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الامام علی علیه السلام فی بناء الانسان وانسانیة الدولة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12327_12804478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312329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12331_1280447820">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10312333_1280447820">
            <w:r>
              <w:rPr>
                <w:webHidden/>
                <w:rStyle w:val="IndexLink"/>
                <w:rtl w:val="true"/>
              </w:rPr>
              <w:t xml:space="preserve">التراث العَلوي ودوره في نمو الأحكام الخلقية لدى الشباب </w:t>
            </w:r>
            <w:r>
              <w:rPr>
                <w:rStyle w:val="IndexLink"/>
                <w:rtl w:val="true"/>
              </w:rPr>
              <w:t>(</w:t>
            </w:r>
            <w:r>
              <w:rPr>
                <w:rStyle w:val="IndexLink"/>
                <w:rtl w:val="true"/>
              </w:rPr>
              <w:t>دراسة تحليلية</w:t>
            </w:r>
            <w:r>
              <w:rPr>
                <w:rStyle w:val="IndexLink"/>
                <w:rtl w:val="true"/>
              </w:rPr>
              <w:t>)</w:t>
              <w:tab/>
            </w:r>
            <w:r>
              <w:rPr>
                <w:rStyle w:val="IndexLink"/>
              </w:rPr>
              <w:t>27</w:t>
            </w:r>
          </w:hyperlink>
        </w:p>
        <w:p>
          <w:pPr>
            <w:pStyle w:val="Contents3"/>
            <w:tabs>
              <w:tab w:val="clear" w:pos="8459"/>
              <w:tab w:val="right" w:pos="9026" w:leader="dot"/>
            </w:tabs>
            <w:rPr/>
          </w:pPr>
          <w:hyperlink w:anchor="__RefHeading___Toc10312335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0312337_1280447820">
            <w:r>
              <w:rPr>
                <w:webHidden/>
                <w:rStyle w:val="IndexLink"/>
                <w:rtl w:val="true"/>
              </w:rPr>
              <w:t>تعريف بالبحث</w:t>
            </w:r>
            <w:r>
              <w:rPr>
                <w:rStyle w:val="IndexLink"/>
                <w:rtl w:val="true"/>
              </w:rPr>
              <w:tab/>
            </w:r>
            <w:r>
              <w:rPr>
                <w:rStyle w:val="IndexLink"/>
              </w:rPr>
              <w:t>29</w:t>
            </w:r>
          </w:hyperlink>
        </w:p>
        <w:p>
          <w:pPr>
            <w:pStyle w:val="Contents3"/>
            <w:tabs>
              <w:tab w:val="clear" w:pos="8459"/>
              <w:tab w:val="right" w:pos="9026" w:leader="dot"/>
            </w:tabs>
            <w:rPr/>
          </w:pPr>
          <w:hyperlink w:anchor="__RefHeading___Toc10312339_1280447820">
            <w:r>
              <w:rPr>
                <w:webHidden/>
                <w:rStyle w:val="IndexLink"/>
                <w:rtl w:val="true"/>
              </w:rPr>
              <w:t>المقدمة</w:t>
            </w:r>
            <w:r>
              <w:rPr>
                <w:rStyle w:val="IndexLink"/>
                <w:rtl w:val="true"/>
              </w:rPr>
              <w:t>:</w:t>
              <w:tab/>
            </w:r>
            <w:r>
              <w:rPr>
                <w:rStyle w:val="IndexLink"/>
              </w:rPr>
              <w:t>29</w:t>
            </w:r>
          </w:hyperlink>
        </w:p>
        <w:p>
          <w:pPr>
            <w:pStyle w:val="Contents3"/>
            <w:tabs>
              <w:tab w:val="clear" w:pos="8459"/>
              <w:tab w:val="right" w:pos="9026" w:leader="dot"/>
            </w:tabs>
            <w:rPr/>
          </w:pPr>
          <w:hyperlink w:anchor="__RefHeading___Toc10312341_1280447820">
            <w:r>
              <w:rPr>
                <w:webHidden/>
                <w:rStyle w:val="IndexLink"/>
                <w:rtl w:val="true"/>
              </w:rPr>
              <w:t>مشكلة البحث</w:t>
            </w:r>
            <w:r>
              <w:rPr>
                <w:rStyle w:val="IndexLink"/>
                <w:rtl w:val="true"/>
              </w:rPr>
              <w:t>:</w:t>
              <w:tab/>
            </w:r>
            <w:r>
              <w:rPr>
                <w:rStyle w:val="IndexLink"/>
              </w:rPr>
              <w:t>31</w:t>
            </w:r>
          </w:hyperlink>
        </w:p>
        <w:p>
          <w:pPr>
            <w:pStyle w:val="Contents3"/>
            <w:tabs>
              <w:tab w:val="clear" w:pos="8459"/>
              <w:tab w:val="right" w:pos="9026" w:leader="dot"/>
            </w:tabs>
            <w:rPr/>
          </w:pPr>
          <w:hyperlink w:anchor="__RefHeading___Toc10312343_1280447820">
            <w:r>
              <w:rPr>
                <w:webHidden/>
                <w:rStyle w:val="IndexLink"/>
                <w:rtl w:val="true"/>
              </w:rPr>
              <w:t>أهمية البحث</w:t>
            </w:r>
            <w:r>
              <w:rPr>
                <w:rStyle w:val="IndexLink"/>
                <w:rtl w:val="true"/>
              </w:rPr>
              <w:t>:</w:t>
              <w:tab/>
            </w:r>
            <w:r>
              <w:rPr>
                <w:rStyle w:val="IndexLink"/>
              </w:rPr>
              <w:t>32</w:t>
            </w:r>
          </w:hyperlink>
        </w:p>
        <w:p>
          <w:pPr>
            <w:pStyle w:val="Contents3"/>
            <w:tabs>
              <w:tab w:val="clear" w:pos="8459"/>
              <w:tab w:val="right" w:pos="9026" w:leader="dot"/>
            </w:tabs>
            <w:rPr/>
          </w:pPr>
          <w:hyperlink w:anchor="__RefHeading___Toc10312345_1280447820">
            <w:r>
              <w:rPr>
                <w:webHidden/>
                <w:rStyle w:val="IndexLink"/>
                <w:rtl w:val="true"/>
              </w:rPr>
              <w:t>أهداف البحث</w:t>
            </w:r>
            <w:r>
              <w:rPr>
                <w:rStyle w:val="IndexLink"/>
                <w:rtl w:val="true"/>
              </w:rPr>
              <w:tab/>
            </w:r>
            <w:r>
              <w:rPr>
                <w:rStyle w:val="IndexLink"/>
              </w:rPr>
              <w:t>34</w:t>
            </w:r>
          </w:hyperlink>
        </w:p>
        <w:p>
          <w:pPr>
            <w:pStyle w:val="Contents3"/>
            <w:tabs>
              <w:tab w:val="clear" w:pos="8459"/>
              <w:tab w:val="right" w:pos="9026" w:leader="dot"/>
            </w:tabs>
            <w:rPr/>
          </w:pPr>
          <w:hyperlink w:anchor="__RefHeading___Toc10312347_1280447820">
            <w:r>
              <w:rPr>
                <w:webHidden/>
                <w:rStyle w:val="IndexLink"/>
                <w:rtl w:val="true"/>
              </w:rPr>
              <w:t>حدود البحث</w:t>
            </w:r>
            <w:r>
              <w:rPr>
                <w:rStyle w:val="IndexLink"/>
                <w:rtl w:val="true"/>
              </w:rPr>
              <w:t>:</w:t>
              <w:tab/>
            </w:r>
            <w:r>
              <w:rPr>
                <w:rStyle w:val="IndexLink"/>
              </w:rPr>
              <w:t>34</w:t>
            </w:r>
          </w:hyperlink>
        </w:p>
        <w:p>
          <w:pPr>
            <w:pStyle w:val="Contents3"/>
            <w:tabs>
              <w:tab w:val="clear" w:pos="8459"/>
              <w:tab w:val="right" w:pos="9026" w:leader="dot"/>
            </w:tabs>
            <w:rPr/>
          </w:pPr>
          <w:hyperlink w:anchor="__RefHeading___Toc10312349_1280447820">
            <w:r>
              <w:rPr>
                <w:webHidden/>
                <w:rStyle w:val="IndexLink"/>
                <w:rtl w:val="true"/>
              </w:rPr>
              <w:t>منهج البحث</w:t>
            </w:r>
            <w:r>
              <w:rPr>
                <w:rStyle w:val="IndexLink"/>
                <w:rtl w:val="true"/>
              </w:rPr>
              <w:t>:</w:t>
              <w:tab/>
            </w:r>
            <w:r>
              <w:rPr>
                <w:rStyle w:val="IndexLink"/>
              </w:rPr>
              <w:t>34</w:t>
            </w:r>
          </w:hyperlink>
        </w:p>
        <w:p>
          <w:pPr>
            <w:pStyle w:val="Contents3"/>
            <w:tabs>
              <w:tab w:val="clear" w:pos="8459"/>
              <w:tab w:val="right" w:pos="9026" w:leader="dot"/>
            </w:tabs>
            <w:rPr/>
          </w:pPr>
          <w:hyperlink w:anchor="__RefHeading___Toc10312351_1280447820">
            <w:r>
              <w:rPr>
                <w:webHidden/>
                <w:rStyle w:val="IndexLink"/>
                <w:rtl w:val="true"/>
              </w:rPr>
              <w:t>التعريف بمصطلحات البحث</w:t>
            </w:r>
            <w:r>
              <w:rPr>
                <w:rStyle w:val="IndexLink"/>
                <w:rtl w:val="true"/>
              </w:rPr>
              <w:t>:</w:t>
              <w:tab/>
            </w:r>
            <w:r>
              <w:rPr>
                <w:rStyle w:val="IndexLink"/>
              </w:rPr>
              <w:t>35</w:t>
            </w:r>
          </w:hyperlink>
        </w:p>
        <w:p>
          <w:pPr>
            <w:pStyle w:val="Contents3"/>
            <w:tabs>
              <w:tab w:val="clear" w:pos="8459"/>
              <w:tab w:val="right" w:pos="9026" w:leader="dot"/>
            </w:tabs>
            <w:rPr/>
          </w:pPr>
          <w:hyperlink w:anchor="__RefHeading___Toc10312353_1280447820">
            <w:r>
              <w:rPr>
                <w:webHidden/>
                <w:rStyle w:val="IndexLink"/>
                <w:rtl w:val="true"/>
              </w:rPr>
              <w:t xml:space="preserve">أولاً </w:t>
            </w:r>
            <w:r>
              <w:rPr>
                <w:rStyle w:val="IndexLink"/>
                <w:rtl w:val="true"/>
              </w:rPr>
              <w:t xml:space="preserve">- </w:t>
            </w:r>
            <w:r>
              <w:rPr>
                <w:rStyle w:val="IndexLink"/>
                <w:rtl w:val="true"/>
              </w:rPr>
              <w:t>الحكم الخلقي</w:t>
            </w:r>
            <w:r>
              <w:rPr>
                <w:rStyle w:val="IndexLink"/>
                <w:rtl w:val="true"/>
              </w:rPr>
              <w:t xml:space="preserve">: </w:t>
            </w:r>
            <w:r>
              <w:rPr>
                <w:rStyle w:val="IndexLink"/>
                <w:rtl w:val="true"/>
              </w:rPr>
              <w:t>عرفه كل من</w:t>
            </w:r>
            <w:r>
              <w:rPr>
                <w:rStyle w:val="IndexLink"/>
                <w:rtl w:val="true"/>
              </w:rPr>
              <w:t>:</w:t>
              <w:tab/>
            </w:r>
            <w:r>
              <w:rPr>
                <w:rStyle w:val="IndexLink"/>
              </w:rPr>
              <w:t>35</w:t>
            </w:r>
          </w:hyperlink>
        </w:p>
        <w:p>
          <w:pPr>
            <w:pStyle w:val="Contents3"/>
            <w:tabs>
              <w:tab w:val="clear" w:pos="8459"/>
              <w:tab w:val="right" w:pos="9026" w:leader="dot"/>
            </w:tabs>
            <w:rPr/>
          </w:pPr>
          <w:hyperlink w:anchor="__RefHeading___Toc10312355_1280447820">
            <w:r>
              <w:rPr>
                <w:webHidden/>
                <w:rStyle w:val="IndexLink"/>
                <w:rtl w:val="true"/>
              </w:rPr>
              <w:t xml:space="preserve">ثانياً </w:t>
            </w:r>
            <w:r>
              <w:rPr>
                <w:rStyle w:val="IndexLink"/>
                <w:rtl w:val="true"/>
              </w:rPr>
              <w:t xml:space="preserve">- </w:t>
            </w:r>
            <w:r>
              <w:rPr>
                <w:rStyle w:val="IndexLink"/>
                <w:rtl w:val="true"/>
              </w:rPr>
              <w:t>الموروث العلوي</w:t>
            </w:r>
            <w:r>
              <w:rPr>
                <w:rStyle w:val="IndexLink"/>
                <w:rtl w:val="true"/>
              </w:rPr>
              <w:t>:</w:t>
              <w:tab/>
            </w:r>
            <w:r>
              <w:rPr>
                <w:rStyle w:val="IndexLink"/>
              </w:rPr>
              <w:t>36</w:t>
            </w:r>
          </w:hyperlink>
        </w:p>
        <w:p>
          <w:pPr>
            <w:pStyle w:val="Contents3"/>
            <w:tabs>
              <w:tab w:val="clear" w:pos="8459"/>
              <w:tab w:val="right" w:pos="9026" w:leader="dot"/>
            </w:tabs>
            <w:rPr/>
          </w:pPr>
          <w:hyperlink w:anchor="__RefHeading___Toc10312357_1280447820">
            <w:r>
              <w:rPr>
                <w:webHidden/>
                <w:rStyle w:val="IndexLink"/>
                <w:rtl w:val="true"/>
              </w:rPr>
              <w:t>إطار نظري</w:t>
            </w:r>
            <w:r>
              <w:rPr>
                <w:rStyle w:val="IndexLink"/>
                <w:rtl w:val="true"/>
              </w:rPr>
              <w:tab/>
            </w:r>
            <w:r>
              <w:rPr>
                <w:rStyle w:val="IndexLink"/>
              </w:rPr>
              <w:t>37</w:t>
            </w:r>
          </w:hyperlink>
        </w:p>
        <w:p>
          <w:pPr>
            <w:pStyle w:val="Contents3"/>
            <w:tabs>
              <w:tab w:val="clear" w:pos="8459"/>
              <w:tab w:val="right" w:pos="9026" w:leader="dot"/>
            </w:tabs>
            <w:rPr/>
          </w:pPr>
          <w:hyperlink w:anchor="__RefHeading___Toc10312359_1280447820">
            <w:r>
              <w:rPr>
                <w:webHidden/>
                <w:rStyle w:val="IndexLink"/>
                <w:rtl w:val="true"/>
              </w:rPr>
              <w:t>النظريات التي تناولت نمو الأحكام الخلقية</w:t>
            </w:r>
            <w:r>
              <w:rPr>
                <w:rStyle w:val="IndexLink"/>
                <w:rtl w:val="true"/>
              </w:rPr>
              <w:tab/>
            </w:r>
            <w:r>
              <w:rPr>
                <w:rStyle w:val="IndexLink"/>
              </w:rPr>
              <w:t>37</w:t>
            </w:r>
          </w:hyperlink>
        </w:p>
        <w:p>
          <w:pPr>
            <w:pStyle w:val="Contents3"/>
            <w:tabs>
              <w:tab w:val="clear" w:pos="8459"/>
              <w:tab w:val="right" w:pos="9026" w:leader="dot"/>
            </w:tabs>
            <w:rPr/>
          </w:pPr>
          <w:hyperlink w:anchor="__RefHeading___Toc10312361_1280447820">
            <w:r>
              <w:rPr>
                <w:webHidden/>
                <w:rStyle w:val="IndexLink"/>
              </w:rPr>
              <w:t>1</w:t>
            </w:r>
            <w:r>
              <w:rPr>
                <w:rStyle w:val="IndexLink"/>
                <w:rtl w:val="true"/>
              </w:rPr>
              <w:t xml:space="preserve">. </w:t>
            </w:r>
            <w:r>
              <w:rPr>
                <w:rStyle w:val="IndexLink"/>
                <w:rtl w:val="true"/>
              </w:rPr>
              <w:t xml:space="preserve">المنظور السلوکي </w:t>
            </w:r>
            <w:r>
              <w:rPr>
                <w:rStyle w:val="IndexLink"/>
              </w:rPr>
              <w:t>Behaviorism perspective))</w:t>
            </w:r>
            <w:r>
              <w:rPr>
                <w:rStyle w:val="IndexLink"/>
                <w:rtl w:val="true"/>
              </w:rPr>
              <w:tab/>
            </w:r>
            <w:r>
              <w:rPr>
                <w:rStyle w:val="IndexLink"/>
              </w:rPr>
              <w:t>37</w:t>
            </w:r>
          </w:hyperlink>
        </w:p>
        <w:p>
          <w:pPr>
            <w:pStyle w:val="Contents3"/>
            <w:tabs>
              <w:tab w:val="clear" w:pos="8459"/>
              <w:tab w:val="right" w:pos="9026" w:leader="dot"/>
            </w:tabs>
            <w:rPr/>
          </w:pPr>
          <w:hyperlink w:anchor="__RefHeading___Toc10312363_1280447820">
            <w:r>
              <w:rPr>
                <w:webHidden/>
                <w:rStyle w:val="IndexLink"/>
              </w:rPr>
              <w:t>2</w:t>
            </w:r>
            <w:r>
              <w:rPr>
                <w:rStyle w:val="IndexLink"/>
                <w:rtl w:val="true"/>
              </w:rPr>
              <w:t xml:space="preserve">. </w:t>
            </w:r>
            <w:r>
              <w:rPr>
                <w:rStyle w:val="IndexLink"/>
                <w:rtl w:val="true"/>
              </w:rPr>
              <w:t xml:space="preserve">النظرية المعرفية </w:t>
            </w:r>
            <w:r>
              <w:rPr>
                <w:rStyle w:val="IndexLink"/>
                <w:rtl w:val="true"/>
              </w:rPr>
              <w:t>(</w:t>
            </w:r>
            <w:r>
              <w:rPr>
                <w:rStyle w:val="IndexLink"/>
              </w:rPr>
              <w:t>Cognitive perspective</w:t>
            </w:r>
            <w:r>
              <w:rPr>
                <w:rStyle w:val="IndexLink"/>
                <w:rtl w:val="true"/>
              </w:rPr>
              <w:t>):</w:t>
              <w:tab/>
            </w:r>
            <w:r>
              <w:rPr>
                <w:rStyle w:val="IndexLink"/>
              </w:rPr>
              <w:t>39</w:t>
            </w:r>
          </w:hyperlink>
        </w:p>
        <w:p>
          <w:pPr>
            <w:pStyle w:val="Contents3"/>
            <w:tabs>
              <w:tab w:val="clear" w:pos="8459"/>
              <w:tab w:val="right" w:pos="9026" w:leader="dot"/>
            </w:tabs>
            <w:rPr/>
          </w:pPr>
          <w:hyperlink w:anchor="__RefHeading___Toc10312365_1280447820">
            <w:r>
              <w:rPr>
                <w:webHidden/>
                <w:rStyle w:val="IndexLink"/>
                <w:rtl w:val="true"/>
              </w:rPr>
              <w:t>أ</w:t>
            </w:r>
            <w:r>
              <w:rPr>
                <w:rStyle w:val="IndexLink"/>
                <w:rtl w:val="true"/>
              </w:rPr>
              <w:t xml:space="preserve">. </w:t>
            </w:r>
            <w:r>
              <w:rPr>
                <w:rStyle w:val="IndexLink"/>
                <w:rtl w:val="true"/>
              </w:rPr>
              <w:t>وجهة نظر بياجيه</w:t>
            </w:r>
            <w:r>
              <w:rPr>
                <w:rStyle w:val="IndexLink"/>
                <w:rtl w:val="true"/>
              </w:rPr>
              <w:t>:</w:t>
              <w:tab/>
            </w:r>
            <w:r>
              <w:rPr>
                <w:rStyle w:val="IndexLink"/>
              </w:rPr>
              <w:t>39</w:t>
            </w:r>
          </w:hyperlink>
        </w:p>
        <w:p>
          <w:pPr>
            <w:pStyle w:val="Contents3"/>
            <w:tabs>
              <w:tab w:val="clear" w:pos="8459"/>
              <w:tab w:val="right" w:pos="9026" w:leader="dot"/>
            </w:tabs>
            <w:rPr/>
          </w:pPr>
          <w:hyperlink w:anchor="__RefHeading___Toc10312367_1280447820">
            <w:r>
              <w:rPr>
                <w:webHidden/>
                <w:rStyle w:val="IndexLink"/>
                <w:rtl w:val="true"/>
              </w:rPr>
              <w:t>ب</w:t>
            </w:r>
            <w:r>
              <w:rPr>
                <w:rStyle w:val="IndexLink"/>
                <w:rtl w:val="true"/>
              </w:rPr>
              <w:t xml:space="preserve">. </w:t>
            </w:r>
            <w:r>
              <w:rPr>
                <w:rStyle w:val="IndexLink"/>
                <w:rtl w:val="true"/>
              </w:rPr>
              <w:t>وجهة نظر كولبرج</w:t>
            </w:r>
            <w:r>
              <w:rPr>
                <w:rStyle w:val="IndexLink"/>
                <w:rtl w:val="true"/>
              </w:rPr>
              <w:t>:</w:t>
              <w:tab/>
            </w:r>
            <w:r>
              <w:rPr>
                <w:rStyle w:val="IndexLink"/>
              </w:rPr>
              <w:t>40</w:t>
            </w:r>
          </w:hyperlink>
        </w:p>
        <w:p>
          <w:pPr>
            <w:pStyle w:val="Contents3"/>
            <w:tabs>
              <w:tab w:val="clear" w:pos="8459"/>
              <w:tab w:val="right" w:pos="9026" w:leader="dot"/>
            </w:tabs>
            <w:rPr/>
          </w:pPr>
          <w:hyperlink w:anchor="__RefHeading___Toc10312369_1280447820">
            <w:r>
              <w:rPr>
                <w:webHidden/>
                <w:rStyle w:val="IndexLink"/>
                <w:rtl w:val="true"/>
              </w:rPr>
              <w:t>ج</w:t>
            </w:r>
            <w:r>
              <w:rPr>
                <w:rStyle w:val="IndexLink"/>
                <w:rtl w:val="true"/>
              </w:rPr>
              <w:t xml:space="preserve">. </w:t>
            </w:r>
            <w:r>
              <w:rPr>
                <w:rStyle w:val="IndexLink"/>
                <w:rtl w:val="true"/>
              </w:rPr>
              <w:t xml:space="preserve">وجهة نظر بروفينبرينر </w:t>
            </w:r>
            <w:r>
              <w:rPr>
                <w:rStyle w:val="IndexLink"/>
              </w:rPr>
              <w:t>Brofenbernner theory</w:t>
            </w:r>
            <w:r>
              <w:rPr>
                <w:rStyle w:val="IndexLink"/>
                <w:rtl w:val="true"/>
              </w:rPr>
              <w:tab/>
            </w:r>
            <w:r>
              <w:rPr>
                <w:rStyle w:val="IndexLink"/>
              </w:rPr>
              <w:t>43</w:t>
            </w:r>
          </w:hyperlink>
        </w:p>
        <w:p>
          <w:pPr>
            <w:pStyle w:val="Contents3"/>
            <w:tabs>
              <w:tab w:val="clear" w:pos="8459"/>
              <w:tab w:val="right" w:pos="9026" w:leader="dot"/>
            </w:tabs>
            <w:rPr/>
          </w:pPr>
          <w:hyperlink w:anchor="__RefHeading___Toc10312371_1280447820">
            <w:r>
              <w:rPr>
                <w:webHidden/>
                <w:rStyle w:val="IndexLink"/>
                <w:rtl w:val="true"/>
              </w:rPr>
              <w:t xml:space="preserve">القيم الخلقية والحث على تطور الحكم الخلقي في البعض من الأحاديث والخطب والمواقف الواردة عن الامام علي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0312373_1280447820">
            <w:r>
              <w:rPr>
                <w:webHidden/>
                <w:rStyle w:val="IndexLink"/>
                <w:rtl w:val="true"/>
              </w:rPr>
              <w:t xml:space="preserve">مدى الإفادة مما ورد عن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حث وإثابة للحكم الخلقي الذي يطابق الشريعة الإسلامية في تربية الجيل الجديد</w:t>
            </w:r>
            <w:r>
              <w:rPr>
                <w:rStyle w:val="IndexLink"/>
                <w:rtl w:val="true"/>
              </w:rPr>
              <w:tab/>
            </w:r>
            <w:r>
              <w:rPr>
                <w:rStyle w:val="IndexLink"/>
              </w:rPr>
              <w:t>54</w:t>
            </w:r>
          </w:hyperlink>
        </w:p>
        <w:p>
          <w:pPr>
            <w:pStyle w:val="Contents3"/>
            <w:tabs>
              <w:tab w:val="clear" w:pos="8459"/>
              <w:tab w:val="right" w:pos="9026" w:leader="dot"/>
            </w:tabs>
            <w:rPr/>
          </w:pPr>
          <w:hyperlink w:anchor="__RefHeading___Toc10312375_1280447820">
            <w:r>
              <w:rPr>
                <w:webHidden/>
                <w:rStyle w:val="IndexLink"/>
                <w:rtl w:val="true"/>
              </w:rPr>
              <w:t>التوصيات</w:t>
            </w:r>
            <w:r>
              <w:rPr>
                <w:rStyle w:val="IndexLink"/>
                <w:rtl w:val="true"/>
              </w:rPr>
              <w:t>:</w:t>
              <w:tab/>
            </w:r>
            <w:r>
              <w:rPr>
                <w:rStyle w:val="IndexLink"/>
              </w:rPr>
              <w:t>58</w:t>
            </w:r>
          </w:hyperlink>
        </w:p>
        <w:p>
          <w:pPr>
            <w:pStyle w:val="Contents3"/>
            <w:tabs>
              <w:tab w:val="clear" w:pos="8459"/>
              <w:tab w:val="right" w:pos="9026" w:leader="dot"/>
            </w:tabs>
            <w:rPr/>
          </w:pPr>
          <w:hyperlink w:anchor="__RefHeading___Toc10312377_1280447820">
            <w:r>
              <w:rPr>
                <w:webHidden/>
                <w:rStyle w:val="IndexLink"/>
                <w:rtl w:val="true"/>
              </w:rPr>
              <w:t>المقترحات</w:t>
            </w:r>
            <w:r>
              <w:rPr>
                <w:rStyle w:val="IndexLink"/>
                <w:rtl w:val="true"/>
              </w:rPr>
              <w:t>:</w:t>
              <w:tab/>
            </w:r>
            <w:r>
              <w:rPr>
                <w:rStyle w:val="IndexLink"/>
              </w:rPr>
              <w:t>58</w:t>
            </w:r>
          </w:hyperlink>
        </w:p>
        <w:p>
          <w:pPr>
            <w:pStyle w:val="Contents3"/>
            <w:tabs>
              <w:tab w:val="clear" w:pos="8459"/>
              <w:tab w:val="right" w:pos="9026" w:leader="dot"/>
            </w:tabs>
            <w:rPr/>
          </w:pPr>
          <w:hyperlink w:anchor="__RefHeading___Toc10312379_1280447820">
            <w:r>
              <w:rPr>
                <w:webHidden/>
                <w:rStyle w:val="IndexLink"/>
                <w:rtl w:val="true"/>
              </w:rPr>
              <w:t>المصادر العربیة</w:t>
            </w:r>
            <w:r>
              <w:rPr>
                <w:rStyle w:val="IndexLink"/>
                <w:rtl w:val="true"/>
              </w:rPr>
              <w:tab/>
            </w:r>
            <w:r>
              <w:rPr>
                <w:rStyle w:val="IndexLink"/>
              </w:rPr>
              <w:t>59</w:t>
            </w:r>
          </w:hyperlink>
        </w:p>
        <w:p>
          <w:pPr>
            <w:pStyle w:val="Contents3"/>
            <w:tabs>
              <w:tab w:val="clear" w:pos="8459"/>
              <w:tab w:val="right" w:pos="9026" w:leader="dot"/>
            </w:tabs>
            <w:rPr/>
          </w:pPr>
          <w:hyperlink w:anchor="__RefHeading___Toc10312381_1280447820">
            <w:r>
              <w:rPr>
                <w:webHidden/>
                <w:rStyle w:val="IndexLink"/>
                <w:rtl w:val="true"/>
              </w:rPr>
              <w:t>المصادر الأجنبية</w:t>
            </w:r>
            <w:r>
              <w:rPr>
                <w:rStyle w:val="IndexLink"/>
                <w:rtl w:val="true"/>
              </w:rPr>
              <w:t>:</w:t>
              <w:tab/>
            </w:r>
            <w:r>
              <w:rPr>
                <w:rStyle w:val="IndexLink"/>
              </w:rPr>
              <w:t>61</w:t>
            </w:r>
          </w:hyperlink>
        </w:p>
        <w:p>
          <w:pPr>
            <w:pStyle w:val="Contents2"/>
            <w:tabs>
              <w:tab w:val="clear" w:pos="8743"/>
              <w:tab w:val="right" w:pos="9026" w:leader="dot"/>
            </w:tabs>
            <w:rPr/>
          </w:pPr>
          <w:hyperlink w:anchor="__RefHeading___Toc10312383_1280447820">
            <w:r>
              <w:rPr>
                <w:webHidden/>
                <w:rStyle w:val="IndexLink"/>
                <w:rtl w:val="true"/>
              </w:rPr>
              <w:t xml:space="preserve">رد الشمس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الدكتورة زهور كاظم زعيميان وزارة التربية المديرية العامة لتربية الكرخ الثالثة</w:t>
            </w:r>
            <w:r>
              <w:rPr>
                <w:rStyle w:val="IndexLink"/>
                <w:rtl w:val="true"/>
              </w:rPr>
              <w:tab/>
            </w:r>
            <w:r>
              <w:rPr>
                <w:rStyle w:val="IndexLink"/>
              </w:rPr>
              <w:t>63</w:t>
            </w:r>
          </w:hyperlink>
        </w:p>
        <w:p>
          <w:pPr>
            <w:pStyle w:val="Contents3"/>
            <w:tabs>
              <w:tab w:val="clear" w:pos="8459"/>
              <w:tab w:val="right" w:pos="9026" w:leader="dot"/>
            </w:tabs>
            <w:rPr/>
          </w:pPr>
          <w:hyperlink w:anchor="__RefHeading___Toc10312385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0312387_1280447820">
            <w:r>
              <w:rPr>
                <w:webHidden/>
                <w:rStyle w:val="IndexLink"/>
                <w:rtl w:val="true"/>
              </w:rPr>
              <w:t>المقدمة</w:t>
            </w:r>
            <w:r>
              <w:rPr>
                <w:rStyle w:val="IndexLink"/>
                <w:rtl w:val="true"/>
              </w:rPr>
              <w:tab/>
            </w:r>
            <w:r>
              <w:rPr>
                <w:rStyle w:val="IndexLink"/>
              </w:rPr>
              <w:t>65</w:t>
            </w:r>
          </w:hyperlink>
        </w:p>
        <w:p>
          <w:pPr>
            <w:pStyle w:val="Contents3"/>
            <w:tabs>
              <w:tab w:val="clear" w:pos="8459"/>
              <w:tab w:val="right" w:pos="9026" w:leader="dot"/>
            </w:tabs>
            <w:rPr/>
          </w:pPr>
          <w:hyperlink w:anchor="__RefHeading___Toc10312389_1280447820">
            <w:r>
              <w:rPr>
                <w:webHidden/>
                <w:rStyle w:val="IndexLink"/>
                <w:rtl w:val="true"/>
              </w:rPr>
              <w:t xml:space="preserve">وقوف الشمس لنبي الله يوشع بن نون </w:t>
            </w:r>
            <w:r>
              <w:rPr>
                <w:rStyle w:val="IndexLink"/>
                <w:rtl w:val="true"/>
              </w:rPr>
              <w:t>(</w:t>
            </w:r>
            <w:r>
              <w:rPr>
                <w:rStyle w:val="IndexLink"/>
                <w:rtl w:val="true"/>
              </w:rPr>
              <w:t>علیه السلام</w:t>
            </w:r>
            <w:r>
              <w:rPr>
                <w:rStyle w:val="IndexLink"/>
                <w:rtl w:val="true"/>
              </w:rPr>
              <w:t>)(</w:t>
            </w:r>
            <w:r>
              <w:rPr>
                <w:rStyle w:val="IndexLink"/>
              </w:rPr>
              <w:t>3</w:t>
            </w:r>
            <w:r>
              <w:rPr>
                <w:rStyle w:val="IndexLink"/>
                <w:rtl w:val="true"/>
              </w:rPr>
              <w:t>)</w:t>
              <w:tab/>
            </w:r>
            <w:r>
              <w:rPr>
                <w:rStyle w:val="IndexLink"/>
              </w:rPr>
              <w:t>65</w:t>
            </w:r>
          </w:hyperlink>
        </w:p>
        <w:p>
          <w:pPr>
            <w:pStyle w:val="Contents3"/>
            <w:tabs>
              <w:tab w:val="clear" w:pos="8459"/>
              <w:tab w:val="right" w:pos="9026" w:leader="dot"/>
            </w:tabs>
            <w:rPr/>
          </w:pPr>
          <w:hyperlink w:anchor="__RefHeading___Toc10312391_1280447820">
            <w:r>
              <w:rPr>
                <w:webHidden/>
                <w:rStyle w:val="IndexLink"/>
                <w:rtl w:val="true"/>
              </w:rPr>
              <w:t xml:space="preserve">رد الشمس للنبي حزقيا </w:t>
            </w:r>
            <w:r>
              <w:rPr>
                <w:rStyle w:val="IndexLink"/>
                <w:rtl w:val="true"/>
              </w:rPr>
              <w:t>(</w:t>
            </w:r>
            <w:r>
              <w:rPr>
                <w:rStyle w:val="IndexLink"/>
                <w:rtl w:val="true"/>
              </w:rPr>
              <w:t xml:space="preserve">سنة </w:t>
            </w:r>
            <w:r>
              <w:rPr>
                <w:rStyle w:val="IndexLink"/>
              </w:rPr>
              <w:t>612</w:t>
            </w:r>
            <w:r>
              <w:rPr>
                <w:rStyle w:val="IndexLink"/>
                <w:rtl w:val="true"/>
              </w:rPr>
              <w:t xml:space="preserve"> </w:t>
            </w:r>
            <w:r>
              <w:rPr>
                <w:rStyle w:val="IndexLink"/>
                <w:rtl w:val="true"/>
              </w:rPr>
              <w:t>ق</w:t>
            </w:r>
            <w:r>
              <w:rPr>
                <w:rStyle w:val="IndexLink"/>
                <w:rtl w:val="true"/>
              </w:rPr>
              <w:t>.</w:t>
            </w:r>
            <w:r>
              <w:rPr>
                <w:rStyle w:val="IndexLink"/>
                <w:rtl w:val="true"/>
              </w:rPr>
              <w:t xml:space="preserve">م، ونبوته بعد </w:t>
            </w:r>
            <w:r>
              <w:rPr>
                <w:rStyle w:val="IndexLink"/>
              </w:rPr>
              <w:t>666</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71</w:t>
            </w:r>
          </w:hyperlink>
        </w:p>
        <w:p>
          <w:pPr>
            <w:pStyle w:val="Contents3"/>
            <w:tabs>
              <w:tab w:val="clear" w:pos="8459"/>
              <w:tab w:val="right" w:pos="9026" w:leader="dot"/>
            </w:tabs>
            <w:rPr/>
          </w:pPr>
          <w:hyperlink w:anchor="__RefHeading___Toc10312393_1280447820">
            <w:r>
              <w:rPr>
                <w:webHidden/>
                <w:rStyle w:val="IndexLink"/>
                <w:rtl w:val="true"/>
              </w:rPr>
              <w:t xml:space="preserve">ردّ الشمس لنبي الله سليمان بن داود </w:t>
            </w:r>
            <w:r>
              <w:rPr>
                <w:rStyle w:val="IndexLink"/>
                <w:rtl w:val="true"/>
              </w:rPr>
              <w:t>(</w:t>
            </w:r>
            <w:r>
              <w:rPr>
                <w:rStyle w:val="IndexLink"/>
                <w:rtl w:val="true"/>
              </w:rPr>
              <w:t>علیه السلام</w:t>
            </w:r>
            <w:r>
              <w:rPr>
                <w:rStyle w:val="IndexLink"/>
                <w:rtl w:val="true"/>
              </w:rPr>
              <w:t>) (</w:t>
            </w:r>
            <w:r>
              <w:rPr>
                <w:rStyle w:val="IndexLink"/>
                <w:rtl w:val="true"/>
              </w:rPr>
              <w:t xml:space="preserve">عاش </w:t>
            </w:r>
            <w:r>
              <w:rPr>
                <w:rStyle w:val="IndexLink"/>
              </w:rPr>
              <w:t>970</w:t>
            </w:r>
            <w:r>
              <w:rPr>
                <w:rStyle w:val="IndexLink"/>
                <w:rtl w:val="true"/>
              </w:rPr>
              <w:t xml:space="preserve"> </w:t>
            </w:r>
            <w:r>
              <w:rPr>
                <w:rStyle w:val="IndexLink"/>
                <w:rtl w:val="true"/>
              </w:rPr>
              <w:t>ق</w:t>
            </w:r>
            <w:r>
              <w:rPr>
                <w:rStyle w:val="IndexLink"/>
                <w:rtl w:val="true"/>
              </w:rPr>
              <w:t>.</w:t>
            </w:r>
            <w:r>
              <w:rPr>
                <w:rStyle w:val="IndexLink"/>
                <w:rtl w:val="true"/>
              </w:rPr>
              <w:t xml:space="preserve">م حتى </w:t>
            </w:r>
            <w:r>
              <w:rPr>
                <w:rStyle w:val="IndexLink"/>
              </w:rPr>
              <w:t>931</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72</w:t>
            </w:r>
          </w:hyperlink>
        </w:p>
        <w:p>
          <w:pPr>
            <w:pStyle w:val="Contents3"/>
            <w:tabs>
              <w:tab w:val="clear" w:pos="8459"/>
              <w:tab w:val="right" w:pos="9026" w:leader="dot"/>
            </w:tabs>
            <w:rPr/>
          </w:pPr>
          <w:hyperlink w:anchor="__RefHeading___Toc10312395_1280447820">
            <w:r>
              <w:rPr>
                <w:webHidden/>
                <w:rStyle w:val="IndexLink"/>
                <w:rtl w:val="true"/>
              </w:rPr>
              <w:t xml:space="preserve">حبس الشمس للنبي موسى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0312397_1280447820">
            <w:r>
              <w:rPr>
                <w:webHidden/>
                <w:rStyle w:val="IndexLink"/>
                <w:rtl w:val="true"/>
              </w:rPr>
              <w:t xml:space="preserve">حبس الشمس وردها لرسول الله </w:t>
            </w:r>
            <w:r>
              <w:rPr>
                <w:rStyle w:val="IndexLink"/>
                <w:rtl w:val="true"/>
              </w:rPr>
              <w:t>(</w:t>
            </w:r>
            <w:r>
              <w:rPr>
                <w:rStyle w:val="IndexLink"/>
                <w:rtl w:val="true"/>
              </w:rPr>
              <w:t>صلی الله علیه وآله وسلم</w:t>
            </w:r>
            <w:r>
              <w:rPr>
                <w:rStyle w:val="IndexLink"/>
                <w:rtl w:val="true"/>
              </w:rPr>
              <w:t>)</w:t>
              <w:tab/>
            </w:r>
            <w:r>
              <w:rPr>
                <w:rStyle w:val="IndexLink"/>
              </w:rPr>
              <w:t>75</w:t>
            </w:r>
          </w:hyperlink>
        </w:p>
        <w:p>
          <w:pPr>
            <w:pStyle w:val="Contents3"/>
            <w:tabs>
              <w:tab w:val="clear" w:pos="8459"/>
              <w:tab w:val="right" w:pos="9026" w:leader="dot"/>
            </w:tabs>
            <w:rPr/>
          </w:pPr>
          <w:hyperlink w:anchor="__RefHeading___Toc10312399_1280447820">
            <w:r>
              <w:rPr>
                <w:webHidden/>
                <w:rStyle w:val="IndexLink"/>
                <w:rtl w:val="true"/>
              </w:rPr>
              <w:t xml:space="preserve">ردّ الشمس للإمام علي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10312401_1280447820">
            <w:r>
              <w:rPr>
                <w:webHidden/>
                <w:rStyle w:val="IndexLink"/>
                <w:rtl w:val="true"/>
              </w:rPr>
              <w:t>المرة الأُولى</w:t>
            </w:r>
            <w:r>
              <w:rPr>
                <w:rStyle w:val="IndexLink"/>
                <w:rtl w:val="true"/>
              </w:rPr>
              <w:t xml:space="preserve">: </w:t>
            </w:r>
            <w:r>
              <w:rPr>
                <w:rStyle w:val="IndexLink"/>
                <w:rtl w:val="true"/>
              </w:rPr>
              <w:t>مكاناً وزماناً بالصهباء من أرض خيبر في العهد النبوي الشريف</w:t>
            </w:r>
            <w:r>
              <w:rPr>
                <w:rStyle w:val="IndexLink"/>
                <w:rtl w:val="true"/>
              </w:rPr>
              <w:t>:</w:t>
              <w:tab/>
            </w:r>
            <w:r>
              <w:rPr>
                <w:rStyle w:val="IndexLink"/>
              </w:rPr>
              <w:t>77</w:t>
            </w:r>
          </w:hyperlink>
        </w:p>
        <w:p>
          <w:pPr>
            <w:pStyle w:val="Contents3"/>
            <w:tabs>
              <w:tab w:val="clear" w:pos="8459"/>
              <w:tab w:val="right" w:pos="9026" w:leader="dot"/>
            </w:tabs>
            <w:rPr/>
          </w:pPr>
          <w:hyperlink w:anchor="__RefHeading___Toc10312403_1280447820">
            <w:r>
              <w:rPr>
                <w:webHidden/>
                <w:rStyle w:val="IndexLink"/>
                <w:rtl w:val="true"/>
              </w:rPr>
              <w:t xml:space="preserve">أما المرة الثانية في بابل </w:t>
            </w:r>
            <w:r>
              <w:rPr>
                <w:rStyle w:val="IndexLink"/>
                <w:rtl w:val="true"/>
              </w:rPr>
              <w:t>(</w:t>
            </w:r>
            <w:r>
              <w:rPr>
                <w:rStyle w:val="IndexLink"/>
                <w:rtl w:val="true"/>
              </w:rPr>
              <w:t>الحلة</w:t>
            </w:r>
            <w:r>
              <w:rPr>
                <w:rStyle w:val="IndexLink"/>
                <w:rtl w:val="true"/>
              </w:rPr>
              <w:t>).</w:t>
              <w:tab/>
            </w:r>
            <w:r>
              <w:rPr>
                <w:rStyle w:val="IndexLink"/>
              </w:rPr>
              <w:t>79</w:t>
            </w:r>
          </w:hyperlink>
        </w:p>
        <w:p>
          <w:pPr>
            <w:pStyle w:val="Contents3"/>
            <w:tabs>
              <w:tab w:val="clear" w:pos="8459"/>
              <w:tab w:val="right" w:pos="9026" w:leader="dot"/>
            </w:tabs>
            <w:rPr/>
          </w:pPr>
          <w:hyperlink w:anchor="__RefHeading___Toc10312405_1280447820">
            <w:r>
              <w:rPr>
                <w:webHidden/>
                <w:rStyle w:val="IndexLink"/>
                <w:rtl w:val="true"/>
              </w:rPr>
              <w:t>الخاتمة</w:t>
            </w:r>
            <w:r>
              <w:rPr>
                <w:rStyle w:val="IndexLink"/>
                <w:rtl w:val="true"/>
              </w:rPr>
              <w:tab/>
            </w:r>
            <w:r>
              <w:rPr>
                <w:rStyle w:val="IndexLink"/>
              </w:rPr>
              <w:t>82</w:t>
            </w:r>
          </w:hyperlink>
        </w:p>
        <w:p>
          <w:pPr>
            <w:pStyle w:val="Contents3"/>
            <w:tabs>
              <w:tab w:val="clear" w:pos="8459"/>
              <w:tab w:val="right" w:pos="9026" w:leader="dot"/>
            </w:tabs>
            <w:rPr/>
          </w:pPr>
          <w:hyperlink w:anchor="__RefHeading___Toc10312407_1280447820">
            <w:r>
              <w:rPr>
                <w:webHidden/>
                <w:rStyle w:val="IndexLink"/>
                <w:rtl w:val="true"/>
              </w:rPr>
              <w:t>هوامش البحث</w:t>
            </w:r>
            <w:r>
              <w:rPr>
                <w:rStyle w:val="IndexLink"/>
                <w:rtl w:val="true"/>
              </w:rPr>
              <w:t>:</w:t>
              <w:tab/>
            </w:r>
            <w:r>
              <w:rPr>
                <w:rStyle w:val="IndexLink"/>
              </w:rPr>
              <w:t>83</w:t>
            </w:r>
          </w:hyperlink>
        </w:p>
        <w:p>
          <w:pPr>
            <w:pStyle w:val="Contents3"/>
            <w:tabs>
              <w:tab w:val="clear" w:pos="8459"/>
              <w:tab w:val="right" w:pos="9026" w:leader="dot"/>
            </w:tabs>
            <w:rPr/>
          </w:pPr>
          <w:hyperlink w:anchor="__RefHeading___Toc10312409_1280447820">
            <w:r>
              <w:rPr>
                <w:webHidden/>
                <w:rStyle w:val="IndexLink"/>
                <w:rtl w:val="true"/>
              </w:rPr>
              <w:t>المصادر والمراجع</w:t>
            </w:r>
            <w:r>
              <w:rPr>
                <w:rStyle w:val="IndexLink"/>
                <w:rtl w:val="true"/>
              </w:rPr>
              <w:tab/>
            </w:r>
            <w:r>
              <w:rPr>
                <w:rStyle w:val="IndexLink"/>
              </w:rPr>
              <w:t>87</w:t>
            </w:r>
          </w:hyperlink>
        </w:p>
        <w:p>
          <w:pPr>
            <w:pStyle w:val="Contents2"/>
            <w:tabs>
              <w:tab w:val="clear" w:pos="8743"/>
              <w:tab w:val="right" w:pos="9026" w:leader="dot"/>
            </w:tabs>
            <w:rPr/>
          </w:pPr>
          <w:hyperlink w:anchor="__RefHeading___Toc10312411_1280447820">
            <w:r>
              <w:rPr>
                <w:webHidden/>
                <w:rStyle w:val="IndexLink"/>
                <w:rtl w:val="true"/>
              </w:rPr>
              <w:t>السؤال ودوره في الإثراء المعرفي دراسة في ضوء نهج البلاغة</w:t>
            </w:r>
            <w:r>
              <w:rPr>
                <w:rStyle w:val="IndexLink"/>
                <w:rtl w:val="true"/>
              </w:rPr>
              <w:tab/>
            </w:r>
            <w:r>
              <w:rPr>
                <w:rStyle w:val="IndexLink"/>
              </w:rPr>
              <w:t>91</w:t>
            </w:r>
          </w:hyperlink>
        </w:p>
        <w:p>
          <w:pPr>
            <w:pStyle w:val="Contents3"/>
            <w:tabs>
              <w:tab w:val="clear" w:pos="8459"/>
              <w:tab w:val="right" w:pos="9026" w:leader="dot"/>
            </w:tabs>
            <w:rPr/>
          </w:pPr>
          <w:hyperlink w:anchor="__RefHeading___Toc10312413_128044782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0312415_1280447820">
            <w:r>
              <w:rPr>
                <w:webHidden/>
                <w:rStyle w:val="IndexLink"/>
                <w:rtl w:val="true"/>
              </w:rPr>
              <w:t>مقدمة</w:t>
            </w:r>
            <w:r>
              <w:rPr>
                <w:rStyle w:val="IndexLink"/>
                <w:rtl w:val="true"/>
              </w:rPr>
              <w:tab/>
            </w:r>
            <w:r>
              <w:rPr>
                <w:rStyle w:val="IndexLink"/>
              </w:rPr>
              <w:t>93</w:t>
            </w:r>
          </w:hyperlink>
        </w:p>
        <w:p>
          <w:pPr>
            <w:pStyle w:val="Contents3"/>
            <w:tabs>
              <w:tab w:val="clear" w:pos="8459"/>
              <w:tab w:val="right" w:pos="9026" w:leader="dot"/>
            </w:tabs>
            <w:rPr/>
          </w:pPr>
          <w:hyperlink w:anchor="__RefHeading___Toc10312417_1280447820">
            <w:r>
              <w:rPr>
                <w:webHidden/>
                <w:rStyle w:val="IndexLink"/>
                <w:rtl w:val="true"/>
              </w:rPr>
              <w:t>السؤال في اللغة</w:t>
            </w:r>
            <w:r>
              <w:rPr>
                <w:rStyle w:val="IndexLink"/>
                <w:rtl w:val="true"/>
              </w:rPr>
              <w:t>:</w:t>
              <w:tab/>
            </w:r>
            <w:r>
              <w:rPr>
                <w:rStyle w:val="IndexLink"/>
              </w:rPr>
              <w:t>94</w:t>
            </w:r>
          </w:hyperlink>
        </w:p>
        <w:p>
          <w:pPr>
            <w:pStyle w:val="Contents3"/>
            <w:tabs>
              <w:tab w:val="clear" w:pos="8459"/>
              <w:tab w:val="right" w:pos="9026" w:leader="dot"/>
            </w:tabs>
            <w:rPr/>
          </w:pPr>
          <w:hyperlink w:anchor="__RefHeading___Toc10312419_1280447820">
            <w:r>
              <w:rPr>
                <w:webHidden/>
                <w:rStyle w:val="IndexLink"/>
                <w:rtl w:val="true"/>
              </w:rPr>
              <w:t>السؤال في الاصطلاح</w:t>
            </w:r>
            <w:r>
              <w:rPr>
                <w:rStyle w:val="IndexLink"/>
                <w:rtl w:val="true"/>
              </w:rPr>
              <w:tab/>
            </w:r>
            <w:r>
              <w:rPr>
                <w:rStyle w:val="IndexLink"/>
              </w:rPr>
              <w:t>96</w:t>
            </w:r>
          </w:hyperlink>
        </w:p>
        <w:p>
          <w:pPr>
            <w:pStyle w:val="Contents3"/>
            <w:tabs>
              <w:tab w:val="clear" w:pos="8459"/>
              <w:tab w:val="right" w:pos="9026" w:leader="dot"/>
            </w:tabs>
            <w:rPr/>
          </w:pPr>
          <w:hyperlink w:anchor="__RefHeading___Toc10312421_1280447820">
            <w:r>
              <w:rPr>
                <w:webHidden/>
                <w:rStyle w:val="IndexLink"/>
                <w:rtl w:val="true"/>
              </w:rPr>
              <w:t>السؤال في نهج البلاغة</w:t>
            </w:r>
            <w:r>
              <w:rPr>
                <w:rStyle w:val="IndexLink"/>
                <w:rtl w:val="true"/>
              </w:rPr>
              <w:tab/>
            </w:r>
            <w:r>
              <w:rPr>
                <w:rStyle w:val="IndexLink"/>
              </w:rPr>
              <w:t>96</w:t>
            </w:r>
          </w:hyperlink>
        </w:p>
        <w:p>
          <w:pPr>
            <w:pStyle w:val="Contents3"/>
            <w:tabs>
              <w:tab w:val="clear" w:pos="8459"/>
              <w:tab w:val="right" w:pos="9026" w:leader="dot"/>
            </w:tabs>
            <w:rPr/>
          </w:pPr>
          <w:hyperlink w:anchor="__RefHeading___Toc10312423_1280447820">
            <w:r>
              <w:rPr>
                <w:webHidden/>
                <w:rStyle w:val="IndexLink"/>
                <w:rtl w:val="true"/>
              </w:rPr>
              <w:t xml:space="preserve">أهمية السؤال </w:t>
            </w:r>
            <w:r>
              <w:rPr>
                <w:rStyle w:val="IndexLink"/>
                <w:rtl w:val="true"/>
              </w:rPr>
              <w:t>(</w:t>
            </w:r>
            <w:r>
              <w:rPr>
                <w:rStyle w:val="IndexLink"/>
                <w:rtl w:val="true"/>
              </w:rPr>
              <w:t>طلب المعرفة</w:t>
            </w:r>
            <w:r>
              <w:rPr>
                <w:rStyle w:val="IndexLink"/>
                <w:rtl w:val="true"/>
              </w:rPr>
              <w:t>)</w:t>
              <w:tab/>
            </w:r>
            <w:r>
              <w:rPr>
                <w:rStyle w:val="IndexLink"/>
              </w:rPr>
              <w:t>97</w:t>
            </w:r>
          </w:hyperlink>
        </w:p>
        <w:p>
          <w:pPr>
            <w:pStyle w:val="Contents3"/>
            <w:tabs>
              <w:tab w:val="clear" w:pos="8459"/>
              <w:tab w:val="right" w:pos="9026" w:leader="dot"/>
            </w:tabs>
            <w:rPr/>
          </w:pPr>
          <w:hyperlink w:anchor="__RefHeading___Toc10312425_1280447820">
            <w:r>
              <w:rPr>
                <w:webHidden/>
                <w:rStyle w:val="IndexLink"/>
                <w:rtl w:val="true"/>
              </w:rPr>
              <w:t>هل يُزعجُ السؤالُ علياً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0312427_1280447820">
            <w:r>
              <w:rPr>
                <w:webHidden/>
                <w:rStyle w:val="IndexLink"/>
                <w:rtl w:val="true"/>
              </w:rPr>
              <w:t>معالم السؤال في نهج البلاغة</w:t>
            </w:r>
            <w:r>
              <w:rPr>
                <w:rStyle w:val="IndexLink"/>
                <w:rtl w:val="true"/>
              </w:rPr>
              <w:tab/>
            </w:r>
            <w:r>
              <w:rPr>
                <w:rStyle w:val="IndexLink"/>
              </w:rPr>
              <w:t>103</w:t>
            </w:r>
          </w:hyperlink>
        </w:p>
        <w:p>
          <w:pPr>
            <w:pStyle w:val="Contents3"/>
            <w:tabs>
              <w:tab w:val="clear" w:pos="8459"/>
              <w:tab w:val="right" w:pos="9026" w:leader="dot"/>
            </w:tabs>
            <w:rPr/>
          </w:pPr>
          <w:hyperlink w:anchor="__RefHeading___Toc10312429_1280447820">
            <w:r>
              <w:rPr>
                <w:webHidden/>
                <w:rStyle w:val="IndexLink"/>
                <w:rtl w:val="true"/>
              </w:rPr>
              <w:t>آدابُ السؤال</w:t>
            </w:r>
            <w:r>
              <w:rPr>
                <w:rStyle w:val="IndexLink"/>
                <w:rtl w:val="true"/>
              </w:rPr>
              <w:tab/>
            </w:r>
            <w:r>
              <w:rPr>
                <w:rStyle w:val="IndexLink"/>
              </w:rPr>
              <w:t>109</w:t>
            </w:r>
          </w:hyperlink>
        </w:p>
        <w:p>
          <w:pPr>
            <w:pStyle w:val="Contents3"/>
            <w:tabs>
              <w:tab w:val="clear" w:pos="8459"/>
              <w:tab w:val="right" w:pos="9026" w:leader="dot"/>
            </w:tabs>
            <w:rPr/>
          </w:pPr>
          <w:hyperlink w:anchor="__RefHeading___Toc10312431_1280447820">
            <w:r>
              <w:rPr>
                <w:webHidden/>
                <w:rStyle w:val="IndexLink"/>
                <w:rtl w:val="true"/>
              </w:rPr>
              <w:t>أولاً</w:t>
            </w:r>
            <w:r>
              <w:rPr>
                <w:rStyle w:val="IndexLink"/>
                <w:rtl w:val="true"/>
              </w:rPr>
              <w:t xml:space="preserve">: </w:t>
            </w:r>
            <w:r>
              <w:rPr>
                <w:rStyle w:val="IndexLink"/>
                <w:rtl w:val="true"/>
              </w:rPr>
              <w:t>آداب السائل</w:t>
            </w:r>
            <w:r>
              <w:rPr>
                <w:rStyle w:val="IndexLink"/>
                <w:rtl w:val="true"/>
              </w:rPr>
              <w:tab/>
            </w:r>
            <w:r>
              <w:rPr>
                <w:rStyle w:val="IndexLink"/>
              </w:rPr>
              <w:t>109</w:t>
            </w:r>
          </w:hyperlink>
        </w:p>
        <w:p>
          <w:pPr>
            <w:pStyle w:val="Contents3"/>
            <w:tabs>
              <w:tab w:val="clear" w:pos="8459"/>
              <w:tab w:val="right" w:pos="9026" w:leader="dot"/>
            </w:tabs>
            <w:rPr/>
          </w:pPr>
          <w:hyperlink w:anchor="__RefHeading___Toc10312433_1280447820">
            <w:r>
              <w:rPr>
                <w:webHidden/>
                <w:rStyle w:val="IndexLink"/>
                <w:rtl w:val="true"/>
              </w:rPr>
              <w:t>ثانياً</w:t>
            </w:r>
            <w:r>
              <w:rPr>
                <w:rStyle w:val="IndexLink"/>
                <w:rtl w:val="true"/>
              </w:rPr>
              <w:t xml:space="preserve">: </w:t>
            </w:r>
            <w:r>
              <w:rPr>
                <w:rStyle w:val="IndexLink"/>
                <w:rtl w:val="true"/>
              </w:rPr>
              <w:t>آداب المجيب</w:t>
            </w:r>
            <w:r>
              <w:rPr>
                <w:rStyle w:val="IndexLink"/>
                <w:rtl w:val="true"/>
              </w:rPr>
              <w:tab/>
            </w:r>
            <w:r>
              <w:rPr>
                <w:rStyle w:val="IndexLink"/>
              </w:rPr>
              <w:t>113</w:t>
            </w:r>
          </w:hyperlink>
        </w:p>
        <w:p>
          <w:pPr>
            <w:pStyle w:val="Contents3"/>
            <w:tabs>
              <w:tab w:val="clear" w:pos="8459"/>
              <w:tab w:val="right" w:pos="9026" w:leader="dot"/>
            </w:tabs>
            <w:rPr/>
          </w:pPr>
          <w:hyperlink w:anchor="__RefHeading___Toc10312435_1280447820">
            <w:r>
              <w:rPr>
                <w:webHidden/>
                <w:rStyle w:val="IndexLink"/>
                <w:rtl w:val="true"/>
              </w:rPr>
              <w:t>نتائج البحث</w:t>
            </w:r>
            <w:r>
              <w:rPr>
                <w:rStyle w:val="IndexLink"/>
                <w:rtl w:val="true"/>
              </w:rPr>
              <w:tab/>
            </w:r>
            <w:r>
              <w:rPr>
                <w:rStyle w:val="IndexLink"/>
              </w:rPr>
              <w:t>119</w:t>
            </w:r>
          </w:hyperlink>
        </w:p>
        <w:p>
          <w:pPr>
            <w:pStyle w:val="Contents3"/>
            <w:tabs>
              <w:tab w:val="clear" w:pos="8459"/>
              <w:tab w:val="right" w:pos="9026" w:leader="dot"/>
            </w:tabs>
            <w:rPr/>
          </w:pPr>
          <w:hyperlink w:anchor="__RefHeading___Toc10312437_1280447820">
            <w:r>
              <w:rPr>
                <w:webHidden/>
                <w:rStyle w:val="IndexLink"/>
                <w:rtl w:val="true"/>
              </w:rPr>
              <w:t>المصادر والمراجع</w:t>
            </w:r>
            <w:r>
              <w:rPr>
                <w:rStyle w:val="IndexLink"/>
                <w:rtl w:val="true"/>
              </w:rPr>
              <w:tab/>
            </w:r>
            <w:r>
              <w:rPr>
                <w:rStyle w:val="IndexLink"/>
              </w:rPr>
              <w:t>124</w:t>
            </w:r>
          </w:hyperlink>
        </w:p>
        <w:p>
          <w:pPr>
            <w:pStyle w:val="Contents2"/>
            <w:tabs>
              <w:tab w:val="clear" w:pos="8743"/>
              <w:tab w:val="right" w:pos="9026" w:leader="dot"/>
            </w:tabs>
            <w:rPr/>
          </w:pPr>
          <w:hyperlink w:anchor="__RefHeading___Toc10312439_1280447820">
            <w:r>
              <w:rPr>
                <w:webHidden/>
                <w:rStyle w:val="IndexLink"/>
                <w:rtl w:val="true"/>
              </w:rPr>
              <w:t>دور الفرائض الشرعية في التكافل الاجتماعي عهد الإمام علي أنموذجا</w:t>
            </w:r>
            <w:r>
              <w:rPr>
                <w:rStyle w:val="IndexLink"/>
                <w:rtl w:val="true"/>
              </w:rPr>
              <w:tab/>
            </w:r>
            <w:r>
              <w:rPr>
                <w:rStyle w:val="IndexLink"/>
              </w:rPr>
              <w:t>127</w:t>
            </w:r>
          </w:hyperlink>
        </w:p>
        <w:p>
          <w:pPr>
            <w:pStyle w:val="Contents3"/>
            <w:tabs>
              <w:tab w:val="clear" w:pos="8459"/>
              <w:tab w:val="right" w:pos="9026" w:leader="dot"/>
            </w:tabs>
            <w:rPr/>
          </w:pPr>
          <w:hyperlink w:anchor="__RefHeading___Toc10312441_12804478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0312443_1280447820">
            <w:r>
              <w:rPr>
                <w:webHidden/>
                <w:rStyle w:val="IndexLink"/>
                <w:rtl w:val="true"/>
              </w:rPr>
              <w:t>المقدمة</w:t>
            </w:r>
            <w:r>
              <w:rPr>
                <w:rStyle w:val="IndexLink"/>
                <w:rtl w:val="true"/>
              </w:rPr>
              <w:tab/>
            </w:r>
            <w:r>
              <w:rPr>
                <w:rStyle w:val="IndexLink"/>
              </w:rPr>
              <w:t>129</w:t>
            </w:r>
          </w:hyperlink>
        </w:p>
        <w:p>
          <w:pPr>
            <w:pStyle w:val="Contents3"/>
            <w:tabs>
              <w:tab w:val="clear" w:pos="8459"/>
              <w:tab w:val="right" w:pos="9026" w:leader="dot"/>
            </w:tabs>
            <w:rPr/>
          </w:pPr>
          <w:hyperlink w:anchor="__RefHeading___Toc10312445_1280447820">
            <w:r>
              <w:rPr>
                <w:webHidden/>
                <w:rStyle w:val="IndexLink"/>
                <w:rtl w:val="true"/>
              </w:rPr>
              <w:t>أهداف البحث</w:t>
            </w:r>
            <w:r>
              <w:rPr>
                <w:rStyle w:val="IndexLink"/>
                <w:rtl w:val="true"/>
              </w:rPr>
              <w:t>:</w:t>
              <w:tab/>
            </w:r>
            <w:r>
              <w:rPr>
                <w:rStyle w:val="IndexLink"/>
              </w:rPr>
              <w:t>129</w:t>
            </w:r>
          </w:hyperlink>
        </w:p>
        <w:p>
          <w:pPr>
            <w:pStyle w:val="Contents3"/>
            <w:tabs>
              <w:tab w:val="clear" w:pos="8459"/>
              <w:tab w:val="right" w:pos="9026" w:leader="dot"/>
            </w:tabs>
            <w:rPr/>
          </w:pPr>
          <w:hyperlink w:anchor="__RefHeading___Toc10312447_1280447820">
            <w:r>
              <w:rPr>
                <w:webHidden/>
                <w:rStyle w:val="IndexLink"/>
                <w:rtl w:val="true"/>
              </w:rPr>
              <w:t>المبحث الأول</w:t>
            </w:r>
            <w:r>
              <w:rPr>
                <w:rStyle w:val="IndexLink"/>
                <w:rtl w:val="true"/>
              </w:rPr>
              <w:t xml:space="preserve">: </w:t>
            </w:r>
            <w:r>
              <w:rPr>
                <w:rStyle w:val="IndexLink"/>
                <w:rtl w:val="true"/>
              </w:rPr>
              <w:t>مفهوم التكافل الاجتماعي</w:t>
            </w:r>
            <w:r>
              <w:rPr>
                <w:rStyle w:val="IndexLink"/>
                <w:rtl w:val="true"/>
              </w:rPr>
              <w:tab/>
            </w:r>
            <w:r>
              <w:rPr>
                <w:rStyle w:val="IndexLink"/>
              </w:rPr>
              <w:t>131</w:t>
            </w:r>
          </w:hyperlink>
        </w:p>
        <w:p>
          <w:pPr>
            <w:pStyle w:val="Contents3"/>
            <w:tabs>
              <w:tab w:val="clear" w:pos="8459"/>
              <w:tab w:val="right" w:pos="9026" w:leader="dot"/>
            </w:tabs>
            <w:rPr/>
          </w:pPr>
          <w:hyperlink w:anchor="__RefHeading___Toc10312449_1280447820">
            <w:r>
              <w:rPr>
                <w:webHidden/>
                <w:rStyle w:val="IndexLink"/>
                <w:rtl w:val="true"/>
              </w:rPr>
              <w:t>أولا</w:t>
            </w:r>
            <w:r>
              <w:rPr>
                <w:rStyle w:val="IndexLink"/>
                <w:rtl w:val="true"/>
              </w:rPr>
              <w:t xml:space="preserve">: </w:t>
            </w:r>
            <w:r>
              <w:rPr>
                <w:rStyle w:val="IndexLink"/>
                <w:rtl w:val="true"/>
              </w:rPr>
              <w:t>التكافل في اللغة والاصطلاح</w:t>
            </w:r>
            <w:r>
              <w:rPr>
                <w:rStyle w:val="IndexLink"/>
                <w:rtl w:val="true"/>
              </w:rPr>
              <w:tab/>
            </w:r>
            <w:r>
              <w:rPr>
                <w:rStyle w:val="IndexLink"/>
              </w:rPr>
              <w:t>131</w:t>
            </w:r>
          </w:hyperlink>
        </w:p>
        <w:p>
          <w:pPr>
            <w:pStyle w:val="Contents3"/>
            <w:tabs>
              <w:tab w:val="clear" w:pos="8459"/>
              <w:tab w:val="right" w:pos="9026" w:leader="dot"/>
            </w:tabs>
            <w:rPr/>
          </w:pPr>
          <w:hyperlink w:anchor="__RefHeading___Toc10312451_1280447820">
            <w:r>
              <w:rPr>
                <w:webHidden/>
                <w:rStyle w:val="IndexLink"/>
                <w:rtl w:val="true"/>
              </w:rPr>
              <w:t>المبحث الثاني الفرائض الشرعية ودورها في التكافل الاجتماعي</w:t>
            </w:r>
            <w:r>
              <w:rPr>
                <w:rStyle w:val="IndexLink"/>
                <w:rtl w:val="true"/>
              </w:rPr>
              <w:tab/>
            </w:r>
            <w:r>
              <w:rPr>
                <w:rStyle w:val="IndexLink"/>
              </w:rPr>
              <w:t>137</w:t>
            </w:r>
          </w:hyperlink>
        </w:p>
        <w:p>
          <w:pPr>
            <w:pStyle w:val="Contents3"/>
            <w:tabs>
              <w:tab w:val="clear" w:pos="8459"/>
              <w:tab w:val="right" w:pos="9026" w:leader="dot"/>
            </w:tabs>
            <w:rPr/>
          </w:pPr>
          <w:hyperlink w:anchor="__RefHeading___Toc10312453_1280447820">
            <w:r>
              <w:rPr>
                <w:webHidden/>
                <w:rStyle w:val="IndexLink"/>
                <w:rtl w:val="true"/>
              </w:rPr>
              <w:t>في عهد الإمام علي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0312455_1280447820">
            <w:r>
              <w:rPr>
                <w:webHidden/>
                <w:rStyle w:val="IndexLink"/>
                <w:rtl w:val="true"/>
              </w:rPr>
              <w:t>الخاتمة</w:t>
            </w:r>
            <w:r>
              <w:rPr>
                <w:rStyle w:val="IndexLink"/>
                <w:rtl w:val="true"/>
              </w:rPr>
              <w:tab/>
            </w:r>
            <w:r>
              <w:rPr>
                <w:rStyle w:val="IndexLink"/>
              </w:rPr>
              <w:t>141</w:t>
            </w:r>
          </w:hyperlink>
        </w:p>
        <w:p>
          <w:pPr>
            <w:pStyle w:val="Contents3"/>
            <w:tabs>
              <w:tab w:val="clear" w:pos="8459"/>
              <w:tab w:val="right" w:pos="9026" w:leader="dot"/>
            </w:tabs>
            <w:rPr/>
          </w:pPr>
          <w:hyperlink w:anchor="__RefHeading___Toc10312457_1280447820">
            <w:r>
              <w:rPr>
                <w:webHidden/>
                <w:rStyle w:val="IndexLink"/>
                <w:rtl w:val="true"/>
              </w:rPr>
              <w:t>المصادر والمراجع</w:t>
            </w:r>
            <w:r>
              <w:rPr>
                <w:rStyle w:val="IndexLink"/>
                <w:rtl w:val="true"/>
              </w:rPr>
              <w:tab/>
            </w:r>
            <w:r>
              <w:rPr>
                <w:rStyle w:val="IndexLink"/>
              </w:rPr>
              <w:t>144</w:t>
            </w:r>
          </w:hyperlink>
        </w:p>
        <w:p>
          <w:pPr>
            <w:pStyle w:val="Contents2"/>
            <w:tabs>
              <w:tab w:val="clear" w:pos="8743"/>
              <w:tab w:val="right" w:pos="9026" w:leader="dot"/>
            </w:tabs>
            <w:rPr/>
          </w:pPr>
          <w:hyperlink w:anchor="__RefHeading___Toc10312459_1280447820">
            <w:r>
              <w:rPr>
                <w:webHidden/>
                <w:rStyle w:val="IndexLink"/>
                <w:rtl w:val="true"/>
              </w:rPr>
              <w:t xml:space="preserve">عقيدة التوحيد في شرح نهج البلاغة للسيد هادي كمال الدين الحلي </w:t>
            </w:r>
            <w:r>
              <w:rPr>
                <w:rStyle w:val="IndexLink"/>
                <w:rtl w:val="true"/>
              </w:rPr>
              <w:t>(</w:t>
            </w:r>
            <w:r>
              <w:rPr>
                <w:rStyle w:val="IndexLink"/>
                <w:rtl w:val="true"/>
              </w:rPr>
              <w:t xml:space="preserve">ت </w:t>
            </w:r>
            <w:r>
              <w:rPr>
                <w:rStyle w:val="IndexLink"/>
              </w:rPr>
              <w:t>1406</w:t>
            </w:r>
            <w:r>
              <w:rPr>
                <w:rStyle w:val="IndexLink"/>
                <w:rtl w:val="true"/>
              </w:rPr>
              <w:t xml:space="preserve"> </w:t>
            </w:r>
            <w:r>
              <w:rPr>
                <w:rStyle w:val="IndexLink"/>
                <w:rtl w:val="true"/>
              </w:rPr>
              <w:t>ه</w:t>
            </w:r>
            <w:r>
              <w:rPr>
                <w:rStyle w:val="IndexLink"/>
                <w:rtl w:val="true"/>
              </w:rPr>
              <w:t>)</w:t>
              <w:tab/>
            </w:r>
            <w:r>
              <w:rPr>
                <w:rStyle w:val="IndexLink"/>
              </w:rPr>
              <w:t>147</w:t>
            </w:r>
          </w:hyperlink>
        </w:p>
        <w:p>
          <w:pPr>
            <w:pStyle w:val="Contents3"/>
            <w:tabs>
              <w:tab w:val="clear" w:pos="8459"/>
              <w:tab w:val="right" w:pos="9026" w:leader="dot"/>
            </w:tabs>
            <w:rPr/>
          </w:pPr>
          <w:hyperlink w:anchor="__RefHeading___Toc10312461_128044782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0312463_1280447820">
            <w:r>
              <w:rPr>
                <w:webHidden/>
                <w:rStyle w:val="IndexLink"/>
                <w:rtl w:val="true"/>
              </w:rPr>
              <w:t>المُقدِّمة</w:t>
            </w:r>
            <w:r>
              <w:rPr>
                <w:rStyle w:val="IndexLink"/>
                <w:rtl w:val="true"/>
              </w:rPr>
              <w:tab/>
            </w:r>
            <w:r>
              <w:rPr>
                <w:rStyle w:val="IndexLink"/>
              </w:rPr>
              <w:t>149</w:t>
            </w:r>
          </w:hyperlink>
        </w:p>
        <w:p>
          <w:pPr>
            <w:pStyle w:val="Contents3"/>
            <w:tabs>
              <w:tab w:val="clear" w:pos="8459"/>
              <w:tab w:val="right" w:pos="9026" w:leader="dot"/>
            </w:tabs>
            <w:rPr/>
          </w:pPr>
          <w:hyperlink w:anchor="__RefHeading___Toc10312465_1280447820">
            <w:r>
              <w:rPr>
                <w:webHidden/>
                <w:rStyle w:val="IndexLink"/>
                <w:rtl w:val="true"/>
              </w:rPr>
              <w:t>ثانيًا</w:t>
            </w:r>
            <w:r>
              <w:rPr>
                <w:rStyle w:val="IndexLink"/>
                <w:rtl w:val="true"/>
              </w:rPr>
              <w:t xml:space="preserve">: </w:t>
            </w:r>
            <w:r>
              <w:rPr>
                <w:rStyle w:val="IndexLink"/>
                <w:rtl w:val="true"/>
              </w:rPr>
              <w:t>الصفات الإلهيَّة</w:t>
            </w:r>
            <w:r>
              <w:rPr>
                <w:rStyle w:val="IndexLink"/>
                <w:rtl w:val="true"/>
              </w:rPr>
              <w:tab/>
            </w:r>
            <w:r>
              <w:rPr>
                <w:rStyle w:val="IndexLink"/>
              </w:rPr>
              <w:t>154</w:t>
            </w:r>
          </w:hyperlink>
        </w:p>
        <w:p>
          <w:pPr>
            <w:pStyle w:val="Contents3"/>
            <w:tabs>
              <w:tab w:val="clear" w:pos="8459"/>
              <w:tab w:val="right" w:pos="9026" w:leader="dot"/>
            </w:tabs>
            <w:rPr/>
          </w:pPr>
          <w:hyperlink w:anchor="__RefHeading___Toc10312467_1280447820">
            <w:r>
              <w:rPr>
                <w:webHidden/>
                <w:rStyle w:val="IndexLink"/>
                <w:rtl w:val="true"/>
              </w:rPr>
              <w:t>ثالثًا</w:t>
            </w:r>
            <w:r>
              <w:rPr>
                <w:rStyle w:val="IndexLink"/>
                <w:rtl w:val="true"/>
              </w:rPr>
              <w:t xml:space="preserve">: </w:t>
            </w:r>
            <w:r>
              <w:rPr>
                <w:rStyle w:val="IndexLink"/>
                <w:rtl w:val="true"/>
              </w:rPr>
              <w:t>إبطال رؤية الله</w:t>
            </w:r>
            <w:r>
              <w:rPr>
                <w:rStyle w:val="IndexLink"/>
                <w:rtl w:val="true"/>
              </w:rPr>
              <w:tab/>
            </w:r>
            <w:r>
              <w:rPr>
                <w:rStyle w:val="IndexLink"/>
              </w:rPr>
              <w:t>157</w:t>
            </w:r>
          </w:hyperlink>
        </w:p>
        <w:p>
          <w:pPr>
            <w:pStyle w:val="Contents3"/>
            <w:tabs>
              <w:tab w:val="clear" w:pos="8459"/>
              <w:tab w:val="right" w:pos="9026" w:leader="dot"/>
            </w:tabs>
            <w:rPr/>
          </w:pPr>
          <w:hyperlink w:anchor="__RefHeading___Toc10312469_1280447820">
            <w:r>
              <w:rPr>
                <w:webHidden/>
                <w:rStyle w:val="IndexLink"/>
                <w:rtl w:val="true"/>
              </w:rPr>
              <w:t>رابعًا</w:t>
            </w:r>
            <w:r>
              <w:rPr>
                <w:rStyle w:val="IndexLink"/>
                <w:rtl w:val="true"/>
              </w:rPr>
              <w:t xml:space="preserve">: </w:t>
            </w:r>
            <w:r>
              <w:rPr>
                <w:rStyle w:val="IndexLink"/>
                <w:rtl w:val="true"/>
              </w:rPr>
              <w:t>نفي التجسيم</w:t>
            </w:r>
            <w:r>
              <w:rPr>
                <w:rStyle w:val="IndexLink"/>
                <w:rtl w:val="true"/>
              </w:rPr>
              <w:tab/>
            </w:r>
            <w:r>
              <w:rPr>
                <w:rStyle w:val="IndexLink"/>
              </w:rPr>
              <w:t>160</w:t>
            </w:r>
          </w:hyperlink>
        </w:p>
        <w:p>
          <w:pPr>
            <w:pStyle w:val="Contents3"/>
            <w:tabs>
              <w:tab w:val="clear" w:pos="8459"/>
              <w:tab w:val="right" w:pos="9026" w:leader="dot"/>
            </w:tabs>
            <w:rPr/>
          </w:pPr>
          <w:hyperlink w:anchor="__RefHeading___Toc10312471_1280447820">
            <w:r>
              <w:rPr>
                <w:webHidden/>
                <w:rStyle w:val="IndexLink"/>
                <w:rtl w:val="true"/>
              </w:rPr>
              <w:t>المصادر والمراجع</w:t>
            </w:r>
            <w:r>
              <w:rPr>
                <w:rStyle w:val="IndexLink"/>
                <w:rtl w:val="true"/>
              </w:rPr>
              <w:tab/>
            </w:r>
            <w:r>
              <w:rPr>
                <w:rStyle w:val="IndexLink"/>
              </w:rPr>
              <w:t>169</w:t>
            </w:r>
          </w:hyperlink>
        </w:p>
        <w:p>
          <w:pPr>
            <w:pStyle w:val="Contents2"/>
            <w:tabs>
              <w:tab w:val="clear" w:pos="8743"/>
              <w:tab w:val="right" w:pos="9026" w:leader="dot"/>
            </w:tabs>
            <w:rPr/>
          </w:pPr>
          <w:hyperlink w:anchor="__RefHeading___Toc10312473_1280447820">
            <w:r>
              <w:rPr>
                <w:webHidden/>
                <w:rStyle w:val="IndexLink"/>
                <w:rtl w:val="true"/>
              </w:rPr>
              <w:t xml:space="preserve">إصلاح النظم الإسلامية في فكر الإمام علي </w:t>
            </w:r>
            <w:r>
              <w:rPr>
                <w:rStyle w:val="IndexLink"/>
                <w:rtl w:val="true"/>
              </w:rPr>
              <w:t>(</w:t>
            </w:r>
            <w:r>
              <w:rPr>
                <w:rStyle w:val="IndexLink"/>
                <w:rtl w:val="true"/>
              </w:rPr>
              <w:t>عليه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10312475_128044782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0312477_1280447820">
            <w:r>
              <w:rPr>
                <w:webHidden/>
                <w:rStyle w:val="IndexLink"/>
                <w:rtl w:val="true"/>
              </w:rPr>
              <w:t>المقدمة</w:t>
            </w:r>
            <w:r>
              <w:rPr>
                <w:rStyle w:val="IndexLink"/>
                <w:rtl w:val="true"/>
              </w:rPr>
              <w:t>:</w:t>
              <w:tab/>
            </w:r>
            <w:r>
              <w:rPr>
                <w:rStyle w:val="IndexLink"/>
              </w:rPr>
              <w:t>177</w:t>
            </w:r>
          </w:hyperlink>
        </w:p>
        <w:p>
          <w:pPr>
            <w:pStyle w:val="Contents3"/>
            <w:tabs>
              <w:tab w:val="clear" w:pos="8459"/>
              <w:tab w:val="right" w:pos="9026" w:leader="dot"/>
            </w:tabs>
            <w:rPr/>
          </w:pPr>
          <w:hyperlink w:anchor="__RefHeading___Toc10312479_1280447820">
            <w:r>
              <w:rPr>
                <w:webHidden/>
                <w:rStyle w:val="IndexLink"/>
                <w:rtl w:val="true"/>
              </w:rPr>
              <w:t>التمهيد</w:t>
            </w:r>
            <w:r>
              <w:rPr>
                <w:rStyle w:val="IndexLink"/>
                <w:rtl w:val="true"/>
              </w:rPr>
              <w:t xml:space="preserve">: </w:t>
            </w:r>
            <w:r>
              <w:rPr>
                <w:rStyle w:val="IndexLink"/>
                <w:rtl w:val="true"/>
              </w:rPr>
              <w:t>التعريف بمفردات البحث</w:t>
            </w:r>
            <w:r>
              <w:rPr>
                <w:rStyle w:val="IndexLink"/>
                <w:rtl w:val="true"/>
              </w:rPr>
              <w:tab/>
            </w:r>
            <w:r>
              <w:rPr>
                <w:rStyle w:val="IndexLink"/>
              </w:rPr>
              <w:t>179</w:t>
            </w:r>
          </w:hyperlink>
        </w:p>
        <w:p>
          <w:pPr>
            <w:pStyle w:val="Contents3"/>
            <w:tabs>
              <w:tab w:val="clear" w:pos="8459"/>
              <w:tab w:val="right" w:pos="9026" w:leader="dot"/>
            </w:tabs>
            <w:rPr/>
          </w:pPr>
          <w:hyperlink w:anchor="__RefHeading___Toc10312481_1280447820">
            <w:r>
              <w:rPr>
                <w:webHidden/>
                <w:rStyle w:val="IndexLink"/>
              </w:rPr>
              <w:t>1</w:t>
            </w:r>
            <w:r>
              <w:rPr>
                <w:rStyle w:val="IndexLink"/>
                <w:rtl w:val="true"/>
              </w:rPr>
              <w:t xml:space="preserve"> - </w:t>
            </w:r>
            <w:r>
              <w:rPr>
                <w:rStyle w:val="IndexLink"/>
                <w:rtl w:val="true"/>
              </w:rPr>
              <w:t>الإصلاح لغةً</w:t>
            </w:r>
            <w:r>
              <w:rPr>
                <w:rStyle w:val="IndexLink"/>
                <w:rtl w:val="true"/>
              </w:rPr>
              <w:t>:</w:t>
              <w:tab/>
            </w:r>
            <w:r>
              <w:rPr>
                <w:rStyle w:val="IndexLink"/>
              </w:rPr>
              <w:t>179</w:t>
            </w:r>
          </w:hyperlink>
        </w:p>
        <w:p>
          <w:pPr>
            <w:pStyle w:val="Contents3"/>
            <w:tabs>
              <w:tab w:val="clear" w:pos="8459"/>
              <w:tab w:val="right" w:pos="9026" w:leader="dot"/>
            </w:tabs>
            <w:rPr/>
          </w:pPr>
          <w:hyperlink w:anchor="__RefHeading___Toc10312483_1280447820">
            <w:r>
              <w:rPr>
                <w:webHidden/>
                <w:rStyle w:val="IndexLink"/>
                <w:rtl w:val="true"/>
              </w:rPr>
              <w:t>الإصلاح اصطلاحاً</w:t>
            </w:r>
            <w:r>
              <w:rPr>
                <w:rStyle w:val="IndexLink"/>
                <w:rtl w:val="true"/>
              </w:rPr>
              <w:t>:</w:t>
              <w:tab/>
            </w:r>
            <w:r>
              <w:rPr>
                <w:rStyle w:val="IndexLink"/>
              </w:rPr>
              <w:t>179</w:t>
            </w:r>
          </w:hyperlink>
        </w:p>
        <w:p>
          <w:pPr>
            <w:pStyle w:val="Contents3"/>
            <w:tabs>
              <w:tab w:val="clear" w:pos="8459"/>
              <w:tab w:val="right" w:pos="9026" w:leader="dot"/>
            </w:tabs>
            <w:rPr/>
          </w:pPr>
          <w:hyperlink w:anchor="__RefHeading___Toc10312485_1280447820">
            <w:r>
              <w:rPr>
                <w:webHidden/>
                <w:rStyle w:val="IndexLink"/>
              </w:rPr>
              <w:t>2</w:t>
            </w:r>
            <w:r>
              <w:rPr>
                <w:rStyle w:val="IndexLink"/>
                <w:rtl w:val="true"/>
              </w:rPr>
              <w:t xml:space="preserve"> - </w:t>
            </w:r>
            <w:r>
              <w:rPr>
                <w:rStyle w:val="IndexLink"/>
                <w:rtl w:val="true"/>
              </w:rPr>
              <w:t>النظم لغةً</w:t>
            </w:r>
            <w:r>
              <w:rPr>
                <w:rStyle w:val="IndexLink"/>
                <w:rtl w:val="true"/>
              </w:rPr>
              <w:t>:</w:t>
              <w:tab/>
            </w:r>
            <w:r>
              <w:rPr>
                <w:rStyle w:val="IndexLink"/>
              </w:rPr>
              <w:t>180</w:t>
            </w:r>
          </w:hyperlink>
        </w:p>
        <w:p>
          <w:pPr>
            <w:pStyle w:val="Contents3"/>
            <w:tabs>
              <w:tab w:val="clear" w:pos="8459"/>
              <w:tab w:val="right" w:pos="9026" w:leader="dot"/>
            </w:tabs>
            <w:rPr/>
          </w:pPr>
          <w:hyperlink w:anchor="__RefHeading___Toc10312487_1280447820">
            <w:r>
              <w:rPr>
                <w:webHidden/>
                <w:rStyle w:val="IndexLink"/>
                <w:rtl w:val="true"/>
              </w:rPr>
              <w:t>النظم اصطلاحاً</w:t>
            </w:r>
            <w:r>
              <w:rPr>
                <w:rStyle w:val="IndexLink"/>
                <w:rtl w:val="true"/>
              </w:rPr>
              <w:t>:</w:t>
              <w:tab/>
            </w:r>
            <w:r>
              <w:rPr>
                <w:rStyle w:val="IndexLink"/>
              </w:rPr>
              <w:t>181</w:t>
            </w:r>
          </w:hyperlink>
        </w:p>
        <w:p>
          <w:pPr>
            <w:pStyle w:val="Contents3"/>
            <w:tabs>
              <w:tab w:val="clear" w:pos="8459"/>
              <w:tab w:val="right" w:pos="9026" w:leader="dot"/>
            </w:tabs>
            <w:rPr/>
          </w:pPr>
          <w:hyperlink w:anchor="__RefHeading___Toc10312489_1280447820">
            <w:r>
              <w:rPr>
                <w:webHidden/>
                <w:rStyle w:val="IndexLink"/>
                <w:rtl w:val="true"/>
              </w:rPr>
              <w:t>نشأة النظم الإسلامية</w:t>
            </w:r>
            <w:r>
              <w:rPr>
                <w:rStyle w:val="IndexLink"/>
                <w:rtl w:val="true"/>
              </w:rPr>
              <w:t>:</w:t>
              <w:tab/>
            </w:r>
            <w:r>
              <w:rPr>
                <w:rStyle w:val="IndexLink"/>
              </w:rPr>
              <w:t>181</w:t>
            </w:r>
          </w:hyperlink>
        </w:p>
        <w:p>
          <w:pPr>
            <w:pStyle w:val="Contents3"/>
            <w:tabs>
              <w:tab w:val="clear" w:pos="8459"/>
              <w:tab w:val="right" w:pos="9026" w:leader="dot"/>
            </w:tabs>
            <w:rPr/>
          </w:pPr>
          <w:hyperlink w:anchor="__RefHeading___Toc10312491_1280447820">
            <w:r>
              <w:rPr>
                <w:webHidden/>
                <w:rStyle w:val="IndexLink"/>
              </w:rPr>
              <w:t>3</w:t>
            </w:r>
            <w:r>
              <w:rPr>
                <w:rStyle w:val="IndexLink"/>
                <w:rtl w:val="true"/>
              </w:rPr>
              <w:t xml:space="preserve"> - </w:t>
            </w:r>
            <w:r>
              <w:rPr>
                <w:rStyle w:val="IndexLink"/>
                <w:rtl w:val="true"/>
              </w:rPr>
              <w:t>الفكر لغةً</w:t>
            </w:r>
            <w:r>
              <w:rPr>
                <w:rStyle w:val="IndexLink"/>
                <w:rtl w:val="true"/>
              </w:rPr>
              <w:t>:</w:t>
              <w:tab/>
            </w:r>
            <w:r>
              <w:rPr>
                <w:rStyle w:val="IndexLink"/>
              </w:rPr>
              <w:t>182</w:t>
            </w:r>
          </w:hyperlink>
        </w:p>
        <w:p>
          <w:pPr>
            <w:pStyle w:val="Contents3"/>
            <w:tabs>
              <w:tab w:val="clear" w:pos="8459"/>
              <w:tab w:val="right" w:pos="9026" w:leader="dot"/>
            </w:tabs>
            <w:rPr/>
          </w:pPr>
          <w:hyperlink w:anchor="__RefHeading___Toc10312493_1280447820">
            <w:r>
              <w:rPr>
                <w:webHidden/>
                <w:rStyle w:val="IndexLink"/>
                <w:rtl w:val="true"/>
              </w:rPr>
              <w:t>الفكر اصطلاحاً</w:t>
            </w:r>
            <w:r>
              <w:rPr>
                <w:rStyle w:val="IndexLink"/>
                <w:rtl w:val="true"/>
              </w:rPr>
              <w:t>:</w:t>
              <w:tab/>
            </w:r>
            <w:r>
              <w:rPr>
                <w:rStyle w:val="IndexLink"/>
              </w:rPr>
              <w:t>182</w:t>
            </w:r>
          </w:hyperlink>
        </w:p>
        <w:p>
          <w:pPr>
            <w:pStyle w:val="Contents3"/>
            <w:tabs>
              <w:tab w:val="clear" w:pos="8459"/>
              <w:tab w:val="right" w:pos="9026" w:leader="dot"/>
            </w:tabs>
            <w:rPr/>
          </w:pPr>
          <w:hyperlink w:anchor="__RefHeading___Toc10312495_1280447820">
            <w:r>
              <w:rPr>
                <w:webHidden/>
                <w:rStyle w:val="IndexLink"/>
                <w:rtl w:val="true"/>
              </w:rPr>
              <w:t>المبحث الأول</w:t>
            </w:r>
            <w:r>
              <w:rPr>
                <w:rStyle w:val="IndexLink"/>
                <w:rtl w:val="true"/>
              </w:rPr>
              <w:tab/>
            </w:r>
            <w:r>
              <w:rPr>
                <w:rStyle w:val="IndexLink"/>
              </w:rPr>
              <w:t>184</w:t>
            </w:r>
          </w:hyperlink>
        </w:p>
        <w:p>
          <w:pPr>
            <w:pStyle w:val="Contents3"/>
            <w:tabs>
              <w:tab w:val="clear" w:pos="8459"/>
              <w:tab w:val="right" w:pos="9026" w:leader="dot"/>
            </w:tabs>
            <w:rPr/>
          </w:pPr>
          <w:hyperlink w:anchor="__RefHeading___Toc10312497_1280447820">
            <w:r>
              <w:rPr>
                <w:webHidden/>
                <w:rStyle w:val="IndexLink"/>
                <w:rtl w:val="true"/>
              </w:rPr>
              <w:t>فلسفة وعوامل الإصلاح</w:t>
            </w:r>
            <w:r>
              <w:rPr>
                <w:rStyle w:val="IndexLink"/>
                <w:rtl w:val="true"/>
              </w:rPr>
              <w:tab/>
            </w:r>
            <w:r>
              <w:rPr>
                <w:rStyle w:val="IndexLink"/>
              </w:rPr>
              <w:t>184</w:t>
            </w:r>
          </w:hyperlink>
        </w:p>
        <w:p>
          <w:pPr>
            <w:pStyle w:val="Contents3"/>
            <w:tabs>
              <w:tab w:val="clear" w:pos="8459"/>
              <w:tab w:val="right" w:pos="9026" w:leader="dot"/>
            </w:tabs>
            <w:rPr/>
          </w:pPr>
          <w:hyperlink w:anchor="__RefHeading___Toc10312499_1280447820">
            <w:r>
              <w:rPr>
                <w:webHidden/>
                <w:rStyle w:val="IndexLink"/>
                <w:rtl w:val="true"/>
              </w:rPr>
              <w:t>فلسفة الإصلاح</w:t>
            </w:r>
            <w:r>
              <w:rPr>
                <w:rStyle w:val="IndexLink"/>
                <w:rtl w:val="true"/>
              </w:rPr>
              <w:t>:</w:t>
              <w:tab/>
            </w:r>
            <w:r>
              <w:rPr>
                <w:rStyle w:val="IndexLink"/>
              </w:rPr>
              <w:t>184</w:t>
            </w:r>
          </w:hyperlink>
        </w:p>
        <w:p>
          <w:pPr>
            <w:pStyle w:val="Contents3"/>
            <w:tabs>
              <w:tab w:val="clear" w:pos="8459"/>
              <w:tab w:val="right" w:pos="9026" w:leader="dot"/>
            </w:tabs>
            <w:rPr/>
          </w:pPr>
          <w:hyperlink w:anchor="__RefHeading___Toc10312501_1280447820">
            <w:r>
              <w:rPr>
                <w:webHidden/>
                <w:rStyle w:val="IndexLink"/>
                <w:rtl w:val="true"/>
              </w:rPr>
              <w:t>عوامل الإصلاح والتغيير</w:t>
            </w:r>
            <w:r>
              <w:rPr>
                <w:rStyle w:val="IndexLink"/>
                <w:rtl w:val="true"/>
              </w:rPr>
              <w:tab/>
            </w:r>
            <w:r>
              <w:rPr>
                <w:rStyle w:val="IndexLink"/>
              </w:rPr>
              <w:t>185</w:t>
            </w:r>
          </w:hyperlink>
        </w:p>
        <w:p>
          <w:pPr>
            <w:pStyle w:val="Contents3"/>
            <w:tabs>
              <w:tab w:val="clear" w:pos="8459"/>
              <w:tab w:val="right" w:pos="9026" w:leader="dot"/>
            </w:tabs>
            <w:rPr/>
          </w:pPr>
          <w:hyperlink w:anchor="__RefHeading___Toc10312503_1280447820">
            <w:r>
              <w:rPr>
                <w:webHidden/>
                <w:rStyle w:val="IndexLink"/>
                <w:rtl w:val="true"/>
              </w:rPr>
              <w:t>نبذة تاريخية عن الإصلاح</w:t>
            </w:r>
            <w:r>
              <w:rPr>
                <w:rStyle w:val="IndexLink"/>
                <w:rtl w:val="true"/>
              </w:rPr>
              <w:tab/>
            </w:r>
            <w:r>
              <w:rPr>
                <w:rStyle w:val="IndexLink"/>
              </w:rPr>
              <w:t>186</w:t>
            </w:r>
          </w:hyperlink>
        </w:p>
        <w:p>
          <w:pPr>
            <w:pStyle w:val="Contents3"/>
            <w:tabs>
              <w:tab w:val="clear" w:pos="8459"/>
              <w:tab w:val="right" w:pos="9026" w:leader="dot"/>
            </w:tabs>
            <w:rPr/>
          </w:pPr>
          <w:hyperlink w:anchor="__RefHeading___Toc10312505_1280447820">
            <w:r>
              <w:rPr>
                <w:webHidden/>
                <w:rStyle w:val="IndexLink"/>
                <w:rtl w:val="true"/>
              </w:rPr>
              <w:t xml:space="preserve">إصلاح النظم الإسلامية في فكر الإمام علي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10312507_1280447820">
            <w:r>
              <w:rPr>
                <w:webHidden/>
                <w:rStyle w:val="IndexLink"/>
                <w:rtl w:val="true"/>
              </w:rPr>
              <w:t>بدء برنامج الإصلاح</w:t>
            </w:r>
            <w:r>
              <w:rPr>
                <w:rStyle w:val="IndexLink"/>
                <w:rtl w:val="true"/>
              </w:rPr>
              <w:tab/>
            </w:r>
            <w:r>
              <w:rPr>
                <w:rStyle w:val="IndexLink"/>
              </w:rPr>
              <w:t>190</w:t>
            </w:r>
          </w:hyperlink>
        </w:p>
        <w:p>
          <w:pPr>
            <w:pStyle w:val="Contents3"/>
            <w:tabs>
              <w:tab w:val="clear" w:pos="8459"/>
              <w:tab w:val="right" w:pos="9026" w:leader="dot"/>
            </w:tabs>
            <w:rPr/>
          </w:pPr>
          <w:hyperlink w:anchor="__RefHeading___Toc10312509_1280447820">
            <w:r>
              <w:rPr>
                <w:webHidden/>
                <w:rStyle w:val="IndexLink"/>
                <w:rtl w:val="true"/>
              </w:rPr>
              <w:t>المبحث الثاني</w:t>
            </w:r>
            <w:r>
              <w:rPr>
                <w:rStyle w:val="IndexLink"/>
                <w:rtl w:val="true"/>
              </w:rPr>
              <w:t xml:space="preserve">: </w:t>
            </w:r>
            <w:r>
              <w:rPr>
                <w:rStyle w:val="IndexLink"/>
                <w:rtl w:val="true"/>
              </w:rPr>
              <w:t>الإصلاح الإداري</w:t>
            </w:r>
            <w:r>
              <w:rPr>
                <w:rStyle w:val="IndexLink"/>
                <w:rtl w:val="true"/>
              </w:rPr>
              <w:tab/>
            </w:r>
            <w:r>
              <w:rPr>
                <w:rStyle w:val="IndexLink"/>
              </w:rPr>
              <w:t>191</w:t>
            </w:r>
          </w:hyperlink>
        </w:p>
        <w:p>
          <w:pPr>
            <w:pStyle w:val="Contents3"/>
            <w:tabs>
              <w:tab w:val="clear" w:pos="8459"/>
              <w:tab w:val="right" w:pos="9026" w:leader="dot"/>
            </w:tabs>
            <w:rPr/>
          </w:pPr>
          <w:hyperlink w:anchor="__RefHeading___Toc10312511_1280447820">
            <w:r>
              <w:rPr>
                <w:webHidden/>
                <w:rStyle w:val="IndexLink"/>
                <w:rtl w:val="true"/>
              </w:rPr>
              <w:t>المبحث الثالث الإصلاح الاجتماعي</w:t>
            </w:r>
            <w:r>
              <w:rPr>
                <w:rStyle w:val="IndexLink"/>
                <w:rtl w:val="true"/>
              </w:rPr>
              <w:tab/>
            </w:r>
            <w:r>
              <w:rPr>
                <w:rStyle w:val="IndexLink"/>
              </w:rPr>
              <w:t>197</w:t>
            </w:r>
          </w:hyperlink>
        </w:p>
        <w:p>
          <w:pPr>
            <w:pStyle w:val="Contents3"/>
            <w:tabs>
              <w:tab w:val="clear" w:pos="8459"/>
              <w:tab w:val="right" w:pos="9026" w:leader="dot"/>
            </w:tabs>
            <w:rPr/>
          </w:pPr>
          <w:hyperlink w:anchor="__RefHeading___Toc10312513_1280447820">
            <w:r>
              <w:rPr>
                <w:webHidden/>
                <w:rStyle w:val="IndexLink"/>
                <w:rtl w:val="true"/>
              </w:rPr>
              <w:t>المبحث الرابع</w:t>
            </w:r>
            <w:r>
              <w:rPr>
                <w:rStyle w:val="IndexLink"/>
                <w:rtl w:val="true"/>
              </w:rPr>
              <w:t xml:space="preserve">: </w:t>
            </w:r>
            <w:r>
              <w:rPr>
                <w:rStyle w:val="IndexLink"/>
                <w:rtl w:val="true"/>
              </w:rPr>
              <w:t>الإصلاح الاقتصادي</w:t>
            </w:r>
            <w:r>
              <w:rPr>
                <w:rStyle w:val="IndexLink"/>
                <w:rtl w:val="true"/>
              </w:rPr>
              <w:tab/>
            </w:r>
            <w:r>
              <w:rPr>
                <w:rStyle w:val="IndexLink"/>
              </w:rPr>
              <w:t>199</w:t>
            </w:r>
          </w:hyperlink>
        </w:p>
        <w:p>
          <w:pPr>
            <w:pStyle w:val="Contents3"/>
            <w:tabs>
              <w:tab w:val="clear" w:pos="8459"/>
              <w:tab w:val="right" w:pos="9026" w:leader="dot"/>
            </w:tabs>
            <w:rPr/>
          </w:pPr>
          <w:hyperlink w:anchor="__RefHeading___Toc10312515_1280447820">
            <w:r>
              <w:rPr>
                <w:webHidden/>
                <w:rStyle w:val="IndexLink"/>
                <w:rtl w:val="true"/>
              </w:rPr>
              <w:t>المبحث الخامس الإصلاح القضائي</w:t>
            </w:r>
            <w:r>
              <w:rPr>
                <w:rStyle w:val="IndexLink"/>
                <w:rtl w:val="true"/>
              </w:rPr>
              <w:tab/>
            </w:r>
            <w:r>
              <w:rPr>
                <w:rStyle w:val="IndexLink"/>
              </w:rPr>
              <w:t>204</w:t>
            </w:r>
          </w:hyperlink>
        </w:p>
        <w:p>
          <w:pPr>
            <w:pStyle w:val="Contents3"/>
            <w:tabs>
              <w:tab w:val="clear" w:pos="8459"/>
              <w:tab w:val="right" w:pos="9026" w:leader="dot"/>
            </w:tabs>
            <w:rPr/>
          </w:pPr>
          <w:hyperlink w:anchor="__RefHeading___Toc10312517_1280447820">
            <w:r>
              <w:rPr>
                <w:webHidden/>
                <w:rStyle w:val="IndexLink"/>
                <w:rtl w:val="true"/>
              </w:rPr>
              <w:t xml:space="preserve">آداب القضاء في فكر الإمام علي </w:t>
            </w:r>
            <w:r>
              <w:rPr>
                <w:rStyle w:val="IndexLink"/>
                <w:rtl w:val="true"/>
              </w:rPr>
              <w:t>(</w:t>
            </w:r>
            <w:r>
              <w:rPr>
                <w:rStyle w:val="IndexLink"/>
                <w:rtl w:val="true"/>
              </w:rPr>
              <w:t>عليه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10312519_1280447820">
            <w:r>
              <w:rPr>
                <w:webHidden/>
                <w:rStyle w:val="IndexLink"/>
                <w:rtl w:val="true"/>
              </w:rPr>
              <w:t xml:space="preserve">إصلاحاته </w:t>
            </w:r>
            <w:r>
              <w:rPr>
                <w:rStyle w:val="IndexLink"/>
                <w:rtl w:val="true"/>
              </w:rPr>
              <w:t>(</w:t>
            </w:r>
            <w:r>
              <w:rPr>
                <w:rStyle w:val="IndexLink"/>
                <w:rtl w:val="true"/>
              </w:rPr>
              <w:t>عليه السلام</w:t>
            </w:r>
            <w:r>
              <w:rPr>
                <w:rStyle w:val="IndexLink"/>
                <w:rtl w:val="true"/>
              </w:rPr>
              <w:t xml:space="preserve">) </w:t>
            </w:r>
            <w:r>
              <w:rPr>
                <w:rStyle w:val="IndexLink"/>
                <w:rtl w:val="true"/>
              </w:rPr>
              <w:t>في نظام الحُسبة</w:t>
            </w:r>
            <w:r>
              <w:rPr>
                <w:rStyle w:val="IndexLink"/>
                <w:rtl w:val="true"/>
              </w:rPr>
              <w:tab/>
            </w:r>
            <w:r>
              <w:rPr>
                <w:rStyle w:val="IndexLink"/>
              </w:rPr>
              <w:t>210</w:t>
            </w:r>
          </w:hyperlink>
        </w:p>
        <w:p>
          <w:pPr>
            <w:pStyle w:val="Contents3"/>
            <w:tabs>
              <w:tab w:val="clear" w:pos="8459"/>
              <w:tab w:val="right" w:pos="9026" w:leader="dot"/>
            </w:tabs>
            <w:rPr/>
          </w:pPr>
          <w:hyperlink w:anchor="__RefHeading___Toc10312521_1280447820">
            <w:r>
              <w:rPr>
                <w:webHidden/>
                <w:rStyle w:val="IndexLink"/>
                <w:rtl w:val="true"/>
              </w:rPr>
              <w:t>واجبات المُحتسب</w:t>
            </w:r>
            <w:r>
              <w:rPr>
                <w:rStyle w:val="IndexLink"/>
                <w:rtl w:val="true"/>
              </w:rPr>
              <w:t>:</w:t>
              <w:tab/>
            </w:r>
            <w:r>
              <w:rPr>
                <w:rStyle w:val="IndexLink"/>
              </w:rPr>
              <w:t>211</w:t>
            </w:r>
          </w:hyperlink>
        </w:p>
        <w:p>
          <w:pPr>
            <w:pStyle w:val="Contents3"/>
            <w:tabs>
              <w:tab w:val="clear" w:pos="8459"/>
              <w:tab w:val="right" w:pos="9026" w:leader="dot"/>
            </w:tabs>
            <w:rPr/>
          </w:pPr>
          <w:hyperlink w:anchor="__RefHeading___Toc10312523_1280447820">
            <w:r>
              <w:rPr>
                <w:webHidden/>
                <w:rStyle w:val="IndexLink"/>
                <w:rtl w:val="true"/>
              </w:rPr>
              <w:t>نشأة الحُسبة</w:t>
            </w:r>
            <w:r>
              <w:rPr>
                <w:rStyle w:val="IndexLink"/>
                <w:rtl w:val="true"/>
              </w:rPr>
              <w:t>:</w:t>
              <w:tab/>
            </w:r>
            <w:r>
              <w:rPr>
                <w:rStyle w:val="IndexLink"/>
              </w:rPr>
              <w:t>211</w:t>
            </w:r>
          </w:hyperlink>
        </w:p>
        <w:p>
          <w:pPr>
            <w:pStyle w:val="Contents3"/>
            <w:tabs>
              <w:tab w:val="clear" w:pos="8459"/>
              <w:tab w:val="right" w:pos="9026" w:leader="dot"/>
            </w:tabs>
            <w:rPr/>
          </w:pPr>
          <w:hyperlink w:anchor="__RefHeading___Toc10312525_1280447820">
            <w:r>
              <w:rPr>
                <w:webHidden/>
                <w:rStyle w:val="IndexLink"/>
                <w:rtl w:val="true"/>
              </w:rPr>
              <w:t xml:space="preserve">إصلاحاته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النظر في المظالم</w:t>
            </w:r>
            <w:r>
              <w:rPr>
                <w:rStyle w:val="IndexLink"/>
                <w:rtl w:val="true"/>
              </w:rPr>
              <w:tab/>
            </w:r>
            <w:r>
              <w:rPr>
                <w:rStyle w:val="IndexLink"/>
              </w:rPr>
              <w:t>214</w:t>
            </w:r>
          </w:hyperlink>
        </w:p>
        <w:p>
          <w:pPr>
            <w:pStyle w:val="Contents3"/>
            <w:tabs>
              <w:tab w:val="clear" w:pos="8459"/>
              <w:tab w:val="right" w:pos="9026" w:leader="dot"/>
            </w:tabs>
            <w:rPr/>
          </w:pPr>
          <w:hyperlink w:anchor="__RefHeading___Toc10312527_1280447820">
            <w:r>
              <w:rPr>
                <w:webHidden/>
                <w:rStyle w:val="IndexLink"/>
                <w:rtl w:val="true"/>
              </w:rPr>
              <w:t>أول من نظر في المظالم في الإسلام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0312529_1280447820">
            <w:r>
              <w:rPr>
                <w:webHidden/>
                <w:rStyle w:val="IndexLink"/>
                <w:rtl w:val="true"/>
              </w:rPr>
              <w:t xml:space="preserve">المبحث السادس الإصلاح الثقافي والديني في فكر الإمام علي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0312531_1280447820">
            <w:r>
              <w:rPr>
                <w:webHidden/>
                <w:rStyle w:val="IndexLink"/>
                <w:rtl w:val="true"/>
              </w:rPr>
              <w:t xml:space="preserve">أولاً </w:t>
            </w:r>
            <w:r>
              <w:rPr>
                <w:rStyle w:val="IndexLink"/>
                <w:rtl w:val="true"/>
              </w:rPr>
              <w:t xml:space="preserve">- </w:t>
            </w:r>
            <w:r>
              <w:rPr>
                <w:rStyle w:val="IndexLink"/>
                <w:rtl w:val="true"/>
              </w:rPr>
              <w:t>الإصلاح الثقافي</w:t>
            </w:r>
            <w:r>
              <w:rPr>
                <w:rStyle w:val="IndexLink"/>
                <w:rtl w:val="true"/>
              </w:rPr>
              <w:t>:</w:t>
              <w:tab/>
            </w:r>
            <w:r>
              <w:rPr>
                <w:rStyle w:val="IndexLink"/>
              </w:rPr>
              <w:t>223</w:t>
            </w:r>
          </w:hyperlink>
        </w:p>
        <w:p>
          <w:pPr>
            <w:pStyle w:val="Contents3"/>
            <w:tabs>
              <w:tab w:val="clear" w:pos="8459"/>
              <w:tab w:val="right" w:pos="9026" w:leader="dot"/>
            </w:tabs>
            <w:rPr/>
          </w:pPr>
          <w:hyperlink w:anchor="__RefHeading___Toc10312533_1280447820">
            <w:r>
              <w:rPr>
                <w:webHidden/>
                <w:rStyle w:val="IndexLink"/>
                <w:rtl w:val="true"/>
              </w:rPr>
              <w:t xml:space="preserve">ثانياً </w:t>
            </w:r>
            <w:r>
              <w:rPr>
                <w:rStyle w:val="IndexLink"/>
                <w:rtl w:val="true"/>
              </w:rPr>
              <w:t xml:space="preserve">- </w:t>
            </w:r>
            <w:r>
              <w:rPr>
                <w:rStyle w:val="IndexLink"/>
                <w:rtl w:val="true"/>
              </w:rPr>
              <w:t>الإصلاح الديني</w:t>
            </w:r>
            <w:r>
              <w:rPr>
                <w:rStyle w:val="IndexLink"/>
                <w:rtl w:val="true"/>
              </w:rPr>
              <w:t>:</w:t>
              <w:tab/>
            </w:r>
            <w:r>
              <w:rPr>
                <w:rStyle w:val="IndexLink"/>
              </w:rPr>
              <w:t>226</w:t>
            </w:r>
          </w:hyperlink>
        </w:p>
        <w:p>
          <w:pPr>
            <w:pStyle w:val="Contents3"/>
            <w:tabs>
              <w:tab w:val="clear" w:pos="8459"/>
              <w:tab w:val="right" w:pos="9026" w:leader="dot"/>
            </w:tabs>
            <w:rPr/>
          </w:pPr>
          <w:hyperlink w:anchor="__RefHeading___Toc10312535_1280447820">
            <w:r>
              <w:rPr>
                <w:webHidden/>
                <w:rStyle w:val="IndexLink"/>
                <w:rtl w:val="true"/>
              </w:rPr>
              <w:t>الخاتمة</w:t>
            </w:r>
            <w:r>
              <w:rPr>
                <w:rStyle w:val="IndexLink"/>
                <w:rtl w:val="true"/>
              </w:rPr>
              <w:t>:</w:t>
              <w:tab/>
            </w:r>
            <w:r>
              <w:rPr>
                <w:rStyle w:val="IndexLink"/>
              </w:rPr>
              <w:t>229</w:t>
            </w:r>
          </w:hyperlink>
        </w:p>
        <w:p>
          <w:pPr>
            <w:pStyle w:val="Contents3"/>
            <w:tabs>
              <w:tab w:val="clear" w:pos="8459"/>
              <w:tab w:val="right" w:pos="9026" w:leader="dot"/>
            </w:tabs>
            <w:rPr/>
          </w:pPr>
          <w:hyperlink w:anchor="__RefHeading___Toc10312537_1280447820">
            <w:r>
              <w:rPr>
                <w:webHidden/>
                <w:rStyle w:val="IndexLink"/>
                <w:rtl w:val="true"/>
              </w:rPr>
              <w:t>المصادر والمراجع</w:t>
            </w:r>
            <w:r>
              <w:rPr>
                <w:rStyle w:val="IndexLink"/>
                <w:rtl w:val="true"/>
              </w:rPr>
              <w:t>:</w:t>
              <w:tab/>
            </w:r>
            <w:r>
              <w:rPr>
                <w:rStyle w:val="IndexLink"/>
              </w:rPr>
              <w:t>236</w:t>
            </w:r>
          </w:hyperlink>
        </w:p>
        <w:p>
          <w:pPr>
            <w:pStyle w:val="Contents3"/>
            <w:tabs>
              <w:tab w:val="clear" w:pos="8459"/>
              <w:tab w:val="right" w:pos="9026" w:leader="dot"/>
            </w:tabs>
            <w:rPr/>
          </w:pPr>
          <w:hyperlink w:anchor="__RefHeading___Toc10312539_1280447820">
            <w:r>
              <w:rPr>
                <w:webHidden/>
                <w:rStyle w:val="IndexLink"/>
                <w:rtl w:val="true"/>
              </w:rPr>
              <w:t>المصادر</w:t>
            </w:r>
            <w:r>
              <w:rPr>
                <w:rStyle w:val="IndexLink"/>
                <w:rtl w:val="true"/>
              </w:rPr>
              <w:t>:</w:t>
              <w:tab/>
            </w:r>
            <w:r>
              <w:rPr>
                <w:rStyle w:val="IndexLink"/>
              </w:rPr>
              <w:t>236</w:t>
            </w:r>
          </w:hyperlink>
        </w:p>
        <w:p>
          <w:pPr>
            <w:pStyle w:val="Contents3"/>
            <w:tabs>
              <w:tab w:val="clear" w:pos="8459"/>
              <w:tab w:val="right" w:pos="9026" w:leader="dot"/>
            </w:tabs>
            <w:rPr/>
          </w:pPr>
          <w:hyperlink w:anchor="__RefHeading___Toc10312541_1280447820">
            <w:r>
              <w:rPr>
                <w:webHidden/>
                <w:rStyle w:val="IndexLink"/>
                <w:rtl w:val="true"/>
              </w:rPr>
              <w:t>المراجع</w:t>
            </w:r>
            <w:r>
              <w:rPr>
                <w:rStyle w:val="IndexLink"/>
                <w:rtl w:val="true"/>
              </w:rPr>
              <w:t>:</w:t>
              <w:tab/>
            </w:r>
            <w:r>
              <w:rPr>
                <w:rStyle w:val="IndexLink"/>
              </w:rPr>
              <w:t>240</w:t>
            </w:r>
          </w:hyperlink>
        </w:p>
        <w:p>
          <w:pPr>
            <w:pStyle w:val="Contents3"/>
            <w:tabs>
              <w:tab w:val="clear" w:pos="8459"/>
              <w:tab w:val="right" w:pos="9026" w:leader="dot"/>
            </w:tabs>
            <w:rPr/>
          </w:pPr>
          <w:hyperlink w:anchor="__RefHeading___Toc10312543_1280447820">
            <w:r>
              <w:rPr>
                <w:webHidden/>
                <w:rStyle w:val="IndexLink"/>
                <w:rtl w:val="true"/>
              </w:rPr>
              <w:t>الأقراص الليزرية</w:t>
            </w:r>
            <w:r>
              <w:rPr>
                <w:rStyle w:val="IndexLink"/>
                <w:rtl w:val="true"/>
              </w:rPr>
              <w:t>:</w:t>
              <w:tab/>
            </w:r>
            <w:r>
              <w:rPr>
                <w:rStyle w:val="IndexLink"/>
              </w:rPr>
              <w:t>243</w:t>
            </w:r>
          </w:hyperlink>
        </w:p>
        <w:p>
          <w:pPr>
            <w:pStyle w:val="Contents3"/>
            <w:tabs>
              <w:tab w:val="clear" w:pos="8459"/>
              <w:tab w:val="right" w:pos="9026" w:leader="dot"/>
            </w:tabs>
            <w:rPr/>
          </w:pPr>
          <w:hyperlink w:anchor="__RefHeading___Toc10312545_1280447820">
            <w:r>
              <w:rPr>
                <w:webHidden/>
                <w:rStyle w:val="IndexLink"/>
                <w:rtl w:val="true"/>
              </w:rPr>
              <w:t xml:space="preserve">شبكة المعلومات </w:t>
            </w:r>
            <w:r>
              <w:rPr>
                <w:rStyle w:val="IndexLink"/>
                <w:rtl w:val="true"/>
              </w:rPr>
              <w:t>(</w:t>
            </w:r>
            <w:r>
              <w:rPr>
                <w:rStyle w:val="IndexLink"/>
                <w:rtl w:val="true"/>
              </w:rPr>
              <w:t>الأنترنيت</w:t>
            </w:r>
            <w:r>
              <w:rPr>
                <w:rStyle w:val="IndexLink"/>
                <w:rtl w:val="true"/>
              </w:rPr>
              <w:t>):</w:t>
              <w:tab/>
            </w:r>
            <w:r>
              <w:rPr>
                <w:rStyle w:val="IndexLink"/>
              </w:rPr>
              <w:t>243</w:t>
            </w:r>
          </w:hyperlink>
        </w:p>
        <w:p>
          <w:pPr>
            <w:pStyle w:val="Contents2"/>
            <w:tabs>
              <w:tab w:val="clear" w:pos="8743"/>
              <w:tab w:val="right" w:pos="9026" w:leader="dot"/>
            </w:tabs>
            <w:rPr/>
          </w:pPr>
          <w:hyperlink w:anchor="__RefHeading___Toc10312547_1280447820">
            <w:r>
              <w:rPr>
                <w:webHidden/>
                <w:rStyle w:val="IndexLink"/>
                <w:rtl w:val="true"/>
              </w:rPr>
              <w:t xml:space="preserve">الآثار الناجمة عن سياسة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الإدارية والمالية أساليب المعارضة أنموذجا</w:t>
            </w:r>
            <w:r>
              <w:rPr>
                <w:rStyle w:val="IndexLink"/>
                <w:rtl w:val="true"/>
              </w:rPr>
              <w:tab/>
            </w:r>
            <w:r>
              <w:rPr>
                <w:rStyle w:val="IndexLink"/>
              </w:rPr>
              <w:t>245</w:t>
            </w:r>
          </w:hyperlink>
        </w:p>
        <w:p>
          <w:pPr>
            <w:pStyle w:val="Contents3"/>
            <w:tabs>
              <w:tab w:val="clear" w:pos="8459"/>
              <w:tab w:val="right" w:pos="9026" w:leader="dot"/>
            </w:tabs>
            <w:rPr/>
          </w:pPr>
          <w:hyperlink w:anchor="__RefHeading___Toc10312549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0312551_1280447820">
            <w:r>
              <w:rPr>
                <w:webHidden/>
                <w:rStyle w:val="IndexLink"/>
                <w:rtl w:val="true"/>
              </w:rPr>
              <w:t>المقدمة</w:t>
            </w:r>
            <w:r>
              <w:rPr>
                <w:rStyle w:val="IndexLink"/>
                <w:rtl w:val="true"/>
              </w:rPr>
              <w:t>:</w:t>
              <w:tab/>
            </w:r>
            <w:r>
              <w:rPr>
                <w:rStyle w:val="IndexLink"/>
              </w:rPr>
              <w:t>247</w:t>
            </w:r>
          </w:hyperlink>
        </w:p>
        <w:p>
          <w:pPr>
            <w:pStyle w:val="Contents3"/>
            <w:tabs>
              <w:tab w:val="clear" w:pos="8459"/>
              <w:tab w:val="right" w:pos="9026" w:leader="dot"/>
            </w:tabs>
            <w:rPr/>
          </w:pPr>
          <w:hyperlink w:anchor="__RefHeading___Toc10312553_1280447820">
            <w:r>
              <w:rPr>
                <w:webHidden/>
                <w:rStyle w:val="IndexLink"/>
                <w:rtl w:val="true"/>
              </w:rPr>
              <w:t>اولا</w:t>
            </w:r>
            <w:r>
              <w:rPr>
                <w:rStyle w:val="IndexLink"/>
                <w:rtl w:val="true"/>
              </w:rPr>
              <w:t xml:space="preserve">: </w:t>
            </w:r>
            <w:r>
              <w:rPr>
                <w:rStyle w:val="IndexLink"/>
                <w:rtl w:val="true"/>
              </w:rPr>
              <w:t xml:space="preserve">ظهور الاتجاهات المعارضة لخلافة الإمام علي </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10312555_1280447820">
            <w:r>
              <w:rPr>
                <w:webHidden/>
                <w:rStyle w:val="IndexLink"/>
              </w:rPr>
              <w:t>1</w:t>
            </w:r>
            <w:r>
              <w:rPr>
                <w:rStyle w:val="IndexLink"/>
                <w:rtl w:val="true"/>
              </w:rPr>
              <w:t xml:space="preserve"> - </w:t>
            </w:r>
            <w:r>
              <w:rPr>
                <w:rStyle w:val="IndexLink"/>
                <w:rtl w:val="true"/>
              </w:rPr>
              <w:t>السخط والتذمر</w:t>
            </w:r>
            <w:r>
              <w:rPr>
                <w:rStyle w:val="IndexLink"/>
                <w:rtl w:val="true"/>
              </w:rPr>
              <w:tab/>
            </w:r>
            <w:r>
              <w:rPr>
                <w:rStyle w:val="IndexLink"/>
              </w:rPr>
              <w:t>249</w:t>
            </w:r>
          </w:hyperlink>
        </w:p>
        <w:p>
          <w:pPr>
            <w:pStyle w:val="Contents3"/>
            <w:tabs>
              <w:tab w:val="clear" w:pos="8459"/>
              <w:tab w:val="right" w:pos="9026" w:leader="dot"/>
            </w:tabs>
            <w:rPr/>
          </w:pPr>
          <w:hyperlink w:anchor="__RefHeading___Toc10312557_1280447820">
            <w:r>
              <w:rPr>
                <w:webHidden/>
                <w:rStyle w:val="IndexLink"/>
              </w:rPr>
              <w:t>2</w:t>
            </w:r>
            <w:r>
              <w:rPr>
                <w:rStyle w:val="IndexLink"/>
                <w:rtl w:val="true"/>
              </w:rPr>
              <w:t xml:space="preserve"> - </w:t>
            </w:r>
            <w:r>
              <w:rPr>
                <w:rStyle w:val="IndexLink"/>
                <w:rtl w:val="true"/>
              </w:rPr>
              <w:t>العصيان والتمرد المسلح</w:t>
            </w:r>
            <w:r>
              <w:rPr>
                <w:rStyle w:val="IndexLink"/>
                <w:rtl w:val="true"/>
              </w:rPr>
              <w:tab/>
            </w:r>
            <w:r>
              <w:rPr>
                <w:rStyle w:val="IndexLink"/>
              </w:rPr>
              <w:t>256</w:t>
            </w:r>
          </w:hyperlink>
        </w:p>
        <w:p>
          <w:pPr>
            <w:pStyle w:val="Contents3"/>
            <w:tabs>
              <w:tab w:val="clear" w:pos="8459"/>
              <w:tab w:val="right" w:pos="9026" w:leader="dot"/>
            </w:tabs>
            <w:rPr/>
          </w:pPr>
          <w:hyperlink w:anchor="__RefHeading___Toc10312559_1280447820">
            <w:r>
              <w:rPr>
                <w:webHidden/>
                <w:rStyle w:val="IndexLink"/>
              </w:rPr>
              <w:t>3</w:t>
            </w:r>
            <w:r>
              <w:rPr>
                <w:rStyle w:val="IndexLink"/>
                <w:rtl w:val="true"/>
              </w:rPr>
              <w:t xml:space="preserve"> - </w:t>
            </w:r>
            <w:r>
              <w:rPr>
                <w:rStyle w:val="IndexLink"/>
                <w:rtl w:val="true"/>
              </w:rPr>
              <w:t xml:space="preserve">تفرق أصحاب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وجنده والتحاقهم بمعاوية</w:t>
            </w:r>
            <w:r>
              <w:rPr>
                <w:rStyle w:val="IndexLink"/>
                <w:rtl w:val="true"/>
              </w:rPr>
              <w:tab/>
            </w:r>
            <w:r>
              <w:rPr>
                <w:rStyle w:val="IndexLink"/>
              </w:rPr>
              <w:t>265</w:t>
            </w:r>
          </w:hyperlink>
        </w:p>
        <w:p>
          <w:pPr>
            <w:pStyle w:val="Contents3"/>
            <w:tabs>
              <w:tab w:val="clear" w:pos="8459"/>
              <w:tab w:val="right" w:pos="9026" w:leader="dot"/>
            </w:tabs>
            <w:rPr/>
          </w:pPr>
          <w:hyperlink w:anchor="__RefHeading___Toc10312561_1280447820">
            <w:r>
              <w:rPr>
                <w:webHidden/>
                <w:rStyle w:val="IndexLink"/>
                <w:rtl w:val="true"/>
              </w:rPr>
              <w:t>الخاتمة</w:t>
            </w:r>
            <w:r>
              <w:rPr>
                <w:rStyle w:val="IndexLink"/>
                <w:rtl w:val="true"/>
              </w:rPr>
              <w:t>:</w:t>
              <w:tab/>
            </w:r>
            <w:r>
              <w:rPr>
                <w:rStyle w:val="IndexLink"/>
              </w:rPr>
              <w:t>276</w:t>
            </w:r>
          </w:hyperlink>
        </w:p>
        <w:p>
          <w:pPr>
            <w:pStyle w:val="Contents3"/>
            <w:tabs>
              <w:tab w:val="clear" w:pos="8459"/>
              <w:tab w:val="right" w:pos="9026" w:leader="dot"/>
            </w:tabs>
            <w:rPr/>
          </w:pPr>
          <w:hyperlink w:anchor="__RefHeading___Toc10312563_1280447820">
            <w:r>
              <w:rPr>
                <w:webHidden/>
                <w:rStyle w:val="IndexLink"/>
                <w:rtl w:val="true"/>
              </w:rPr>
              <w:t>المصادر والمراجع</w:t>
            </w:r>
            <w:r>
              <w:rPr>
                <w:rStyle w:val="IndexLink"/>
                <w:rtl w:val="true"/>
              </w:rPr>
              <w:tab/>
            </w:r>
            <w:r>
              <w:rPr>
                <w:rStyle w:val="IndexLink"/>
              </w:rPr>
              <w:t>298</w:t>
            </w:r>
          </w:hyperlink>
        </w:p>
        <w:p>
          <w:pPr>
            <w:pStyle w:val="Contents3"/>
            <w:tabs>
              <w:tab w:val="clear" w:pos="8459"/>
              <w:tab w:val="right" w:pos="9026" w:leader="dot"/>
            </w:tabs>
            <w:rPr/>
          </w:pPr>
          <w:hyperlink w:anchor="__RefHeading___Toc10312565_1280447820">
            <w:r>
              <w:rPr>
                <w:webHidden/>
                <w:rStyle w:val="IndexLink"/>
                <w:rtl w:val="true"/>
              </w:rPr>
              <w:t>ثالثاً المراجع الحديثة</w:t>
            </w:r>
            <w:r>
              <w:rPr>
                <w:rStyle w:val="IndexLink"/>
                <w:rtl w:val="true"/>
              </w:rPr>
              <w:t>:</w:t>
              <w:tab/>
            </w:r>
            <w:r>
              <w:rPr>
                <w:rStyle w:val="IndexLink"/>
              </w:rPr>
              <w:t>309</w:t>
            </w:r>
          </w:hyperlink>
        </w:p>
        <w:p>
          <w:pPr>
            <w:pStyle w:val="Contents3"/>
            <w:tabs>
              <w:tab w:val="clear" w:pos="8459"/>
              <w:tab w:val="right" w:pos="9026" w:leader="dot"/>
            </w:tabs>
            <w:rPr/>
          </w:pPr>
          <w:hyperlink w:anchor="__RefHeading___Toc10312567_1280447820">
            <w:r>
              <w:rPr>
                <w:webHidden/>
                <w:rStyle w:val="IndexLink"/>
                <w:rtl w:val="true"/>
              </w:rPr>
              <w:t>رابعاً الرسائل والاطاريح الجامعية</w:t>
            </w:r>
            <w:r>
              <w:rPr>
                <w:rStyle w:val="IndexLink"/>
                <w:rtl w:val="true"/>
              </w:rPr>
              <w:t>:-</w:t>
              <w:tab/>
            </w:r>
            <w:r>
              <w:rPr>
                <w:rStyle w:val="IndexLink"/>
              </w:rPr>
              <w:t>312</w:t>
            </w:r>
          </w:hyperlink>
        </w:p>
        <w:p>
          <w:pPr>
            <w:pStyle w:val="Contents3"/>
            <w:tabs>
              <w:tab w:val="clear" w:pos="8459"/>
              <w:tab w:val="right" w:pos="9026" w:leader="dot"/>
            </w:tabs>
            <w:rPr/>
          </w:pPr>
          <w:hyperlink w:anchor="__RefHeading___Toc10312569_1280447820">
            <w:r>
              <w:rPr>
                <w:webHidden/>
                <w:rStyle w:val="IndexLink"/>
                <w:rtl w:val="true"/>
              </w:rPr>
              <w:t>خامساً</w:t>
            </w:r>
            <w:r>
              <w:rPr>
                <w:rStyle w:val="IndexLink"/>
                <w:rtl w:val="true"/>
              </w:rPr>
              <w:t xml:space="preserve">: </w:t>
            </w:r>
            <w:r>
              <w:rPr>
                <w:rStyle w:val="IndexLink"/>
                <w:rtl w:val="true"/>
              </w:rPr>
              <w:t>الدوريات</w:t>
            </w:r>
            <w:r>
              <w:rPr>
                <w:rStyle w:val="IndexLink"/>
                <w:rtl w:val="true"/>
              </w:rPr>
              <w:t>:</w:t>
              <w:tab/>
            </w:r>
            <w:r>
              <w:rPr>
                <w:rStyle w:val="IndexLink"/>
              </w:rPr>
              <w:t>312</w:t>
            </w:r>
          </w:hyperlink>
        </w:p>
        <w:p>
          <w:pPr>
            <w:pStyle w:val="Contents2"/>
            <w:tabs>
              <w:tab w:val="clear" w:pos="8743"/>
              <w:tab w:val="right" w:pos="9026" w:leader="dot"/>
            </w:tabs>
            <w:rPr/>
          </w:pPr>
          <w:hyperlink w:anchor="__RefHeading___Toc10312571_1280447820">
            <w:r>
              <w:rPr>
                <w:webHidden/>
                <w:rStyle w:val="IndexLink"/>
                <w:rtl w:val="true"/>
              </w:rPr>
              <w:t xml:space="preserve">الجانب السياسي في رسائل الإمام علي </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0312573_1280447820">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0312575_1280447820">
            <w:r>
              <w:rPr>
                <w:webHidden/>
                <w:rStyle w:val="IndexLink"/>
                <w:rtl w:val="true"/>
              </w:rPr>
              <w:t>المقدمة</w:t>
            </w:r>
            <w:r>
              <w:rPr>
                <w:rStyle w:val="IndexLink"/>
                <w:rtl w:val="true"/>
              </w:rPr>
              <w:tab/>
            </w:r>
            <w:r>
              <w:rPr>
                <w:rStyle w:val="IndexLink"/>
              </w:rPr>
              <w:t>315</w:t>
            </w:r>
          </w:hyperlink>
        </w:p>
        <w:p>
          <w:pPr>
            <w:pStyle w:val="Contents3"/>
            <w:tabs>
              <w:tab w:val="clear" w:pos="8459"/>
              <w:tab w:val="right" w:pos="9026" w:leader="dot"/>
            </w:tabs>
            <w:rPr/>
          </w:pPr>
          <w:hyperlink w:anchor="__RefHeading___Toc10312577_1280447820">
            <w:r>
              <w:rPr>
                <w:webHidden/>
                <w:rStyle w:val="IndexLink"/>
                <w:rtl w:val="true"/>
              </w:rPr>
              <w:t>أولا</w:t>
            </w:r>
            <w:r>
              <w:rPr>
                <w:rStyle w:val="IndexLink"/>
                <w:rtl w:val="true"/>
              </w:rPr>
              <w:t xml:space="preserve">: </w:t>
            </w:r>
            <w:r>
              <w:rPr>
                <w:rStyle w:val="IndexLink"/>
                <w:rtl w:val="true"/>
              </w:rPr>
              <w:t>عهود التولية</w:t>
            </w:r>
            <w:r>
              <w:rPr>
                <w:rStyle w:val="IndexLink"/>
                <w:rtl w:val="true"/>
              </w:rPr>
              <w:t>:</w:t>
              <w:tab/>
            </w:r>
            <w:r>
              <w:rPr>
                <w:rStyle w:val="IndexLink"/>
              </w:rPr>
              <w:t>317</w:t>
            </w:r>
          </w:hyperlink>
        </w:p>
        <w:p>
          <w:pPr>
            <w:pStyle w:val="Contents3"/>
            <w:tabs>
              <w:tab w:val="clear" w:pos="8459"/>
              <w:tab w:val="right" w:pos="9026" w:leader="dot"/>
            </w:tabs>
            <w:rPr/>
          </w:pPr>
          <w:hyperlink w:anchor="__RefHeading___Toc10312579_1280447820">
            <w:r>
              <w:rPr>
                <w:webHidden/>
                <w:rStyle w:val="IndexLink"/>
                <w:rtl w:val="true"/>
              </w:rPr>
              <w:t xml:space="preserve">ثانياً </w:t>
            </w:r>
            <w:r>
              <w:rPr>
                <w:rStyle w:val="IndexLink"/>
                <w:rtl w:val="true"/>
              </w:rPr>
              <w:t xml:space="preserve">- </w:t>
            </w:r>
            <w:r>
              <w:rPr>
                <w:rStyle w:val="IndexLink"/>
                <w:rtl w:val="true"/>
              </w:rPr>
              <w:t xml:space="preserve">سياسة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عزل الولاة واستبدالهم</w:t>
            </w:r>
            <w:r>
              <w:rPr>
                <w:rStyle w:val="IndexLink"/>
                <w:rtl w:val="true"/>
              </w:rPr>
              <w:tab/>
            </w:r>
            <w:r>
              <w:rPr>
                <w:rStyle w:val="IndexLink"/>
              </w:rPr>
              <w:t>319</w:t>
            </w:r>
          </w:hyperlink>
        </w:p>
        <w:p>
          <w:pPr>
            <w:pStyle w:val="Contents3"/>
            <w:tabs>
              <w:tab w:val="clear" w:pos="8459"/>
              <w:tab w:val="right" w:pos="9026" w:leader="dot"/>
            </w:tabs>
            <w:rPr/>
          </w:pPr>
          <w:hyperlink w:anchor="__RefHeading___Toc10312581_1280447820">
            <w:r>
              <w:rPr>
                <w:webHidden/>
                <w:rStyle w:val="IndexLink"/>
                <w:rtl w:val="true"/>
              </w:rPr>
              <w:t xml:space="preserve">ثالثا </w:t>
            </w:r>
            <w:r>
              <w:rPr>
                <w:rStyle w:val="IndexLink"/>
                <w:rtl w:val="true"/>
              </w:rPr>
              <w:t xml:space="preserve">- </w:t>
            </w:r>
            <w:r>
              <w:rPr>
                <w:rStyle w:val="IndexLink"/>
                <w:rtl w:val="true"/>
              </w:rPr>
              <w:t>أمر البيعة ومقتل الخليفة عثمان بن عفان</w:t>
            </w:r>
            <w:r>
              <w:rPr>
                <w:rStyle w:val="IndexLink"/>
                <w:rtl w:val="true"/>
              </w:rPr>
              <w:t>:</w:t>
              <w:tab/>
            </w:r>
            <w:r>
              <w:rPr>
                <w:rStyle w:val="IndexLink"/>
              </w:rPr>
              <w:t>323</w:t>
            </w:r>
          </w:hyperlink>
        </w:p>
        <w:p>
          <w:pPr>
            <w:pStyle w:val="Contents3"/>
            <w:tabs>
              <w:tab w:val="clear" w:pos="8459"/>
              <w:tab w:val="right" w:pos="9026" w:leader="dot"/>
            </w:tabs>
            <w:rPr/>
          </w:pPr>
          <w:hyperlink w:anchor="__RefHeading___Toc10312583_1280447820">
            <w:r>
              <w:rPr>
                <w:webHidden/>
                <w:rStyle w:val="IndexLink"/>
                <w:rtl w:val="true"/>
              </w:rPr>
              <w:t xml:space="preserve">رابعاً </w:t>
            </w:r>
            <w:r>
              <w:rPr>
                <w:rStyle w:val="IndexLink"/>
                <w:rtl w:val="true"/>
              </w:rPr>
              <w:t xml:space="preserve">- </w:t>
            </w:r>
            <w:r>
              <w:rPr>
                <w:rStyle w:val="IndexLink"/>
                <w:rtl w:val="true"/>
              </w:rPr>
              <w:t>أمن الدولة وسياستها</w:t>
            </w:r>
            <w:r>
              <w:rPr>
                <w:rStyle w:val="IndexLink"/>
                <w:rtl w:val="true"/>
              </w:rPr>
              <w:t>:</w:t>
              <w:tab/>
            </w:r>
            <w:r>
              <w:rPr>
                <w:rStyle w:val="IndexLink"/>
              </w:rPr>
              <w:t>325</w:t>
            </w:r>
          </w:hyperlink>
        </w:p>
        <w:p>
          <w:pPr>
            <w:pStyle w:val="Contents3"/>
            <w:tabs>
              <w:tab w:val="clear" w:pos="8459"/>
              <w:tab w:val="right" w:pos="9026" w:leader="dot"/>
            </w:tabs>
            <w:rPr/>
          </w:pPr>
          <w:hyperlink w:anchor="__RefHeading___Toc10312585_1280447820">
            <w:r>
              <w:rPr>
                <w:webHidden/>
                <w:rStyle w:val="IndexLink"/>
                <w:rtl w:val="true"/>
              </w:rPr>
              <w:t>الخاتمة</w:t>
            </w:r>
            <w:r>
              <w:rPr>
                <w:rStyle w:val="IndexLink"/>
                <w:rtl w:val="true"/>
              </w:rPr>
              <w:tab/>
            </w:r>
            <w:r>
              <w:rPr>
                <w:rStyle w:val="IndexLink"/>
              </w:rPr>
              <w:t>333</w:t>
            </w:r>
          </w:hyperlink>
        </w:p>
        <w:p>
          <w:pPr>
            <w:pStyle w:val="Contents3"/>
            <w:tabs>
              <w:tab w:val="clear" w:pos="8459"/>
              <w:tab w:val="right" w:pos="9026" w:leader="dot"/>
            </w:tabs>
            <w:rPr/>
          </w:pPr>
          <w:hyperlink w:anchor="__RefHeading___Toc10312587_1280447820">
            <w:r>
              <w:rPr>
                <w:webHidden/>
                <w:rStyle w:val="IndexLink"/>
                <w:rtl w:val="true"/>
              </w:rPr>
              <w:t>المصادر الاولية</w:t>
            </w:r>
            <w:r>
              <w:rPr>
                <w:rStyle w:val="IndexLink"/>
                <w:rtl w:val="true"/>
              </w:rPr>
              <w:t>:</w:t>
              <w:tab/>
            </w:r>
            <w:r>
              <w:rPr>
                <w:rStyle w:val="IndexLink"/>
              </w:rPr>
              <w:t>343</w:t>
            </w:r>
          </w:hyperlink>
        </w:p>
        <w:p>
          <w:pPr>
            <w:pStyle w:val="Contents3"/>
            <w:tabs>
              <w:tab w:val="clear" w:pos="8459"/>
              <w:tab w:val="right" w:pos="9026" w:leader="dot"/>
            </w:tabs>
            <w:rPr/>
          </w:pPr>
          <w:hyperlink w:anchor="__RefHeading___Toc10312589_1280447820">
            <w:r>
              <w:rPr>
                <w:webHidden/>
                <w:rStyle w:val="IndexLink"/>
                <w:rtl w:val="true"/>
              </w:rPr>
              <w:t>المراجع</w:t>
            </w:r>
            <w:r>
              <w:rPr>
                <w:rStyle w:val="IndexLink"/>
                <w:rtl w:val="true"/>
              </w:rPr>
              <w:t>:</w:t>
              <w:tab/>
            </w:r>
            <w:r>
              <w:rPr>
                <w:rStyle w:val="IndexLink"/>
              </w:rPr>
              <w:t>346</w:t>
            </w:r>
          </w:hyperlink>
        </w:p>
        <w:p>
          <w:pPr>
            <w:pStyle w:val="Contents2"/>
            <w:tabs>
              <w:tab w:val="clear" w:pos="8743"/>
              <w:tab w:val="right" w:pos="9026" w:leader="dot"/>
            </w:tabs>
            <w:rPr/>
          </w:pPr>
          <w:hyperlink w:anchor="__RefHeading___Toc10312591_1280447820">
            <w:r>
              <w:rPr>
                <w:webHidden/>
                <w:rStyle w:val="IndexLink"/>
                <w:rtl w:val="true"/>
              </w:rPr>
              <w:t xml:space="preserve">السياسة الادارية عند الإمام علي </w:t>
            </w:r>
            <w:r>
              <w:rPr>
                <w:rStyle w:val="IndexLink"/>
                <w:rtl w:val="true"/>
              </w:rPr>
              <w:t>(</w:t>
            </w:r>
            <w:r>
              <w:rPr>
                <w:rStyle w:val="IndexLink"/>
                <w:rtl w:val="true"/>
              </w:rPr>
              <w:t>عليه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10312593_1280447820">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0312595_1280447820">
            <w:r>
              <w:rPr>
                <w:webHidden/>
                <w:rStyle w:val="IndexLink"/>
                <w:rtl w:val="true"/>
              </w:rPr>
              <w:t>مقدمة</w:t>
            </w:r>
            <w:r>
              <w:rPr>
                <w:rStyle w:val="IndexLink"/>
                <w:rtl w:val="true"/>
              </w:rPr>
              <w:tab/>
            </w:r>
            <w:r>
              <w:rPr>
                <w:rStyle w:val="IndexLink"/>
              </w:rPr>
              <w:t>349</w:t>
            </w:r>
          </w:hyperlink>
        </w:p>
        <w:p>
          <w:pPr>
            <w:pStyle w:val="Contents3"/>
            <w:tabs>
              <w:tab w:val="clear" w:pos="8459"/>
              <w:tab w:val="right" w:pos="9026" w:leader="dot"/>
            </w:tabs>
            <w:rPr/>
          </w:pPr>
          <w:hyperlink w:anchor="__RefHeading___Toc10312597_1280447820">
            <w:r>
              <w:rPr>
                <w:webHidden/>
                <w:rStyle w:val="IndexLink"/>
                <w:rtl w:val="true"/>
              </w:rPr>
              <w:t>المحور الاول</w:t>
            </w:r>
            <w:r>
              <w:rPr>
                <w:rStyle w:val="IndexLink"/>
                <w:rtl w:val="true"/>
              </w:rPr>
              <w:t xml:space="preserve">: </w:t>
            </w:r>
            <w:r>
              <w:rPr>
                <w:rStyle w:val="IndexLink"/>
                <w:rtl w:val="true"/>
              </w:rPr>
              <w:t xml:space="preserve">اصول السياسة الادارية عند الإمام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10312599_1280447820">
            <w:r>
              <w:rPr>
                <w:webHidden/>
                <w:rStyle w:val="IndexLink"/>
                <w:rtl w:val="true"/>
              </w:rPr>
              <w:t>المحور الثاني</w:t>
            </w:r>
            <w:r>
              <w:rPr>
                <w:rStyle w:val="IndexLink"/>
                <w:rtl w:val="true"/>
              </w:rPr>
              <w:t xml:space="preserve">: </w:t>
            </w:r>
            <w:r>
              <w:rPr>
                <w:rStyle w:val="IndexLink"/>
                <w:rtl w:val="true"/>
              </w:rPr>
              <w:t>احترام الحقوق المتبادلة بين الحاكم والرعية</w:t>
            </w:r>
            <w:r>
              <w:rPr>
                <w:rStyle w:val="IndexLink"/>
                <w:rtl w:val="true"/>
              </w:rPr>
              <w:tab/>
            </w:r>
            <w:r>
              <w:rPr>
                <w:rStyle w:val="IndexLink"/>
              </w:rPr>
              <w:t>355</w:t>
            </w:r>
          </w:hyperlink>
        </w:p>
        <w:p>
          <w:pPr>
            <w:pStyle w:val="Contents3"/>
            <w:tabs>
              <w:tab w:val="clear" w:pos="8459"/>
              <w:tab w:val="right" w:pos="9026" w:leader="dot"/>
            </w:tabs>
            <w:rPr/>
          </w:pPr>
          <w:hyperlink w:anchor="__RefHeading___Toc10312601_1280447820">
            <w:r>
              <w:rPr>
                <w:webHidden/>
                <w:rStyle w:val="IndexLink"/>
                <w:rtl w:val="true"/>
              </w:rPr>
              <w:t>المحور الثالث</w:t>
            </w:r>
            <w:r>
              <w:rPr>
                <w:rStyle w:val="IndexLink"/>
                <w:rtl w:val="true"/>
              </w:rPr>
              <w:t xml:space="preserve">: </w:t>
            </w:r>
            <w:r>
              <w:rPr>
                <w:rStyle w:val="IndexLink"/>
                <w:rtl w:val="true"/>
              </w:rPr>
              <w:t>إقامة منهج العدل</w:t>
            </w:r>
            <w:r>
              <w:rPr>
                <w:rStyle w:val="IndexLink"/>
                <w:rtl w:val="true"/>
              </w:rPr>
              <w:tab/>
            </w:r>
            <w:r>
              <w:rPr>
                <w:rStyle w:val="IndexLink"/>
              </w:rPr>
              <w:t>363</w:t>
            </w:r>
          </w:hyperlink>
        </w:p>
        <w:p>
          <w:pPr>
            <w:pStyle w:val="Contents3"/>
            <w:tabs>
              <w:tab w:val="clear" w:pos="8459"/>
              <w:tab w:val="right" w:pos="9026" w:leader="dot"/>
            </w:tabs>
            <w:rPr/>
          </w:pPr>
          <w:hyperlink w:anchor="__RefHeading___Toc10312603_1280447820">
            <w:r>
              <w:rPr>
                <w:webHidden/>
                <w:rStyle w:val="IndexLink"/>
                <w:rtl w:val="true"/>
              </w:rPr>
              <w:t>الخاتمة</w:t>
            </w:r>
            <w:r>
              <w:rPr>
                <w:rStyle w:val="IndexLink"/>
                <w:rtl w:val="true"/>
              </w:rPr>
              <w:tab/>
            </w:r>
            <w:r>
              <w:rPr>
                <w:rStyle w:val="IndexLink"/>
              </w:rPr>
              <w:t>368</w:t>
            </w:r>
          </w:hyperlink>
        </w:p>
        <w:p>
          <w:pPr>
            <w:pStyle w:val="Contents3"/>
            <w:tabs>
              <w:tab w:val="clear" w:pos="8459"/>
              <w:tab w:val="right" w:pos="9026" w:leader="dot"/>
            </w:tabs>
            <w:rPr/>
          </w:pPr>
          <w:hyperlink w:anchor="__RefHeading___Toc10312605_1280447820">
            <w:r>
              <w:rPr>
                <w:webHidden/>
                <w:rStyle w:val="IndexLink"/>
                <w:rtl w:val="true"/>
              </w:rPr>
              <w:t>المصادر والمراجع</w:t>
            </w:r>
            <w:r>
              <w:rPr>
                <w:rStyle w:val="IndexLink"/>
                <w:rtl w:val="true"/>
              </w:rPr>
              <w:tab/>
            </w:r>
            <w:r>
              <w:rPr>
                <w:rStyle w:val="IndexLink"/>
              </w:rPr>
              <w:t>376</w:t>
            </w:r>
          </w:hyperlink>
        </w:p>
        <w:p>
          <w:pPr>
            <w:pStyle w:val="Contents2"/>
            <w:tabs>
              <w:tab w:val="clear" w:pos="8743"/>
              <w:tab w:val="right" w:pos="9026" w:leader="dot"/>
            </w:tabs>
            <w:rPr/>
          </w:pPr>
          <w:hyperlink w:anchor="__RefHeading___Toc10312607_1280447820">
            <w:r>
              <w:rPr>
                <w:webHidden/>
                <w:rStyle w:val="IndexLink"/>
                <w:rtl w:val="true"/>
              </w:rPr>
              <w:t xml:space="preserve">ثلاث نظريات ابداعية في السلطة السياسية للحكومة العلوية تأسيس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لوظائف السلطة بين التشريع والواقع</w:t>
            </w:r>
            <w:r>
              <w:rPr>
                <w:rStyle w:val="IndexLink"/>
                <w:rtl w:val="true"/>
              </w:rPr>
              <w:tab/>
            </w:r>
            <w:r>
              <w:rPr>
                <w:rStyle w:val="IndexLink"/>
              </w:rPr>
              <w:t>379</w:t>
            </w:r>
          </w:hyperlink>
        </w:p>
        <w:p>
          <w:pPr>
            <w:pStyle w:val="Contents3"/>
            <w:tabs>
              <w:tab w:val="clear" w:pos="8459"/>
              <w:tab w:val="right" w:pos="9026" w:leader="dot"/>
            </w:tabs>
            <w:rPr/>
          </w:pPr>
          <w:hyperlink w:anchor="__RefHeading___Toc10312609_1280447820">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0312611_1280447820">
            <w:r>
              <w:rPr>
                <w:webHidden/>
                <w:rStyle w:val="IndexLink"/>
                <w:rtl w:val="true"/>
              </w:rPr>
              <w:t>مقدمة</w:t>
            </w:r>
            <w:r>
              <w:rPr>
                <w:rStyle w:val="IndexLink"/>
                <w:rtl w:val="true"/>
              </w:rPr>
              <w:tab/>
            </w:r>
            <w:r>
              <w:rPr>
                <w:rStyle w:val="IndexLink"/>
              </w:rPr>
              <w:t>381</w:t>
            </w:r>
          </w:hyperlink>
        </w:p>
        <w:p>
          <w:pPr>
            <w:pStyle w:val="Contents3"/>
            <w:tabs>
              <w:tab w:val="clear" w:pos="8459"/>
              <w:tab w:val="right" w:pos="9026" w:leader="dot"/>
            </w:tabs>
            <w:rPr/>
          </w:pPr>
          <w:hyperlink w:anchor="__RefHeading___Toc10312613_1280447820">
            <w:r>
              <w:rPr>
                <w:webHidden/>
                <w:rStyle w:val="IndexLink"/>
                <w:rtl w:val="true"/>
              </w:rPr>
              <w:t>تمهيد</w:t>
            </w:r>
            <w:r>
              <w:rPr>
                <w:rStyle w:val="IndexLink"/>
                <w:rtl w:val="true"/>
              </w:rPr>
              <w:tab/>
            </w:r>
            <w:r>
              <w:rPr>
                <w:rStyle w:val="IndexLink"/>
              </w:rPr>
              <w:t>382</w:t>
            </w:r>
          </w:hyperlink>
        </w:p>
        <w:p>
          <w:pPr>
            <w:pStyle w:val="Contents3"/>
            <w:tabs>
              <w:tab w:val="clear" w:pos="8459"/>
              <w:tab w:val="right" w:pos="9026" w:leader="dot"/>
            </w:tabs>
            <w:rPr/>
          </w:pPr>
          <w:hyperlink w:anchor="__RefHeading___Toc10312615_1280447820">
            <w:r>
              <w:rPr>
                <w:webHidden/>
                <w:rStyle w:val="IndexLink"/>
                <w:rtl w:val="true"/>
              </w:rPr>
              <w:t>الفصل الاول</w:t>
            </w:r>
            <w:r>
              <w:rPr>
                <w:rStyle w:val="IndexLink"/>
                <w:rtl w:val="true"/>
              </w:rPr>
              <w:t xml:space="preserve">: </w:t>
            </w:r>
            <w:r>
              <w:rPr>
                <w:rStyle w:val="IndexLink"/>
                <w:rtl w:val="true"/>
              </w:rPr>
              <w:t>نظرية بناء معادلة السلطة بين حاجات الامة وتطبيق الشريعة</w:t>
            </w:r>
            <w:r>
              <w:rPr>
                <w:rStyle w:val="IndexLink"/>
                <w:rtl w:val="true"/>
              </w:rPr>
              <w:tab/>
            </w:r>
            <w:r>
              <w:rPr>
                <w:rStyle w:val="IndexLink"/>
              </w:rPr>
              <w:t>386</w:t>
            </w:r>
          </w:hyperlink>
        </w:p>
        <w:p>
          <w:pPr>
            <w:pStyle w:val="Contents3"/>
            <w:tabs>
              <w:tab w:val="clear" w:pos="8459"/>
              <w:tab w:val="right" w:pos="9026" w:leader="dot"/>
            </w:tabs>
            <w:rPr/>
          </w:pPr>
          <w:hyperlink w:anchor="__RefHeading___Toc10312617_1280447820">
            <w:r>
              <w:rPr>
                <w:webHidden/>
                <w:rStyle w:val="IndexLink"/>
                <w:rtl w:val="true"/>
              </w:rPr>
              <w:t>المبحث الاول</w:t>
            </w:r>
            <w:r>
              <w:rPr>
                <w:rStyle w:val="IndexLink"/>
                <w:rtl w:val="true"/>
              </w:rPr>
              <w:t xml:space="preserve">: </w:t>
            </w:r>
            <w:r>
              <w:rPr>
                <w:rStyle w:val="IndexLink"/>
                <w:rtl w:val="true"/>
              </w:rPr>
              <w:t xml:space="preserve">الحاكمية في فكر الامام علي </w:t>
            </w:r>
            <w:r>
              <w:rPr>
                <w:rStyle w:val="IndexLink"/>
                <w:rtl w:val="true"/>
              </w:rPr>
              <w:t xml:space="preserve">- </w:t>
            </w:r>
            <w:r>
              <w:rPr>
                <w:rStyle w:val="IndexLink"/>
                <w:rtl w:val="true"/>
              </w:rPr>
              <w:t>تجربته عليه السلام مع الخوارج</w:t>
            </w:r>
            <w:r>
              <w:rPr>
                <w:rStyle w:val="IndexLink"/>
                <w:rtl w:val="true"/>
              </w:rPr>
              <w:tab/>
            </w:r>
            <w:r>
              <w:rPr>
                <w:rStyle w:val="IndexLink"/>
              </w:rPr>
              <w:t>387</w:t>
            </w:r>
          </w:hyperlink>
        </w:p>
        <w:p>
          <w:pPr>
            <w:pStyle w:val="Contents3"/>
            <w:tabs>
              <w:tab w:val="clear" w:pos="8459"/>
              <w:tab w:val="right" w:pos="9026" w:leader="dot"/>
            </w:tabs>
            <w:rPr/>
          </w:pPr>
          <w:hyperlink w:anchor="__RefHeading___Toc10312619_1280447820">
            <w:r>
              <w:rPr>
                <w:webHidden/>
                <w:rStyle w:val="IndexLink"/>
                <w:rtl w:val="true"/>
              </w:rPr>
              <w:t>المبحث الثاني</w:t>
            </w:r>
            <w:r>
              <w:rPr>
                <w:rStyle w:val="IndexLink"/>
                <w:rtl w:val="true"/>
              </w:rPr>
              <w:t xml:space="preserve">: </w:t>
            </w:r>
            <w:r>
              <w:rPr>
                <w:rStyle w:val="IndexLink"/>
                <w:rtl w:val="true"/>
              </w:rPr>
              <w:t>حدود التعددية والحرية في مقابل الاكراه المرفوض قرانيا</w:t>
            </w:r>
            <w:r>
              <w:rPr>
                <w:rStyle w:val="IndexLink"/>
                <w:rtl w:val="true"/>
              </w:rPr>
              <w:tab/>
            </w:r>
            <w:r>
              <w:rPr>
                <w:rStyle w:val="IndexLink"/>
              </w:rPr>
              <w:t>392</w:t>
            </w:r>
          </w:hyperlink>
        </w:p>
        <w:p>
          <w:pPr>
            <w:pStyle w:val="Contents3"/>
            <w:tabs>
              <w:tab w:val="clear" w:pos="8459"/>
              <w:tab w:val="right" w:pos="9026" w:leader="dot"/>
            </w:tabs>
            <w:rPr/>
          </w:pPr>
          <w:hyperlink w:anchor="__RefHeading___Toc10312621_1280447820">
            <w:r>
              <w:rPr>
                <w:webHidden/>
                <w:rStyle w:val="IndexLink"/>
                <w:rtl w:val="true"/>
              </w:rPr>
              <w:t>الفصل الثاني</w:t>
            </w:r>
            <w:r>
              <w:rPr>
                <w:rStyle w:val="IndexLink"/>
                <w:rtl w:val="true"/>
              </w:rPr>
              <w:t xml:space="preserve">: </w:t>
            </w:r>
            <w:r>
              <w:rPr>
                <w:rStyle w:val="IndexLink"/>
                <w:rtl w:val="true"/>
              </w:rPr>
              <w:t>نظرية النزاهة اساس الحكم</w:t>
            </w:r>
            <w:r>
              <w:rPr>
                <w:rStyle w:val="IndexLink"/>
                <w:rtl w:val="true"/>
              </w:rPr>
              <w:tab/>
            </w:r>
            <w:r>
              <w:rPr>
                <w:rStyle w:val="IndexLink"/>
              </w:rPr>
              <w:t>395</w:t>
            </w:r>
          </w:hyperlink>
        </w:p>
        <w:p>
          <w:pPr>
            <w:pStyle w:val="Contents3"/>
            <w:tabs>
              <w:tab w:val="clear" w:pos="8459"/>
              <w:tab w:val="right" w:pos="9026" w:leader="dot"/>
            </w:tabs>
            <w:rPr/>
          </w:pPr>
          <w:hyperlink w:anchor="__RefHeading___Toc10312623_1280447820">
            <w:r>
              <w:rPr>
                <w:webHidden/>
                <w:rStyle w:val="IndexLink"/>
                <w:rtl w:val="true"/>
              </w:rPr>
              <w:t>المبحث الاول</w:t>
            </w:r>
            <w:r>
              <w:rPr>
                <w:rStyle w:val="IndexLink"/>
                <w:rtl w:val="true"/>
              </w:rPr>
              <w:t xml:space="preserve">: </w:t>
            </w:r>
            <w:r>
              <w:rPr>
                <w:rStyle w:val="IndexLink"/>
                <w:rtl w:val="true"/>
              </w:rPr>
              <w:t>ابداعات تعزيز الثقة بالنفس والمجتمع</w:t>
            </w:r>
            <w:r>
              <w:rPr>
                <w:rStyle w:val="IndexLink"/>
                <w:rtl w:val="true"/>
              </w:rPr>
              <w:tab/>
            </w:r>
            <w:r>
              <w:rPr>
                <w:rStyle w:val="IndexLink"/>
              </w:rPr>
              <w:t>397</w:t>
            </w:r>
          </w:hyperlink>
        </w:p>
        <w:p>
          <w:pPr>
            <w:pStyle w:val="Contents3"/>
            <w:tabs>
              <w:tab w:val="clear" w:pos="8459"/>
              <w:tab w:val="right" w:pos="9026" w:leader="dot"/>
            </w:tabs>
            <w:rPr/>
          </w:pPr>
          <w:hyperlink w:anchor="__RefHeading___Toc10312625_1280447820">
            <w:r>
              <w:rPr>
                <w:webHidden/>
                <w:rStyle w:val="IndexLink"/>
                <w:rtl w:val="true"/>
              </w:rPr>
              <w:t>المبحث الثاني</w:t>
            </w:r>
            <w:r>
              <w:rPr>
                <w:rStyle w:val="IndexLink"/>
                <w:rtl w:val="true"/>
              </w:rPr>
              <w:t xml:space="preserve">: </w:t>
            </w:r>
            <w:r>
              <w:rPr>
                <w:rStyle w:val="IndexLink"/>
                <w:rtl w:val="true"/>
              </w:rPr>
              <w:t>تعرية الفساد للحفاظ على مقدرات الامة</w:t>
            </w:r>
            <w:r>
              <w:rPr>
                <w:rStyle w:val="IndexLink"/>
                <w:rtl w:val="true"/>
              </w:rPr>
              <w:tab/>
            </w:r>
            <w:r>
              <w:rPr>
                <w:rStyle w:val="IndexLink"/>
              </w:rPr>
              <w:t>400</w:t>
            </w:r>
          </w:hyperlink>
        </w:p>
        <w:p>
          <w:pPr>
            <w:pStyle w:val="Contents3"/>
            <w:tabs>
              <w:tab w:val="clear" w:pos="8459"/>
              <w:tab w:val="right" w:pos="9026" w:leader="dot"/>
            </w:tabs>
            <w:rPr/>
          </w:pPr>
          <w:hyperlink w:anchor="__RefHeading___Toc10312627_1280447820">
            <w:r>
              <w:rPr>
                <w:webHidden/>
                <w:rStyle w:val="IndexLink"/>
                <w:rtl w:val="true"/>
              </w:rPr>
              <w:t>الفصل الثالث</w:t>
            </w:r>
            <w:r>
              <w:rPr>
                <w:rStyle w:val="IndexLink"/>
                <w:rtl w:val="true"/>
              </w:rPr>
              <w:t xml:space="preserve">: </w:t>
            </w:r>
            <w:r>
              <w:rPr>
                <w:rStyle w:val="IndexLink"/>
                <w:rtl w:val="true"/>
              </w:rPr>
              <w:t>نظرية صناعة القوى الفاعلة</w:t>
            </w:r>
            <w:r>
              <w:rPr>
                <w:rStyle w:val="IndexLink"/>
                <w:rtl w:val="true"/>
              </w:rPr>
              <w:tab/>
            </w:r>
            <w:r>
              <w:rPr>
                <w:rStyle w:val="IndexLink"/>
              </w:rPr>
              <w:t>402</w:t>
            </w:r>
          </w:hyperlink>
        </w:p>
        <w:p>
          <w:pPr>
            <w:pStyle w:val="Contents3"/>
            <w:tabs>
              <w:tab w:val="clear" w:pos="8459"/>
              <w:tab w:val="right" w:pos="9026" w:leader="dot"/>
            </w:tabs>
            <w:rPr/>
          </w:pPr>
          <w:hyperlink w:anchor="__RefHeading___Toc10312629_1280447820">
            <w:r>
              <w:rPr>
                <w:webHidden/>
                <w:rStyle w:val="IndexLink"/>
                <w:rtl w:val="true"/>
              </w:rPr>
              <w:t>المبحث الاول</w:t>
            </w:r>
            <w:r>
              <w:rPr>
                <w:rStyle w:val="IndexLink"/>
                <w:rtl w:val="true"/>
              </w:rPr>
              <w:t xml:space="preserve">: </w:t>
            </w:r>
            <w:r>
              <w:rPr>
                <w:rStyle w:val="IndexLink"/>
                <w:rtl w:val="true"/>
              </w:rPr>
              <w:t>معرفة الحاكم بالجغرافيا التي يحكمها</w:t>
            </w:r>
            <w:r>
              <w:rPr>
                <w:rStyle w:val="IndexLink"/>
                <w:rtl w:val="true"/>
              </w:rPr>
              <w:tab/>
            </w:r>
            <w:r>
              <w:rPr>
                <w:rStyle w:val="IndexLink"/>
              </w:rPr>
              <w:t>404</w:t>
            </w:r>
          </w:hyperlink>
        </w:p>
        <w:p>
          <w:pPr>
            <w:pStyle w:val="Contents3"/>
            <w:tabs>
              <w:tab w:val="clear" w:pos="8459"/>
              <w:tab w:val="right" w:pos="9026" w:leader="dot"/>
            </w:tabs>
            <w:rPr/>
          </w:pPr>
          <w:hyperlink w:anchor="__RefHeading___Toc10312631_1280447820">
            <w:r>
              <w:rPr>
                <w:webHidden/>
                <w:rStyle w:val="IndexLink"/>
                <w:rtl w:val="true"/>
              </w:rPr>
              <w:t>المبحث الثاني</w:t>
            </w:r>
            <w:r>
              <w:rPr>
                <w:rStyle w:val="IndexLink"/>
                <w:rtl w:val="true"/>
              </w:rPr>
              <w:t xml:space="preserve">: </w:t>
            </w:r>
            <w:r>
              <w:rPr>
                <w:rStyle w:val="IndexLink"/>
                <w:rtl w:val="true"/>
              </w:rPr>
              <w:t>المعادلة العلمية بين تقوية الذات واستقطاب الطاقات</w:t>
            </w:r>
            <w:r>
              <w:rPr>
                <w:rStyle w:val="IndexLink"/>
                <w:rtl w:val="true"/>
              </w:rPr>
              <w:tab/>
            </w:r>
            <w:r>
              <w:rPr>
                <w:rStyle w:val="IndexLink"/>
              </w:rPr>
              <w:t>406</w:t>
            </w:r>
          </w:hyperlink>
        </w:p>
        <w:p>
          <w:pPr>
            <w:pStyle w:val="Contents3"/>
            <w:tabs>
              <w:tab w:val="clear" w:pos="8459"/>
              <w:tab w:val="right" w:pos="9026" w:leader="dot"/>
            </w:tabs>
            <w:rPr/>
          </w:pPr>
          <w:hyperlink w:anchor="__RefHeading___Toc10312633_1280447820">
            <w:r>
              <w:rPr>
                <w:webHidden/>
                <w:rStyle w:val="IndexLink"/>
                <w:rtl w:val="true"/>
              </w:rPr>
              <w:t>الخاتمة</w:t>
            </w:r>
            <w:r>
              <w:rPr>
                <w:rStyle w:val="IndexLink"/>
                <w:rtl w:val="true"/>
              </w:rPr>
              <w:tab/>
            </w:r>
            <w:r>
              <w:rPr>
                <w:rStyle w:val="IndexLink"/>
              </w:rPr>
              <w:t>411</w:t>
            </w:r>
          </w:hyperlink>
        </w:p>
        <w:p>
          <w:pPr>
            <w:pStyle w:val="Contents2"/>
            <w:tabs>
              <w:tab w:val="clear" w:pos="8743"/>
              <w:tab w:val="right" w:pos="9026" w:leader="dot"/>
            </w:tabs>
            <w:rPr/>
          </w:pPr>
          <w:hyperlink w:anchor="__RefHeading___Toc10312635_1280447820">
            <w:r>
              <w:rPr>
                <w:webHidden/>
                <w:rStyle w:val="IndexLink"/>
                <w:rtl w:val="true"/>
              </w:rPr>
              <w:t xml:space="preserve">العدل كقيمة أخلاقية دراسة استكشافية لفلسفة وتطبيقات مفهوم العدالة في ضوء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 مقارنة بالاتجاهات الحديثة لمفهوم العدالة</w:t>
            </w:r>
            <w:r>
              <w:rPr>
                <w:rStyle w:val="IndexLink"/>
                <w:rtl w:val="true"/>
              </w:rPr>
              <w:tab/>
            </w:r>
            <w:r>
              <w:rPr>
                <w:rStyle w:val="IndexLink"/>
              </w:rPr>
              <w:t>417</w:t>
            </w:r>
          </w:hyperlink>
        </w:p>
        <w:p>
          <w:pPr>
            <w:pStyle w:val="Contents3"/>
            <w:tabs>
              <w:tab w:val="clear" w:pos="8459"/>
              <w:tab w:val="right" w:pos="9026" w:leader="dot"/>
            </w:tabs>
            <w:rPr/>
          </w:pPr>
          <w:hyperlink w:anchor="__RefHeading___Toc10312637_128044782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10312639_1280447820">
            <w:r>
              <w:rPr>
                <w:webHidden/>
                <w:rStyle w:val="IndexLink"/>
                <w:rtl w:val="true"/>
              </w:rPr>
              <w:t>مقدمة</w:t>
            </w:r>
            <w:r>
              <w:rPr>
                <w:rStyle w:val="IndexLink"/>
                <w:rtl w:val="true"/>
              </w:rPr>
              <w:tab/>
            </w:r>
            <w:r>
              <w:rPr>
                <w:rStyle w:val="IndexLink"/>
              </w:rPr>
              <w:t>419</w:t>
            </w:r>
          </w:hyperlink>
        </w:p>
        <w:p>
          <w:pPr>
            <w:pStyle w:val="Contents3"/>
            <w:tabs>
              <w:tab w:val="clear" w:pos="8459"/>
              <w:tab w:val="right" w:pos="9026" w:leader="dot"/>
            </w:tabs>
            <w:rPr/>
          </w:pPr>
          <w:hyperlink w:anchor="__RefHeading___Toc10312641_1280447820">
            <w:r>
              <w:rPr>
                <w:webHidden/>
                <w:rStyle w:val="IndexLink"/>
                <w:rtl w:val="true"/>
              </w:rPr>
              <w:t>خطوات البحث</w:t>
            </w:r>
            <w:r>
              <w:rPr>
                <w:rStyle w:val="IndexLink"/>
                <w:rtl w:val="true"/>
              </w:rPr>
              <w:t>:</w:t>
              <w:tab/>
            </w:r>
            <w:r>
              <w:rPr>
                <w:rStyle w:val="IndexLink"/>
              </w:rPr>
              <w:t>420</w:t>
            </w:r>
          </w:hyperlink>
        </w:p>
        <w:p>
          <w:pPr>
            <w:pStyle w:val="Contents3"/>
            <w:tabs>
              <w:tab w:val="clear" w:pos="8459"/>
              <w:tab w:val="right" w:pos="9026" w:leader="dot"/>
            </w:tabs>
            <w:rPr/>
          </w:pPr>
          <w:hyperlink w:anchor="__RefHeading___Toc10312643_1280447820">
            <w:r>
              <w:rPr>
                <w:webHidden/>
                <w:rStyle w:val="IndexLink"/>
                <w:rtl w:val="true"/>
              </w:rPr>
              <w:t>مشكلة البحث</w:t>
            </w:r>
            <w:r>
              <w:rPr>
                <w:rStyle w:val="IndexLink"/>
                <w:rtl w:val="true"/>
              </w:rPr>
              <w:t>:</w:t>
              <w:tab/>
            </w:r>
            <w:r>
              <w:rPr>
                <w:rStyle w:val="IndexLink"/>
              </w:rPr>
              <w:t>421</w:t>
            </w:r>
          </w:hyperlink>
        </w:p>
        <w:p>
          <w:pPr>
            <w:pStyle w:val="Contents3"/>
            <w:tabs>
              <w:tab w:val="clear" w:pos="8459"/>
              <w:tab w:val="right" w:pos="9026" w:leader="dot"/>
            </w:tabs>
            <w:rPr/>
          </w:pPr>
          <w:hyperlink w:anchor="__RefHeading___Toc10312645_1280447820">
            <w:r>
              <w:rPr>
                <w:webHidden/>
                <w:rStyle w:val="IndexLink"/>
                <w:rtl w:val="true"/>
              </w:rPr>
              <w:t>هدف البحث</w:t>
            </w:r>
            <w:r>
              <w:rPr>
                <w:rStyle w:val="IndexLink"/>
                <w:rtl w:val="true"/>
              </w:rPr>
              <w:t>:</w:t>
              <w:tab/>
            </w:r>
            <w:r>
              <w:rPr>
                <w:rStyle w:val="IndexLink"/>
              </w:rPr>
              <w:t>422</w:t>
            </w:r>
          </w:hyperlink>
        </w:p>
        <w:p>
          <w:pPr>
            <w:pStyle w:val="Contents3"/>
            <w:tabs>
              <w:tab w:val="clear" w:pos="8459"/>
              <w:tab w:val="right" w:pos="9026" w:leader="dot"/>
            </w:tabs>
            <w:rPr/>
          </w:pPr>
          <w:hyperlink w:anchor="__RefHeading___Toc10312647_1280447820">
            <w:r>
              <w:rPr>
                <w:webHidden/>
                <w:rStyle w:val="IndexLink"/>
                <w:rtl w:val="true"/>
              </w:rPr>
              <w:t>فرضية البحث</w:t>
            </w:r>
            <w:r>
              <w:rPr>
                <w:rStyle w:val="IndexLink"/>
                <w:rtl w:val="true"/>
              </w:rPr>
              <w:t>:</w:t>
              <w:tab/>
            </w:r>
            <w:r>
              <w:rPr>
                <w:rStyle w:val="IndexLink"/>
              </w:rPr>
              <w:t>422</w:t>
            </w:r>
          </w:hyperlink>
        </w:p>
        <w:p>
          <w:pPr>
            <w:pStyle w:val="Contents3"/>
            <w:tabs>
              <w:tab w:val="clear" w:pos="8459"/>
              <w:tab w:val="right" w:pos="9026" w:leader="dot"/>
            </w:tabs>
            <w:rPr/>
          </w:pPr>
          <w:hyperlink w:anchor="__RefHeading___Toc10312649_1280447820">
            <w:r>
              <w:rPr>
                <w:webHidden/>
                <w:rStyle w:val="IndexLink"/>
                <w:rtl w:val="true"/>
              </w:rPr>
              <w:t>منهجية البحث</w:t>
            </w:r>
            <w:r>
              <w:rPr>
                <w:rStyle w:val="IndexLink"/>
                <w:rtl w:val="true"/>
              </w:rPr>
              <w:t>:</w:t>
              <w:tab/>
            </w:r>
            <w:r>
              <w:rPr>
                <w:rStyle w:val="IndexLink"/>
              </w:rPr>
              <w:t>422</w:t>
            </w:r>
          </w:hyperlink>
        </w:p>
        <w:p>
          <w:pPr>
            <w:pStyle w:val="Contents3"/>
            <w:tabs>
              <w:tab w:val="clear" w:pos="8459"/>
              <w:tab w:val="right" w:pos="9026" w:leader="dot"/>
            </w:tabs>
            <w:rPr/>
          </w:pPr>
          <w:hyperlink w:anchor="__RefHeading___Toc10312651_1280447820">
            <w:r>
              <w:rPr>
                <w:webHidden/>
                <w:rStyle w:val="IndexLink"/>
                <w:rtl w:val="true"/>
              </w:rPr>
              <w:t>خطة البحث</w:t>
            </w:r>
            <w:r>
              <w:rPr>
                <w:rStyle w:val="IndexLink"/>
                <w:rtl w:val="true"/>
              </w:rPr>
              <w:t>:</w:t>
              <w:tab/>
            </w:r>
            <w:r>
              <w:rPr>
                <w:rStyle w:val="IndexLink"/>
              </w:rPr>
              <w:t>423</w:t>
            </w:r>
          </w:hyperlink>
        </w:p>
        <w:p>
          <w:pPr>
            <w:pStyle w:val="Contents3"/>
            <w:tabs>
              <w:tab w:val="clear" w:pos="8459"/>
              <w:tab w:val="right" w:pos="9026" w:leader="dot"/>
            </w:tabs>
            <w:rPr/>
          </w:pPr>
          <w:hyperlink w:anchor="__RefHeading___Toc10312653_1280447820">
            <w:r>
              <w:rPr>
                <w:webHidden/>
                <w:rStyle w:val="IndexLink"/>
                <w:rtl w:val="true"/>
              </w:rPr>
              <w:t>تمهيد</w:t>
            </w:r>
            <w:r>
              <w:rPr>
                <w:rStyle w:val="IndexLink"/>
                <w:rtl w:val="true"/>
              </w:rPr>
              <w:tab/>
            </w:r>
            <w:r>
              <w:rPr>
                <w:rStyle w:val="IndexLink"/>
              </w:rPr>
              <w:t>424</w:t>
            </w:r>
          </w:hyperlink>
        </w:p>
        <w:p>
          <w:pPr>
            <w:pStyle w:val="Contents3"/>
            <w:tabs>
              <w:tab w:val="clear" w:pos="8459"/>
              <w:tab w:val="right" w:pos="9026" w:leader="dot"/>
            </w:tabs>
            <w:rPr/>
          </w:pPr>
          <w:hyperlink w:anchor="__RefHeading___Toc10312655_1280447820">
            <w:r>
              <w:rPr>
                <w:webHidden/>
                <w:rStyle w:val="IndexLink"/>
                <w:rtl w:val="true"/>
              </w:rPr>
              <w:t>المبحث الاول</w:t>
            </w:r>
            <w:r>
              <w:rPr>
                <w:rStyle w:val="IndexLink"/>
                <w:rtl w:val="true"/>
              </w:rPr>
              <w:t xml:space="preserve">: </w:t>
            </w:r>
            <w:r>
              <w:rPr>
                <w:rStyle w:val="IndexLink"/>
                <w:rtl w:val="true"/>
              </w:rPr>
              <w:t>العدالة كقيمة أخلاقية</w:t>
            </w:r>
            <w:r>
              <w:rPr>
                <w:rStyle w:val="IndexLink"/>
                <w:rtl w:val="true"/>
              </w:rPr>
              <w:tab/>
            </w:r>
            <w:r>
              <w:rPr>
                <w:rStyle w:val="IndexLink"/>
              </w:rPr>
              <w:t>432</w:t>
            </w:r>
          </w:hyperlink>
        </w:p>
        <w:p>
          <w:pPr>
            <w:pStyle w:val="Contents3"/>
            <w:tabs>
              <w:tab w:val="clear" w:pos="8459"/>
              <w:tab w:val="right" w:pos="9026" w:leader="dot"/>
            </w:tabs>
            <w:rPr/>
          </w:pPr>
          <w:hyperlink w:anchor="__RefHeading___Toc10312657_1280447820">
            <w:r>
              <w:rPr>
                <w:webHidden/>
                <w:rStyle w:val="IndexLink"/>
                <w:rtl w:val="true"/>
              </w:rPr>
              <w:t>المطلب الاول</w:t>
            </w:r>
            <w:r>
              <w:rPr>
                <w:rStyle w:val="IndexLink"/>
                <w:rtl w:val="true"/>
              </w:rPr>
              <w:t xml:space="preserve">: </w:t>
            </w:r>
            <w:r>
              <w:rPr>
                <w:rStyle w:val="IndexLink"/>
                <w:rtl w:val="true"/>
              </w:rPr>
              <w:t>مفهوم العدالة كقيمة اخلاقية في نصوص عهد الإمام علي علیه السلام لمالك الاشتر</w:t>
            </w:r>
            <w:r>
              <w:rPr>
                <w:rStyle w:val="IndexLink"/>
                <w:rtl w:val="true"/>
              </w:rPr>
              <w:tab/>
            </w:r>
            <w:r>
              <w:rPr>
                <w:rStyle w:val="IndexLink"/>
              </w:rPr>
              <w:t>433</w:t>
            </w:r>
          </w:hyperlink>
        </w:p>
        <w:p>
          <w:pPr>
            <w:pStyle w:val="Contents3"/>
            <w:tabs>
              <w:tab w:val="clear" w:pos="8459"/>
              <w:tab w:val="right" w:pos="9026" w:leader="dot"/>
            </w:tabs>
            <w:rPr/>
          </w:pPr>
          <w:hyperlink w:anchor="__RefHeading___Toc10312659_1280447820">
            <w:r>
              <w:rPr>
                <w:webHidden/>
                <w:rStyle w:val="IndexLink"/>
                <w:rtl w:val="true"/>
              </w:rPr>
              <w:t>مفهوم المؤسسات الاجتماعية عند امير المؤمنين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0312661_1280447820">
            <w:r>
              <w:rPr>
                <w:webHidden/>
                <w:rStyle w:val="IndexLink"/>
                <w:rtl w:val="true"/>
              </w:rPr>
              <w:t>مفهوم الحريات الاساسية</w:t>
            </w:r>
            <w:r>
              <w:rPr>
                <w:rStyle w:val="IndexLink"/>
                <w:rtl w:val="true"/>
              </w:rPr>
              <w:tab/>
            </w:r>
            <w:r>
              <w:rPr>
                <w:rStyle w:val="IndexLink"/>
              </w:rPr>
              <w:t>439</w:t>
            </w:r>
          </w:hyperlink>
        </w:p>
        <w:p>
          <w:pPr>
            <w:pStyle w:val="Contents3"/>
            <w:tabs>
              <w:tab w:val="clear" w:pos="8459"/>
              <w:tab w:val="right" w:pos="9026" w:leader="dot"/>
            </w:tabs>
            <w:rPr/>
          </w:pPr>
          <w:hyperlink w:anchor="__RefHeading___Toc10312663_1280447820">
            <w:r>
              <w:rPr>
                <w:webHidden/>
                <w:rStyle w:val="IndexLink"/>
                <w:rtl w:val="true"/>
              </w:rPr>
              <w:t>المطلب الثاني</w:t>
            </w:r>
            <w:r>
              <w:rPr>
                <w:rStyle w:val="IndexLink"/>
                <w:rtl w:val="true"/>
              </w:rPr>
              <w:t xml:space="preserve">: </w:t>
            </w:r>
            <w:r>
              <w:rPr>
                <w:rStyle w:val="IndexLink"/>
                <w:rtl w:val="true"/>
              </w:rPr>
              <w:t>روح القانون ونظرية تطابق العدل والخير عند الإمام علي علیه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10312665_1280447820">
            <w:r>
              <w:rPr>
                <w:webHidden/>
                <w:rStyle w:val="IndexLink"/>
                <w:rtl w:val="true"/>
              </w:rPr>
              <w:t>مقاصدية الاخلاق عند الامام علي علیه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10312667_1280447820">
            <w:r>
              <w:rPr>
                <w:webHidden/>
                <w:rStyle w:val="IndexLink"/>
                <w:rtl w:val="true"/>
              </w:rPr>
              <w:t>خطاب الاستقرار عند امير المؤمنين علیه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10312669_1280447820">
            <w:r>
              <w:rPr>
                <w:webHidden/>
                <w:rStyle w:val="IndexLink"/>
                <w:rtl w:val="true"/>
              </w:rPr>
              <w:t>المبحث الثاني</w:t>
            </w:r>
            <w:r>
              <w:rPr>
                <w:rStyle w:val="IndexLink"/>
                <w:rtl w:val="true"/>
              </w:rPr>
              <w:t xml:space="preserve">: </w:t>
            </w:r>
            <w:r>
              <w:rPr>
                <w:rStyle w:val="IndexLink"/>
                <w:rtl w:val="true"/>
              </w:rPr>
              <w:t>العدالة كإنصاف</w:t>
            </w:r>
            <w:r>
              <w:rPr>
                <w:rStyle w:val="IndexLink"/>
                <w:rtl w:val="true"/>
              </w:rPr>
              <w:tab/>
            </w:r>
            <w:r>
              <w:rPr>
                <w:rStyle w:val="IndexLink"/>
              </w:rPr>
              <w:t>451</w:t>
            </w:r>
          </w:hyperlink>
        </w:p>
        <w:p>
          <w:pPr>
            <w:pStyle w:val="Contents3"/>
            <w:tabs>
              <w:tab w:val="clear" w:pos="8459"/>
              <w:tab w:val="right" w:pos="9026" w:leader="dot"/>
            </w:tabs>
            <w:rPr/>
          </w:pPr>
          <w:hyperlink w:anchor="__RefHeading___Toc10312671_1280447820">
            <w:r>
              <w:rPr>
                <w:webHidden/>
                <w:rStyle w:val="IndexLink"/>
                <w:rtl w:val="true"/>
              </w:rPr>
              <w:t>المطلب الاول</w:t>
            </w:r>
            <w:r>
              <w:rPr>
                <w:rStyle w:val="IndexLink"/>
                <w:rtl w:val="true"/>
              </w:rPr>
              <w:t xml:space="preserve">: </w:t>
            </w:r>
            <w:r>
              <w:rPr>
                <w:rStyle w:val="IndexLink"/>
                <w:rtl w:val="true"/>
              </w:rPr>
              <w:t xml:space="preserve">مفهوم العدالة كانصاف في كتاب </w:t>
            </w:r>
            <w:r>
              <w:rPr>
                <w:rStyle w:val="IndexLink"/>
                <w:rtl w:val="true"/>
              </w:rPr>
              <w:t>(</w:t>
            </w:r>
            <w:r>
              <w:rPr>
                <w:rStyle w:val="IndexLink"/>
                <w:rtl w:val="true"/>
              </w:rPr>
              <w:t>نظرية في العدالة</w:t>
            </w:r>
            <w:r>
              <w:rPr>
                <w:rStyle w:val="IndexLink"/>
                <w:rtl w:val="true"/>
              </w:rPr>
              <w:t xml:space="preserve">) </w:t>
            </w:r>
            <w:r>
              <w:rPr>
                <w:rStyle w:val="IndexLink"/>
                <w:rtl w:val="true"/>
              </w:rPr>
              <w:t>لجون رولز</w:t>
            </w:r>
            <w:r>
              <w:rPr>
                <w:rStyle w:val="IndexLink"/>
                <w:rtl w:val="true"/>
              </w:rPr>
              <w:tab/>
            </w:r>
            <w:r>
              <w:rPr>
                <w:rStyle w:val="IndexLink"/>
              </w:rPr>
              <w:t>453</w:t>
            </w:r>
          </w:hyperlink>
        </w:p>
        <w:p>
          <w:pPr>
            <w:pStyle w:val="Contents3"/>
            <w:tabs>
              <w:tab w:val="clear" w:pos="8459"/>
              <w:tab w:val="right" w:pos="9026" w:leader="dot"/>
            </w:tabs>
            <w:rPr/>
          </w:pPr>
          <w:hyperlink w:anchor="__RefHeading___Toc10312673_1280447820">
            <w:r>
              <w:rPr>
                <w:webHidden/>
                <w:rStyle w:val="IndexLink"/>
                <w:rtl w:val="true"/>
              </w:rPr>
              <w:t>خطاب تطابق العدل والخير عند جون رولز</w:t>
            </w:r>
            <w:r>
              <w:rPr>
                <w:rStyle w:val="IndexLink"/>
                <w:rtl w:val="true"/>
              </w:rPr>
              <w:tab/>
            </w:r>
            <w:r>
              <w:rPr>
                <w:rStyle w:val="IndexLink"/>
              </w:rPr>
              <w:t>455</w:t>
            </w:r>
          </w:hyperlink>
        </w:p>
        <w:p>
          <w:pPr>
            <w:pStyle w:val="Contents3"/>
            <w:tabs>
              <w:tab w:val="clear" w:pos="8459"/>
              <w:tab w:val="right" w:pos="9026" w:leader="dot"/>
            </w:tabs>
            <w:rPr/>
          </w:pPr>
          <w:hyperlink w:anchor="__RefHeading___Toc10312675_1280447820">
            <w:r>
              <w:rPr>
                <w:webHidden/>
                <w:rStyle w:val="IndexLink"/>
                <w:rtl w:val="true"/>
              </w:rPr>
              <w:t>خطاب الاستقرار عند جون رولز</w:t>
            </w:r>
            <w:r>
              <w:rPr>
                <w:rStyle w:val="IndexLink"/>
                <w:rtl w:val="true"/>
              </w:rPr>
              <w:tab/>
            </w:r>
            <w:r>
              <w:rPr>
                <w:rStyle w:val="IndexLink"/>
              </w:rPr>
              <w:t>456</w:t>
            </w:r>
          </w:hyperlink>
        </w:p>
        <w:p>
          <w:pPr>
            <w:pStyle w:val="Contents3"/>
            <w:tabs>
              <w:tab w:val="clear" w:pos="8459"/>
              <w:tab w:val="right" w:pos="9026" w:leader="dot"/>
            </w:tabs>
            <w:rPr/>
          </w:pPr>
          <w:hyperlink w:anchor="__RefHeading___Toc10312677_1280447820">
            <w:r>
              <w:rPr>
                <w:webHidden/>
                <w:rStyle w:val="IndexLink"/>
                <w:rtl w:val="true"/>
              </w:rPr>
              <w:t>خطاب الواجب عند رولز</w:t>
            </w:r>
            <w:r>
              <w:rPr>
                <w:rStyle w:val="IndexLink"/>
                <w:rtl w:val="true"/>
              </w:rPr>
              <w:tab/>
            </w:r>
            <w:r>
              <w:rPr>
                <w:rStyle w:val="IndexLink"/>
              </w:rPr>
              <w:t>458</w:t>
            </w:r>
          </w:hyperlink>
        </w:p>
        <w:p>
          <w:pPr>
            <w:pStyle w:val="Contents3"/>
            <w:tabs>
              <w:tab w:val="clear" w:pos="8459"/>
              <w:tab w:val="right" w:pos="9026" w:leader="dot"/>
            </w:tabs>
            <w:rPr/>
          </w:pPr>
          <w:hyperlink w:anchor="__RefHeading___Toc10312679_1280447820">
            <w:r>
              <w:rPr>
                <w:webHidden/>
                <w:rStyle w:val="IndexLink"/>
                <w:rtl w:val="true"/>
              </w:rPr>
              <w:t>المطلب الثاني</w:t>
            </w:r>
            <w:r>
              <w:rPr>
                <w:rStyle w:val="IndexLink"/>
                <w:rtl w:val="true"/>
              </w:rPr>
              <w:t xml:space="preserve">: </w:t>
            </w:r>
            <w:r>
              <w:rPr>
                <w:rStyle w:val="IndexLink"/>
                <w:rtl w:val="true"/>
              </w:rPr>
              <w:t>الجذور الفلسفية لنظرية العدالة كانصاف</w:t>
            </w:r>
            <w:r>
              <w:rPr>
                <w:rStyle w:val="IndexLink"/>
                <w:rtl w:val="true"/>
              </w:rPr>
              <w:tab/>
            </w:r>
            <w:r>
              <w:rPr>
                <w:rStyle w:val="IndexLink"/>
              </w:rPr>
              <w:t>459</w:t>
            </w:r>
          </w:hyperlink>
        </w:p>
        <w:p>
          <w:pPr>
            <w:pStyle w:val="Contents3"/>
            <w:tabs>
              <w:tab w:val="clear" w:pos="8459"/>
              <w:tab w:val="right" w:pos="9026" w:leader="dot"/>
            </w:tabs>
            <w:rPr/>
          </w:pPr>
          <w:hyperlink w:anchor="__RefHeading___Toc10312681_1280447820">
            <w:r>
              <w:rPr>
                <w:webHidden/>
                <w:rStyle w:val="IndexLink"/>
                <w:rtl w:val="true"/>
              </w:rPr>
              <w:t>بنية الخطاب السياسي عند رولز</w:t>
            </w:r>
            <w:r>
              <w:rPr>
                <w:rStyle w:val="IndexLink"/>
                <w:rtl w:val="true"/>
              </w:rPr>
              <w:tab/>
            </w:r>
            <w:r>
              <w:rPr>
                <w:rStyle w:val="IndexLink"/>
              </w:rPr>
              <w:t>460</w:t>
            </w:r>
          </w:hyperlink>
        </w:p>
        <w:p>
          <w:pPr>
            <w:pStyle w:val="Contents3"/>
            <w:tabs>
              <w:tab w:val="clear" w:pos="8459"/>
              <w:tab w:val="right" w:pos="9026" w:leader="dot"/>
            </w:tabs>
            <w:rPr/>
          </w:pPr>
          <w:hyperlink w:anchor="__RefHeading___Toc10312683_1280447820">
            <w:r>
              <w:rPr>
                <w:webHidden/>
                <w:rStyle w:val="IndexLink"/>
                <w:rtl w:val="true"/>
              </w:rPr>
              <w:t>مبدأ الاختيار عند رولز</w:t>
            </w:r>
            <w:r>
              <w:rPr>
                <w:rStyle w:val="IndexLink"/>
                <w:rtl w:val="true"/>
              </w:rPr>
              <w:tab/>
            </w:r>
            <w:r>
              <w:rPr>
                <w:rStyle w:val="IndexLink"/>
              </w:rPr>
              <w:t>463</w:t>
            </w:r>
          </w:hyperlink>
        </w:p>
        <w:p>
          <w:pPr>
            <w:pStyle w:val="Contents3"/>
            <w:tabs>
              <w:tab w:val="clear" w:pos="8459"/>
              <w:tab w:val="right" w:pos="9026" w:leader="dot"/>
            </w:tabs>
            <w:rPr/>
          </w:pPr>
          <w:hyperlink w:anchor="__RefHeading___Toc10312685_1280447820">
            <w:r>
              <w:rPr>
                <w:webHidden/>
                <w:rStyle w:val="IndexLink"/>
                <w:rtl w:val="true"/>
              </w:rPr>
              <w:t>الخاتمة</w:t>
            </w:r>
            <w:r>
              <w:rPr>
                <w:rStyle w:val="IndexLink"/>
                <w:rtl w:val="true"/>
              </w:rPr>
              <w:tab/>
            </w:r>
            <w:r>
              <w:rPr>
                <w:rStyle w:val="IndexLink"/>
              </w:rPr>
              <w:t>467</w:t>
            </w:r>
          </w:hyperlink>
        </w:p>
        <w:p>
          <w:pPr>
            <w:pStyle w:val="Contents3"/>
            <w:tabs>
              <w:tab w:val="clear" w:pos="8459"/>
              <w:tab w:val="right" w:pos="9026" w:leader="dot"/>
            </w:tabs>
            <w:rPr/>
          </w:pPr>
          <w:hyperlink w:anchor="__RefHeading___Toc10312687_1280447820">
            <w:r>
              <w:rPr>
                <w:webHidden/>
                <w:rStyle w:val="IndexLink"/>
                <w:rtl w:val="true"/>
              </w:rPr>
              <w:t>المصادر والمراجع</w:t>
            </w:r>
            <w:r>
              <w:rPr>
                <w:rStyle w:val="IndexLink"/>
                <w:rtl w:val="true"/>
              </w:rPr>
              <w:tab/>
            </w:r>
            <w:r>
              <w:rPr>
                <w:rStyle w:val="IndexLink"/>
              </w:rPr>
              <w:t>481</w:t>
            </w:r>
          </w:hyperlink>
        </w:p>
        <w:p>
          <w:pPr>
            <w:pStyle w:val="Contents2"/>
            <w:tabs>
              <w:tab w:val="clear" w:pos="8743"/>
              <w:tab w:val="right" w:pos="9026" w:leader="dot"/>
            </w:tabs>
            <w:rPr/>
          </w:pPr>
          <w:hyperlink w:anchor="__RefHeading___Toc10312689_1280447820">
            <w:r>
              <w:rPr>
                <w:webHidden/>
                <w:rStyle w:val="IndexLink"/>
                <w:rtl w:val="true"/>
              </w:rPr>
              <w:t>المحتويات</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8_180191"/>
      <w:bookmarkStart w:id="1" w:name="pg16558_180191"/>
      <w:bookmarkEnd w:id="1"/>
    </w:p>
    <w:p>
      <w:pPr>
        <w:pStyle w:val="Heading2"/>
        <w:numPr>
          <w:ilvl w:val="1"/>
          <w:numId w:val="1"/>
        </w:numPr>
        <w:rPr/>
      </w:pPr>
      <w:bookmarkStart w:id="2" w:name="pg16558_180191"/>
      <w:bookmarkStart w:id="3" w:name="__RefHeading___Toc1031232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اعمال المؤتر العلمي الوطني الثاني لمؤسسة علوم نهج البلاغة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A4 2019</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بناء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1232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A4 2019</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بناء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الاسلامية 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المؤتمرات العلمية المؤتمر العلمي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المؤتمر العلمي الوطني الثاني لمؤسسة علوم نهج البلاغة</w:t>
      </w:r>
    </w:p>
    <w:p>
      <w:pPr>
        <w:pStyle w:val="BookText"/>
        <w:rPr/>
      </w:pPr>
      <w:r>
        <w:rPr>
          <w:rFonts w:ascii="IRNazanin" w:hAnsi="IRNazanin" w:eastAsia="IRNazanin"/>
          <w:color w:val="111111"/>
          <w:sz w:val="28"/>
          <w:sz w:val="28"/>
          <w:szCs w:val="28"/>
          <w:rtl w:val="true"/>
          <w:lang w:bidi="fa-IR"/>
        </w:rPr>
        <w:t xml:space="preserve">الجزء الأول للمدة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اصدار مؤسسة علوم البلاغة 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العتبة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الأفکار والآراء المذکورة في هذا الکتاب تعبر عن وجهة نظر کاتبها، ولا تعبر بالضرورة عن وجهة نظر العتبة الحسینیة المقدسة تخلي العتبة الحسینیة المقدسة مسؤولیتها عن أي انتهاك لحقوق الملکیة الفکریة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58_180197"/>
      <w:bookmarkStart w:id="8" w:name="pg16558_180197"/>
      <w:bookmarkEnd w:id="8"/>
    </w:p>
    <w:p>
      <w:pPr>
        <w:pStyle w:val="Heading2"/>
        <w:numPr>
          <w:ilvl w:val="1"/>
          <w:numId w:val="1"/>
        </w:numPr>
        <w:rPr/>
      </w:pPr>
      <w:bookmarkStart w:id="9" w:name="pg16558_180197"/>
      <w:bookmarkStart w:id="10" w:name="__RefHeading___Toc10312331_1280447820"/>
      <w:bookmarkStart w:id="11" w:name="_Toc3"/>
      <w:bookmarkEnd w:id="9"/>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الخلق أجمعين محمد و آله الطاهرين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جوهر بعث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الإنسان، وما ارتبط به من شؤون حياتية بناءً صلباً، يؤمّنُ له حفظ نفسه وما تعلق به من الأضرار أو التلف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عملية البناء هي منظومة فكرية وآليات تطبيقية تأخذ جميع ما له علاقة بالنفس الإنسانية ضمن اهتمامها وغايتها وهدفها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المكونات الفكرية لهذه المنظومة لم تقتصر على ما جاءت به الرسالات السماوية، وإنما ما توصلت إليه الحركة العلمية والبحثية منذ أن شرعت الإنسانية بوضع أسس البحث والتنقيب والتحقيق والدراسة، فكان من بين أهم عملها المعرفي بناء الإنسان، وما للمؤسسة الحكومية من أثر كبير في تكامل العملية البنائية للإنسان والأسرة والمجتمع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الإنسان بناء للوطن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مؤسسة علوم نهج البلاغة من وحي فكر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عملية بناء الإنسان والوطن هدفها في إقامة هذا المؤتمر العلمي وتحت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الإنسان وإنسانية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مجموعة من المحاور العلمية سعياً منها في استلهام الحلول العلمية لتحقيق عملية البناء، والله الموفق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السید نبیل قدوري حسن الحسني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التحضیریة </w:t>
      </w:r>
    </w:p>
    <w:p>
      <w:pPr>
        <w:pStyle w:val="BookText"/>
        <w:rPr/>
      </w:pPr>
      <w:r>
        <w:rPr>
          <w:rFonts w:ascii="IRNazanin" w:hAnsi="IRNazanin" w:eastAsia="IRNazanin"/>
          <w:color w:val="111111"/>
          <w:sz w:val="28"/>
          <w:sz w:val="28"/>
          <w:szCs w:val="28"/>
          <w:rtl w:val="true"/>
          <w:lang w:bidi="fa-IR"/>
        </w:rPr>
        <w:t>شعار المؤتمر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الإنسان وإنسانية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أهداف المؤتمر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استلهام الحلول العلمية المستوحاة من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الإنسان وتجلي إنسانية المؤسسة الحكومية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الحركة العلمية والبحثية وخلق سبل التواصل بين الباحثين والمفكرين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إسهام العتبة الحسينية المقدسة ومؤسسة علوم نهج البلاغة في دعم الحركة العلمية وذلك من خلال الإضافات المعرفية في محاور المؤتمر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النخب العلمية والفكرية من خلال هذه المشاركات البحثية ونشر فعاليات المؤتمر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تحفيز المؤسسات العلمية ومؤسسات المجتمع المدني على ممارسة دورها في بناء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اللجنة العلمية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w:t>
      </w:r>
    </w:p>
    <w:p>
      <w:p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الأساسية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خضير عباس الرهيمي</w:t>
      </w:r>
    </w:p>
    <w:p>
      <w:pPr>
        <w:pStyle w:val="BookText"/>
        <w:rPr/>
      </w:pP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القانون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الشرهاني</w:t>
      </w:r>
    </w:p>
    <w:p>
      <w:pPr>
        <w:pStyle w:val="BookText"/>
        <w:rPr/>
      </w:pPr>
      <w:r>
        <w:rPr>
          <w:rFonts w:ascii="Amiri" w:hAnsi="Amiri" w:eastAsia="Amiri" w:cs="Amiri"/>
          <w:color w:val="111111"/>
          <w:sz w:val="28"/>
          <w:sz w:val="28"/>
          <w:szCs w:val="28"/>
          <w:rtl w:val="true"/>
          <w:lang w:bidi="ar-SA"/>
        </w:rPr>
        <w:t xml:space="preserve">جامعة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الفتاح الحاج</w:t>
      </w:r>
    </w:p>
    <w:p>
      <w:pPr>
        <w:pStyle w:val="BookText"/>
        <w:rPr/>
      </w:pPr>
      <w:r>
        <w:rPr>
          <w:rFonts w:ascii="Amiri" w:hAnsi="Amiri" w:eastAsia="Amiri" w:cs="Amiri"/>
          <w:color w:val="111111"/>
          <w:sz w:val="28"/>
          <w:sz w:val="28"/>
          <w:szCs w:val="28"/>
          <w:rtl w:val="true"/>
          <w:lang w:bidi="ar-SA"/>
        </w:rPr>
        <w:t xml:space="preserve">فرهود 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الدراسات القرآنية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عبد الله سلمان جامعة</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البصرة والخليج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الاقتصادية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حجیم سلطان الطائي</w:t>
      </w:r>
    </w:p>
    <w:p>
      <w:p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الإدارة والاقتصاد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کاظم عجيل الجبوري</w:t>
      </w:r>
    </w:p>
    <w:p>
      <w:pPr>
        <w:pStyle w:val="BookText"/>
        <w:rPr/>
      </w:pP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أحمد الشمري</w:t>
      </w:r>
    </w:p>
    <w:p>
      <w:p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كاظم الشمري</w:t>
      </w:r>
    </w:p>
    <w:p>
      <w:pPr>
        <w:pStyle w:val="BookText"/>
        <w:rPr/>
      </w:pP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مارد جبر </w:t>
      </w:r>
    </w:p>
    <w:p>
      <w:p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العلوم النفسية والتربوية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صاحب العریّض</w:t>
      </w:r>
    </w:p>
    <w:p>
      <w:p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العلوم السياسية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محسن منصور</w:t>
      </w:r>
    </w:p>
    <w:p>
      <w:pPr>
        <w:pStyle w:val="BookText"/>
        <w:rPr/>
      </w:pPr>
      <w:r>
        <w:rPr>
          <w:rFonts w:ascii="Amiri" w:hAnsi="Amiri" w:eastAsia="Amiri" w:cs="Amiri"/>
          <w:color w:val="111111"/>
          <w:sz w:val="28"/>
          <w:sz w:val="28"/>
          <w:szCs w:val="28"/>
          <w:rtl w:val="true"/>
          <w:lang w:bidi="ar-SA"/>
        </w:rPr>
        <w:t xml:space="preserve">جامعة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علم الاجتماع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کاظم شغيدل</w:t>
      </w:r>
    </w:p>
    <w:p>
      <w:pPr>
        <w:pStyle w:val="BookText"/>
        <w:rPr/>
      </w:pP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حميد فياض</w:t>
      </w:r>
    </w:p>
    <w:p>
      <w:p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الأساسية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خضير شني</w:t>
      </w:r>
    </w:p>
    <w:p>
      <w:pPr>
        <w:pStyle w:val="BookText"/>
        <w:rPr/>
      </w:pPr>
      <w:r>
        <w:rPr>
          <w:rFonts w:ascii="Amiri" w:hAnsi="Amiri" w:eastAsia="Amiri" w:cs="Amiri"/>
          <w:color w:val="111111"/>
          <w:sz w:val="28"/>
          <w:sz w:val="28"/>
          <w:szCs w:val="28"/>
          <w:rtl w:val="true"/>
          <w:lang w:bidi="ar-SA"/>
        </w:rPr>
        <w:t xml:space="preserve">جامعة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كاظم الفتلاوي</w:t>
      </w:r>
    </w:p>
    <w:p>
      <w:p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العلوم السياحية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عاجل عبيد</w:t>
      </w:r>
    </w:p>
    <w:p>
      <w:pPr>
        <w:pStyle w:val="BookText"/>
        <w:rPr/>
      </w:pP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القانون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الطائي</w:t>
      </w:r>
    </w:p>
    <w:p>
      <w:p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العلوم الإسلامية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نعيمة البيضاني</w:t>
      </w:r>
    </w:p>
    <w:p>
      <w:p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للعلوم الإنسانية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عليوي العرداوي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الاستراتيجية </w:t>
      </w:r>
    </w:p>
    <w:p>
      <w:pPr>
        <w:pStyle w:val="BookText"/>
        <w:rPr/>
      </w:pPr>
      <w:r>
        <w:rPr>
          <w:rFonts w:ascii="IRNazanin" w:hAnsi="IRNazanin" w:eastAsia="IRNazanin"/>
          <w:color w:val="111111"/>
          <w:sz w:val="28"/>
          <w:sz w:val="28"/>
          <w:szCs w:val="28"/>
          <w:rtl w:val="true"/>
          <w:lang w:bidi="fa-IR"/>
        </w:rPr>
        <w:t>اللجنة التحضیریة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نبيل قدوري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عبد الحسن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جواد جاسم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حسن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عدنان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عباس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طالب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جاسم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عباس مهدي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عدنان المعمار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w:t>
      </w:r>
    </w:p>
    <w:p>
      <w:pPr>
        <w:pStyle w:val="BookText"/>
        <w:rPr/>
      </w:pPr>
      <w:r>
        <w:rPr>
          <w:rFonts w:ascii="IRNazanin" w:hAnsi="IRNazanin" w:eastAsia="IRNazanin"/>
          <w:color w:val="111111"/>
          <w:sz w:val="28"/>
          <w:sz w:val="28"/>
          <w:szCs w:val="28"/>
          <w:rtl w:val="true"/>
          <w:lang w:bidi="fa-IR"/>
        </w:rPr>
        <w:t>محاور المؤتمر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العقدي والفقهي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آلية تحصين الشباب من الأفكار المضطربة في عقيدة التوحيد في ضوء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باليوم الآخر وأثره في تقويم السلوك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التزيين بين المواكبة العصرية والضوابط الشرعية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منزلة الصلاة وتعاهد أمرها وأثرها في بناء الإنسان والأسرة في ضوء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الأمر بالمعروف والنهي عن المنكر في ضوابط بناء الإنسان والمجتمع في ضوء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القانوني والسياسي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التكافل الاجتماعي وانعكاساته على صلاح الرعية في ضوء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رعاية الأيتام وبناء أسرهم أثناء الحرب وتجلّياتها الإنسانية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بين تصريف المصالح و تجنب المآثم وأثره في إنسانية الدولة في ضوء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 الأحكام بين الضوابط القانونية والقيم الإنسانية، العهد العلوي إنموذجاً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آليات بناء الثقة بين الفرد والسلطة عبر المشاريع الخدمية في ضوء العهد العلوي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الإداري والاقتصادي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تنمية الموارد البشرية وانعكاساته في بناء الإنسان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محاربة البطالة وأثره في بناء الإنسان والوطن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آليات بناء العلاقة بين الموظف والمسؤول في مواجهة الفساد الإداري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النظم الإدارية في مؤسسات الدولة على قاعدة المواطنة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تشجيع الاستثمار في القطاع الاقتصادي والزراعي وأثره في بناء الإنسان،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الاجتماعي والنفسي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آليات بناء العلاقة الزوجية وتجنب العنف الأسري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احتضان ذوي الاحتياجات الخاصة ودور المؤسسة الحكومية الإنساني في ضوء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تزويج الشباب وإسكانهم وأثره في تجليات إنسانية الدولة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القيم الأخلاقية في بناء النفس وانعكاساتها السلوكية في المجتمع في ضوء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التدين بين متطلبات الحداثة وثبات الهوية الإسلامية للمجتمع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التربوي والأخلاقي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التربوي في الأسرة والمدرسة وأثره في مواجهة التطرف في ضوء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الثقافة المغايرة في الفرد والأسرة وآلية تحصينها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مواقع التواصل الاجتماعي أنموذجاً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تعزيز المناهج التربوية والتعليمية بالقيم الإسلامية وأثرها في بناء المتعلم في ضوء </w:t>
      </w:r>
    </w:p>
    <w:p>
      <w:pPr>
        <w:pStyle w:val="BookText"/>
        <w:rPr/>
      </w:pPr>
      <w:r>
        <w:rPr>
          <w:rFonts w:ascii="IRNazanin" w:hAnsi="IRNazanin" w:eastAsia="IRNazanin"/>
          <w:color w:val="111111"/>
          <w:sz w:val="28"/>
          <w:sz w:val="28"/>
          <w:szCs w:val="28"/>
          <w:rtl w:val="true"/>
          <w:lang w:bidi="fa-IR"/>
        </w:rPr>
        <w:t xml:space="preserve">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الوالدين يبدأ من الآباء وأثره في بناء الإنسان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حصانة المرأة وأثرها في بناء المجتمع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تسطيح المفردات العربية بدعوى العصرنة وأثرها في هدم الإنسان العربي وآليات المعالجة في ضوء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المعجم العربي في بناء الهوية الإسلامية في ضوء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النظريات اللسانية في بناء المفاهيم الإنسانية في ضوء الدراسات التطبيقية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المناهج التعليمية وأثره في بناء الشخصية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ثقافة قصار الحكم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وأثره في صيانة اللسان العربي؛ المؤسسة التعليمية ومواقع التواصل الاجتماعي أنموذجاً</w:t>
      </w:r>
    </w:p>
    <w:p>
      <w:pPr>
        <w:pStyle w:val="BookText"/>
        <w:rPr/>
      </w:pPr>
      <w:r>
        <w:rPr>
          <w:rFonts w:ascii="Amiri" w:hAnsi="Amiri" w:eastAsia="Amiri" w:cs="Amiri"/>
          <w:color w:val="111111"/>
          <w:sz w:val="28"/>
          <w:sz w:val="28"/>
          <w:szCs w:val="28"/>
          <w:rtl w:val="true"/>
          <w:lang w:bidi="ar-SA"/>
        </w:rPr>
        <w:t>المحور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المعاصرة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تنمية العلاقة بين المؤسسة الأكاديمية والمؤسسة الدينية لبلورة تحديات الهوية الإسلامية وبناء الذات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الشباب وضياع الهدف في ظل اضطراب فرص العمل وأثره السلبي في بناء الإنسان في ضوء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 الديني ونفور الشباب منه، وآليات بناء الثقة في ضوء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كبت الطاقات الشبابية في عملية بناء الوطن وكاشفيته لضعف أداء المؤسسة </w:t>
      </w:r>
    </w:p>
    <w:p>
      <w:pPr>
        <w:pStyle w:val="BookText"/>
        <w:rPr/>
      </w:pPr>
      <w:r>
        <w:rPr>
          <w:rFonts w:ascii="IRNazanin" w:hAnsi="IRNazanin" w:eastAsia="IRNazanin"/>
          <w:color w:val="111111"/>
          <w:sz w:val="28"/>
          <w:sz w:val="28"/>
          <w:szCs w:val="28"/>
          <w:rtl w:val="true"/>
          <w:lang w:bidi="fa-IR"/>
        </w:rPr>
        <w:t xml:space="preserve">الحكومية والحاكم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آليات مواجهة الفقر وانعكاساته على إنسانية الدولة في ضوء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المحور العقدي والفقهي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58_180209"/>
      <w:bookmarkStart w:id="13" w:name="pg16558_180209"/>
      <w:bookmarkEnd w:id="13"/>
    </w:p>
    <w:p>
      <w:pPr>
        <w:pStyle w:val="Heading2"/>
        <w:numPr>
          <w:ilvl w:val="1"/>
          <w:numId w:val="1"/>
        </w:numPr>
        <w:rPr/>
      </w:pPr>
      <w:bookmarkStart w:id="14" w:name="pg16558_180209"/>
      <w:bookmarkStart w:id="15" w:name="__RefHeading___Toc10312333_1280447820"/>
      <w:bookmarkStart w:id="16" w:name="_Toc4"/>
      <w:bookmarkEnd w:id="14"/>
      <w:bookmarkEnd w:id="15"/>
      <w:r>
        <w:rPr>
          <w:rtl w:val="true"/>
        </w:rPr>
        <w:t xml:space="preserve">التراث العَلوي ودوره في نمو الأحكام الخلقية لدى الشباب </w:t>
      </w:r>
      <w:r>
        <w:rPr>
          <w:rtl w:val="true"/>
        </w:rPr>
        <w:t>(</w:t>
      </w:r>
      <w:r>
        <w:rPr>
          <w:rtl w:val="true"/>
        </w:rPr>
        <w:t>دراسة تحليلية</w:t>
      </w:r>
      <w:r>
        <w:rPr>
          <w:rtl w:val="true"/>
        </w:rPr>
        <w:t>)</w:t>
      </w:r>
      <w:bookmarkEnd w:id="16"/>
    </w:p>
    <w:p>
      <w:pPr>
        <w:pStyle w:val="Heading3"/>
        <w:numPr>
          <w:ilvl w:val="2"/>
          <w:numId w:val="1"/>
        </w:numPr>
        <w:rPr/>
      </w:pPr>
      <w:bookmarkStart w:id="17" w:name="__RefHeading___Toc10312335_128044782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صخيل العنكوشي</w:t>
      </w:r>
    </w:p>
    <w:p>
      <w:pPr>
        <w:pStyle w:val="BookText"/>
        <w:rPr/>
      </w:pPr>
      <w:r>
        <w:rPr>
          <w:rFonts w:ascii="Amiri" w:hAnsi="Amiri" w:eastAsia="Amiri" w:cs="Amiri"/>
          <w:color w:val="111111"/>
          <w:sz w:val="28"/>
          <w:sz w:val="28"/>
          <w:szCs w:val="28"/>
          <w:rtl w:val="true"/>
          <w:lang w:bidi="ar-SA"/>
        </w:rPr>
        <w:t>وزارة التربية</w:t>
      </w:r>
    </w:p>
    <w:p>
      <w:pPr>
        <w:pStyle w:val="BookText"/>
        <w:rPr/>
      </w:pPr>
      <w:r>
        <w:rPr>
          <w:rFonts w:ascii="Amiri" w:hAnsi="Amiri" w:eastAsia="Amiri" w:cs="Amiri"/>
          <w:color w:val="111111"/>
          <w:sz w:val="28"/>
          <w:sz w:val="28"/>
          <w:szCs w:val="28"/>
          <w:rtl w:val="true"/>
          <w:lang w:bidi="ar-SA"/>
        </w:rPr>
        <w:t>مديرية تربية الديوانية</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يحيى البديري</w:t>
      </w:r>
    </w:p>
    <w:p>
      <w:pPr>
        <w:pStyle w:val="BookText"/>
        <w:rPr/>
      </w:pPr>
      <w:r>
        <w:rPr>
          <w:rFonts w:ascii="Amiri" w:hAnsi="Amiri" w:eastAsia="Amiri" w:cs="Amiri"/>
          <w:color w:val="111111"/>
          <w:sz w:val="28"/>
          <w:sz w:val="28"/>
          <w:szCs w:val="28"/>
          <w:rtl w:val="true"/>
          <w:lang w:bidi="ar-SA"/>
        </w:rPr>
        <w:t>جامعة القادسية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التربية للبنات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558_180211"/>
      <w:bookmarkStart w:id="20" w:name="pg16558_180211"/>
      <w:bookmarkEnd w:id="20"/>
    </w:p>
    <w:p>
      <w:pPr>
        <w:pStyle w:val="Heading3"/>
        <w:numPr>
          <w:ilvl w:val="2"/>
          <w:numId w:val="1"/>
        </w:numPr>
        <w:rPr/>
      </w:pPr>
      <w:bookmarkStart w:id="21" w:name="pg16558_180211"/>
      <w:bookmarkStart w:id="22" w:name="__RefHeading___Toc10312337_1280447820"/>
      <w:bookmarkStart w:id="23" w:name="_Toc6"/>
      <w:bookmarkEnd w:id="21"/>
      <w:bookmarkEnd w:id="22"/>
      <w:r>
        <w:rPr>
          <w:rtl w:val="true"/>
        </w:rPr>
        <w:t>تعريف بالبحث</w:t>
      </w:r>
      <w:bookmarkEnd w:id="23"/>
    </w:p>
    <w:p>
      <w:pPr>
        <w:pStyle w:val="Heading3"/>
        <w:numPr>
          <w:ilvl w:val="2"/>
          <w:numId w:val="1"/>
        </w:numPr>
        <w:rPr/>
      </w:pPr>
      <w:bookmarkStart w:id="24" w:name="__RefHeading___Toc10312339_1280447820"/>
      <w:bookmarkStart w:id="25" w:name="_Toc7"/>
      <w:bookmarkEnd w:id="24"/>
      <w:r>
        <w:rPr>
          <w:rtl w:val="true"/>
        </w:rPr>
        <w:t>المقدمة</w:t>
      </w:r>
      <w:r>
        <w:rPr>
          <w:rtl w:val="true"/>
        </w:rPr>
        <w:t>:</w:t>
      </w:r>
      <w:bookmarkEnd w:id="25"/>
    </w:p>
    <w:p>
      <w:pPr>
        <w:pStyle w:val="BookText"/>
        <w:rPr/>
      </w:pPr>
      <w:r>
        <w:rPr>
          <w:rFonts w:ascii="Amiri" w:hAnsi="Amiri" w:eastAsia="Amiri" w:cs="Amiri"/>
          <w:color w:val="111111"/>
          <w:sz w:val="28"/>
          <w:sz w:val="28"/>
          <w:szCs w:val="28"/>
          <w:rtl w:val="true"/>
          <w:lang w:bidi="ar-SA"/>
        </w:rPr>
        <w:t>إن ازدياد النمو العقلي للشباب من كلا الجنسين يتيح لهم التعامل مع الأمور المجردة مثل الحقيقة والجمال والخلود والعدالة والمساواة، مما يساعد على تشكيل اطار للقيم والمعتقدات لديهم وتصبح لهم نظرة فاحصة متأملة، فنجدهم مثلاً، ينظرون الى مجموعة قواعد السلوك على أنها من صنع الإنسان ومن ثمة يمكن 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فمرحلة الشباب تعد مرحلة حاسمة للبناء الخلقي للشخص اذ أن تطور الهوية لديهم يتطلب منهم أن يبنوا لأنفسهم فلسفة خلقية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وعبد السلام،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نجد أن اهتمام الشباب بالمشكلة الخلقية واستعدادهم الجوهري لممارسة ذلك النوع العميق من التبصر بالذات وفهمها ما هو الا دليل على سعيهم لبناء فلسفتهم الخاصة بالحياة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عريفج،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وتعرّف الأخلاق على أنها مجموعة الضوابط ذات المنشأ العقلي أو الالهي، الغرض منها ضمان الروابط الاجتماعية الصحيحة وهذه الضوابط لبني البشر والمجتمعات وهي تتبع قواعد ومقررات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للأخلاق أهمية كبيرة في الدين الاسلامي بل أن الرسول الكريم محمد صلی الله علیه وآله وسلم قد جعل الرسالة الإسلامية متممة للقيم الاخلاقية النبيلة لقوله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تقدم نرى أهمية الأخلاق في تقويم سلوك الفرد وفي بنائه النفسي والاجتماعي فهي تعتني به وتهذب شخصيته وكذلك تتجه في الوقت ذاته نحو اصلاح المجتمع الإنساني بأسره وأن تأكيد الدين اياها يعطيها خصوصية </w:t>
      </w:r>
    </w:p>
    <w:p>
      <w:pPr>
        <w:pStyle w:val="BookText"/>
        <w:rPr/>
      </w:pPr>
      <w:r>
        <w:rPr>
          <w:rFonts w:ascii="Amiri" w:hAnsi="Amiri" w:eastAsia="Amiri" w:cs="Amiri"/>
          <w:color w:val="111111"/>
          <w:sz w:val="28"/>
          <w:sz w:val="28"/>
          <w:szCs w:val="28"/>
          <w:rtl w:val="true"/>
          <w:lang w:bidi="ar-SA"/>
        </w:rPr>
        <w:t>أخرى يجب التمسك بها لأنها أصبحت جزءاً من الدين فيجب أن يتربى الفرد ويتشبع بالقيم الخلقية الفاضلة، فإن الاهتمام بها هو لرفع مكانة الإنسان وحثه على الالتزام بالقيم والمبادئ الخلقية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اكدت عليها النظم التربوية وأعطتها خصوصية في مناهجها التعليمية وهذا الاهتمام نابع من مسلمة أساسية مفادها أن الاخلاق والتربية متلازمتان فلا تربية بدون أخلاق ولا أخلاق بدون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يُعد النمو الخلقي في هذه المرحلة أحد أهم مظاهر النمو الاجتماعي والعقلي والانفعالي عند الفرد وهو يمثل جانباً مهماً في بناء الشخصية وعلى الرغم من أن بناءه يتكامل مع بناء جوانب الشخصية الأخرى فإنه يُعد جانباً راقيا فيها إذ يختص بالقيم والعادات والتقاليد والمعايير الاجتماعية، الذي يمكن من خلاله الحكم على مدى سوء الشخصية أو انحرافها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قناوي،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والاحكام الخلقية لا تصدر أو تتم في فراغ وانما يُمثل العنصر الموقفي عاملاً حيوياً في كل حكم خلقي ولذا فإن الاحكام الخلقية تتفاوت من موقف الى آخر وبذلك يتعين رصدها في عدد من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تناول هذا البحث مفهوم الحكم الخلقي والذي يُعد مفهموا نفسياً يحوي الكثير من السلوكيات وهو جانب مهم من جوانب النمو المختلفة وذلك لعلاقته بالنمو النفسي والاجتماعي والذكاء وسمات الشخصية ومفهوم الذات والبعض من الامراض النفسية، فضلاً عن أهميته في السلوك والتقبل الاجتماعي، وأن كثيراً مشکلات مجتمعنا الراهنة هي مشكلات أخلاقية في صميمها، فما يدور حوله الحديث على كل لسان من نفاق ومظاهر التسيب والاهمال والفساد وانحرافات المراهقين وغيرها إنما هي جميعها تعبر عن أزمة خلقية وعن قصور في النمو الخلقي</w:t>
      </w:r>
      <w:r>
        <w:rPr>
          <w:rFonts w:eastAsia="IRNazanin" w:cs="IRNazanin"/>
          <w:color w:val="111111"/>
          <w:sz w:val="28"/>
          <w:szCs w:val="28"/>
          <w:rtl w:val="true"/>
          <w:lang w:bidi="fa-IR"/>
        </w:rPr>
        <w:t xml:space="preserve">. </w:t>
      </w:r>
      <w:bookmarkStart w:id="26" w:name="pg16558_180213"/>
    </w:p>
    <w:p>
      <w:pPr>
        <w:pStyle w:val="BookText"/>
        <w:rPr/>
      </w:pPr>
      <w:bookmarkEnd w:id="26"/>
      <w:r>
        <w:rPr>
          <w:rFonts w:ascii="IRNazanin" w:hAnsi="IRNazanin" w:eastAsia="IRNazanin"/>
          <w:color w:val="111111"/>
          <w:sz w:val="28"/>
          <w:sz w:val="28"/>
          <w:szCs w:val="28"/>
          <w:rtl w:val="true"/>
          <w:lang w:bidi="fa-IR"/>
        </w:rPr>
        <w:t>وإن القيم والمفاهيم والسلوك الخلقي مستمدة من منطلقات حددها القرآن الكريم والسنة النبوية الشريفة وتراث الأئمة عليهم السلام، وأصالة مجتمعنا تمنحه الاستعداد لتلقي الواجبات الالهية المتمثلة بالأحكام والتعاليم والأوامر والنواهي والالتزام والعمل بها في اطار السلوك الخلقي السامي فكراً وتطبيقاً، وأن شخصية الإمام علي عليه السلام تُعد من أبرز الشخصيات الإسلامية التي امتازت بنفاذ الذهن، وضخامة الفكر وتكامل الشخصية والقدرة على مخاطبة العقول، ورسم نظام خلقي متكامل فقد ترك لنا موروثاً ضخماً ساهم ويساهم في نمو الاحكام الخلقية لدى جميع شرائح المجتمع، والشباب أحوج ما يكون لكي ينهلوا من هذا الفكر كي تستقيم حياتهم وتتسق أنساقهم القيمية والخلقية مع ما يتوجب أن يكونوا علیه ضمن المجتمع الاسلامي، فكان علينا المساهمة في إحياء هذا التراث العظيم، ونشره وفاءً لأئمتنا، واعترافا بفضلهم، وهذا هو ما دفع الباحثين في عرض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لأهمية مفهوم الحكم الخلقي وحداثته على حد علم الباحثان، فضلاً عن ارتباطه بكل جوانب الحياة السوية، لذا شرع الباحثان بتتبعه والوقوف عند مكوناته ومعرفة الآراء النفسية التي تفسره، فضلاً عن معرفة الوصايا والأحاديث والمواقف والخطب التاريخية التي وردت عن الإمام علیه السلام والتي ساهمت في تطور الحكم الخلقي لدى الشباب</w:t>
      </w:r>
      <w:r>
        <w:rPr>
          <w:rFonts w:eastAsia="IRNazanin" w:cs="IRNazanin"/>
          <w:color w:val="111111"/>
          <w:sz w:val="28"/>
          <w:szCs w:val="28"/>
          <w:rtl w:val="true"/>
          <w:lang w:bidi="fa-IR"/>
        </w:rPr>
        <w:t>.</w:t>
      </w:r>
    </w:p>
    <w:p>
      <w:pPr>
        <w:pStyle w:val="Heading3"/>
        <w:numPr>
          <w:ilvl w:val="2"/>
          <w:numId w:val="1"/>
        </w:numPr>
        <w:rPr/>
      </w:pPr>
      <w:bookmarkStart w:id="27" w:name="__RefHeading___Toc10312341_1280447820"/>
      <w:bookmarkStart w:id="28" w:name="_Toc8"/>
      <w:bookmarkEnd w:id="27"/>
      <w:r>
        <w:rPr>
          <w:rtl w:val="true"/>
        </w:rPr>
        <w:t>مشكلة البحث</w:t>
      </w:r>
      <w:r>
        <w:rPr>
          <w:rtl w:val="true"/>
        </w:rPr>
        <w:t>:</w:t>
      </w:r>
      <w:bookmarkEnd w:id="2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أن علم النفس الديني يُسهم في تفسير كيفية اكتساب الأفراد سلوكهم الديني، وهذه المعلومات يمكن أن تستخدم في نشر الدين، كما يمكن لعلم النفس أن يوضح التأثير الذي يملكه الدين على الجوانب الأخرى من السلوك، مثل </w:t>
      </w:r>
      <w:bookmarkStart w:id="29" w:name="pg16558_180214"/>
    </w:p>
    <w:p>
      <w:pPr>
        <w:pStyle w:val="BookText"/>
        <w:rPr/>
      </w:pPr>
      <w:bookmarkEnd w:id="29"/>
      <w:r>
        <w:rPr>
          <w:rFonts w:ascii="Amiri" w:hAnsi="Amiri" w:eastAsia="Amiri" w:cs="Amiri"/>
          <w:color w:val="111111"/>
          <w:sz w:val="28"/>
          <w:sz w:val="28"/>
          <w:szCs w:val="28"/>
          <w:rtl w:val="true"/>
          <w:lang w:bidi="ar-SA"/>
        </w:rPr>
        <w:t>السلوك الحسن والأخلاق الحميدة واحترام الآخرين واختيار المثل الأعلى وتقبل الآخر وغيرها، وهذا قد يساعد في تخفيف مشاكل اجتماعية معروفة وتربوية كثيرة مما يسهم في رسم خارطة طريق خلقية للشباب لتجنب الانزلاق في مغريات الحياة العصرية والابتعاد عن المعايير الخلقية التي ينادي بها الدين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ترجع معظم الكتابات والأبحاث العديد من المشكلات التي يعاني منها الشباب اليوم إلى اضطراب النسق الأخلاقي والقيمي لديهم فقد يحدث الصراع بين ما تربي عليه الفرد وبين ما يراه وما يسمعه يوميا في تعاملاته من آراء تدعو إلى اعتناق الأخلاق الغير مرغوب بها هذا الصراع يؤدي به إلى اضطراب في هويته ويفقده الإحساس بالهوية ويصبح مضطربًا وجدانيا مما يؤثر على سلوكه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مفهوم الحكم الخلقي من المفاهيم الحديثة على حد علم الباحثان وحيث أنه يمثل خليط متجانس من السلوكيات التي تجعل حاملها يبدو في أروع صوره الفكرية والنفسية والاجتماعية وترتقي كي تكون بمستوى المثل العليا التي يستوجب الاقتداء بها، لذي شرع الباحثان في تقصي هذا المفهوم والوقوف على النظريات والآراء التي فسرته ومعرفة مكوناته وطرق التعرف عليه، فضلا عن تحليل الوصايا والآراء والخطب التي وردت عن الإمام علي عليه السلام التي تؤكد على الجوانب الخلقية كي تكون نبراساً وطريقاً يحتذي به شباب اليوم وقادة المستقبل، وبالتالي يمكن لهذا الإرث العلوي أن يعمم ويطبق كي ننشئ جيلاً بمستوى لائق من السلوك الديني والاجتماعي الذي امتازوا به ائمتنا الأبرار سلام الله عليهم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312343_1280447820"/>
      <w:bookmarkStart w:id="31" w:name="_Toc9"/>
      <w:bookmarkEnd w:id="30"/>
      <w:r>
        <w:rPr>
          <w:rtl w:val="true"/>
        </w:rPr>
        <w:t>أهمية البحث</w:t>
      </w:r>
      <w:r>
        <w:rPr>
          <w:rtl w:val="true"/>
        </w:rPr>
        <w:t>:</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يبرز هذا البحث أهميته من خلال ما يأتي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التراث الفكري والخلقي للإمام علي علیه السلام الذي يروم الباحث دراسته وتحليل محتواه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يُعد واحداً من أبرز الشخصيات الاسلامية التي أحدثت تغيراً فكرياً واجتماعياً وخلقياً لدى المسلمين وأحد أبرز المرجعيات التي تنظم جوانب المجتمع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حداثة وندرة البحوث حول مفهوم الحكم الخلي على حد علم الباحثان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الزمنية التي أُجري فيها البحث وما يتعرض له الشباب من هجات فكرية وخلقية تستهدف النيل من ثوابتهم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 والخلقية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منا ابراز جوانب مهمة من التراث الفكري والخلقي للإمام علي عليه السلام وغرسه في نفوس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أهمية البحث من أهمية الموضوع الذي يُبحث فيه، والمتعلق بالأحكام الخلقية ودور الموروث العلوي في تطورها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وصايا الإمام علي علیه السلام في تطور النمو الخلقي لدى الشباب والتي تناسبت مع الظروف المحيطة والعمل على تعميم تلك الوصايا للارتقاء بالفرد العراقي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يستفيد من نتائج هذه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السياسيين والعسكريين والقائمين بالأعمال الإدارية وبالأخص التربوية منها من خلال التعرف على النمط القيادي الذي يفعّل أداء العاملين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يقدم هذا البحث تغذية راجعة للأفراد القائمين على التربية والتعليم بتطوير أدائهم وتحسين مهاراتهم</w:t>
      </w:r>
      <w:r>
        <w:rPr>
          <w:rFonts w:eastAsia="Amiri" w:cs="Amiri" w:ascii="Amiri" w:hAnsi="Amiri"/>
          <w:color w:val="111111"/>
          <w:sz w:val="28"/>
          <w:szCs w:val="28"/>
          <w:rtl w:val="true"/>
          <w:lang w:bidi="ar-SA"/>
        </w:rPr>
        <w:t xml:space="preserve">. </w:t>
      </w:r>
      <w:bookmarkStart w:id="32" w:name="pg16558_180216"/>
    </w:p>
    <w:p>
      <w:pPr>
        <w:pStyle w:val="BookText"/>
        <w:rPr/>
      </w:pPr>
      <w:bookmarkEnd w:id="3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هذه الدراسة مفيدة لمراكز إعداد وتدريب الخطباء المميزين من حيث الارتقاء بمستوى الشباب والتركيز على الجوانب الإنسانية والخلقية للأئمة الأطهار عليهم السلام وعدم الاقتصار على الجوانب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يفتح هذا البحث أفاقاً جديدة للباحثين في أنماط التعامل الخلقي اتبعها الإمام سلام الله عليه أثناء حياته ليواصلوا البحث في هذا المجال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312345_1280447820"/>
      <w:bookmarkStart w:id="34" w:name="_Toc10"/>
      <w:bookmarkEnd w:id="33"/>
      <w:r>
        <w:rPr>
          <w:rtl w:val="true"/>
        </w:rPr>
        <w:t>أهداف البحث</w:t>
      </w:r>
      <w:bookmarkEnd w:id="34"/>
    </w:p>
    <w:p>
      <w:pPr>
        <w:pStyle w:val="BookText"/>
        <w:rPr/>
      </w:pPr>
      <w:r>
        <w:rPr>
          <w:rFonts w:ascii="Amiri" w:hAnsi="Amiri" w:eastAsia="Amiri" w:cs="Amiri"/>
          <w:color w:val="111111"/>
          <w:sz w:val="28"/>
          <w:sz w:val="28"/>
          <w:szCs w:val="28"/>
          <w:rtl w:val="true"/>
          <w:lang w:bidi="ar-SA"/>
        </w:rPr>
        <w:t>يستهدف البحث الحالي الى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مفهوم الحكم الخلقي وتحديد مكوناته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عن الحكم الخلقي والحث على نموه وتطوره في الوصايا والحطب والمواقف التي وردت عن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مدى الإفادة من الموروث الفكري والأخلاقي للإمام علي علیه السلام في عليه تطور الحكم الخلقي لدى الشباب </w:t>
      </w:r>
      <w:r>
        <w:rPr>
          <w:rFonts w:eastAsia="IRNazanin" w:cs="IRNazanin"/>
          <w:color w:val="111111"/>
          <w:sz w:val="28"/>
          <w:szCs w:val="28"/>
          <w:rtl w:val="true"/>
          <w:lang w:bidi="fa-IR"/>
        </w:rPr>
        <w:t>.</w:t>
      </w:r>
    </w:p>
    <w:p>
      <w:pPr>
        <w:pStyle w:val="Heading3"/>
        <w:numPr>
          <w:ilvl w:val="2"/>
          <w:numId w:val="1"/>
        </w:numPr>
        <w:rPr/>
      </w:pPr>
      <w:bookmarkStart w:id="35" w:name="__RefHeading___Toc10312347_1280447820"/>
      <w:bookmarkStart w:id="36" w:name="_Toc11"/>
      <w:bookmarkEnd w:id="35"/>
      <w:r>
        <w:rPr>
          <w:rtl w:val="true"/>
        </w:rPr>
        <w:t>حدود البحث</w:t>
      </w:r>
      <w:r>
        <w:rPr>
          <w:rtl w:val="true"/>
        </w:rPr>
        <w:t>:</w:t>
      </w:r>
      <w:bookmarkEnd w:id="36"/>
    </w:p>
    <w:p>
      <w:pPr>
        <w:pStyle w:val="BookText"/>
        <w:rPr/>
      </w:pPr>
      <w:r>
        <w:rPr>
          <w:rFonts w:ascii="IRNazanin" w:hAnsi="IRNazanin" w:eastAsia="IRNazanin"/>
          <w:color w:val="111111"/>
          <w:sz w:val="28"/>
          <w:sz w:val="28"/>
          <w:szCs w:val="28"/>
          <w:rtl w:val="true"/>
          <w:lang w:bidi="fa-IR"/>
        </w:rPr>
        <w:t>اقتصرت حدود البحث الحالي على البعض من الوصايا والأحاديث والمواقف والخطب الواردة عن الامام علي علیه السلام والمتفق عليها، واتبع الباحث المنهج الوصفي التحليلي من خلال تحليل النصوص الواردة واستنتاج مدى تأثيرها في نمو الاحكام الخلقية لدى الشباب</w:t>
      </w:r>
      <w:r>
        <w:rPr>
          <w:rFonts w:eastAsia="IRNazanin" w:cs="IRNazanin"/>
          <w:color w:val="111111"/>
          <w:sz w:val="28"/>
          <w:szCs w:val="28"/>
          <w:rtl w:val="true"/>
          <w:lang w:bidi="fa-IR"/>
        </w:rPr>
        <w:t>.</w:t>
      </w:r>
    </w:p>
    <w:p>
      <w:pPr>
        <w:pStyle w:val="Heading3"/>
        <w:numPr>
          <w:ilvl w:val="2"/>
          <w:numId w:val="1"/>
        </w:numPr>
        <w:rPr/>
      </w:pPr>
      <w:bookmarkStart w:id="37" w:name="__RefHeading___Toc10312349_1280447820"/>
      <w:bookmarkStart w:id="38" w:name="_Toc12"/>
      <w:bookmarkEnd w:id="37"/>
      <w:r>
        <w:rPr>
          <w:rtl w:val="true"/>
        </w:rPr>
        <w:t>منهج البحث</w:t>
      </w:r>
      <w:r>
        <w:rPr>
          <w:rtl w:val="true"/>
        </w:rPr>
        <w:t>:</w:t>
      </w:r>
      <w:bookmarkEnd w:id="3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سلامة المنهج تقتضى منا قبل الحديث عن أية شخصية أو أي فكر أن تتحدث عن البيئة أو الظروف التي أنتجت لنا تلك الشخصية أو ذلك الفكر، وانسجاماً </w:t>
      </w:r>
      <w:bookmarkStart w:id="39" w:name="pg16558_180217"/>
    </w:p>
    <w:p>
      <w:pPr>
        <w:pStyle w:val="BookText"/>
        <w:rPr/>
      </w:pPr>
      <w:bookmarkEnd w:id="39"/>
      <w:r>
        <w:rPr>
          <w:rFonts w:ascii="IRNazanin" w:hAnsi="IRNazanin" w:eastAsia="IRNazanin"/>
          <w:color w:val="111111"/>
          <w:sz w:val="28"/>
          <w:sz w:val="28"/>
          <w:szCs w:val="28"/>
          <w:rtl w:val="true"/>
          <w:lang w:bidi="fa-IR"/>
        </w:rPr>
        <w:t>ومنهج البحث التحليلي التاريخي فقد قسمت بحثي هذا على أربعة مباحث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 المبحث الأول تعريفاً بالبحث، فيما جاء المبحث الثاني ليقف عند مفهوم نمو الأحكام الخلقية، اما المبحث الثالث فهو لدراسة القيم الخلقية والحث على تطور الحکم الخلقي في البعض من الأحاديث والخطب والمواقف الواردة عن الامام علي علیه السلام وخصص المبحث الرابع لمناقشة مدى الإفادة مما ورد عن الإمام من حث وإثابة للحكم الخلقي الذي يطابق الشريعة الإسلامية في تربية الجيل الجديد للسير على خطى الائمة الأطهار وامتلاكهم أحكام خلقية ترتقى للمستوى الذي يطمح اليه أئمتنا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وخلص البحث الى أن الاساليب والأدوار والوصايا التي اتبعها سلام الله عليه طيلة فترة حياته الشريفة كانت تمثل بحق الرافد الحقيقي لتمسك الشباب بمبادئ وقيم وثوابت الدين الاسلامي، وعلينا أن نتخذ من شخصه وحياته وتراثه أنموذجاً يحتذي به للوصل الى درجة عالية من الرقي النفسي والتطابق الفعلي لقيمنا الشخصية مع قيم المجتمع وثوابت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واستكمالاً لمتطلبات البحث العلمي أوصى الباحثان بمجموعة من التوصيات والمقترحات</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0312351_1280447820"/>
      <w:bookmarkStart w:id="41" w:name="_Toc13"/>
      <w:bookmarkEnd w:id="40"/>
      <w:r>
        <w:rPr>
          <w:rtl w:val="true"/>
        </w:rPr>
        <w:t>التعريف بمصطلحات البحث</w:t>
      </w:r>
      <w:r>
        <w:rPr>
          <w:rtl w:val="true"/>
        </w:rPr>
        <w:t>:</w:t>
      </w:r>
      <w:bookmarkEnd w:id="41"/>
    </w:p>
    <w:p>
      <w:pPr>
        <w:pStyle w:val="Heading3"/>
        <w:numPr>
          <w:ilvl w:val="2"/>
          <w:numId w:val="1"/>
        </w:numPr>
        <w:rPr/>
      </w:pPr>
      <w:bookmarkStart w:id="42" w:name="__RefHeading___Toc10312353_1280447820"/>
      <w:bookmarkStart w:id="43" w:name="_Toc14"/>
      <w:bookmarkEnd w:id="42"/>
      <w:r>
        <w:rPr>
          <w:rtl w:val="true"/>
        </w:rPr>
        <w:t xml:space="preserve">أولاً </w:t>
      </w:r>
      <w:r>
        <w:rPr>
          <w:rtl w:val="true"/>
        </w:rPr>
        <w:t xml:space="preserve">- </w:t>
      </w:r>
      <w:r>
        <w:rPr>
          <w:rtl w:val="true"/>
        </w:rPr>
        <w:t>الحكم الخلقي</w:t>
      </w:r>
      <w:r>
        <w:rPr>
          <w:rtl w:val="true"/>
        </w:rPr>
        <w:t xml:space="preserve">: </w:t>
      </w:r>
      <w:r>
        <w:rPr>
          <w:rtl w:val="true"/>
        </w:rPr>
        <w:t>عرفه كل من</w:t>
      </w:r>
      <w:r>
        <w:rPr>
          <w:rtl w:val="true"/>
        </w:rPr>
        <w:t>:</w:t>
      </w:r>
      <w:bookmarkEnd w:id="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Good</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حكم يشتمل على اختيار مبدأ، أو سياسة أو سياقات عمل، ويتضمن معياراً للسلوك الصحيح، ويمكن أن يتضمن الحكم أساساً اختيار المبدأ الصحيح وتطبيقه وربما يتضمن الخيار من بين عدة مبادئ أو حل الصراع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Good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1973: 353.</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bookmarkStart w:id="44" w:name="pg16558_180218"/>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جبس،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 وصف وتقييم، وتبرير، ما يتعلق بالعمل الصحيح، والسلوك المقبول اجتماعيا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p: 1977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Gibbs. 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ریست،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بأنه البناء الفعلي الأساس الذي يدرك الناس بواسطته الحقوق والمسؤوليات ويتخذون القرارات حولها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p : 1979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Rest. 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بأنه القرار الذي يتوصل إليه الفرد عندما يواجه مشكلة تتعلق بالصواب والخطأ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الباحثان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الأحدث من بين التعريفات وأكثرها شمولاً لمكونات الحكم الخلقي ويتماشى مع أهداف البحث الحالي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312355_1280447820"/>
      <w:bookmarkStart w:id="46" w:name="_Toc15"/>
      <w:bookmarkEnd w:id="45"/>
      <w:r>
        <w:rPr>
          <w:rtl w:val="true"/>
        </w:rPr>
        <w:t xml:space="preserve">ثانياً </w:t>
      </w:r>
      <w:r>
        <w:rPr>
          <w:rtl w:val="true"/>
        </w:rPr>
        <w:t xml:space="preserve">- </w:t>
      </w:r>
      <w:r>
        <w:rPr>
          <w:rtl w:val="true"/>
        </w:rPr>
        <w:t>الموروث العلوي</w:t>
      </w:r>
      <w:r>
        <w:rPr>
          <w:rtl w:val="true"/>
        </w:rPr>
        <w:t>:</w:t>
      </w:r>
      <w:bookmarkEnd w:id="4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 الباحثان بأنه المستودع الثري والضخم الذي تركه الإمام علي بن أبي طالب ال للإنسانية من خطب وأحاديث ومواقف ووصيا ومعالجات علِه السلام اجتماعية وردت عنه ومتفق عليها في أثناء حياته الشريفة</w:t>
      </w:r>
      <w:r>
        <w:rPr>
          <w:rFonts w:eastAsia="Amiri" w:cs="Amiri" w:ascii="Amiri" w:hAnsi="Amiri"/>
          <w:color w:val="111111"/>
          <w:sz w:val="28"/>
          <w:szCs w:val="28"/>
          <w:rtl w:val="true"/>
          <w:lang w:bidi="ar-SA"/>
        </w:rPr>
        <w:t xml:space="preserve">. </w:t>
      </w:r>
      <w:bookmarkStart w:id="47" w:name="pg16558_180219"/>
    </w:p>
    <w:p>
      <w:pPr>
        <w:pStyle w:val="Heading3"/>
        <w:numPr>
          <w:ilvl w:val="2"/>
          <w:numId w:val="1"/>
        </w:numPr>
        <w:rPr/>
      </w:pPr>
      <w:bookmarkStart w:id="48" w:name="__RefHeading___Toc10312357_1280447820"/>
      <w:bookmarkStart w:id="49" w:name="_Toc16"/>
      <w:bookmarkEnd w:id="47"/>
      <w:bookmarkEnd w:id="48"/>
      <w:r>
        <w:rPr>
          <w:rtl w:val="true"/>
        </w:rPr>
        <w:t>إطار نظري</w:t>
      </w:r>
      <w:bookmarkEnd w:id="49"/>
    </w:p>
    <w:p>
      <w:pPr>
        <w:pStyle w:val="Heading3"/>
        <w:numPr>
          <w:ilvl w:val="2"/>
          <w:numId w:val="1"/>
        </w:numPr>
        <w:rPr/>
      </w:pPr>
      <w:bookmarkStart w:id="50" w:name="__RefHeading___Toc10312359_1280447820"/>
      <w:bookmarkStart w:id="51" w:name="_Toc17"/>
      <w:bookmarkEnd w:id="50"/>
      <w:r>
        <w:rPr>
          <w:rtl w:val="true"/>
        </w:rPr>
        <w:t>النظريات التي تناولت نمو الأحكام الخلقية</w:t>
      </w:r>
      <w:bookmarkEnd w:id="51"/>
    </w:p>
    <w:p>
      <w:pPr>
        <w:pStyle w:val="BookText"/>
        <w:rPr/>
      </w:pPr>
      <w:r>
        <w:rPr>
          <w:rFonts w:ascii="Amiri" w:hAnsi="Amiri" w:eastAsia="Amiri" w:cs="Amiri"/>
          <w:color w:val="111111"/>
          <w:sz w:val="28"/>
          <w:sz w:val="28"/>
          <w:szCs w:val="28"/>
          <w:rtl w:val="true"/>
          <w:lang w:bidi="ar-SA"/>
        </w:rPr>
        <w:t>إن المفاهيم الخلقية من المفاهيم التي اختلف المنظرون في تفسير طبيعتها، وقد نتج عن ذلك ثلاثة مداخل أساسية لتفسير السلوك الخلقي والحكم الخلقي وتطورهما فضلا عن وجود نظريات لم تحظ باهتمام الباحثين وسوف نستعرضها كما يأتي</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312361_1280447820"/>
      <w:bookmarkStart w:id="53" w:name="_Toc18"/>
      <w:bookmarkEnd w:id="52"/>
      <w:r>
        <w:rPr/>
        <w:t>1</w:t>
      </w:r>
      <w:r>
        <w:rPr>
          <w:rtl w:val="true"/>
        </w:rPr>
        <w:t xml:space="preserve">. </w:t>
      </w:r>
      <w:r>
        <w:rPr>
          <w:rtl w:val="true"/>
        </w:rPr>
        <w:t xml:space="preserve">المنظور السلوکي </w:t>
      </w:r>
      <w:r>
        <w:rPr/>
        <w:t>Behaviorism perspective</w:t>
      </w:r>
      <w:r>
        <w:rPr>
          <w:rtl w:val="true"/>
        </w:rPr>
        <w:t>))</w:t>
      </w:r>
      <w:bookmarkEnd w:id="53"/>
    </w:p>
    <w:p>
      <w:pPr>
        <w:pStyle w:val="BookText"/>
        <w:rPr/>
      </w:pPr>
      <w:r>
        <w:rPr>
          <w:rFonts w:ascii="Amiri" w:hAnsi="Amiri" w:eastAsia="Amiri" w:cs="Amiri"/>
          <w:color w:val="111111"/>
          <w:sz w:val="28"/>
          <w:sz w:val="28"/>
          <w:szCs w:val="28"/>
          <w:rtl w:val="true"/>
          <w:lang w:bidi="ar-SA"/>
        </w:rPr>
        <w:t xml:space="preserve">يعتقد أصحاب هذا المنظور أن النمو الخلقي يخضع لقوانين التعلم شأنه في ذلك شأن أي سلوك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والتعزيز والثواب والعقاب والإنطفاء والتعميم والتمييز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تركزت معظم الدراسات والبحوث التي اجريت وفق هذا المنظور على السلوك الخلقي، وليس على الحكم أو التعليل أو الحكم الخلقي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Greif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1081: 223.</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السلوك الخلقي يتشكل من خلال التنشئة الاجتماعية، فمن خلال سلسلة من الإجراءات يبدأ الفرد برؤية أنماط معينة من السلوك، فيقوم بتطوير أنماط سلوكه الأخلاقي لكي يتناسب وهذه الاجراءات، وأن قدرة الفرد على اكتساب هذه الأنماط تتأثر بقدرته على الحكم وتنظيمه الذاتي وكذلك على التعزيز المصاحب لذلك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خلال استعمال التعزيز الايجابي يمكن أن تتطور سلوكيات خلقية مرغوب فيها ومن ضمنها السلوك اللفظي والنشاط المعرفي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دولارد وميلر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Dollard &amp; Miller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يعطيان الأهمية عينها للتعزيز في </w:t>
      </w:r>
    </w:p>
    <w:p>
      <w:pPr>
        <w:pStyle w:val="BookText"/>
        <w:rPr/>
      </w:pPr>
      <w:r>
        <w:rPr>
          <w:rFonts w:ascii="Amiri" w:hAnsi="Amiri" w:eastAsia="Amiri" w:cs="Amiri"/>
          <w:color w:val="111111"/>
          <w:sz w:val="28"/>
          <w:sz w:val="28"/>
          <w:szCs w:val="28"/>
          <w:rtl w:val="true"/>
          <w:lang w:bidi="ar-SA"/>
        </w:rPr>
        <w:t xml:space="preserve">عملية التعليم، فاذا اردنا أن ندعم سلوكا معينا او ان نوقف سلوكا معينا فيمكن فعل ذلك من خلال نمط التعزيز المستعمل، فالسلوك الذي يثاب يميل الى أن يتكرر في مواقف مماثلة، كما أن السلوك الذي ينتهي بالعقاب يميل الى التوقف ويمتنع عن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باندورا وولترز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Bandura &amp; Walters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يؤكدان على أن التعزيز وحده لا يكفي لحدوث عدد من أنماط السلوك، وأن التعلم عن طريق التقليد مهم في تعلم أي نوع من أنواع السلوك والتعلم عن طريق النمذجة ينطبق على تعلم السلوك الخلقي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Graham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1972 : 2. 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Mowrer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اهتم بالآليات التي تتضمنها عملية التقليد والتي تُعد عاملاً جوهرياً لتطور السلوك الخلقي، فالفرد الذي یكون سلوكه متأتياً من خلال تقليد سلوك الراشد، فإن ذلك يعد بمثابة مكافأة لسلوكه اللاحق، وبذلك يزداد احتمال تكراره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p  1972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Graham.100-99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سيرز وماكوبي وليفين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معايير لنمو الحكم الخلقي، تتعلق بالضمير بوصفه ظاهرة سلوكية متعلمة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مقاومة الاغراء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Resistance of Temptation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وتتضح هذه الظاهرة حين يعزف الفرد عن الاقدام نحو مثير يجذبه أو يغريه لكونه غير أخلاقي من وجهة نظر الثقافة التي ينتمي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الذات أو التعلم الذاتي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Self-instruction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الفرد يتعلم طاعة القواعد الأخلاقية والمبادئ الأخلاقية من خلال ما يملكه والده من تلك المبادئ والقواعد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تفاعلات والديه معه ومن خلال ملاحظاته الأناط السلوكية اللفظية لهما، يتعلم هذه الأنماط من دون الحاجة الى من يعلمه اياها</w:t>
      </w:r>
      <w:r>
        <w:rPr>
          <w:rFonts w:eastAsia="Amiri" w:cs="Amiri" w:ascii="Amiri" w:hAnsi="Amiri"/>
          <w:color w:val="111111"/>
          <w:sz w:val="28"/>
          <w:szCs w:val="28"/>
          <w:rtl w:val="true"/>
          <w:lang w:bidi="ar-SA"/>
        </w:rPr>
        <w:t xml:space="preserve">. </w:t>
      </w:r>
      <w:bookmarkStart w:id="54" w:name="pg16558_180221"/>
    </w:p>
    <w:p>
      <w:pPr>
        <w:pStyle w:val="BookText"/>
        <w:rPr/>
      </w:pPr>
      <w:bookmarkEnd w:id="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المظاهر السلوكية الدالة على الشعور بالذنب في حالة الخروج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عندما يقوم بعمل خاطئ غالبا ما يتعرض لعقاب، أو عدم رضامن الوالدين، ولكي يسترد الفرد عطف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اقترف عملاً خاطئا فانه يعترف بخطئه ويكف عن تلك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العبيدي،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312363_1280447820"/>
      <w:bookmarkStart w:id="56" w:name="_Toc19"/>
      <w:bookmarkEnd w:id="55"/>
      <w:r>
        <w:rPr/>
        <w:t>2</w:t>
      </w:r>
      <w:r>
        <w:rPr>
          <w:rtl w:val="true"/>
        </w:rPr>
        <w:t xml:space="preserve">. </w:t>
      </w:r>
      <w:r>
        <w:rPr>
          <w:rtl w:val="true"/>
        </w:rPr>
        <w:t xml:space="preserve">النظرية المعرفية </w:t>
      </w:r>
      <w:r>
        <w:rPr>
          <w:rtl w:val="true"/>
        </w:rPr>
        <w:t>(</w:t>
      </w:r>
      <w:r>
        <w:rPr/>
        <w:t>Cognitive perspective</w:t>
      </w:r>
      <w:r>
        <w:rPr>
          <w:rtl w:val="true"/>
        </w:rPr>
        <w:t>):</w:t>
      </w:r>
      <w:bookmarkEnd w:id="56"/>
    </w:p>
    <w:p>
      <w:pPr>
        <w:pStyle w:val="BookText"/>
        <w:rPr/>
      </w:pPr>
      <w:r>
        <w:rPr>
          <w:rFonts w:ascii="Amiri" w:hAnsi="Amiri" w:eastAsia="Amiri" w:cs="Amiri"/>
          <w:color w:val="111111"/>
          <w:sz w:val="28"/>
          <w:sz w:val="28"/>
          <w:szCs w:val="28"/>
          <w:rtl w:val="true"/>
          <w:lang w:bidi="ar-SA"/>
        </w:rPr>
        <w:t>يرى المعرفيين الادراكيين أن اكتساب الأخلاق عملية إصدار أحكام ترتبط بنمو الحكم عند الأفراد، وأن النمو الخلقي جزء من عملية النضج ضمن إطار خبرة العمر العامة، وهو يرتبط بسلسلة من المراحل شبيهة بمراحل النمو المعرفي الإدراكي للفرد، والسلوك الخلقي هو أحد جوانب السلوك الإنساني الذي تحكمه تصورات الفرد وأبنيته المعرفية، وهو أحد نواحي تكيف الفرد المعرفي مع تغييرات بيئته وواقعه الاجتماعي وأدناه آراء أهم المنظرين المعرفيين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312365_1280447820"/>
      <w:bookmarkStart w:id="58" w:name="_Toc20"/>
      <w:bookmarkEnd w:id="57"/>
      <w:r>
        <w:rPr>
          <w:rtl w:val="true"/>
        </w:rPr>
        <w:t>أ</w:t>
      </w:r>
      <w:r>
        <w:rPr>
          <w:rtl w:val="true"/>
        </w:rPr>
        <w:t xml:space="preserve">. </w:t>
      </w:r>
      <w:r>
        <w:rPr>
          <w:rtl w:val="true"/>
        </w:rPr>
        <w:t>وجهة نظر بياجيه</w:t>
      </w:r>
      <w:r>
        <w:rPr>
          <w:rtl w:val="true"/>
        </w:rPr>
        <w:t>:</w:t>
      </w:r>
      <w:bookmarkEnd w:id="58"/>
    </w:p>
    <w:p>
      <w:pPr>
        <w:pStyle w:val="BookText"/>
        <w:rPr/>
      </w:pPr>
      <w:r>
        <w:rPr>
          <w:rFonts w:ascii="Amiri" w:hAnsi="Amiri" w:eastAsia="Amiri" w:cs="Amiri"/>
          <w:color w:val="111111"/>
          <w:sz w:val="28"/>
          <w:sz w:val="28"/>
          <w:szCs w:val="28"/>
          <w:rtl w:val="true"/>
          <w:lang w:bidi="ar-SA"/>
        </w:rPr>
        <w:t>الذي يرى أن النمو الخلقي يتضمن مظهرين، هما احترام الفرد للمعايير الاجتماعية وإحساسه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إجابات عن التساؤلات التي تمحورت حولها بحوثه في السلوك الخلقي وقدم إجاباته هذه في سياق تطوري نسائي متسق مع نظريته في النمو المعرفي، وتوصل من هذه الصياغة الى تحديد نظريته في الأحكام الخلقية التي حددها بثلاث مراحل</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ما قبل الخلقية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 moral stage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هذه المرحلة لا يمتلك الأفراد الا معرفة يسيرة عن القواعد الخلقية، وموقع هذه المرحلة هو ما </w:t>
      </w:r>
      <w:bookmarkStart w:id="59" w:name="pg16558_180222"/>
    </w:p>
    <w:p>
      <w:pPr>
        <w:pStyle w:val="BookText"/>
        <w:rPr/>
      </w:pPr>
      <w:bookmarkEnd w:id="59"/>
      <w:r>
        <w:rPr>
          <w:rFonts w:ascii="Amiri" w:hAnsi="Amiri" w:eastAsia="Amiri" w:cs="Amiri"/>
          <w:color w:val="111111"/>
          <w:sz w:val="28"/>
          <w:sz w:val="28"/>
          <w:szCs w:val="28"/>
          <w:rtl w:val="true"/>
          <w:lang w:bidi="ar-SA"/>
        </w:rPr>
        <w:t xml:space="preserve">قبل السنة الخامسة من عمر الفرد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p:1991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Turner .134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مرحلة الخلقية التابعة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Heteronomous morality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الواقعية الخلقية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Moral Realism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خلقية الجبر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Morality of constrain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وتستغرق هذه المرحلة من السنة السادسة الى العاشرة من عمر الفرد، ويتوفر للطفل فيها مستوى من الالتزام الخلقي غير ناضج فكريا، ومما يؤثر فيه على نحو أساس هو احترام الفرد للراشدين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وتدعی الخلقية المستقلة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Autonomous morality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خلقية التعاون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Morality of cooperation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يمكن للفرد في هذه المرحلة فهم معنی القاعدة وتعليلها على نحو منطقي، فمع ازدياد سعته المعرفية يكتسب الاستقلالية في أحكامه الخلقية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p:1991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Turner .135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 أن بياجيه يرى أن نضج الأحكام الخلقية يعني مقدرة الفرد على فهم العلاقة بين مصلحة الجماعة والقوانين الموضوعة، بما يكون الحكم الخلقي معه أكثر من مجرد الامتثال الأعمى للقوانين، وبما لا يعكس تصورات ذاتية شخصية لا تراعي وجهات نظر الآخرين، بل يمكن أن يلاحظ من خلاله اعتبار الفرد لمصالح الآخرين وحقوقهم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312367_1280447820"/>
      <w:bookmarkStart w:id="61" w:name="_Toc21"/>
      <w:bookmarkEnd w:id="60"/>
      <w:r>
        <w:rPr>
          <w:rtl w:val="true"/>
        </w:rPr>
        <w:t>ب</w:t>
      </w:r>
      <w:r>
        <w:rPr>
          <w:rtl w:val="true"/>
        </w:rPr>
        <w:t xml:space="preserve">. </w:t>
      </w:r>
      <w:r>
        <w:rPr>
          <w:rtl w:val="true"/>
        </w:rPr>
        <w:t>وجهة نظر كولبرج</w:t>
      </w:r>
      <w:r>
        <w:rPr>
          <w:rtl w:val="true"/>
        </w:rPr>
        <w:t>:</w:t>
      </w:r>
      <w:bookmarkEnd w:id="6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اهتمت نظريته بمستوى نمو الأحكام الخلقية والمفاهيم الخلقية عن طريق تقديم اجاباته على مواقف اشكالية تولد صراعات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وتتميز المعضلات المقدمة بأنها يمكن أن تتجاذبها عدة وجهات نظر، ولقد خرج کولبرج من دراساته المتعددة بتحديد ثلاثة مستويات أساسية لنمو الحكم الأخلاقي يحتوي كل منها على مرحلتين، وتعبر كل مرحلة من هذه المراحل عن تغير نوعي في البنية المعرفية </w:t>
      </w:r>
    </w:p>
    <w:p>
      <w:pPr>
        <w:pStyle w:val="BookText"/>
        <w:rPr/>
      </w:pPr>
      <w:r>
        <w:rPr>
          <w:rFonts w:ascii="Amiri" w:hAnsi="Amiri" w:eastAsia="Amiri" w:cs="Amiri"/>
          <w:color w:val="111111"/>
          <w:sz w:val="28"/>
          <w:sz w:val="28"/>
          <w:szCs w:val="28"/>
          <w:rtl w:val="true"/>
          <w:lang w:bidi="ar-SA"/>
        </w:rPr>
        <w:t xml:space="preserve">واعادة لتنظيمها، فتكون وحدة بنائية معرفية مختلفة عن سابقتها إذ تكون أكثر تركيباً وأكثر اتساقاً مع معيار النضج أو الكفاية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ونوجز هذه المستويات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ما قبل العرف الاجتماعي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pre-conventional morality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ترتبط فيه أحكام الفرد الأخلاقية بالالتزام بالقواعد الاجتماعية المحددة لما هو مقبول أو مرفوض وذلك من خلال القوى الخارجية التي تفرضها هذه القواعد والنتائج المادية السارة او غير السارة المترتبة عليها ويشمل هذا المستوى مرحلتين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العقاب والطاعة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Punishment and obedience (morality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الفردية والغائية النفعية وتبادل المصالح </w:t>
      </w:r>
      <w:r>
        <w:rPr>
          <w:rFonts w:eastAsia="Times New Roman" w:cs="Times New Roman" w:ascii="Times New Roman" w:hAnsi="Times New Roman"/>
          <w:color w:val="111111"/>
          <w:sz w:val="28"/>
          <w:szCs w:val="28"/>
          <w:lang w:val="en-US" w:bidi="en-US"/>
        </w:rPr>
        <w:t>Individualism instrumental purpose and exchange morality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العرف الاجتماعي </w:t>
      </w:r>
      <w:r>
        <w:rPr>
          <w:rFonts w:eastAsia="Times New Roman" w:cs="Times New Roman" w:ascii="Times New Roman" w:hAnsi="Times New Roman"/>
          <w:color w:val="111111"/>
          <w:sz w:val="28"/>
          <w:szCs w:val="28"/>
          <w:lang w:val="en-US" w:bidi="en-US"/>
        </w:rPr>
        <w:t>Conventional morality</w:t>
      </w:r>
    </w:p>
    <w:p>
      <w:pPr>
        <w:pStyle w:val="BookText"/>
        <w:rPr/>
      </w:pPr>
      <w:r>
        <w:rPr>
          <w:rFonts w:ascii="Amiri" w:hAnsi="Amiri" w:eastAsia="Amiri" w:cs="Amiri"/>
          <w:color w:val="111111"/>
          <w:sz w:val="28"/>
          <w:sz w:val="28"/>
          <w:szCs w:val="28"/>
          <w:rtl w:val="true"/>
          <w:lang w:bidi="ar-SA"/>
        </w:rPr>
        <w:t xml:space="preserve">وتسمى اخلاقية التمسك بالقانون نقلة كيفية من الذاتية الى الاجتماعية في الحكم الأخلاقي، إذ ترتبط أحكام الفرد الأخلاقية بالمحافظة على السلوك المتوقع منه، اذ يقوم تفكيره على اساس فكر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هذا المستوى مرحلتين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التوقعات المتبادلة والعلاقات والمسايرة </w:t>
      </w:r>
      <w:r>
        <w:rPr>
          <w:rFonts w:eastAsia="Times New Roman" w:cs="Times New Roman" w:ascii="Times New Roman" w:hAnsi="Times New Roman"/>
          <w:color w:val="111111"/>
          <w:sz w:val="28"/>
          <w:szCs w:val="28"/>
          <w:lang w:val="en-US" w:bidi="en-US"/>
        </w:rPr>
        <w:t>Mutual</w:t>
      </w:r>
    </w:p>
    <w:p>
      <w:pPr>
        <w:pStyle w:val="BookText"/>
        <w:rPr/>
      </w:pPr>
      <w:r>
        <w:rPr>
          <w:rFonts w:eastAsia="Times New Roman" w:cs="Times New Roman" w:ascii="Times New Roman" w:hAnsi="Times New Roman"/>
          <w:color w:val="111111"/>
          <w:sz w:val="28"/>
          <w:szCs w:val="28"/>
          <w:lang w:val="en-US" w:bidi="en-US"/>
        </w:rPr>
        <w:t>interpersonal expectation: relationships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conformity morality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النظام الاجتماعي والضمير </w:t>
      </w:r>
      <w:r>
        <w:rPr>
          <w:rFonts w:eastAsia="Times New Roman" w:cs="Times New Roman" w:ascii="Times New Roman" w:hAnsi="Times New Roman"/>
          <w:color w:val="111111"/>
          <w:sz w:val="28"/>
          <w:szCs w:val="28"/>
          <w:lang w:val="en-US" w:bidi="en-US"/>
        </w:rPr>
        <w:t>Social system and conscience morality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ما بعد العرف الاجتماعي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post morality conventional</w:t>
      </w:r>
    </w:p>
    <w:p>
      <w:pPr>
        <w:pStyle w:val="BookText"/>
        <w:rPr/>
      </w:pPr>
      <w:r>
        <w:rPr>
          <w:rFonts w:ascii="Amiri" w:hAnsi="Amiri" w:eastAsia="Amiri" w:cs="Amiri"/>
          <w:color w:val="111111"/>
          <w:sz w:val="28"/>
          <w:sz w:val="28"/>
          <w:szCs w:val="28"/>
          <w:rtl w:val="true"/>
          <w:lang w:bidi="ar-SA"/>
        </w:rPr>
        <w:t>وفيه تظهر محاولة واضحة لتحديد واتباع القيم والمبادئ الأخلاقية الإنسانية واتباعها بصرف النظر عن مدى ارتباطها بالقانون والعرف الاجتماعي ويشمل هذا المستوى مرحلتين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العقد الاجتماعي والحقوق الفردية </w:t>
      </w:r>
      <w:r>
        <w:rPr>
          <w:rFonts w:eastAsia="Times New Roman" w:cs="Times New Roman" w:ascii="Times New Roman" w:hAnsi="Times New Roman"/>
          <w:color w:val="111111"/>
          <w:sz w:val="28"/>
          <w:szCs w:val="28"/>
          <w:lang w:val="en-US" w:bidi="en-US"/>
        </w:rPr>
        <w:t>Social contract and individual rights morality</w:t>
      </w:r>
    </w:p>
    <w:p>
      <w:pPr>
        <w:pStyle w:val="BookText"/>
        <w:rPr/>
      </w:pPr>
      <w:r>
        <w:rPr>
          <w:rFonts w:ascii="Amiri" w:hAnsi="Amiri" w:eastAsia="Amiri" w:cs="Amiri"/>
          <w:color w:val="111111"/>
          <w:sz w:val="28"/>
          <w:sz w:val="28"/>
          <w:szCs w:val="28"/>
          <w:rtl w:val="true"/>
          <w:lang w:bidi="ar-SA"/>
        </w:rPr>
        <w:t xml:space="preserve">هذه المرحلة يتمكن فيها الفرد من ادراك نسبية القيم والحاجات الفردية، مما يعني تطور نظرته للقانون لا بوصفه قواعد جامدة للمحافظة على النظام الاجتماعي فحسب ولكن بوصفه قواعد متفقاً عليها بوصفها عناصر لعقد اجتماعي بين الأفراد يحمي الجميع، ومن هذا المنطلق ترتبط أحكام الفرد الأخلاقية بقيمه الشخصية المرتبطة بهذا الفهم الجديد لمعنى القانون القائم على احترام الحقوق الفردية والاجتماعية وتحقيق العدالة الاجتماعية وهذا يعني امكان تغيير هذه القواعد عند فشلها في تحقيق العدالة للجميع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 xml:space="preserve">p:1986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Kohlberg .296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اخلاقية المبادئ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universal ethical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ادب </w:t>
      </w:r>
      <w:r>
        <w:rPr>
          <w:rFonts w:eastAsia="Times New Roman" w:cs="Times New Roman" w:ascii="Times New Roman" w:hAnsi="Times New Roman"/>
          <w:color w:val="111111"/>
          <w:sz w:val="28"/>
          <w:szCs w:val="28"/>
          <w:lang w:val="en-US" w:bidi="en-US"/>
        </w:rPr>
        <w:t>principles morality</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مرحلة افتراضية ترتبط حسب بمبادئ عدد من النماذج النادرة، إذ </w:t>
      </w:r>
      <w:bookmarkStart w:id="62" w:name="pg16558_180225"/>
    </w:p>
    <w:p>
      <w:pPr>
        <w:pStyle w:val="BookText"/>
        <w:rPr/>
      </w:pPr>
      <w:bookmarkEnd w:id="62"/>
      <w:r>
        <w:rPr>
          <w:rFonts w:ascii="Amiri" w:hAnsi="Amiri" w:eastAsia="Amiri" w:cs="Amiri"/>
          <w:color w:val="111111"/>
          <w:sz w:val="28"/>
          <w:sz w:val="28"/>
          <w:szCs w:val="28"/>
          <w:rtl w:val="true"/>
          <w:lang w:bidi="ar-SA"/>
        </w:rPr>
        <w:t xml:space="preserve">ترتبط أحكام الفرد الأخلاقية فيها بمبادي اخلاقية مجردة ذاتية الاختيار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Self chosen ethical principles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ترتبط بالفهم المنطقي والعالمية والضمير مما يعني النظر للعدالة والمساواة والتبادلية وحقوق الأفراد بوصفها مبادئ انسانية عامة تعنى باحترام حقوق الإنسان والإنسانية من دون اعتبار لأية مؤثرات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الغامدي،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0312369_1280447820"/>
      <w:bookmarkStart w:id="64" w:name="_Toc22"/>
      <w:bookmarkEnd w:id="63"/>
      <w:r>
        <w:rPr>
          <w:rtl w:val="true"/>
        </w:rPr>
        <w:t>ج</w:t>
      </w:r>
      <w:r>
        <w:rPr>
          <w:rtl w:val="true"/>
        </w:rPr>
        <w:t xml:space="preserve">. </w:t>
      </w:r>
      <w:r>
        <w:rPr>
          <w:rtl w:val="true"/>
        </w:rPr>
        <w:t xml:space="preserve">وجهة نظر بروفينبرينر </w:t>
      </w:r>
      <w:r>
        <w:rPr/>
        <w:t>Brofenbernner theory</w:t>
      </w:r>
      <w:bookmarkEnd w:id="64"/>
    </w:p>
    <w:p>
      <w:pPr>
        <w:pStyle w:val="BookText"/>
        <w:rPr/>
      </w:pPr>
      <w:r>
        <w:rPr>
          <w:rFonts w:ascii="Amiri" w:hAnsi="Amiri" w:eastAsia="Amiri" w:cs="Amiri"/>
          <w:color w:val="111111"/>
          <w:sz w:val="28"/>
          <w:sz w:val="28"/>
          <w:szCs w:val="28"/>
          <w:rtl w:val="true"/>
          <w:lang w:bidi="ar-SA"/>
        </w:rPr>
        <w:t>يعتقد أن النمو الخلقي يرتبط بالثقافة وذلك لاعتقاده أن محتوى الأخلاق والقيم التي تكون الحكم الخلقي تتمثل في انماط ثقافية مختلفة، أي أن هنالك أنماطاً معينة تكون موجودة في ثقافة وغير موجودة في ثقافة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 خمسة أنماط معينة تحكم النمو الخلقي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النمط المتجه نحو الذات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Self - Oriented type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هذا النمط تتشكل بواعث الاشباع الذاتي للفرد، بغض النظر عن رغبات الآخرين وتوقعاتهم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المتجه نحو السلطة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Authority - oriented type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يقبل الفرد قيود الوالدين وقيمها كونها قيما مقدسة وينتقل هذا القبول الى الأفراد الآخرين ذوي السلطة المتشابهة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النمط المتجه نحو الاقران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Porr-oriented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یکون الفرد ملتزما بكل قواعد الجماعة والأقران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القواعد تكون مستقلة عن قوانين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النمط المتجه نحو المجتمع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Collectively - oriented type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يلتزم الفرد بقواعد ثابتة ترتبط بأهداف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تأخذ الأولوية على رغبات الفرد الخاصة وعلاقته بالآخرين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المتجه نحو الموضوعية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Objectively - oriented type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تتخذ قيم الفرد الذاتية على الرغم من انبثاقها من العلاقات برفاقه وتفاعله داخل المجتمع، لأنها تكتسب الاستقلالية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نظر نومان 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Norman.J. Bull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النمو الخلقي الشامل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النمو الخلقي لا يعتمد أساسا على النمو العقلي وإنما على النمو الشامل للشخصية الإنسانية ولا يقتصر هذا النمو معه على العقل وإنما يشمل كذلك الرغبات والشعور والعواطف والارادة، ويرى بل أن النمو الخلقي يمر بأربع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قبل القيم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يكون أبرز سمات السلوك عدم وجود القيم الخلقية، لأن الفرد لم يكون ضميره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القيم الخلقية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توجه السلوك عوامل الثواب والعقاب، فما يعاقب الفرد عليه فهو سيء، وما يثاب عليه فهو حسن، وأبرز سمات السلوك في هذه المرحلة هو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القيم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المرحلة توجه التقاليدالاجتماعية سلوك الفرد الناشئ ويترجم هذا التوجيه عمليا بوسائل الثناء والذم، ومع أن هذه التقاليد عوامل خارجية الا انها تشكل رصيدا قويا في نفس الفرد وتفكيره، وابرز سمات السلوك في هذه المرحلة هو التبادلية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Reciprocity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أن الفرد في هذه المرحلة يتبادل الأخذ والعطاء مع بيئته الاجتماعية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القيم الداخلية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يتحرر سلوك الناشئ من الضغوط الخارجية، سواء كانت مادية أو نفسية، لذلك فابرز سمة لهذا السلوك هی </w:t>
      </w:r>
      <w:bookmarkStart w:id="65" w:name="pg16558_180227"/>
    </w:p>
    <w:p>
      <w:pPr>
        <w:pStyle w:val="BookText"/>
        <w:rPr/>
      </w:pPr>
      <w:bookmarkEnd w:id="65"/>
      <w:r>
        <w:rPr>
          <w:rFonts w:ascii="Amiri" w:hAnsi="Amiri" w:eastAsia="Amiri" w:cs="Amiri"/>
          <w:color w:val="111111"/>
          <w:sz w:val="28"/>
          <w:sz w:val="28"/>
          <w:szCs w:val="28"/>
          <w:rtl w:val="true"/>
          <w:lang w:bidi="ar-SA"/>
        </w:rPr>
        <w:t>الاستقلالية، وأبرز مظاهره الاستقلال العاطفي، واستقلال الحكم النفسي، واستقلال الحكم الخلقي وفي هذا المستوى ينضج الضمير ويتمثل في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الصارم السلبي، وهو صدى الوالدين اللذين يشتدان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السلبي المتمسك بالتقاليد والموروثات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الجاف المتعصب الدوجماتي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الملتزم بالمبادئ الخلقية المنفتح على التجارب الجديدة الكيلاني،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أوجز الباحثان أبرز من كتب في تطور الحكم الخلقي تبنيا وجهة نظر نومان بيل كونه يتماشى مع أهداف البحث وما يرمي الباحثان للتوصل الية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312371_1280447820"/>
      <w:bookmarkStart w:id="67" w:name="_Toc23"/>
      <w:bookmarkEnd w:id="66"/>
      <w:r>
        <w:rPr>
          <w:rtl w:val="true"/>
        </w:rPr>
        <w:t xml:space="preserve">القيم الخلقية والحث على تطور الحكم الخلقي في البعض من الأحاديث والخطب والمواقف الواردة عن الامام علي </w:t>
      </w:r>
      <w:r>
        <w:rPr>
          <w:rtl w:val="true"/>
        </w:rPr>
        <w:t>(</w:t>
      </w:r>
      <w:r>
        <w:rPr>
          <w:rtl w:val="true"/>
        </w:rPr>
        <w:t>علیه السلام</w:t>
      </w:r>
      <w:r>
        <w:rPr>
          <w:rtl w:val="true"/>
        </w:rPr>
        <w:t>)</w:t>
      </w:r>
      <w:bookmarkEnd w:id="6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الحقبة الزمنية التي تولى بها الإمام علیه السلام الخلافة الفعلية للمسلمين وقيادتهم على الرغم من إدارته لشؤونهم الدينية قبل توليه الخلافة، فقد امتازت بكثرة القلاقل والاضطرابات الداخلية والفتن والتناقضات التي نشأت في عهده، فقد عاش الإمام علیه السلام فترة استثنائية فلم يستطع فيها من تحقيق كل ما كان يطمح إليه، وقد بُويع بالإمامة والخلافة العامة يوم الغدير في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ذي الحجة عام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وبويع ثانية بعد مقتل عثمان وحصول الفتنة وكان </w:t>
      </w:r>
    </w:p>
    <w:p>
      <w:pPr>
        <w:pStyle w:val="BookText"/>
        <w:rPr/>
      </w:pPr>
      <w:r>
        <w:rPr>
          <w:rFonts w:ascii="IRNazanin" w:hAnsi="IRNazanin" w:eastAsia="IRNazanin"/>
          <w:color w:val="111111"/>
          <w:sz w:val="28"/>
          <w:sz w:val="28"/>
          <w:szCs w:val="28"/>
          <w:rtl w:val="true"/>
          <w:lang w:bidi="fa-IR"/>
        </w:rPr>
        <w:t>أعلم الصحابة شجاعاً و حکیماً وقاضياً ومتسماً بالشمائل الحسنة المتكاملة، رجل الإنسانية الذي تدفقت منه الحكمة، والفلسفة، والعلم، استشهد في رمضان ليلة القدر على يد الخارجي ابن ملجم في مسجد الكوفة، وكانت حياته علیه السلام عظيمة زاخرة بالفضائل ولقد تربى سيد الفصاحة والبلاغة والفروسية في كنف وأحضان النبوة، ليترجم ذلك عملياً في أفعاله وأقواله، وهذا ما جسد أحد ركائز نمو الأحكام الخلقية لدى الأفراد من خلال اتخاذه قدوه ومثل أعلى لسلوكهم اليومي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وسنعرض البعض من المواقف والخطب والوصايا التي تركها لنا سلام الله عليه لتكون نبراساً يضيء لنا دورب المعرفة وينظم انساقنا القيمية بما يحقق لنا السعادة والرضا عن أنفسنا وعن الآخرين، ولا ندعي أننا أحطنا بكل التراث العلوي المبارك ولكننا حاولنا جاهدين انتقاء ما يتلاءم ومجريات البحث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قولة العلي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خَصْمَهُ دُونَ عِبَادِهِ، وَمَنْ خَاصَمَهُ اللهُ أَدْحَضَ حُجَّتَهُ، وَكَانَ لله حَرْباً حَتَّى يَنْزعَ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سلام الله عليه من الفرد المسلم أن يكون عادلاً منصفاً لرعيته سواء أكانت اسرة ام مجموعة فإن شعور الرعية بالعدل والإنصاف يجعلها متفاعلة مع ولي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أو قائد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من دافعيتها للإنجاز والعطاء وهذا يجسد مستوى العدل والتحلي بالحكم الخلقي الذي يتماشى مع المنظومة الاسلامية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الموضوعات المتعاقد عليها في المجتمع والتي تعد من مكارم الأخلاق حماية الجوار أو الدخيل، وقرن معها كظم الغيظ، وعدّهما من مکارم الخصال التي ينبغي للفرد أنْ يتمسك بها، ويحرص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كان لا بد من العصبية فليكن تعصبكم لمكارم الخصال، ومحامد الأفعال، ومحاسن الأمور التي تفاضلت </w:t>
      </w:r>
    </w:p>
    <w:p>
      <w:pPr>
        <w:pStyle w:val="BookText"/>
        <w:rPr/>
      </w:pPr>
      <w:r>
        <w:rPr>
          <w:rFonts w:ascii="Amiri" w:hAnsi="Amiri" w:eastAsia="Amiri" w:cs="Amiri"/>
          <w:color w:val="111111"/>
          <w:sz w:val="28"/>
          <w:sz w:val="28"/>
          <w:szCs w:val="28"/>
          <w:rtl w:val="true"/>
          <w:lang w:bidi="ar-SA"/>
        </w:rPr>
        <w:t>فيها المُجَداء والجداء من بيوتات العرب، ويعاسيب القبائل بالأخلاق الرغيبة، فتعصبوا لخِلِال الحمد من الحفظ للجوار، والوفاء بالذمام، والطاعة للبر، والمعصية للكبر، والأخذ بالفضل، والكف عن البغي، والإعظام للقتل، والإنصاف للخلق، والكظم للغيظ، واجتناب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سلام الله عليه في عهده لمالك الأشتر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تُشْخِصْ</w:t>
      </w:r>
    </w:p>
    <w:p>
      <w:pPr>
        <w:pStyle w:val="BookText"/>
        <w:rPr/>
      </w:pPr>
      <w:r>
        <w:rPr>
          <w:rFonts w:ascii="Amiri" w:hAnsi="Amiri" w:eastAsia="Amiri" w:cs="Amiri"/>
          <w:color w:val="111111"/>
          <w:sz w:val="28"/>
          <w:sz w:val="28"/>
          <w:szCs w:val="28"/>
          <w:rtl w:val="true"/>
          <w:lang w:bidi="ar-SA"/>
        </w:rPr>
        <w:t>هَمَّكَ عَنْهُمْ، وَلاَ تُصَعِّرْ خَدَّكَ لَهُمْ وَتَفَقَّدْ أُمُورَ مَنْ لاَ يَصِلُ إِلَيْكَ مِنْهُمْ مِمَّنْ تَقْتَحِمُهُ</w:t>
      </w:r>
    </w:p>
    <w:p>
      <w:pPr>
        <w:pStyle w:val="BookText"/>
        <w:rPr/>
      </w:pPr>
      <w:r>
        <w:rPr>
          <w:rFonts w:ascii="IRNazanin" w:hAnsi="IRNazanin" w:eastAsia="IRNazanin"/>
          <w:color w:val="111111"/>
          <w:sz w:val="28"/>
          <w:sz w:val="28"/>
          <w:szCs w:val="28"/>
          <w:rtl w:val="true"/>
          <w:lang w:bidi="fa-IR"/>
        </w:rPr>
        <w:t>الْعُيُونُ وَتَحْقِرُهُ الرِّجَالُ، فَفَرِّغْ لأولئِكَ ثِقَتَكَ مِنْ أَهْلِ الْخَشْيَةِ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بالولاة على الرغم من أنهم ذوي المناصب السيادية والسلطة المطلقة الى التواضع وسماع شكوى الرعية وتفقد أحوالهم مهما كانت منزلته بين الناس، فكل ذلك يجعل القائد متواصل مع رعيته فلا ينظرون اليه على أنه متجبر متسلط عليهم وهذا قطعاً سيدفعهم إلى العمل بوصاياه وطاعة أوامره والاخلاص له، فيلهمهم سلوك قائدهم نحو العمل المثمر وعدم عرقلة أوامر القائد أو من ينوب عنه، وحرص الامام علیه السلام أن يعالج المنظومة القيمية والمعرفية والفكرية الاجتماعية للمجتمع، ويٌقرن صلاحها وصلاح الرعية بصلاح ذات القائد وسلامة منظومته المعرفية والاخلاقية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يظهر من تتبع ما ورد عن الإمام عليه السلام أنَّ نهجه قد ضم بين طياته نهجًا يختص بالصداقة في ضوء بیان مفهوم الصاحب والصديق وإدراك الفرق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والصاحب مناسب، والصديق من صدق 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يعطينا خطوط واضحة عن كيفية التعامل مع الآخرين كل بحسب قربه ومنزلته من النفس، فضلاً عن واجباتنا تجاه الصديق والصاحب والجار والأخ وغيرهم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لِرَأْسِ كُلِّ أَمْرٍ مِنْ أُمُورِكَ رَأْساً مِنْهُمْ، لاَ يَقْهَرُهُ كَبِيرُهَا، </w:t>
      </w:r>
    </w:p>
    <w:p>
      <w:pPr>
        <w:pStyle w:val="BookText"/>
        <w:rPr/>
      </w:pPr>
      <w:r>
        <w:rPr>
          <w:rFonts w:ascii="IRNazanin" w:hAnsi="IRNazanin" w:eastAsia="IRNazanin"/>
          <w:color w:val="111111"/>
          <w:sz w:val="28"/>
          <w:sz w:val="28"/>
          <w:szCs w:val="28"/>
          <w:rtl w:val="true"/>
          <w:lang w:bidi="fa-IR"/>
        </w:rPr>
        <w:t>وَلا يَتشَتَّتُ عَلَيْهِ كَثِيرُهَا، وَمَهْمَا كَانَ فِي كُتَّابِكَ مِنْ عَيْبٍ فَتَغَابَيْتَ عَنْه أُلْزِمْتَهُ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مالكاً رضي الله عنه الى تقريب ذوي الرأي والمشورة وتشجيعهم على التقرب من القائد والاهتمام بآرائهم والاستئناس بأفكارهم مما يؤيد ذهاب الباحثان إلى أن أمير المؤمنين علي علیه السلام كان يشجع على الاهتمام بذوي الخبرة والدراية من المسلمين في تسيير أمورهم وجعلهم القدوة الحسنة كي يقارن المسلم بين افعاله وبين ما يصدر من هؤلاء وبالتالي يجعل له محك للحكم على سلوكه قريب منه، يستطيع من خلاله تغيير مساره وتصحيح اخطائه بما يتماشى مع الشارع المقدس، فنراه سلام الله عليه يحث على تقريب الأفراد ذوي الدراية والبصيرة والابتعاد عن الجهلة وقليلي الحيلة والبصيرة ففي النص الوارد عنه سلام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w:t>
      </w:r>
    </w:p>
    <w:p>
      <w:pPr>
        <w:pStyle w:val="BookText"/>
        <w:rPr/>
      </w:pPr>
      <w:r>
        <w:rPr>
          <w:rFonts w:ascii="Amiri" w:hAnsi="Amiri" w:eastAsia="Amiri" w:cs="Amiri"/>
          <w:color w:val="111111"/>
          <w:sz w:val="28"/>
          <w:sz w:val="28"/>
          <w:szCs w:val="28"/>
          <w:rtl w:val="true"/>
          <w:lang w:bidi="ar-SA"/>
        </w:rPr>
        <w:t>لِلْحُكْمِ بَیْنَ النَّاسِ أَفْضَلَ رَعِيَّتِكَ فِي نَفْسِكَ، مِمَّنْ لاَ تَضِيقُ بِهِ الأمُورُ، وَلاَ تُمَحِّكُهُ الْخُصُومُ وَلاَ يَتَادَى فِي الزَّلَّةِ وَلاَ يَحْصَرُ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الى اختيار وانتقاء ذوي الحكمة والقدرة على الإدارة للفصل بين الناس وهؤلاء قطعاً يمتلكون دراية وقدرات عقلية عالية تمكنهم من الخوض في أحكام الدين واستخراج ما يتلاءم مع القضايا المعاصرة والشائكة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تشديد الإمام على ضرورة كظم الغيظ وضبط النفس إنما هو دليل على دراية الإمام وعلمه أن الغيظ والغضب يشتت العقل ويقلل من التركيز ويؤخر الوصول إلى حلول ناجعة للمشاكل بطرق سليمة، وكذلك يعيق الحكم الخلقي لدى الشخص الغاضب فالتركيز وصفاء الذهن والهدوء النفسي من مقومات الوصول إلى أحكام خلقية متوازنة، كما اشار الى ذلك في قوله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وَاحْتَرِسْ مِنْ كُلِّ ذلِكَ بِكَفِّ الْبَادِرَةِ وَتَأْخِیرِ السَّطْوَةِ، حَتَّى يَسْكُنَ غَضَبُكَ</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فَتَمْلِكَ الاخْتِيَارَ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أوصى في الكثير من كلامه سلام الله عليه باليتيم وضرورة الاهتمام به فهو فرد له حقوق وعلينا احترامه والالتزام تجاهه بمقتضى القيم الخلقية على ادنی تقدير فإنَّه يوصي به کما أوصى به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الله في الأيتام، فلا تُغبوا أفواههم، ولا يضيعوا بحضرتكم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يقف الإمام سلام الله عليه عند المنطلق القرآني في الالتزام بالنظام الاجتماعي ولاسیَّما كفالة اليتيم وعدم تكميم فيه، وطي لسانه؛ بغية تربيته التربية الحسنة، بل وجه الفرد الى مراعاة القيم العربية الأصيلة التي توارثوها من قيم قبل الإسلام وهي حسن الجوار، وأسند الأمر فيها إلى توصية النبي به عبر توظيف التكرار في لفظ الجلالة، وهو ما يبين قيمة 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في جيرانكم، فإنهم وصية نبيكم، ما زال يوصي بهم حتى ظننا أنَّه سيورثهم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عَلَی عَفْوٍ، وَلاَ تَبْجَحَنَّ بِعُقُوبَةٍ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w:t>
      </w:r>
    </w:p>
    <w:p>
      <w:pPr>
        <w:pStyle w:val="BookText"/>
        <w:rPr/>
      </w:pPr>
      <w:r>
        <w:rPr>
          <w:rFonts w:ascii="Amiri" w:hAnsi="Amiri" w:eastAsia="Amiri" w:cs="Amiri"/>
          <w:color w:val="111111"/>
          <w:sz w:val="28"/>
          <w:sz w:val="28"/>
          <w:szCs w:val="28"/>
          <w:rtl w:val="true"/>
          <w:lang w:bidi="ar-SA"/>
        </w:rPr>
        <w:t>الاْمُورِ إِلَيْكَ أَوْسَطُهَا فِي الْحَقِّ، وَأَعَمُّهَا فِي الْعَدْلِ، وَأَجْمَعُهَا لِرِضَ الرَّعِيَّةِ، فَإِنَّ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سُخْطَ الْعَامَّةِ يُحْحِفُ بِرِضَ الْخَاصَّةِ وَإِنَّ سُخْطَ الْخَاصَّةِ يُغْتَفَرُ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يشدد الإمام علیه السلام على ضرورة الاهتمام بمشاعر الآخرين، وما قولة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السُّفْلَی مِنَ الَّذِينَ لاَ حِيلَةَ لَهُمْ وَالْمَسَاكِين وَالْمُحْتَاجِينَ وَأَهْلِ الْبُؤْسَى وَالزَّمْنَى فإِنَّ فِي هذِهِ الطَّبَقَةِ قَانِعاً وَمُعْتَرّاً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الطَّبَقَةُ السُّفْلَی مِنْ أَهْلِ الْحَاجَةِ وَالْمَسْكَنَةِ الَّذِينَ يَحِقُّ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لِكُلٍّ سَعَةٌ، وَلِكُلٍّ عَىَ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بيّن ومثال على مدى اهتمام الإمام عليه السلام بكل شرائح المجتمع فهو لم يؤثر الخاص منهم على العامّ، ولم يميز ما بين قريب منه، أو بعيد عنه، فالكل عنده سواسية في النظرة وفي العطاء كذلك، فهو يدعوا إلى التعامل بالتساوي مع كل الفئات والشرائح إذ هم سواسية أمام الشرع والقانون، وهذا يمثل الرؤيا الإنسانية والدور الأبوي لهذه الأمة، أوليس هو ورسول الله </w:t>
      </w:r>
    </w:p>
    <w:p>
      <w:pPr>
        <w:pStyle w:val="BookText"/>
        <w:rPr/>
      </w:pPr>
      <w:r>
        <w:rPr>
          <w:rFonts w:ascii="Amiri" w:hAnsi="Amiri" w:eastAsia="Amiri" w:cs="Amiri"/>
          <w:color w:val="111111"/>
          <w:sz w:val="28"/>
          <w:sz w:val="28"/>
          <w:szCs w:val="28"/>
          <w:rtl w:val="true"/>
          <w:lang w:bidi="ar-SA"/>
        </w:rPr>
        <w:t>صلى الله عليه وآله وسلم أبوا هذه الأمة، فهو عليه السلام يعطينا دروساً بليغة في كيفية التعامل بعضنا مع البعض الآخر ويحثنا إلى امتلاك منظومة خلقية عالية المستوى فلو تمسكنا بهالعاش أفراد هذا المجتمع بأمن وأمان وراحة وسعادة وطمأنينة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 وَذلِكَ عَلَى الْوُلاَةِ ثَقِيلٌ، وَالْحَقُّ كُلُّهُ ثَقِيلٌ، وَقَدْ يُخَفِّفُهُ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على الرحمة بالآخرين واللطف بهم، وعدم ظلمهم، والحذر من دعوة المظلوم، وعدم المساواة بين المحسن والمسيء، وقد أراد منا أن نولي إهتماماً خاصاً بذوي الحاجات والفقراء، وأن نعمل على مداراة اليتامى وكبار السن، والابتعاد عن المَنِّ، ووجوب التواضع ونشر العدل والإنصاف والعفو والصفح، وقضاء حاجات الناس، وقول الحق، والعمل على نشر المساواة بين الناس، كما أشار في احدى وصاياه سلام الله عليه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نَظِرٌ لَكَ فِي الْخَلْقِ، يَفْرُطُ مِنْهُمُ الزَّلَلُ وَتَعْرِضُ لَهُمُ الْعِلَلُ، يُؤْتَى عَلَی أَيْدِيهِمْ فِي الَعَمْدِ وَالْخَطَأ، فَأَعْطِهِمْ مِنْ عَفْوِكَ وَصَفْحِكَ مِثْلَ الَّذِي تُحِبُّ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يمثل قمة الإنسانية وغاية الكمال الروحي والفكري الذي يتوجب أن يكون عليه المسلم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عدم تأخير حاجات الناس اذا احتاجوا منك والإسراع في تلبية مطالبهم دليل الاهتمام بهم وعدم تجاهل مشاعرهم، كما أكد ذلك الإمام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عُمَّلِكَ بِمَا يَعْيَا عَنْهُ كُتَّابُكَ، وَمِنْهَا إِصْدَارُ حَاجَاتِ النَّاسِ يَوْمَ وَرُودِهَا عَلَيْكَ</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التواضع يُعد من القيم الأخلاقية المهمة واواجب توافرها لدى المسلمين، </w:t>
      </w:r>
    </w:p>
    <w:p>
      <w:pPr>
        <w:pStyle w:val="BookText"/>
        <w:rPr/>
      </w:pPr>
      <w:r>
        <w:rPr>
          <w:rFonts w:ascii="IRNazanin" w:hAnsi="IRNazanin" w:eastAsia="IRNazanin"/>
          <w:color w:val="111111"/>
          <w:sz w:val="28"/>
          <w:sz w:val="28"/>
          <w:szCs w:val="28"/>
          <w:rtl w:val="true"/>
          <w:lang w:bidi="fa-IR"/>
        </w:rPr>
        <w:t>والتي يتمكن من خلالها التغلغل إلى القلوب، حتى قلوب الأعداء، وذلك مما يكشف عن طيب السريرة وطراوة النفس وحسن العشرة وإدامة الشكر لله تعالى علی عظیم نعمه، فقد قال الإمام علي 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وبالتواضع تتم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علية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أن الإعجاب ضد الصواب وآفة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الفرد الذي يقدّر نفسه تقديراً مبالغاً فيه، بحيث لا يرى إلا نفسه، مثل هذا الشخص ستنفر عنه الناس وسيرى نفسه أنه يعيش لوحده في هذا العالم أو أنه الوحيد الذي يستحق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سلام الله عليه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وحدة أوحش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إلى خطر الغرور والتكبر والتعالي وعدم تقدير الذات بشكل يتلاءم مع الإمكانات المتاحة والقابليات المتوافرة وهذا يؤدي الى عدم التوافق الذاتي لدى الفرد، وكذلك للشعور بالاستقلالية وميول النفس إلى الأنانية والنرجسية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عَلَی رَعِيَّتِكَ بِإِحْسَانِكَ، أَوِ التَّزَيُّدَ فِيمَا كَانَ مِنْفِعْلِكَ، أَوْ أَنْ تَعِدَهُمْ فَتُتْبِعَ مَوْعِدَكَ بِخُلْفِكَ، فَإِنَّ الْمَنَّ يُبْطِلُ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أن المَن على الناس يبطل الإحسان، ونعتقد أن عدم المَن هو نوع من أنواع الاهتمام بمشاعر الآخرين والاهتمام بهم، فنجاح المسلم في تأديته لواجباته الاجتماعية يكمن في كسب رضا الناس المحيطين به فهو جزء منهم ولا يمكنه العيش دون وجود مجتمع متكامل يحتاج بعضهم بعض ويعول بعضهم على البعض الآخر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عليه السلام لمالك الأشتر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فيه على ضرورة تحلي القائد أو الحاكم بکاریزما خاصة تؤهله لقيادة الجماعة وتؤدي إلى رغبة الآخرين </w:t>
      </w:r>
    </w:p>
    <w:p>
      <w:pPr>
        <w:pStyle w:val="BookText"/>
        <w:rPr/>
      </w:pPr>
      <w:r>
        <w:rPr>
          <w:rFonts w:ascii="Amiri" w:hAnsi="Amiri" w:eastAsia="Amiri" w:cs="Amiri"/>
          <w:color w:val="111111"/>
          <w:sz w:val="28"/>
          <w:sz w:val="28"/>
          <w:szCs w:val="28"/>
          <w:rtl w:val="true"/>
          <w:lang w:bidi="ar-SA"/>
        </w:rPr>
        <w:t xml:space="preserve">فيه وطاعتهم له فإن أرقى أنواع الكاريزما تلك التي من الله سبحانه وتعالى فهو إن أطاع الخالق فإن الله تعالى يتكفل بنصره ويضفي الهيبة والوقار على شخصيته و قطعاً سيؤدي هذا إلى رغبة الآخرين اليه وسماع قوله وامتثال أوامره كونه يعطي للقائد حصانة نفسية ومعرفية وأخلاقية تجعله مقبولاً من الرعية، وبعد أنموذج يحتذى به ويطمح الناس الى تقمص شخصيته وتمثيل أدوارها وفي هذا دعوته عليه السلام إلى مالك بضرورة الإبتعاد عن العٌجب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وَالاْعْجَابَ</w:t>
      </w:r>
    </w:p>
    <w:p>
      <w:pPr>
        <w:pStyle w:val="BookText"/>
        <w:rPr/>
      </w:pPr>
      <w:r>
        <w:rPr>
          <w:rFonts w:ascii="Amiri" w:hAnsi="Amiri" w:eastAsia="Amiri" w:cs="Amiri"/>
          <w:color w:val="111111"/>
          <w:sz w:val="28"/>
          <w:sz w:val="28"/>
          <w:szCs w:val="28"/>
          <w:rtl w:val="true"/>
          <w:lang w:bidi="ar-SA"/>
        </w:rPr>
        <w:t>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أحوجنا إلى هذه الكلمات في زمن يتناسى المتنفذين وصايا إمامهم وقائدهم ويتشبثون بأمور زائلة لا ترضي الله سبحانه وتعالى ولا أئمتنا الاطهار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ويجسد الإمام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الاهتمام بالآخرين بنظرة الفرد العطوف والرحيم الذي يجب اتباعه، ويذكره بقدرة الله عليه إذا ما ظلم أو استكبر، فهو يعطيه الحرية بالسلوك لكنه يقيده بضوابط لابد له من عدم تجاوزها فهي معيار طاعته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الإمام علیه السلام في عهده المالك الأشتر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 أَنْ تَتَذَكَّرَ مَا مَضَی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عَادِلَةٍ، أَوْ سُنَّةٍ فَاضِلَةٍ، أَوْ أَثَرٍ عَنْ نَبِيِّنَا صلى الله عليه وآله أَو فَرِيضَةٍ فِي كِتَابِ اللهِ، فَتَقْتَدِيَ بِمَا شَاهَدْتَ مِمَّا عَمِلْنَا بِهِ فِيهَا، وَتَجْتَهِدَ لِنَفْسِكَ فِي اتِّبَاعِ مَا عَهِدْتُ إِلَيْكَ فِي عهْدِي هذَا، وَاسْتَوْثَقْتُ بِهِ مِنَ الْحُجَّةِ لِنَفْسِيِ</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لِكَيْلاَ تَكُونَ لَكَ عِلَّةٌ عِنْدَ تَسَّرُعِ نَفْسِكَ إِلَی 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نرى فيه أنه يحث الأفراد بضرورة النظر في شؤون اسلافهم وأخذ العبر وتجاوز الأخطاء، وهذا </w:t>
      </w:r>
    </w:p>
    <w:p>
      <w:pPr>
        <w:pStyle w:val="BookText"/>
        <w:rPr/>
      </w:pPr>
      <w:r>
        <w:rPr>
          <w:rFonts w:ascii="Amiri" w:hAnsi="Amiri" w:eastAsia="Amiri" w:cs="Amiri"/>
          <w:color w:val="111111"/>
          <w:sz w:val="28"/>
          <w:sz w:val="28"/>
          <w:szCs w:val="28"/>
          <w:rtl w:val="true"/>
          <w:lang w:bidi="ar-SA"/>
        </w:rPr>
        <w:t>التوجيه المراد منه تقمص الأدوار الحسنة الاعتماد على القدوة ممن سبقوه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تبين ذلك في قوله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بِمَا صُدُورُ هذِهِ الأمَّةِ، وَاجْتَمَعتْ بِمَا الألْفَةُ، وَصَلَحَتْ عَلَيْهَا الرَّعِيَّةُ، 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 مِنْ ذَوِي الْحَاجَةِ وَالْمَسْكَنَةِ؛ وَكُلٌّ قَدْ سَمَّى اللهُ سَهْمَهُ وَوَضَعَ عَىَ حَدِّهِ وَفَرِيضَتِهِ فِي كِتَابِهِ</w:t>
      </w:r>
    </w:p>
    <w:p>
      <w:pPr>
        <w:pStyle w:val="BookText"/>
        <w:rPr/>
      </w:pPr>
      <w:r>
        <w:rPr>
          <w:rFonts w:ascii="IRNazanin" w:hAnsi="IRNazanin" w:eastAsia="IRNazanin"/>
          <w:color w:val="111111"/>
          <w:sz w:val="28"/>
          <w:sz w:val="28"/>
          <w:szCs w:val="28"/>
          <w:rtl w:val="true"/>
          <w:lang w:bidi="fa-IR"/>
        </w:rPr>
        <w:t>أَوْ سُنَّةِ نَبِيِّهِ صلى الله عليه وآله عَهْداً مِنْهُ عِنْدَنَا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اهتمامه سلام الله عليه بالفروق الفردية لدى المجتمع كما أنهم يتمايزون بالميول والإتجاهات ولابد من احترام خصوصية وتوجهات الأفراد والافادة من قدراتهم المتنوعة فلا يمكن لمجتمع أن يعيش دون وجود طبقات متنوعة تحتاج بعضها البعض ويكمل بعضها دور بعض کي تستمر الحياة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القدرات والامكانات والاستجابات متفاوتة بين الأفراد فالفروق الفردية من الأمور المسلم بها ولابد أن تكون الإثابة بقدر ما قدم الفرد واستمرار التعزيز يؤدي إلى زيادة دافع الإنجاز، فإذا شعر الأفراد بأنهم يقيمون على وفق عطائهم وطاعتهم ومدى ممارستهم للقيم والمعايير ويفرق بينهم وبين من لا يلتزم تلك القواعد والأحكام مؤكد سيكون اطمئنان نفسي لدى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الأفراد ذوي السلوك المتسق مع المنظومة القيمة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ومعاقبة المنحرفين عن هذه المنظومة يعطي دافع للمحسنين بالاستمرار والتشبث بتلك المنظومة القيمية </w:t>
      </w:r>
      <w:bookmarkStart w:id="68" w:name="pg16558_180236"/>
    </w:p>
    <w:p>
      <w:pPr>
        <w:pStyle w:val="BookText"/>
        <w:rPr/>
      </w:pPr>
      <w:bookmarkEnd w:id="68"/>
      <w:r>
        <w:rPr>
          <w:rFonts w:ascii="Amiri" w:hAnsi="Amiri" w:eastAsia="Amiri" w:cs="Amiri"/>
          <w:color w:val="111111"/>
          <w:sz w:val="28"/>
          <w:sz w:val="28"/>
          <w:szCs w:val="28"/>
          <w:rtl w:val="true"/>
          <w:lang w:bidi="ar-SA"/>
        </w:rPr>
        <w:t>ولاشك أن إثابة المحسنين هي بحد ذاتها عقوبة للمسيئين أو المنحرفين عن تلك المنظومة، وهذا نجده في هذا النص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ونستشف مما تقدم أن الإمام علي عليه السلام قد قدم للبشرية منظومة متكاملة من الأحكام الخلقية ولم يترك شاردة ولا وارده الا وقد أشار اليها في خطبة أو وصية او موقف له سلام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الأخلاق الفاضلة والسيئة لها منشأ واحد وهو التجربة والتربية والتعليم فإنها قابلة للإنشاء والتكوين وكذلك للتغيير والتبديل، أي أن أخلاق الإنسان تتغير بمرور الزمن واختلاف التجارب والتربية والتعليم؛ فيمكن أن تحل الأخلاق الفاضلة محل السيئة وبالعكس، ولكن عندما يكون لدينا رصيد خلقي ومثل عليا نقتدي بها ونجعلها میزان لسلوكياتنا مؤكد سوف تكون رادع لنا عند الانحراف عن الطريق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سلام الله عليه كان صاحب التجربة العملية الواقعية الساعية لتأسيس دولة إسلامية على أسس أخلاقية في مواجهة كل خطوط الانحراف عن الدين</w:t>
      </w:r>
      <w:r>
        <w:rPr>
          <w:rFonts w:eastAsia="IRNazanin" w:cs="IRNazanin"/>
          <w:color w:val="111111"/>
          <w:sz w:val="28"/>
          <w:szCs w:val="28"/>
          <w:rtl w:val="true"/>
          <w:lang w:bidi="fa-IR"/>
        </w:rPr>
        <w:t>.</w:t>
      </w:r>
    </w:p>
    <w:p>
      <w:pPr>
        <w:pStyle w:val="Heading3"/>
        <w:numPr>
          <w:ilvl w:val="2"/>
          <w:numId w:val="1"/>
        </w:numPr>
        <w:rPr/>
      </w:pPr>
      <w:bookmarkStart w:id="69" w:name="__RefHeading___Toc10312373_1280447820"/>
      <w:bookmarkStart w:id="70" w:name="_Toc24"/>
      <w:bookmarkEnd w:id="69"/>
      <w:r>
        <w:rPr>
          <w:rtl w:val="true"/>
        </w:rPr>
        <w:t xml:space="preserve">مدى الإفادة مما ورد عن الإمام </w:t>
      </w:r>
      <w:r>
        <w:rPr>
          <w:rtl w:val="true"/>
        </w:rPr>
        <w:t>(</w:t>
      </w:r>
      <w:r>
        <w:rPr>
          <w:rtl w:val="true"/>
        </w:rPr>
        <w:t>علیه السلام</w:t>
      </w:r>
      <w:r>
        <w:rPr>
          <w:rtl w:val="true"/>
        </w:rPr>
        <w:t xml:space="preserve">) </w:t>
      </w:r>
      <w:r>
        <w:rPr>
          <w:rtl w:val="true"/>
        </w:rPr>
        <w:t>في حث وإثابة للحكم الخلقي الذي يطابق الشريعة الإسلامية في تربية الجيل الجديد</w:t>
      </w:r>
      <w:bookmarkEnd w:id="7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مجتمعنا اليوم يمتاز بالتغير السريع وما يتبع ذلك من تغير في نظام القيم والمعايير مما يزيد من عدم وضوح دور الشباب، فقد يثوروا على عدد من القيم والمعايير السائدة في مجتمعه، ليس لمجرد عدم ایمانهم بها، ولكن لعدم قدرتهم على التبصر والتفضيل بينها، لذا تعد مسألة تعلم الشباب وتنشئتهم والاهتمام بمشكلاتهم وقضاياهم الاخلاقية في المجتمعات الحديثة من أهم المسؤوليات التي </w:t>
      </w:r>
    </w:p>
    <w:p>
      <w:pPr>
        <w:pStyle w:val="BookText"/>
        <w:rPr/>
      </w:pPr>
      <w:r>
        <w:rPr>
          <w:rFonts w:ascii="Amiri" w:hAnsi="Amiri" w:eastAsia="Amiri" w:cs="Amiri"/>
          <w:color w:val="111111"/>
          <w:sz w:val="28"/>
          <w:sz w:val="28"/>
          <w:szCs w:val="28"/>
          <w:rtl w:val="true"/>
          <w:lang w:bidi="ar-SA"/>
        </w:rPr>
        <w:t>تقع على عاتق كل من الأسرة والمجتمع على حد سواء، فبقدر ما ينال هؤلاء الناشئة من اهتمام وحسن تربية وتوجيه ينعكس ذلك على مستقبل الأمة وتطورها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أفرزت التغيرات الهائلة في البيئة المجتمعية نتيجة للثورة المعلوماتية العديد من الضغوط وأفرزت أنواع من الصراعات والتحديات التي باتت تؤثر بشكل كبير على أداء الأفراد وقد تنذر بخطر الابتعاد عن المنظومة القيمية الاسلامية وبالتالي أصبح للمفكرين دور كبير ووسيلة فعالة في مساعدة الآخرين من أجل تخطي الأزمات النفسية التي قد تحدثها هذه التغيرات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يساعد في خلق بيئة خالية من التوتر والازمات، ومما لاشك فيه أن مقدار النجاح الذي تحققه أي أمة من الأمم يتوقف إلى حد كبير على مدى تمسكها بالموروث الاجتماعي والخلقي الذي ترکه هم اسلافهم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يستطيع أي مجتمع أن يبقى ويستمر من دون أن تحكمه مجموعة من القوانين المعتمدة في توجيه سلوك أبنائه فالمبادئ الأخلاقية تهدف إلى تقوية العلاقات الاجتماعية وتعزز تكيف المراهق مع نفسه وتعزز تكوين هويته على وفق معتقداته الخاصة، وما يحقق هذا المنظور هو تبني الأنماط والسبل والاستراتيجيات التي تبناها أمير المؤمنين علي بن أبي طالب علیه السلام، في ترسيخ مبادئ الاسلام والنظم الخلقية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ويُعد الإرث العلمي والفكري والاجتماعي والخلقي الذي تركه الإمام علي علیه السلام من أهم المصادر والمراجع التي يفترض العودة لها كلما ضاقت بنا السبل فهو نسق علمي معرفي حضاري للأسلوب الحياة فهو يعكس صورة عملية لسياسة الإسلام الحكيمة ونظامه، وهو يُعد دستور حکم ناضج ومكتمل القواعد والشروط، وبما يوفر العدل والمساواة ويحفظ كرامة الانسان وحقوقه، ويؤكد على </w:t>
      </w:r>
    </w:p>
    <w:p>
      <w:pPr>
        <w:pStyle w:val="BookText"/>
        <w:rPr/>
      </w:pPr>
      <w:r>
        <w:rPr>
          <w:rFonts w:ascii="Amiri" w:hAnsi="Amiri" w:eastAsia="Amiri" w:cs="Amiri"/>
          <w:color w:val="111111"/>
          <w:sz w:val="28"/>
          <w:sz w:val="28"/>
          <w:szCs w:val="28"/>
          <w:rtl w:val="true"/>
          <w:lang w:bidi="ar-SA"/>
        </w:rPr>
        <w:t>الالتزام الخلقي، والابتعاد عن الطمع وحب الشهوات، والالتزام بالذكر الحسن،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للشباب ومن يقوم برعايتهم في مختلف درجات مسؤوليتهم ابتداءً من الأسرة إلى المؤسسات التربوية والمهنية والخدمية ودوائر العمل وانتهاءً بالحكومة والدولة أن يستفيدوا من هذا الإرث العلوي الذي أبدع سلام الله عليه في صياغته وكال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نتمسك بما ورد عن الإمام عليه السلام في تشديده على الأخلاق وتجنب سفك الدماء کا ورد 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بِغَیْرِ حِلِّهَا، فَإِنَّهُ</w:t>
      </w:r>
    </w:p>
    <w:p>
      <w:pPr>
        <w:pStyle w:val="BookText"/>
        <w:rPr/>
      </w:pPr>
      <w:r>
        <w:rPr>
          <w:rFonts w:ascii="Amiri" w:hAnsi="Amiri" w:eastAsia="Amiri" w:cs="Amiri"/>
          <w:color w:val="111111"/>
          <w:sz w:val="28"/>
          <w:sz w:val="28"/>
          <w:szCs w:val="28"/>
          <w:rtl w:val="true"/>
          <w:lang w:bidi="ar-SA"/>
        </w:rPr>
        <w:t>لَيْسَ شَيْءٌ أَدْعَى لِنِقْمَةٍ، وَلاَ أَعْظَمَ لِتَبِعَةٍ، وَلاَ أَحْرَى بِزَوَالِ نِعْمَةٍ، وَانْقِطَاعِ مُدَّةٍ،</w:t>
      </w:r>
    </w:p>
    <w:p>
      <w:pPr>
        <w:pStyle w:val="BookText"/>
        <w:rPr/>
      </w:pPr>
      <w:r>
        <w:rPr>
          <w:rFonts w:ascii="Amiri" w:hAnsi="Amiri" w:eastAsia="Amiri" w:cs="Amiri"/>
          <w:color w:val="111111"/>
          <w:sz w:val="28"/>
          <w:sz w:val="28"/>
          <w:szCs w:val="28"/>
          <w:rtl w:val="true"/>
          <w:lang w:bidi="ar-SA"/>
        </w:rPr>
        <w:t>مِنْ سَفْكِ الدِّمَاءِ بِغَیْرِ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 للأخلاق أهمية في تقويم سلوك الفرد وفي بنائه النفسي والاجتماعي فهي تعتني به وتهذب شخصيته و كذلك تتجه في الوقت ذاته نحو اصلاح المجتمع الإنساني بأسره، وأن تأكيد الدين اياها يعطيها خصوصية أخرى يجب التمسك بها لأنها أصبحت جزءاً من الدين فيجب أن يتربى الفرد ويتشبع بالقيم الخلقية الفاضلة، فإن الاهتمام بها هو لرفع مكانة الإنسان وحثه على الإلتزام بالقيم والمبادئ الخلقية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اكدت عليها النظم التربوية واعطتها خصوصية في مقرراتها التعليمية وهذا الاهتمام نابع من مسلمة أساسية مفادها أن الاخلاق والتربية متلازمتان فلا تربية بدون أخلاق ولا أخلاق بدون تربية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الإمام علي عليه السلام أنه قال في احدى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وأن لا تبغيا الدنيا وإنْ بغتكما أوصيكما، وجميع ولدي، وأهلي، ومن بلغه كتابي، بتقوى الله، ونظم أمركم، وصلاح ذات بينكم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نرى هنا وصيته سلام الله عليه ليس فقط لمن عاصروه وإنا للأجيال اللاحقة وكأنه سلام الله عليه يشير إلى موروثه الخلقي والاجتماعي سيكون نبراس وطريق هدى لبناء مجتمع متكامل وتنشئة جيل خالي من التناقضات الفكرية والعقائدية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قارن الإمام سلام الله عليه في احدى خطبه بينه وبين معاوية وقد اكد فيها أن الإنسان قادر على ترك الفضيلة وطريق الشر يسهل ركوبه لكنه عليه أن يتمسك بما وهبه الله سبحانه وتعالى من روح انسانية ومبادیء سامية عليه أن يرتقي لها ويتقمصها فقد ذكر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مني، ولكنه يغدر ويفجُر، ولولا كراهية الغدر لکنت من أدهى الناس، ولكن كل غَدْرَةٍ فَجْرَةٍ، وكل فَجْرَةٍ 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قوله هذا يرشدنا ويحثنا إلى التمسك بالطريق الحق وعدم الانجراف مع الأهواء التي تؤدي بنا إلى مزلق لا تحمد عواقبه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ونستشف من وصيته لولده الإمام الحسن عليه السلام أنه يحثه على تبني الحكم الخلقي وعلينا أن نتخ من ذلك أنموذجاً لحث الآخرين وبالأخص الشباب الى تبني مشروع الإمام عليه السلام في نمو الحكم الخلقي فقد روي عنه سلام الله عليه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إجعل نفسك میزانًا في ما بينك وبين غيرك، فأحبب لغيرك ما تحب لنفسك، واكره ما تكره لها، ولا تظلم کا تحب أنْ لا تظلم، وأحسِن کما تحب أنْ يُحسَن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ناقشت تلك الوصية موضوعًا مهماً يُعد من أبرز المواضيع الاجتماعية وقضايا المجتمع المعاصر، فقد حولها إلى ممارسات اجتماعية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والتكافل الاجتماعي، وإصلاح ذات البين، والأُخوة في الله، والتواضع، والتكبر، وحسن الجوار، والأيتام، ونفاق المجتمع، وغير ذلك من ممارسات المجتمع التي قدمتْ بكيفيات أو استراتيجيات معينة حاملة بداخلها النهي، والأمر، والشكوى من بعض المجتمع، والوصف، والوصية، والتوجيه، </w:t>
      </w:r>
      <w:bookmarkStart w:id="71" w:name="pg16558_180240"/>
    </w:p>
    <w:p>
      <w:pPr>
        <w:pStyle w:val="BookText"/>
        <w:rPr/>
      </w:pPr>
      <w:bookmarkEnd w:id="71"/>
      <w:r>
        <w:rPr>
          <w:rFonts w:ascii="Amiri" w:hAnsi="Amiri" w:eastAsia="Amiri" w:cs="Amiri"/>
          <w:color w:val="111111"/>
          <w:sz w:val="28"/>
          <w:sz w:val="28"/>
          <w:szCs w:val="28"/>
          <w:rtl w:val="true"/>
          <w:lang w:bidi="ar-SA"/>
        </w:rPr>
        <w:t>وغير ذلك مما يعزز القيم التربوية للفرد، وللمجتمع بالابتعاد عن المنكرات، والآفات، والأوهام الاجتماعية التي لا تسهم في تنظيم حياة الفرد وإسعاده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312375_1280447820"/>
      <w:bookmarkStart w:id="73" w:name="_Toc25"/>
      <w:bookmarkEnd w:id="72"/>
      <w:r>
        <w:rPr>
          <w:rtl w:val="true"/>
        </w:rPr>
        <w:t>التوصيات</w:t>
      </w:r>
      <w:r>
        <w:rPr>
          <w:rtl w:val="true"/>
        </w:rPr>
        <w:t>:</w:t>
      </w:r>
      <w:bookmarkEnd w:id="73"/>
    </w:p>
    <w:p>
      <w:pPr>
        <w:pStyle w:val="BookText"/>
        <w:rPr/>
      </w:pPr>
      <w:r>
        <w:rPr>
          <w:rFonts w:ascii="IRNazanin" w:hAnsi="IRNazanin" w:eastAsia="IRNazanin"/>
          <w:color w:val="111111"/>
          <w:sz w:val="28"/>
          <w:sz w:val="28"/>
          <w:szCs w:val="28"/>
          <w:rtl w:val="true"/>
          <w:lang w:bidi="fa-IR"/>
        </w:rPr>
        <w:t>ضرورة تدريس فكر الإمام علي علیه السلام من أجل تنشئة جيل يمتلك الحصانة الفكرية والخلقية بوجه الهجمات التي تروم النيل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الإرث الفكري والخلقي للإمام علي علیه السلام بحاجة إلى دراسة وبحث أكثر لأن هناك مواضع كثيرة فيه تحتاج إلى دراسة وتأمل، يجب أن يتوقف عندها الباحثون، لأنها تعطي توضيح لبعض الحقائق الاجتماعية والنفسية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تنفيذ برامج تدريبية لاكتساب أحكام خلقية على وفق ما ورد عن أئمتنا الأطهار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الاهتمام بالمراهقين والنظر اليهم كقادة للمستقبل وحثهم على تنبني السلوك الخلقي لماله من دور في خلق وصياغة الروح الاسلامية الأصيلة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تبني المؤسسات التربوية تضمين ما ورد عن الإمام علي علیه السلام في المناهج الدراسية بجميع المراحل الدراسية لتعليم الطلبة الواجبات والحقوق والقيم الخلقية</w:t>
      </w:r>
      <w:r>
        <w:rPr>
          <w:rFonts w:eastAsia="IRNazanin" w:cs="IRNazanin"/>
          <w:color w:val="111111"/>
          <w:sz w:val="28"/>
          <w:szCs w:val="28"/>
          <w:rtl w:val="true"/>
          <w:lang w:bidi="fa-IR"/>
        </w:rPr>
        <w:t>.</w:t>
      </w:r>
    </w:p>
    <w:p>
      <w:pPr>
        <w:pStyle w:val="Heading3"/>
        <w:numPr>
          <w:ilvl w:val="2"/>
          <w:numId w:val="1"/>
        </w:numPr>
        <w:rPr/>
      </w:pPr>
      <w:bookmarkStart w:id="74" w:name="__RefHeading___Toc10312377_1280447820"/>
      <w:bookmarkStart w:id="75" w:name="_Toc26"/>
      <w:bookmarkEnd w:id="74"/>
      <w:r>
        <w:rPr>
          <w:rtl w:val="true"/>
        </w:rPr>
        <w:t>المقترحات</w:t>
      </w:r>
      <w:r>
        <w:rPr>
          <w:rtl w:val="true"/>
        </w:rPr>
        <w:t>:</w:t>
      </w:r>
      <w:bookmarkEnd w:id="75"/>
    </w:p>
    <w:p>
      <w:pPr>
        <w:pStyle w:val="BookText"/>
        <w:rPr/>
      </w:pPr>
      <w:r>
        <w:rPr>
          <w:rFonts w:ascii="Amiri" w:hAnsi="Amiri" w:eastAsia="Amiri" w:cs="Amiri"/>
          <w:color w:val="111111"/>
          <w:sz w:val="28"/>
          <w:sz w:val="28"/>
          <w:szCs w:val="28"/>
          <w:rtl w:val="true"/>
          <w:lang w:bidi="ar-SA"/>
        </w:rPr>
        <w:t>دراسة تحليلية للأحكام الخلقية استعملها بقية الأئمة سلام الله عليهم سواء كانت مباشرة أو غير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إجراء دراسة مقارنة لدور الإمام علي علیه السلام في نمو الحكم الخلقي بين المسلمين وغير المسلمين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السمات النفسية والخلقية لدى الإمام علي علیه السلام</w:t>
      </w:r>
      <w:r>
        <w:rPr>
          <w:rFonts w:eastAsia="IRNazanin" w:cs="IRNazanin"/>
          <w:color w:val="111111"/>
          <w:sz w:val="28"/>
          <w:szCs w:val="28"/>
          <w:rtl w:val="true"/>
          <w:lang w:bidi="fa-IR"/>
        </w:rPr>
        <w:t xml:space="preserve">. </w:t>
      </w:r>
      <w:bookmarkStart w:id="76" w:name="pg16558_180241"/>
    </w:p>
    <w:p>
      <w:pPr>
        <w:pStyle w:val="Heading3"/>
        <w:numPr>
          <w:ilvl w:val="2"/>
          <w:numId w:val="1"/>
        </w:numPr>
        <w:rPr/>
      </w:pPr>
      <w:bookmarkStart w:id="77" w:name="__RefHeading___Toc10312379_1280447820"/>
      <w:bookmarkStart w:id="78" w:name="_Toc27"/>
      <w:bookmarkEnd w:id="76"/>
      <w:bookmarkEnd w:id="77"/>
      <w:r>
        <w:rPr>
          <w:rtl w:val="true"/>
        </w:rPr>
        <w:t>المصادر العربیة</w:t>
      </w:r>
      <w:bookmarkEnd w:id="78"/>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 محيي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المستوى الاقتصادي والاجتماعي والترتيب الولادي وتأثيرها على النمو الخلقي عند عينة ن الأطفال الأردنيين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تجريبية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العلوم الاجتماعية، العدد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عبد الفتاح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الخلقية نظرة تحليلية، بحوث ودراسات، مركز البحوث التربوية، 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منشورات جامعة قطر، 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بشار خليل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ضبط الولدين وعلاقتها بالنمو الخلقي لأبناء الشهداء واقرانهم الآخرون،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كلية الآداب، 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مضر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الأخلاقي للأحداث الأسوياء والعدوانيين،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كلية الآداب، 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العبيدي، نوري جودي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الخلقي للمراهق العراقي وعلاقته بالاتجاه الديني ومراقبة الذات والعمر، أطروحة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عريفج، سامي سلطي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علم النفس التربوي،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 عمان،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الغامدي، حميد الفارس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الأخلاقي لدى الجانحين وغير </w:t>
      </w:r>
    </w:p>
    <w:p>
      <w:pPr>
        <w:pStyle w:val="BookText"/>
        <w:rPr/>
      </w:pPr>
      <w:r>
        <w:rPr>
          <w:rFonts w:ascii="Amiri" w:hAnsi="Amiri" w:eastAsia="Amiri" w:cs="Amiri"/>
          <w:color w:val="111111"/>
          <w:sz w:val="28"/>
          <w:sz w:val="28"/>
          <w:szCs w:val="28"/>
          <w:rtl w:val="true"/>
          <w:lang w:bidi="ar-SA"/>
        </w:rPr>
        <w:t>الجانحين بالمنطقة الغربية من المملكة العربية السعودية، رسالة ماجستير، جامعة أم القرى، مكة،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فتحي، محمد رفقي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النمو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البحث،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جامعة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فتوحي، فاتح أبلحد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المناقشة في تعديل الأحكام الخلقية للمراهقين، أطروحة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القائمي،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والمشاكل الأخلاقية للطفل،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النبلاء، بيروت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قناوي، هدى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بين أطفال مصر والبحرين في النمو الخلقي، دراسات تربوية،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الكيلاني، ماجد عرسان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معاصرة في التربية الأخلاقية، دار البشير، عمان، 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المعتزلي، ابن ابي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ابراهيم،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الأميرة للنشر والتوزيع، بغداد،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محمد جميل وفاروق عبد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من الطفولة الى المراهقة، دار تهامة، جدة،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النوري، عبد الغني 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الاسلامية بين الأصالة والمعاصرة، مجلة التربية، العدد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منشورات جامعة قطر، قطر</w:t>
      </w:r>
      <w:r>
        <w:rPr>
          <w:rFonts w:eastAsia="Amiri" w:cs="Amiri" w:ascii="Amiri" w:hAnsi="Amiri"/>
          <w:color w:val="111111"/>
          <w:sz w:val="28"/>
          <w:szCs w:val="28"/>
          <w:rtl w:val="true"/>
          <w:lang w:bidi="ar-SA"/>
        </w:rPr>
        <w:t xml:space="preserve">. </w:t>
      </w:r>
      <w:bookmarkStart w:id="79" w:name="pg16558_180243"/>
    </w:p>
    <w:p>
      <w:pPr>
        <w:pStyle w:val="Heading3"/>
        <w:numPr>
          <w:ilvl w:val="2"/>
          <w:numId w:val="1"/>
        </w:numPr>
        <w:rPr/>
      </w:pPr>
      <w:bookmarkStart w:id="80" w:name="__RefHeading___Toc10312381_1280447820"/>
      <w:bookmarkStart w:id="81" w:name="_Toc28"/>
      <w:bookmarkEnd w:id="79"/>
      <w:bookmarkEnd w:id="80"/>
      <w:r>
        <w:rPr>
          <w:rtl w:val="true"/>
        </w:rPr>
        <w:t>المصادر الأجنبية</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Gibbs, J.G (1977): Kohlberge Stage of Moral Judgment A Constructive Critique". Harvard Educational Review, Vol.47, PP. (4449-)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Good G.V.(1973): Dictionary of Education. (3rd ed). McGraw - Hill: New York P.353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D.(1972): Moral learning and Development Theory and research. Wiley and Sons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Greif. E.B.(1981): "Father Children and Moral Development". In Lamp (M.E.): The Role of the Father in Child Development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Wiley, New Yourk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Kohlberg. L. (1984): The Psychology of Moral development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Harper and Row: San Francisco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Rest J. R. (1979a): Development in Judging moral Issues University of Minnesota press Minneapolis Minn.P.(76.49)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Turner J. &amp; Helms D. B. (1991): Life Span Development (4th ed). Holt Rinehart and Winston Inc. London</w:t>
      </w:r>
      <w:r>
        <w:rPr>
          <w:rFonts w:eastAsia="Times New Roman" w:cs="Times New Roman" w:ascii="Times New Roman" w:hAnsi="Times New Roman"/>
          <w:color w:val="111111"/>
          <w:sz w:val="28"/>
          <w:szCs w:val="28"/>
          <w:rtl w:val="true"/>
          <w:lang w:val="en-US" w:bidi="en-US"/>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6558_180245"/>
      <w:bookmarkStart w:id="83" w:name="pg16558_180245"/>
      <w:bookmarkEnd w:id="83"/>
    </w:p>
    <w:p>
      <w:pPr>
        <w:pStyle w:val="Heading2"/>
        <w:numPr>
          <w:ilvl w:val="1"/>
          <w:numId w:val="1"/>
        </w:numPr>
        <w:rPr/>
      </w:pPr>
      <w:bookmarkStart w:id="84" w:name="pg16558_180245"/>
      <w:bookmarkStart w:id="85" w:name="__RefHeading___Toc10312383_1280447820"/>
      <w:bookmarkStart w:id="86" w:name="_Toc29"/>
      <w:bookmarkEnd w:id="84"/>
      <w:bookmarkEnd w:id="85"/>
      <w:r>
        <w:rPr>
          <w:rtl w:val="true"/>
        </w:rPr>
        <w:t xml:space="preserve">رد الشمس للإمام علي </w:t>
      </w:r>
      <w:r>
        <w:rPr>
          <w:rtl w:val="true"/>
        </w:rPr>
        <w:t>(</w:t>
      </w:r>
      <w:r>
        <w:rPr>
          <w:rtl w:val="true"/>
        </w:rPr>
        <w:t>علیه السلام</w:t>
      </w:r>
      <w:r>
        <w:rPr>
          <w:rtl w:val="true"/>
        </w:rPr>
        <w:t xml:space="preserve">) </w:t>
      </w:r>
      <w:r>
        <w:rPr>
          <w:rtl w:val="true"/>
        </w:rPr>
        <w:t>الدكتورة زهور كاظم زعيميان وزارة التربية المديرية العامة لتربية الكرخ الثالثة</w:t>
      </w:r>
      <w:bookmarkEnd w:id="8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10312385_1280447820"/>
      <w:bookmarkStart w:id="88" w:name="_Toc30"/>
      <w:bookmarkEnd w:id="87"/>
      <w:r>
        <w:rPr>
          <w:rtl w:val="true"/>
        </w:rPr>
        <w:t>اشارة</w:t>
      </w:r>
      <w:bookmarkEnd w:id="8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6558_180247"/>
      <w:bookmarkStart w:id="90" w:name="pg16558_180247"/>
      <w:bookmarkEnd w:id="90"/>
    </w:p>
    <w:p>
      <w:pPr>
        <w:pStyle w:val="Heading3"/>
        <w:numPr>
          <w:ilvl w:val="2"/>
          <w:numId w:val="1"/>
        </w:numPr>
        <w:rPr/>
      </w:pPr>
      <w:bookmarkStart w:id="91" w:name="pg16558_180247"/>
      <w:bookmarkStart w:id="92" w:name="__RefHeading___Toc10312387_1280447820"/>
      <w:bookmarkStart w:id="93" w:name="_Toc31"/>
      <w:bookmarkEnd w:id="91"/>
      <w:bookmarkEnd w:id="92"/>
      <w:r>
        <w:rPr>
          <w:rtl w:val="true"/>
        </w:rPr>
        <w:t>المقدمة</w:t>
      </w:r>
      <w:bookmarkEnd w:id="93"/>
    </w:p>
    <w:p>
      <w:pPr>
        <w:pStyle w:val="BookText"/>
        <w:rPr/>
      </w:pPr>
      <w:r>
        <w:rPr>
          <w:rFonts w:ascii="IRNazanin" w:hAnsi="IRNazanin" w:eastAsia="IRNazanin"/>
          <w:color w:val="111111"/>
          <w:sz w:val="28"/>
          <w:sz w:val="28"/>
          <w:szCs w:val="28"/>
          <w:rtl w:val="true"/>
          <w:lang w:bidi="fa-IR"/>
        </w:rPr>
        <w:t xml:space="preserve">الحمد لله الواحد الأحد، الفرد الصمد، لا إله إلا هو وحده لا شريك له، نعبده بذّل مخلصين له الدين، اللهم إنا نسألك العفو، والعافية، وحسن العاقبة، وأن تقبل أعمالنا، وتغفر ذنوبنا، وبعد فقد اشتد الخلاف حول كرامة ردّ الشمس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لأنه يتعارض مع حديث أخرجه أحمد في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حُبِسَتِ الشمسُ على بشَرٍ قطُّ، إلَّا على يوشَعَ بنِ نونٍ، ليالِيَ سارَ إلى البيتِ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أنها لم ترد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الحديث حصر الكرامة للنبي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نثبت في هذا البحث أن الحديث لا يتعارض مع كرامة رد الشمس لأمير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وبالأدلة فحوادث الشمسِ مذكورةٌ في الكتب القديمة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هذه الأمة كل ما كان في الأمم السالفة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علیه واله الحوادث</w:t>
      </w:r>
      <w:r>
        <w:rPr>
          <w:rFonts w:eastAsia="IRNazanin" w:cs="IRNazanin"/>
          <w:color w:val="111111"/>
          <w:sz w:val="28"/>
          <w:szCs w:val="28"/>
          <w:rtl w:val="true"/>
          <w:lang w:bidi="fa-IR"/>
        </w:rPr>
        <w:t>:</w:t>
      </w:r>
    </w:p>
    <w:p>
      <w:pPr>
        <w:pStyle w:val="Heading3"/>
        <w:numPr>
          <w:ilvl w:val="2"/>
          <w:numId w:val="1"/>
        </w:numPr>
        <w:rPr/>
      </w:pPr>
      <w:bookmarkStart w:id="94" w:name="__RefHeading___Toc10312389_1280447820"/>
      <w:bookmarkStart w:id="95" w:name="_Toc32"/>
      <w:bookmarkEnd w:id="94"/>
      <w:r>
        <w:rPr>
          <w:rtl w:val="true"/>
        </w:rPr>
        <w:t xml:space="preserve">وقوف الشمس لنبي الله يوشع بن نون </w:t>
      </w:r>
      <w:r>
        <w:rPr>
          <w:rtl w:val="true"/>
        </w:rPr>
        <w:t>(</w:t>
      </w:r>
      <w:r>
        <w:rPr>
          <w:rtl w:val="true"/>
        </w:rPr>
        <w:t>علیه السلام</w:t>
      </w:r>
      <w:r>
        <w:rPr>
          <w:rtl w:val="true"/>
        </w:rPr>
        <w:t>)(</w:t>
      </w:r>
      <w:r>
        <w:rPr/>
        <w:t>3</w:t>
      </w:r>
      <w:r>
        <w:rPr>
          <w:rtl w:val="true"/>
        </w:rPr>
        <w:t>)</w:t>
      </w:r>
      <w:bookmarkEnd w:id="9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وقوف الشمس للنبي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الكتاب المقدس أن أهل جيعون أرسلوا إلى يشوع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جاءت تسميته في العهد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 عبيدك في الضيق، تعال إلينا سريعاً وخلصنا وانصرنا على أعدائنا الآموريين سكان الجبل وأن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يشوع أن يأخذ خيرة رجاله لمحاربة العاليق، وأن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سيقف أعلى التل وعصا الله في يده إذا رفع يده ينتصر بنو إسرائيل وإذا حط يده ينتصر العاليق فهزم يشوع بني عماليق بحدّ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أمضى الليل كله صاعداً إلى الجلجال وهو يضر بهم ويلحق بهم وساعده الربّ بأن ضربهم بحجارة عظيمة من السماء لكن النصر </w:t>
      </w:r>
    </w:p>
    <w:p>
      <w:pPr>
        <w:pStyle w:val="BookText"/>
        <w:rPr/>
      </w:pPr>
      <w:r>
        <w:rPr>
          <w:rFonts w:ascii="IRNazanin" w:hAnsi="IRNazanin" w:eastAsia="IRNazanin"/>
          <w:color w:val="111111"/>
          <w:sz w:val="28"/>
          <w:sz w:val="28"/>
          <w:szCs w:val="28"/>
          <w:rtl w:val="true"/>
          <w:lang w:bidi="fa-IR"/>
        </w:rPr>
        <w:t>لم يتم فدعا يشوع ربه بأن يوقف الشمس وكلم يشوع الرب يوم سلم الرب الأموريين إلى بني إسرائيل، فقال على مشهد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شمس قفي على جيعون، وعلى وادي أيلون اثبت يا قمر، فوقفت الشمس وثبت القمر إلى أن انتقم الشعب من أعدائهم وذلك مكتوب في كتاب ياشَرَّ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فتوقفت الشمس في أعلى السماء ولم تغب مدة یوم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واستراحت الأرض من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ووقوفها كان استجابة لدعائه ومعجزة من الله له لتنفيد أوامر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فقد جاء في سفر نحميا أن نحميا بنى سوراً لم تبق فيه فجوة وأنه عيّن حنَنْيا حارساً على السور وأن أبواب السور لا تفتح حتى تحمى الشمس وتقفل قبل أن تميل إلى المغيب وأنه أقام حراساً من سكان أورشليم، بعضهم في مراكز الحراسة، والآخرون كل واحد قبالة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عاد يشوع من السبي البابلي بعد بناء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محاربته للعماليق بعد عودته من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دعاؤه بوقوف الشمس لأن أبواب السور تغلق قبل المغيب فلا يتمكن من الخروج من أورشليم لمحاربة العماليق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موسى قدّم يوشع بن نون إلى أريحا في بني إسرائيل فدخلها بهم، وقتل بها الجبابرة الذين كانوا فيها، وأصاب من أصاب منهم، وبقيت منهم بقية في اليوم الذي أصابهم فيه، وجنح عليهم الليل، وخشي إن لبسهم الليل أن يُعجزوه، فاستوقف الشمس، ودعا الله أن يحبسها، ففعل الله عز وجل حتى استأصلهم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وقفت للنبي يوشع بن نون لأنه كان يحارب يوم الجمعة وعندما صار </w:t>
      </w:r>
    </w:p>
    <w:p>
      <w:pPr>
        <w:pStyle w:val="BookText"/>
        <w:rPr/>
      </w:pPr>
      <w:r>
        <w:rPr>
          <w:rFonts w:ascii="IRNazanin" w:hAnsi="IRNazanin" w:eastAsia="IRNazanin"/>
          <w:color w:val="111111"/>
          <w:sz w:val="28"/>
          <w:sz w:val="28"/>
          <w:szCs w:val="28"/>
          <w:rtl w:val="true"/>
          <w:lang w:bidi="fa-IR"/>
        </w:rPr>
        <w:t>النصر قاب قوسين أو أدنى كان وقت العصر قد أزف واليوم التالي هو يوم السبوت ولا عمل فيه لدى اليهود ومنه القتال، وإن دخل عليهم المغیب لدخل بغياب الشمس يوم السبت، فلا يتمكنون معه من القتال فنظر إلى الشمس ودعا ربه بأن لا تغيب حتى يتم استثمار الهجوم والنصر، وبقدرة الله كان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وقفت الشمس كرامة له لينتصر على أعدائه قبل مجيء 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وجدير بالملاحظة أن الأرض هي التي وقفت أو تباطأت وعبر عن وقوفها بوقوف الشمس لأن ذلك هو الظاهر للرائي، وهو كما نقول أشرقت الشمس، والأرض هي المتحركة، وكذلك فإن ظاهرة الليل والنهار تحدث بدوران الأرض وليس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إشارة لتلك الحادثة في سفر حبقوق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والقمر في برجيهما وقفا، لتطاير سهامك، وضیاء بريق رمحك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ولهذه الحادثة حضور في الأحاديث النبوية الشريفة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 نبيٌّ من الأنبياءِ،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يَتِّبِعْنِي رجلٌ ملكَ بضعَ امرأةٍ، وهو يريدُ أن يَبْنِيَ بها ولمَّا يَبْنِ بها، ولا أَحَدٌ بنى بيوتًا ولم يرفع سقوفها، ولا أَحَدٌ اشترى غنمًا أو خَلِفَاتٍ، وهو ينتظرُ ولادها، فغزا، فدنا من القريةِ صلاةَ العصر، أو قريبًا من ذلك، فقال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مأمورةٌ وأنا مأمورٌ، اللهمَّ احبسها علينا، فحُبِسَتْ حتى فتحَ اللهُ عليهِ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الغريب أن نجد خلطاً في نقل الأحاديث الشريفة فهي تارة تذكر حبس الشمس كالحديث أعلاه وتارة تذكر ردّ الشمس فقد ذكر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يوشع بن نون قاتل الجبارین يوم الجمعة قتالًا شديدًا حتى أمسوا وغربت الشمس، ودخل السبت فدعا الله فقال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في طاعة الله وأنا في طاعة الله، اللهم اردد علي الشمس، فردت عليه الشمس، فزيد في النهار يومئذ ساعة </w:t>
      </w:r>
    </w:p>
    <w:p>
      <w:pPr>
        <w:pStyle w:val="BookText"/>
        <w:rPr/>
      </w:pPr>
      <w:r>
        <w:rPr>
          <w:rFonts w:ascii="Amiri" w:hAnsi="Amiri" w:eastAsia="Amiri" w:cs="Amiri"/>
          <w:color w:val="111111"/>
          <w:sz w:val="28"/>
          <w:sz w:val="28"/>
          <w:szCs w:val="28"/>
          <w:rtl w:val="true"/>
          <w:lang w:bidi="ar-SA"/>
        </w:rPr>
        <w:t xml:space="preserve">كما نقل الحافظ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تردّ الشمس إلّا لسليمان وصيّ داود، وليوشع وصي موسى، ولعليّ بن أبي طالب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ذكر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ردّ الشمس على 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صلى الصلاة التي فاتته في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الشمس لم ترد ليوشع بن نون وإنما توقفت أو حبست أو تباطأ 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قد فاتته الصلاة والصلاة في اليهودية ثلاث مرات، عند الفجر، وفي الظهيرة، وعند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وقفت له في وقت وردّت له في وقت آخر وأنه انفرد بكرامة حبس الشمس واشترك مع غيره في كرامة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قصة ردّ الشمس للنبي يوشع بن نون عدد كبير من المفسرين منهم السيوطي، وذكرها السيد الطبطبائي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بعضهم هذه الكرامة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بحجة تعارضه مع حديث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حُبِسَتِ الشمسُ على بشَرٍ قطُّ، إلَّا على يوشَعَ بنِ نونٍ، ليالِيَ سارَ إلى البيتِ المُقَدَّسِ</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من نص سفر يوشع أن الأمر مختلف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وقفت للنبي يوشع بن نون أما حادثة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ليست وقوفاً للشمس وإنما ردّ لها وهو في حقيقة الأمر انعكاس دوران الكرة الأرضية استجابة لدعاء رسول اللہ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وكرامة لصهره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والحادثة وقعت للنبي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الغروب أما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بعد الغروب، حيث إن المطلب مختلف بینهما فالنبي يوشع أراد إطالة النهار بوقوف الشمس 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الله عز وجلّ ردّها لرجوع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البحث في المعاجم العربية فإن الأمر يزداد وضوحاً بأن معنی حبس أي وقف وتأخر، فقد جاء في معنى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أمسكه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والحبس،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حبيس في سبيل الله؛ أي موقوف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ولوقوف الشمس للنبي يوشع أدلة تاريخية إذ يستدل بعض مفسري الكتاب المقدس بدليل صحة وقوع هذه الحادثة باليوم المفقود وأنه يصادف يوم الثلاثاء وهذا يتعارض مع ما ذكره ابن حجر العسقلاني وبقية المفسرين الذين ذكرناهم بأن تكون الحرب وقعت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 يوم الجمعة أصح لأن فيه علة وقوف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الحدث بالفعل كان مسکوني شوهد في كل العالم في هذا الزمان وارخ تقريباً في معظم الحضارات مع ملاحظة اننا نتكلم عن حدث تم من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مضت اي تقريباً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سجله هیرودیت المؤرخ الذي لقب بأبي التاريخ قال في تسجيلاته نقلا عن الكهنة المصريين الذين أروه مخطوطات قديمة تتحدث عن يوم أطول بكثير من المعتاد يصل إلى ضعف اليوم العادي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دليل آخر قدمه فيرنارد کروبتي الفرنسه وهو ترجمه لنص فرعوني قدیم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ألقيت في الحيرة واستمرت منخفضة في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عدم صعودها انتشر الرعب بين الاطباء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اندمجوا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طال إلى مرة </w:t>
      </w:r>
    </w:p>
    <w:p>
      <w:pPr>
        <w:pStyle w:val="BookText"/>
        <w:rPr/>
      </w:pPr>
      <w:r>
        <w:rPr>
          <w:rFonts w:ascii="Amiri" w:hAnsi="Amiri" w:eastAsia="Amiri" w:cs="Amiri"/>
          <w:color w:val="111111"/>
          <w:sz w:val="28"/>
          <w:sz w:val="28"/>
          <w:szCs w:val="28"/>
          <w:rtl w:val="true"/>
          <w:lang w:bidi="ar-SA"/>
        </w:rPr>
        <w:t>ونصف طول فترة نور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الظاهرة الالهية بفتره معينة السيد بني صورة ليحفظ البلاد من أي كارثة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أيضاً في بابل الأستاذ جانسون سجل أن هناك تقليد قديم عن يوم طوله ضعف المعتاد، ونشرت الجمهورية المصرية مقالة عن عالم روسي من علماء الطبيعة اسمه إيمانوئيل فليکوفسكي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نیزكاً هائلاً مرّ إلى جوار الكرة الأرضية في عهد يوشع خليفة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عادت الظاهرة إلى الوجود بعد ذلك بسبعمائة 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تقريبا نفس تاریخ رد الشمس للنبي حزقيا، لأن الفرق بينهما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تقريباً؛ لأن الحادثة للنبي يوشع حدثت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وللنبي حزقيا قبل اكثر 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الظاهرة الكونية الهائلة التي تسيّرها قوى خارقة غير مرئية، تفسّر المعجزات التي جاء ذكرها في الكتب السماوية والتوراة والإنجيل والقرآن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اقتراب کوکب أو نیزك كبير من الأرض يحدث ظواهر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دوران الأرض حول نفسها يقلّ أو يقف، حتى يخيّل إلى الناس أن الشمس قد وقفت في كبد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العهد الّذي يقابل عهد موسى يقول المؤرخون الصينيون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آنذاك لم تغرب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نصّ العهد القديم دليل على صحّة حادثة وقوف الشمس فقد جعل وقوف القمر تابعاً لوقوف الشمس وهو ماعرف حدیثاً بأن القمر تابع للأرض</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العهد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زلزال عظيم يقع، والشمس تسودّ كثوب الحداد، والقمر كله يصير مثل الدم وكواكب السماء تتساقط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تنطوي </w:t>
      </w:r>
      <w:bookmarkStart w:id="96" w:name="pg16558_180253"/>
    </w:p>
    <w:p>
      <w:pPr>
        <w:pStyle w:val="BookText"/>
        <w:rPr/>
      </w:pPr>
      <w:bookmarkEnd w:id="96"/>
      <w:r>
        <w:rPr>
          <w:rFonts w:ascii="Amiri" w:hAnsi="Amiri" w:eastAsia="Amiri" w:cs="Amiri"/>
          <w:color w:val="111111"/>
          <w:sz w:val="28"/>
          <w:sz w:val="28"/>
          <w:szCs w:val="28"/>
          <w:rtl w:val="true"/>
          <w:lang w:bidi="ar-SA"/>
        </w:rPr>
        <w:t>على اللفافة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بذلك جازماً به الإمام حازم القرطاجني فقال في مقصورته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ما ردتّ لغير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لماغزا ولعلي إذ غفا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0312391_1280447820"/>
      <w:bookmarkStart w:id="98" w:name="_Toc33"/>
      <w:bookmarkEnd w:id="97"/>
      <w:r>
        <w:rPr>
          <w:rtl w:val="true"/>
        </w:rPr>
        <w:t xml:space="preserve">رد الشمس للنبي حزقيا </w:t>
      </w:r>
      <w:r>
        <w:rPr>
          <w:rtl w:val="true"/>
        </w:rPr>
        <w:t>(</w:t>
      </w:r>
      <w:r>
        <w:rPr>
          <w:rtl w:val="true"/>
        </w:rPr>
        <w:t xml:space="preserve">سنة </w:t>
      </w:r>
      <w:r>
        <w:rPr/>
        <w:t>612</w:t>
      </w:r>
      <w:r>
        <w:rPr>
          <w:rtl w:val="true"/>
        </w:rPr>
        <w:t xml:space="preserve"> </w:t>
      </w:r>
      <w:r>
        <w:rPr>
          <w:rtl w:val="true"/>
        </w:rPr>
        <w:t>ق</w:t>
      </w:r>
      <w:r>
        <w:rPr>
          <w:rtl w:val="true"/>
        </w:rPr>
        <w:t>.</w:t>
      </w:r>
      <w:r>
        <w:rPr>
          <w:rtl w:val="true"/>
        </w:rPr>
        <w:t xml:space="preserve">م، ونبوته بعد </w:t>
      </w:r>
      <w:r>
        <w:rPr/>
        <w:t>666</w:t>
      </w:r>
      <w:r>
        <w:rPr>
          <w:rtl w:val="true"/>
        </w:rPr>
        <w:t xml:space="preserve"> </w:t>
      </w:r>
      <w:r>
        <w:rPr>
          <w:rtl w:val="true"/>
        </w:rPr>
        <w:t>ق</w:t>
      </w:r>
      <w:r>
        <w:rPr>
          <w:rtl w:val="true"/>
        </w:rPr>
        <w:t>.</w:t>
      </w:r>
      <w:r>
        <w:rPr>
          <w:rtl w:val="true"/>
        </w:rPr>
        <w:t>م</w:t>
      </w:r>
      <w:r>
        <w:rPr>
          <w:rtl w:val="true"/>
        </w:rPr>
        <w:t>)</w:t>
      </w:r>
      <w:bookmarkEnd w:id="98"/>
    </w:p>
    <w:p>
      <w:pPr>
        <w:pStyle w:val="BookText"/>
        <w:rPr/>
      </w:pPr>
      <w:r>
        <w:rPr>
          <w:rFonts w:ascii="IRNazanin" w:hAnsi="IRNazanin" w:eastAsia="IRNazanin"/>
          <w:color w:val="111111"/>
          <w:sz w:val="28"/>
          <w:sz w:val="28"/>
          <w:szCs w:val="28"/>
          <w:rtl w:val="true"/>
          <w:lang w:bidi="fa-IR"/>
        </w:rPr>
        <w:t>جاء في العهد القديم أن النبي حزقيا مرض مرضا شديدا وبُلّغ أنه سيموت لكنه بعد أن صلی وبکی بلّغه إشعيا أن الله أطال الله عمره خمسة عشر عاماً فقال له حزقيا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أن الرب سيشفيني، فقال إشعيا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هي العلامة أن الرب يحقق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تختار أن يتقدم الظلّ عشر درجات أم يرجع عشر درجات؟ فصلّى إشعيا إلى الرب فتراجع الظل إلى الوراء عشر درجات على الدرج الذي بناه الملك آحاز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أخبار الأيام الثاني مرض حزقيا وكبرياؤه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أحين أرسل إِلَيْهِ أعيان بابل يَسْأَلُونه عَنِ الأُعْجُوبَةِ الَّتِي كَانَتْ فِي الأَرضِ، فقط لِيُجَرِّبَهُ وِيَعرف کُلَّ مَا فِي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مفسر العهد القديم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الذي حدثت فيه المعجزة، في أوقات معينة من النهار كان ظل أحد الأشياء يسقط على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ونعلم من سفري الملوك الثاني ونبوة إشعياء أن هذا الظل كان قد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درجات، کما نعلم من نبوة إشعياء أيضاً أن الشمس كانت في طريقها إلى المغيب، فمن ثم لابد أن المعجزة قد حدثت بعد الظهيرة حين كانت الشمس في طريقها إلى المغيب، وعندئذ تمتد الظلال نحو الشرق</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أيضاً أن الشمس لم تتوقف وإنما ردت</w:t>
      </w:r>
      <w:r>
        <w:rPr>
          <w:rFonts w:eastAsia="Amiri" w:cs="Amiri" w:ascii="Amiri" w:hAnsi="Amiri"/>
          <w:color w:val="111111"/>
          <w:sz w:val="28"/>
          <w:szCs w:val="28"/>
          <w:rtl w:val="true"/>
          <w:lang w:bidi="ar-SA"/>
        </w:rPr>
        <w:t xml:space="preserve">. </w:t>
      </w:r>
      <w:bookmarkStart w:id="99" w:name="pg16558_180254"/>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حسب التقويم الصيني وتقاويم كثيره اكدت انه حدث 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ما يوازي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312393_1280447820"/>
      <w:bookmarkStart w:id="101" w:name="_Toc34"/>
      <w:bookmarkEnd w:id="100"/>
      <w:r>
        <w:rPr>
          <w:rtl w:val="true"/>
        </w:rPr>
        <w:t xml:space="preserve">ردّ الشمس لنبي الله سليمان بن داود </w:t>
      </w:r>
      <w:r>
        <w:rPr>
          <w:rtl w:val="true"/>
        </w:rPr>
        <w:t>(</w:t>
      </w:r>
      <w:r>
        <w:rPr>
          <w:rtl w:val="true"/>
        </w:rPr>
        <w:t>علیه السلام</w:t>
      </w:r>
      <w:r>
        <w:rPr>
          <w:rtl w:val="true"/>
        </w:rPr>
        <w:t>) (</w:t>
      </w:r>
      <w:r>
        <w:rPr>
          <w:rtl w:val="true"/>
        </w:rPr>
        <w:t xml:space="preserve">عاش </w:t>
      </w:r>
      <w:r>
        <w:rPr/>
        <w:t>970</w:t>
      </w:r>
      <w:r>
        <w:rPr>
          <w:rtl w:val="true"/>
        </w:rPr>
        <w:t xml:space="preserve"> </w:t>
      </w:r>
      <w:r>
        <w:rPr>
          <w:rtl w:val="true"/>
        </w:rPr>
        <w:t>ق</w:t>
      </w:r>
      <w:r>
        <w:rPr>
          <w:rtl w:val="true"/>
        </w:rPr>
        <w:t>.</w:t>
      </w:r>
      <w:r>
        <w:rPr>
          <w:rtl w:val="true"/>
        </w:rPr>
        <w:t xml:space="preserve">م حتى </w:t>
      </w:r>
      <w:r>
        <w:rPr/>
        <w:t>931</w:t>
      </w:r>
      <w:r>
        <w:rPr>
          <w:rtl w:val="true"/>
        </w:rPr>
        <w:t xml:space="preserve"> </w:t>
      </w:r>
      <w:r>
        <w:rPr>
          <w:rtl w:val="true"/>
        </w:rPr>
        <w:t>ق</w:t>
      </w:r>
      <w:r>
        <w:rPr>
          <w:rtl w:val="true"/>
        </w:rPr>
        <w:t>.</w:t>
      </w:r>
      <w:r>
        <w:rPr>
          <w:rtl w:val="true"/>
        </w:rPr>
        <w:t>م</w:t>
      </w:r>
      <w:r>
        <w:rPr>
          <w:rtl w:val="true"/>
        </w:rPr>
        <w:t>)</w:t>
      </w:r>
      <w:bookmarkEnd w:id="101"/>
    </w:p>
    <w:p>
      <w:pPr>
        <w:pStyle w:val="BookText"/>
        <w:rPr/>
      </w:pPr>
      <w:r>
        <w:rPr>
          <w:rFonts w:ascii="Amiri" w:hAnsi="Amiri" w:eastAsia="Amiri" w:cs="Amiri"/>
          <w:color w:val="111111"/>
          <w:sz w:val="28"/>
          <w:sz w:val="28"/>
          <w:szCs w:val="28"/>
          <w:rtl w:val="true"/>
          <w:lang w:bidi="ar-SA"/>
        </w:rPr>
        <w:t xml:space="preserve">وهو ما ذكرته كتب التفاسير والأحاديث النبوية الشريفة منه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ذات يوم بالعشي الخيل فاشتغل بالنظر إليها حتى توارت الشمس بالحجاب 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الشمس عليّ حتى أصلي صلاتي في وقتها فردوها، فقام فمسح ساقيه وعنقه، وأمر أصحابه الذين فاتتهم الصلاة معه بمثل ذلك، وكان ذلك وضوءهم للصلاة، ثم قام فصلى فلما فرغ غابت الشمس، وطلعت النجوم،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لِدَاوُودَ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عَلَيَّ فَطَفِقَ مَسْحًا بِالسُّوقِ وَالْأَعْنَاقِ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تفسير الآيتين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حكى للإمام قول کعب الأحبار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کعب، لكنّ سلیمان اشتغل بعرض الأفراس للجهاد حتی 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غربت الشمس بالحجاب، فقال بأمر الله للملائكة الموكلّين بالشمس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الشمس، فردّوها حتى صلّى العصر في وقتها، وإنّ أنبياء الله لا يَظلمون لأنّهم معصومون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ذكره كثير من المفسرين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الشمس،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وأتفقوا كذلك على أن عرض الخيل شغله عن صلاة العصر حتى فات وقتها، ولم يكن ذلك عن 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الطبري حديثاً عن أبي الصهباء 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أبي طالب عن الصلاة الوسطى،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العصر، وهي التي فتن بها سليمان 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روزنبهان البقلي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غار لله وتحرك له فإن الله يشكر له ذلك ألا ترى سليمان لما شغله الأفراس عن الصلاة حتی توارت الشمس بالحجاب قال ردّها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كل واحد منهما عائداً إلى الشمس، لأنه جرى ذكر ماله تعلق بها وهو العشي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اشتغل بالخيل فاتته صلاة العصر، فسأل الله أن يرد الشمس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طلب 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الهاء للشمس ونقل حديث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الهاء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لا للخيل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إن 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للشمس فذلك من معجزاته، وقد اتفق مثل ذلك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وعلل الطبطبائي جمع 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كان منه إلى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وهو أمر منه للملائكة برد الشمس ليصلي صلاته في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أيضا حديث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العهد القديم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الرب لسليمان في الحلم ليلا وقال له أطلب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ألبي طلبك وأعطيك أيضا ما لم تطلبه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وأطيل عمرك إذا سلكت في </w:t>
      </w:r>
      <w:bookmarkStart w:id="102" w:name="pg16558_180256"/>
    </w:p>
    <w:p>
      <w:pPr>
        <w:pStyle w:val="BookText"/>
        <w:rPr/>
      </w:pPr>
      <w:bookmarkEnd w:id="102"/>
      <w:r>
        <w:rPr>
          <w:rFonts w:ascii="IRNazanin" w:hAnsi="IRNazanin" w:eastAsia="IRNazanin"/>
          <w:color w:val="111111"/>
          <w:sz w:val="28"/>
          <w:sz w:val="28"/>
          <w:szCs w:val="28"/>
          <w:rtl w:val="true"/>
          <w:lang w:bidi="fa-IR"/>
        </w:rPr>
        <w:t>طريقي حافظا فرائضي ووصایای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سلكت طريقي وحفظت وصایای کما سلك داود أبوك فإني أطيل أيامك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أخفق سليمان في تحقيق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لسليمان اثنا عشر ألف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سفر التثنية فإن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نهي النبي عن الاكثار من الخيل لأنه سيشغله عن عبادة الله ويزيغ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يُكَثِّرْ لَهُ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يُكَثِّرْ لَهُ نِسَاءً لِئَلاَّ يَزِيغَ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القصة السيد نعمة الله الجزائري في كتابه قصص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وذلك أن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 الخيل ويستعرضها فعرضت عليه يوماً إلى أن غابت الشمس وفاتته صلاة العصر، فاغتم من ذلك ودعا الله أن يرد عليه الشمس حتى يصلي العصر فردها عليه إلى وقت العصر فصلاها</w:t>
      </w:r>
      <w:r>
        <w:rPr>
          <w:rFonts w:eastAsia="IRNazanin" w:cs="IRNazanin"/>
          <w:color w:val="111111"/>
          <w:sz w:val="28"/>
          <w:szCs w:val="28"/>
          <w:rtl w:val="true"/>
          <w:lang w:bidi="fa-IR"/>
        </w:rPr>
        <w:t>)).</w:t>
      </w:r>
    </w:p>
    <w:p>
      <w:pPr>
        <w:pStyle w:val="Heading3"/>
        <w:numPr>
          <w:ilvl w:val="2"/>
          <w:numId w:val="1"/>
        </w:numPr>
        <w:rPr/>
      </w:pPr>
      <w:bookmarkStart w:id="103" w:name="__RefHeading___Toc10312395_1280447820"/>
      <w:bookmarkStart w:id="104" w:name="_Toc35"/>
      <w:bookmarkEnd w:id="103"/>
      <w:r>
        <w:rPr>
          <w:rtl w:val="true"/>
        </w:rPr>
        <w:t xml:space="preserve">حبس الشمس للنبي موسى </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وجاء أيضاً أنّها حبست لموسى لما حمل تابوت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موسی عظام يوسف معه؛ لأن يوسف قال لبني إسرائيل محلّفاً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سيتفقد كم يوما، فاخرجوا عظامي من هنا معكم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ذكره ابن إسحاق في المبتدأ من طريق يحيى بن عروة بن الزبير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لما أمر موسى بالمسير ببني إسرائيل أمره أن يحمل تابوت يوسف فلم يدل عليه حتى كاد الفجر أن يطلع، وكان وعد بني إسرائيل أن يسير بهم إذا طلع الفجر، فدعا ربه أن يؤخر الطلوع حتى فرغ من أمر يوسف ففعل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أيضا مختلف عما وقع في حق يوشع بطلوع الشمس فالنبي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5" w:name="pg16558_180257"/>
    </w:p>
    <w:p>
      <w:pPr>
        <w:pStyle w:val="BookText"/>
        <w:rPr/>
      </w:pPr>
      <w:bookmarkEnd w:id="105"/>
      <w:r>
        <w:rPr>
          <w:rFonts w:ascii="Amiri" w:hAnsi="Amiri" w:eastAsia="Amiri" w:cs="Amiri"/>
          <w:color w:val="111111"/>
          <w:sz w:val="28"/>
          <w:sz w:val="28"/>
          <w:szCs w:val="28"/>
          <w:rtl w:val="true"/>
          <w:lang w:bidi="ar-SA"/>
        </w:rPr>
        <w:t>دعا ربه أن يحبس طلوع الفجر، ويطيل الليل</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312397_1280447820"/>
      <w:bookmarkStart w:id="107" w:name="_Toc36"/>
      <w:bookmarkEnd w:id="106"/>
      <w:r>
        <w:rPr>
          <w:rtl w:val="true"/>
        </w:rPr>
        <w:t xml:space="preserve">حبس الشمس وردها لرسول الله </w:t>
      </w:r>
      <w:r>
        <w:rPr>
          <w:rtl w:val="true"/>
        </w:rPr>
        <w:t>(</w:t>
      </w:r>
      <w:r>
        <w:rPr>
          <w:rtl w:val="true"/>
        </w:rPr>
        <w:t>صلی الله علیه وآله وسلم</w:t>
      </w:r>
      <w:r>
        <w:rPr>
          <w:rtl w:val="true"/>
        </w:rPr>
        <w:t>)</w:t>
      </w:r>
      <w:bookmarkEnd w:id="107"/>
    </w:p>
    <w:p>
      <w:pPr>
        <w:pStyle w:val="BookText"/>
        <w:rPr/>
      </w:pPr>
      <w:r>
        <w:rPr>
          <w:rFonts w:ascii="IRNazanin" w:hAnsi="IRNazanin" w:eastAsia="IRNazanin"/>
          <w:color w:val="111111"/>
          <w:sz w:val="28"/>
          <w:sz w:val="28"/>
          <w:szCs w:val="28"/>
          <w:rtl w:val="true"/>
          <w:lang w:bidi="fa-IR"/>
        </w:rPr>
        <w:t>أما حبس الشمس فهو ما ذكره البخاري في 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قريشا صبيحة الاسراء إنه رأى العير التي لم تقدم مع شروق الشمس فدعا الله فحبست الشمس حتى دخلت العير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ذكره عدد كبير من المفسرين القدماء والمحدثين نذكر من المحدثين الآلوسي الذي أقرّ الحبس وأنكر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الخبر أنه لما أسرى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قومه بالرفقة والعلامة التي في العير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يجيء؟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الأربعاء فلما كان ذلك اليوم أشرفت قريش ينظرون وقد ولى النهار ولم يجيء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فزيد له في النهار ساعة وحبست عليه الشمس والحبس غير الرد ولو كان هناك رد لأدرکه قریش و لقالوا فيه ما قالوا في انشقاق القمر ولم ينقل،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ذلك كان بركة في الزمان نحو ما يذكره الصوفية ممايعبرون عنه بنشر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يفند حيث أحمد بأن الشمس لم تحبس إلا ليوشع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ردّها فقد روي في كتب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له الشمس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يوم الخندق حين شغلوا عن صلاة العصر حتی غربت فردها الله عليه حتى صلى العصر، ذكر ذلك الطحاوي في شكل الحديث عن أسماء بنت عميس من طريقين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ثقات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حبست الشمس لرسول الله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ما رواه الطحاوي، وقال رواته ثقات وساهم وعدهم واحدا واحدا وهو أن النبي كان يوحى إليه ورأسه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رأسه </w:t>
      </w:r>
      <w:bookmarkStart w:id="108" w:name="pg16558_180258"/>
    </w:p>
    <w:p>
      <w:pPr>
        <w:pStyle w:val="BookText"/>
        <w:rPr/>
      </w:pPr>
      <w:bookmarkEnd w:id="108"/>
      <w:r>
        <w:rPr>
          <w:rFonts w:ascii="IRNazanin" w:hAnsi="IRNazanin" w:eastAsia="IRNazanin"/>
          <w:color w:val="111111"/>
          <w:sz w:val="28"/>
          <w:sz w:val="28"/>
          <w:szCs w:val="28"/>
          <w:rtl w:val="true"/>
          <w:lang w:bidi="fa-IR"/>
        </w:rPr>
        <w:t xml:space="preserve">حتی غربت الشمس ولم يكن علي صلى العصر،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أصلیت یا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كان في طاعتك وطاعة رسولك فاردد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بعدما غربت طلعت على الجبال والأرض، وذلك بالصهباء في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الطحاوي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الحديثان ثابتان، ورواتهما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خلط للحبس مع الرد وهو كما ذكرنا مختلف 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ذكرت في البداية والنهاية أيضاً ففي صبيحة الإسراء،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عن مسراه من مكة إلى بيت المقدس فسألوه عن أشياء من بیت المقدس فجلاه الله له حتى نظر إليه ووصفه لهم، وسألوه عن عير كانت لهم في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تصل إليكم مع شروق الشمس فتأخرت، فحبس الله الشمس عن الطلوع حتی کانت العصر، روى ذلك ابن بكير في زياداته على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مشابه لتأخير الفجر مع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 يتبين لنا أن ابن كثير أيضاً خلط بين الرد والحبس وهما مختلفان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0312399_1280447820"/>
      <w:bookmarkStart w:id="110" w:name="_Toc37"/>
      <w:bookmarkEnd w:id="109"/>
      <w:r>
        <w:rPr>
          <w:rtl w:val="true"/>
        </w:rPr>
        <w:t xml:space="preserve">ردّ الشمس للإمام علي </w:t>
      </w:r>
      <w:r>
        <w:rPr>
          <w:rtl w:val="true"/>
        </w:rPr>
        <w:t>(</w:t>
      </w:r>
      <w:r>
        <w:rPr>
          <w:rtl w:val="true"/>
        </w:rPr>
        <w:t>علیه السلام</w:t>
      </w:r>
      <w:r>
        <w:rPr>
          <w:rtl w:val="true"/>
        </w:rPr>
        <w:t>)</w:t>
      </w:r>
      <w:bookmarkEnd w:id="110"/>
    </w:p>
    <w:p>
      <w:pPr>
        <w:pStyle w:val="BookText"/>
        <w:rPr/>
      </w:pPr>
      <w:r>
        <w:rPr>
          <w:rFonts w:ascii="Amiri" w:hAnsi="Amiri" w:eastAsia="Amiri" w:cs="Amiri"/>
          <w:color w:val="111111"/>
          <w:sz w:val="28"/>
          <w:sz w:val="28"/>
          <w:szCs w:val="28"/>
          <w:rtl w:val="true"/>
          <w:lang w:bidi="ar-SA"/>
        </w:rPr>
        <w:t>ولردّ الشمس لأمير المؤمنين ذكر في كتب المفسرين والأحاديث الصحيحة، وهو مما يعتقد به الشيعة وتؤكده المصادر المعتبرة، وللحادثة أثر تاريخي يتوافد إليه المؤمنون من كل مكان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ردّت الشمس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bookmarkStart w:id="111" w:name="pg16558_180259"/>
    </w:p>
    <w:p>
      <w:pPr>
        <w:pStyle w:val="Heading3"/>
        <w:numPr>
          <w:ilvl w:val="2"/>
          <w:numId w:val="1"/>
        </w:numPr>
        <w:rPr/>
      </w:pPr>
      <w:bookmarkStart w:id="112" w:name="__RefHeading___Toc10312401_1280447820"/>
      <w:bookmarkStart w:id="113" w:name="_Toc38"/>
      <w:bookmarkEnd w:id="111"/>
      <w:bookmarkEnd w:id="112"/>
      <w:r>
        <w:rPr>
          <w:rtl w:val="true"/>
        </w:rPr>
        <w:t>المرة الأُولى</w:t>
      </w:r>
      <w:r>
        <w:rPr>
          <w:rtl w:val="true"/>
        </w:rPr>
        <w:t xml:space="preserve">: </w:t>
      </w:r>
      <w:r>
        <w:rPr>
          <w:rtl w:val="true"/>
        </w:rPr>
        <w:t>مكاناً وزماناً بالصهباء من أرض خيبر في العهد النبوي الشريف</w:t>
      </w:r>
      <w:r>
        <w:rPr>
          <w:rtl w:val="true"/>
        </w:rPr>
        <w:t>:</w:t>
      </w:r>
      <w:bookmarkEnd w:id="113"/>
    </w:p>
    <w:p>
      <w:pPr>
        <w:pStyle w:val="BookText"/>
        <w:rPr/>
      </w:pPr>
      <w:r>
        <w:rPr>
          <w:rFonts w:ascii="IRNazanin" w:hAnsi="IRNazanin" w:eastAsia="IRNazanin"/>
          <w:color w:val="111111"/>
          <w:sz w:val="28"/>
          <w:sz w:val="28"/>
          <w:szCs w:val="28"/>
          <w:rtl w:val="true"/>
          <w:lang w:bidi="fa-IR"/>
        </w:rPr>
        <w:t>خرّج الطحاوي في مشكل الحديث عن أسماء بنت عُمَيْس من طريقين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يوحى إليه ورأسه في حجر عليّ، فلم يصلّ العصر حتى غربت الشمس؛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أصليت 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كان في طاعتك وطاعة رسولك فاردد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فرأيتها غربت ثم رأيتها بعدما غربت طلعت على الجبال والأرض، وذلك بالصَّهْباء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ونفهم من بعض المفسرين أنهم جعلوا المعجزة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وكرامة لوصيه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السيوطي في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 يوشع حبس الشمس حين قاتل الجبارين وقد حبست لنبينا في الإسراء وأعجب من ذلك رد الشمس حين فات عصر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الشيخ الصدوق ابن بابویه عن الشيخ المفيد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أظهره الله تعالى من الأعلام الباهرة على يد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استفاضت به الأخبار، ورواه علماء السير والآثار، ونظمت فيه الشعراء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الشمس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وبعد وفاته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عدد كبير من الشعراء هذه الكرامة نذكر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أمن عليه الشمس ردت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الظلام معاطف الجدران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قضى مافات من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يوم مشرق ضحيان </w:t>
      </w:r>
    </w:p>
    <w:p>
      <w:pPr>
        <w:pStyle w:val="BookText"/>
        <w:rPr/>
      </w:pPr>
      <w:r>
        <w:rPr>
          <w:rFonts w:ascii="Amiri" w:hAnsi="Amiri" w:eastAsia="Amiri" w:cs="Amiri"/>
          <w:color w:val="111111"/>
          <w:sz w:val="28"/>
          <w:sz w:val="28"/>
          <w:szCs w:val="28"/>
          <w:rtl w:val="true"/>
          <w:lang w:bidi="ar-SA"/>
        </w:rPr>
        <w:t xml:space="preserve">والناس من عجب رأوه وعاينوا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يترجون ترجح السكران</w:t>
      </w:r>
    </w:p>
    <w:p>
      <w:pPr>
        <w:pStyle w:val="BookText"/>
        <w:rPr/>
      </w:pPr>
      <w:r>
        <w:rPr>
          <w:rFonts w:ascii="IRNazanin" w:hAnsi="IRNazanin" w:eastAsia="IRNazanin"/>
          <w:color w:val="111111"/>
          <w:sz w:val="28"/>
          <w:sz w:val="28"/>
          <w:szCs w:val="28"/>
          <w:rtl w:val="true"/>
          <w:lang w:bidi="fa-IR"/>
        </w:rPr>
        <w:t xml:space="preserve">ثم انثنت المغيبها منحطة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کالسهم طار بريشة الظهران</w:t>
      </w:r>
    </w:p>
    <w:p>
      <w:pPr>
        <w:pStyle w:val="BookText"/>
        <w:rPr/>
      </w:pPr>
      <w:r>
        <w:rPr>
          <w:rFonts w:ascii="Amiri" w:hAnsi="Amiri" w:eastAsia="Amiri" w:cs="Amiri"/>
          <w:color w:val="111111"/>
          <w:sz w:val="28"/>
          <w:sz w:val="28"/>
          <w:szCs w:val="28"/>
          <w:rtl w:val="true"/>
          <w:lang w:bidi="ar-SA"/>
        </w:rPr>
        <w:t xml:space="preserve">وقال السريجي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قصيدته الغديرية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الشمس إذ ردت مبادرة 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عنها كل انسان</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الناس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حلاها</w:t>
      </w:r>
    </w:p>
    <w:p>
      <w:pPr>
        <w:pStyle w:val="BookText"/>
        <w:rPr/>
      </w:pPr>
      <w:r>
        <w:rPr>
          <w:rFonts w:ascii="Amiri" w:hAnsi="Amiri" w:eastAsia="Amiri" w:cs="Amiri"/>
          <w:color w:val="111111"/>
          <w:sz w:val="28"/>
          <w:sz w:val="28"/>
          <w:szCs w:val="28"/>
          <w:rtl w:val="true"/>
          <w:lang w:bidi="ar-SA"/>
        </w:rPr>
        <w:t xml:space="preserve">ردت الشمس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غاب سناها</w:t>
      </w:r>
    </w:p>
    <w:p>
      <w:pPr>
        <w:pStyle w:val="BookText"/>
        <w:rPr/>
      </w:pPr>
      <w:r>
        <w:rPr>
          <w:rFonts w:ascii="IRNazanin" w:hAnsi="IRNazanin" w:eastAsia="IRNazanin"/>
          <w:color w:val="111111"/>
          <w:sz w:val="28"/>
          <w:sz w:val="28"/>
          <w:szCs w:val="28"/>
          <w:rtl w:val="true"/>
          <w:lang w:bidi="fa-IR"/>
        </w:rPr>
        <w:t>وقال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طريق أبي العباس بن عقدة، حدّثنا يحيى بن زکریا، ثنا يعقوب بن سعيد، ثنا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حسن بن حسن بن علي بن أبي طالب عن حديث ردّ الشمس على علي بن أبي طالب هل يثبت عندكم؟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في كتابه أعظم من ردّ الشمس،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جعلني الله فداك، ولكنّي أحب أن أسمعه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الحسن عن أسماء بن عمیس ونقل حدیث أسماء الذي ذكرناه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الشمس ولها صریر کصرير الرحى حتی كانت في موضعها وقت العصر، فقام علي متمکناً فصلّی، فلما فرغ رجعت الشمس ولها صریر کصرير الرحي، فلما غابت اختلط الظلام وبدت النجوم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نستنتج من حديث أسماء بنت عمیس دليلاً على صحة الحديث </w:t>
      </w:r>
      <w:bookmarkStart w:id="114" w:name="pg16558_180261"/>
    </w:p>
    <w:p>
      <w:pPr>
        <w:pStyle w:val="BookText"/>
        <w:rPr/>
      </w:pPr>
      <w:bookmarkEnd w:id="114"/>
      <w:r>
        <w:rPr>
          <w:rFonts w:ascii="Amiri" w:hAnsi="Amiri" w:eastAsia="Amiri" w:cs="Amiri"/>
          <w:color w:val="111111"/>
          <w:sz w:val="28"/>
          <w:sz w:val="28"/>
          <w:szCs w:val="28"/>
          <w:rtl w:val="true"/>
          <w:lang w:bidi="ar-SA"/>
        </w:rPr>
        <w:t>بأنه من لا ينطق عن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قولها فأقبلت الشمس ولها صریر کصرير الرحي يدل على أن الذي تحرك هو الأرض وليست الشمس، فبدوران الأرض یکون الليل والنهار، والصرير ربما كان من تحرك الأرض فبُعد الشمس کما أُثبت علمياً يمنع وصول صوت الانفجارات وصوت فوران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 سمُع هو صوت الأرض وليس الشمس، والذي تحرك ليعود النهار هو الأرض، فهو إعجاز علمي ذكر قبل أن يكتشفه العلم الحديث، وأيضا ففي القرآن الكريم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تحرك الأرض لتعود الشمس والله أعلم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0312403_1280447820"/>
      <w:bookmarkStart w:id="116" w:name="_Toc39"/>
      <w:bookmarkEnd w:id="115"/>
      <w:r>
        <w:rPr>
          <w:rtl w:val="true"/>
        </w:rPr>
        <w:t xml:space="preserve">أما المرة الثانية في بابل </w:t>
      </w:r>
      <w:r>
        <w:rPr>
          <w:rtl w:val="true"/>
        </w:rPr>
        <w:t>(</w:t>
      </w:r>
      <w:r>
        <w:rPr>
          <w:rtl w:val="true"/>
        </w:rPr>
        <w:t>الحلة</w:t>
      </w:r>
      <w:r>
        <w:rPr>
          <w:rtl w:val="true"/>
        </w:rPr>
        <w:t>).</w:t>
      </w:r>
      <w:bookmarkEnd w:id="11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الشيخ الصدوق أن الشمس ردّت على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جويرية بن مسهر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أقبلنا مع أمير المؤمنين عليّ بن أبي طالب عليه السلام من قتل الخوارج حتى إذا قطعنا في أرض بابل حضرت صلاة العصر فنزل أمير المؤمنين عليه السلام ونزل الناس،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أرض ملعونة قد عذبت في الدهر ثلاث مرات وفي خبر آخر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تتوقع الثالثة وهي إحدى المؤتفکات وهي أول أرض عبد فيها وثن، وأنه لا يحل لنبي ولا لوصي نبي أن يصلي فيها، فمن أراد أن يصلي فيصل، فمال الناس عن جنبي الطريق يصلون وركب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قال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لأقلّدنه صلاتي اليوم، فمضيت خلفه فو الله ما جزنا جسر سوراء حتى غابت الشمس فشککت، فالتفت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أشككت؟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فنزل علیه السلام عن ناحية فتوضأ ثم قام فنطق بكلام لا أحسنه إلا كأنه بالعبراني، ثم نادى الصلاة فنظرت </w:t>
      </w:r>
    </w:p>
    <w:p>
      <w:pPr>
        <w:pStyle w:val="BookText"/>
        <w:rPr/>
      </w:pPr>
      <w:r>
        <w:rPr>
          <w:rFonts w:ascii="IRNazanin" w:hAnsi="IRNazanin" w:eastAsia="IRNazanin"/>
          <w:color w:val="111111"/>
          <w:sz w:val="28"/>
          <w:sz w:val="28"/>
          <w:szCs w:val="28"/>
          <w:rtl w:val="true"/>
          <w:lang w:bidi="fa-IR"/>
        </w:rPr>
        <w:t>والله إلى الشمس وقد خرجت من بين جبلين لها صرير فصلى العصر وصليت معه، فلما فرغنا من صلاتنا عاد الليل کما کان فالتفت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بن مسهر 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سألت الله عزّ وجلّ باسمه العظيم فردّ عليّ الشمس، وروي أن جويرية لما رأى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نبي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البخاري في باب الصلاة في مواضع الخسف والعذاب، إذ ذكر 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الصلاة بخسف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الخطيب البغدادي أنه ردت الشمس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طريقه إلى صفين في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أسير في أرض بابل وحضرت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لا نأتي مكاناً إلا رأيناه أقبح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مكان أحسن ما رأيناه وقد كادت الشمس أن تغيب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فرجعت الشمس كمقدارها من صلاة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فصلينا العصر ثم غابت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ويوجد في المدينة مسجد رد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هدمه الوهابيون لمحو معالم الإسلام وبقي أرض المسجد يقصده المؤمنون للصلاة خفيةً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اسم مسجد من مساجد المدينة، روي أن فيه ردّت الشمس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ويعرف بمسجد الشمس اليوم، وهو شرقي مسجد قبا على شفير الوادي مرصوم بحجارة سود، وهو مسجد صغير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جاء في 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ببابل وهو يسير فجاءه المؤذن </w:t>
      </w:r>
    </w:p>
    <w:p>
      <w:pPr>
        <w:pStyle w:val="BookText"/>
        <w:rPr/>
      </w:pPr>
      <w:r>
        <w:rPr>
          <w:rFonts w:ascii="IRNazanin" w:hAnsi="IRNazanin" w:eastAsia="IRNazanin"/>
          <w:color w:val="111111"/>
          <w:sz w:val="28"/>
          <w:sz w:val="28"/>
          <w:szCs w:val="28"/>
          <w:rtl w:val="true"/>
          <w:lang w:bidi="fa-IR"/>
        </w:rPr>
        <w:t xml:space="preserve">يؤذنه بصلاة العصر فلما برز منها أمر المؤذن فأقام الصلاة فلما فرغ قال إن 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أن أصلي في المقبرة ونهاني أن أصلي في أرض بابل فإنها ملعونة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لم يذكر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ومسجد الشمس ببابل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قائم خالد وخير شاهد، وموقعه على يسار الخارج من الحلة إلى كربلاء على ربوة عالية وعليه قبة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وينقل الحسني عن كتاب الهروي المتوفي في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 في مدينة الحلة مشهد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ردّت لحزقيال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لعليّ بن ابي طالب والله اعلم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معجزة ردّ الشمس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في دائرة الألطاف والرعاية الإلهية، من حيث إنها تيسر عليهم قبول إمامة أمير المؤمنين، وسيد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تظهره من مقام له عند الله، ومن محل له لديه، من حيث إنه استحق أن يستجيب الله تعالى له إذا دعاه، بسبب انقياده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تعالى، وظهور عبودیته وطاعته حتی إن الشمس حين دعاها 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عبدي أطعني تكن مَثَلي</w:t>
      </w:r>
      <w:r>
        <w:rPr>
          <w:rFonts w:eastAsia="IRNazanin" w:cs="IRNazanin"/>
          <w:color w:val="111111"/>
          <w:sz w:val="28"/>
          <w:szCs w:val="28"/>
          <w:rtl w:val="true"/>
          <w:lang w:bidi="fa-IR"/>
        </w:rPr>
        <w:t xml:space="preserve">). </w:t>
      </w:r>
      <w:bookmarkStart w:id="117" w:name="pg16558_180264"/>
    </w:p>
    <w:p>
      <w:pPr>
        <w:pStyle w:val="Heading3"/>
        <w:numPr>
          <w:ilvl w:val="2"/>
          <w:numId w:val="1"/>
        </w:numPr>
        <w:rPr/>
      </w:pPr>
      <w:bookmarkStart w:id="118" w:name="__RefHeading___Toc10312405_1280447820"/>
      <w:bookmarkStart w:id="119" w:name="_Toc40"/>
      <w:bookmarkEnd w:id="117"/>
      <w:bookmarkEnd w:id="118"/>
      <w:r>
        <w:rPr>
          <w:rtl w:val="true"/>
        </w:rPr>
        <w:t>الخاتمة</w:t>
      </w:r>
      <w:bookmarkEnd w:id="119"/>
    </w:p>
    <w:p>
      <w:pPr>
        <w:pStyle w:val="BookText"/>
        <w:rPr/>
      </w:pPr>
      <w:r>
        <w:rPr>
          <w:rFonts w:ascii="IRNazanin" w:hAnsi="IRNazanin" w:eastAsia="IRNazanin"/>
          <w:color w:val="111111"/>
          <w:sz w:val="28"/>
          <w:sz w:val="28"/>
          <w:szCs w:val="28"/>
          <w:rtl w:val="true"/>
          <w:lang w:bidi="fa-IR"/>
        </w:rPr>
        <w:t xml:space="preserve">بعد هذه الرحلة القصيرة إلى حيث رُدّت الشمس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يسعنا سوى أن نذكر أهم ما توصلنا إليه بهذا المبحث المتواضع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حادثة وقوف الشمس لوصي النبي موسى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عليها لدى الأديان السماوية والمذاهب الإسلامية فهي حبست في كتب الصحاح والتفاسير ووقفت وحبست وكذلك توقف القمر في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خلط لدى المفسرين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أو حبس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الخلط جعل بعض المفسرين ينكر هذه الحادثة بالدليل المنقول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حُبِسَتِ الشمسُ عى بشَرٍ قطُّ، إلَّا على يوشَعَ بنِ نونٍ، ليالِيَ سارَ إلى البيتِ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العلل مختلفة لحوادث الشمس كرامة لأنبياء الله فقد حبست ليوشع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يطول النهار وينتصر على أعدائه، و للنبي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 الله عز وجل طلوع الفجر حتى فرغ من أمر تابوت يوسف، واختلفت العلة مع حزقيا فالشمس ردّت؛ كعلامة على شفائه وإطالة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وتشابهت علة ردّ الشمس للنبي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ردّت؛ ليقيما صلاة العصر بعد أن فاتهم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الأوقات متباينة فقد ردت للنبي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غياب الشمس أما النبي موسى فردت له فجراً وردّت قبل الغروب للنبي حزقيا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هذا البحث عن تجذر هذه المعجزة وتكرارها مع أنبياء سبقوا </w:t>
      </w:r>
      <w:bookmarkStart w:id="120" w:name="pg16558_180265"/>
    </w:p>
    <w:p>
      <w:pPr>
        <w:pStyle w:val="BookText"/>
        <w:rPr/>
      </w:pPr>
      <w:bookmarkEnd w:id="120"/>
      <w:r>
        <w:rPr>
          <w:rFonts w:ascii="Amiri" w:hAnsi="Amiri" w:eastAsia="Amiri" w:cs="Amiri"/>
          <w:color w:val="111111"/>
          <w:sz w:val="28"/>
          <w:sz w:val="28"/>
          <w:szCs w:val="28"/>
          <w:rtl w:val="true"/>
          <w:lang w:bidi="ar-SA"/>
        </w:rPr>
        <w:t xml:space="preserve">رسول الله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وتبلورت ملامح المعجزة ولكن بشكل آخر فقد بينا فيه أن وقوف الشمس يختلف عن ردها لكن علاقته بالزمن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الذين ردت لهم الشمس خمسة وهم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حزقيا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قريشا صبيحة الاسراء إنه رأى العير التي لهم تقدم مع شروق الشمس فدعا الله فحبست الشمس حتى دخلت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يتناقض مع ما أخرجه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حُبِسَتِ الشمسُ على بشَرٍ قطُّ، إلَّا على يوشَعَ بنِ نونٍ، ليالِيَ سارَ إلى البيتِ المُقَدَّسِ</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0312407_1280447820"/>
      <w:bookmarkStart w:id="122" w:name="_Toc41"/>
      <w:bookmarkEnd w:id="121"/>
      <w:r>
        <w:rPr>
          <w:rtl w:val="true"/>
        </w:rPr>
        <w:t>هوامش البحث</w:t>
      </w:r>
      <w:r>
        <w:rPr>
          <w:rtl w:val="true"/>
        </w:rPr>
        <w:t>:</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المجلد الثاني الحديث </w:t>
      </w: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 في 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بلفظة فتاه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يَشُوعُ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أنه نبي من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יְהוֹשֻׁעַ يَهُوشُوع بالعبرية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شخصية في العهد القديم المذكور في سفر يشوع عاش بن القرنن 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وال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قبيلة إفرايم بن يوسف بن يعقوب، وكان قائد بني إسرائيل بعد موت النبي موسى وكان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يوشع بن 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العماليق الجبارون كما جاء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العماليق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السفر أو الكتاب ليس سفرًا من أسفار الكتاب المقدس، لكنه سفر غالبًا سجله رجل علماني أحب الشعر والأدب، فيه سجل بعض الأحداث الهامة الدينية والزمنية، وإذ شاهد</w:t>
      </w:r>
    </w:p>
    <w:p>
      <w:pPr>
        <w:pStyle w:val="BookText"/>
        <w:rPr/>
      </w:pPr>
      <w:r>
        <w:rPr>
          <w:rFonts w:ascii="Amiri" w:hAnsi="Amiri" w:eastAsia="Amiri" w:cs="Amiri"/>
          <w:color w:val="111111"/>
          <w:sz w:val="28"/>
          <w:sz w:val="28"/>
          <w:szCs w:val="28"/>
          <w:rtl w:val="true"/>
          <w:lang w:bidi="ar-SA"/>
        </w:rPr>
        <w:t>تأخر غروب الشمس أو سمع عنها سجل ذلك في قصيده ضمنها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كاتب سفر يشوع يستشهد بهذا الحدث العجيب بكتابات رجل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القديم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القمص تادرس يعقوب</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http://st-takla.org/pub_Bible-Interpretations</w:t>
      </w:r>
    </w:p>
    <w:p>
      <w:pPr>
        <w:pStyle w:val="BookText"/>
        <w:rPr/>
      </w:pPr>
      <w:r>
        <w:rPr>
          <w:rFonts w:eastAsia="Times New Roman" w:cs="Times New Roman" w:ascii="Times New Roman" w:hAnsi="Times New Roman"/>
          <w:color w:val="111111"/>
          <w:sz w:val="28"/>
          <w:szCs w:val="28"/>
          <w:lang w:val="en-US" w:bidi="en-US"/>
        </w:rPr>
        <w:t>Old-01-Holy-Bible-Tafsir</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يشوع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يشوع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نحميا، اتمام بناء 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نحميا، أسماء العائدين من السبي،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 يوم الجمعة في الرابع عر من حزيران في فتح الباري،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شرح صحيح البخاري، كتاب فرض الخمس، باب قول النبي</w:t>
      </w:r>
    </w:p>
    <w:p>
      <w:pPr>
        <w:pStyle w:val="BookText"/>
        <w:rPr/>
      </w:pPr>
      <w:r>
        <w:rPr>
          <w:rFonts w:ascii="Amiri" w:hAnsi="Amiri" w:eastAsia="Amiri" w:cs="Amiri"/>
          <w:color w:val="111111"/>
          <w:sz w:val="28"/>
          <w:sz w:val="28"/>
          <w:szCs w:val="28"/>
          <w:rtl w:val="true"/>
          <w:lang w:bidi="ar-SA"/>
        </w:rPr>
        <w:t>صلى الله عليه وسلم أحلت لكم الغنائم، 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حبقوق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ان سفر هذا النبي دون في القرن السادس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حبقوق من العهد القديم صفحة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كتاب فرض الخمس، باب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الغنائم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ومسلم، كتاب الجهاد والسر، باب تحليل الغنائم لهذه الأمة</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يوشع بن 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اليهودية، الموقع</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https://ar.wikipedia.org/wiki</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المجلد الثاني الحديث </w:t>
      </w: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من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شرح صحيح البخاري، كتاب فرض الخمس، 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قاموس الكتاب المقدَّس ص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القمص تادرس يعقوب</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http://st-takla.org/pub_Bible-Interpretations/Holy</w:t>
      </w:r>
    </w:p>
    <w:p>
      <w:pPr>
        <w:pStyle w:val="BookText"/>
        <w:rPr/>
      </w:pPr>
      <w:r>
        <w:rPr>
          <w:rFonts w:eastAsia="Times New Roman" w:cs="Times New Roman" w:ascii="Times New Roman" w:hAnsi="Times New Roman"/>
          <w:color w:val="111111"/>
          <w:sz w:val="28"/>
          <w:szCs w:val="28"/>
          <w:lang w:val="en-US" w:bidi="en-US"/>
        </w:rPr>
        <w:t>Old-01-Bible-Tafsir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https://drghaly.com/articles/display</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اللبس في مسألتي شق القمر و ردّ الشمس، محمد مهدي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نقلا عن جريدة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يوحنا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حزقيا وشفاؤه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الأيام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حول الأسفار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رجوع الشمس عشر درجات مقبول علميا؟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http://drghaly.com/articles/display</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وتفسر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وتفسر الميزان للسيد الطبطبائي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القرآن للفراء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وجامع البيان، الطري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البيان، للطرسي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تفسر الجامع لأحكام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القدير الجامع بین فني الرواية والدراية، للشوكاني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 البيان في حقائق القرآن، روزنبهان البقلي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 للبغوي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سفر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كتاب فرض الخمس، 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الغنائم، 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شرح صحيح البخاري، كتاب فرض الخمس، باب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لكم الغنائم، رقم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المعاني، للآلوسي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النووي على مسلم، باب تحليل الغنائم لهذه الأمة خاصة،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ابن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قصة حبس الشمس،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https://ar.wikisource</w:t>
      </w:r>
    </w:p>
    <w:p>
      <w:pPr>
        <w:pStyle w:val="BookText"/>
        <w:rPr/>
      </w:pPr>
      <w:r>
        <w:rPr>
          <w:rFonts w:eastAsia="Times New Roman" w:cs="Times New Roman" w:ascii="Times New Roman" w:hAnsi="Times New Roman"/>
          <w:color w:val="111111"/>
          <w:sz w:val="28"/>
          <w:szCs w:val="28"/>
          <w:lang w:val="en-US" w:bidi="en-US"/>
        </w:rPr>
        <w:t>org/wiki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ابن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قصة حبس الشمس،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https://ar.wikisource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org/wiki</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الطحاوي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ومن لايحره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وذكره الشيخ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اللبس في مسألتي شق القمر ورد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الحمويني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وتلخيص المتشابه، الخطيب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ومسند أسماء بنت عميس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ط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ومقتل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كتاب الصلاة، باب الصلاة في مواضع الخسف والعذاب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البغدادي في تاريخ البغداد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http://www.alnassrah.ccom/threads</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وتاج العروس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الاشارات الى معرفة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ابي بكر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مرتضى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23" w:name="pg16558_180269"/>
    </w:p>
    <w:p>
      <w:pPr>
        <w:pStyle w:val="Heading3"/>
        <w:numPr>
          <w:ilvl w:val="2"/>
          <w:numId w:val="1"/>
        </w:numPr>
        <w:rPr/>
      </w:pPr>
      <w:bookmarkStart w:id="124" w:name="__RefHeading___Toc10312409_1280447820"/>
      <w:bookmarkStart w:id="125" w:name="_Toc42"/>
      <w:bookmarkEnd w:id="123"/>
      <w:bookmarkEnd w:id="124"/>
      <w:r>
        <w:rPr>
          <w:rtl w:val="true"/>
        </w:rPr>
        <w:t>المصادر والمراجع</w:t>
      </w:r>
      <w:bookmarkEnd w:id="125"/>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الإشارات إلى معرفة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أبي بكر الهروي، ط دمشق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البهبودي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للإمام الحافظ عماد الدين أبي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الحسين التركي، بالتعاون مع مركز البحوث والدراسات العربية والإسلامية،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هجر،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المعروف بتذكرة خواص الأمة في 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شمس الدين سبط الحافظ إبن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بيروت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فخر الدين الرازي أبو عبد الله محمد بن عمر بن حسين القرشي الطبرستاني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الصافي، المولي محسن الملقب بالفيض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 في الرسم، ط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عن تأویل آي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شاکر،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الايرواني،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 أو كفاية الطالب اللبيب في خصائص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أبي بكر السيوطي جلال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المكتبة الوقفية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الثناء السيد محمود بن عبدالله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الأمد، وعبدالسلام السلامي،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لأبي داود السجستاني،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ط دار الفكر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حول الأسفار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النووي على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بن شرف أبو زکریا النووي، دار الخير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عرائس البيان في حقائق القرآن، تفسیر صوفي كامل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روزنبهار البقلي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وتقديم المستشرق آرثر </w:t>
      </w:r>
    </w:p>
    <w:p>
      <w:pPr>
        <w:pStyle w:val="BookText"/>
        <w:rPr/>
      </w:pPr>
      <w:r>
        <w:rPr>
          <w:rFonts w:ascii="Amiri" w:hAnsi="Amiri" w:eastAsia="Amiri" w:cs="Amiri"/>
          <w:color w:val="111111"/>
          <w:sz w:val="28"/>
          <w:sz w:val="28"/>
          <w:szCs w:val="28"/>
          <w:rtl w:val="true"/>
          <w:lang w:bidi="ar-SA"/>
        </w:rPr>
        <w:t xml:space="preserve">أربري، دار ومكتبة بيبليون، جبيل 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والمحدث الأكبر أبي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الشيخ عبد الحسين أحمد الأميني النجفي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أحمد بن علي بن حجر العسقلاني، دار الريان للتراث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الجامع بين فني الرواية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الغوث، دار المعرفة، بيروت لبنان،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قدم له وعلق عليه علاء الدين الأعلمي، ط بهمن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المقدس أي كتب العهد القديم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الجديد ط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دار الكتاب المقدس، الشرق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جمال 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أبو علي الفضل بن المحسن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دارالمرتضى،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مزيل اللبس في مسألتي شق القمر و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أسماء بنت عميس، ط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أحمد بن محمد بن حنبل بن هلال بن أسد، دار إحياء التراث العربي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يحبى بن زياد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وأحمد يوسف نجاتي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أبي طالب، أبي جعفر محمد بن علي بن شهر اشوب المازندراني، ط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مالك المحمودي، تقديم العلامة الشيخ جعفر السبحاني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الأقدم الصدوق أبي جعفر محمد بن على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26" w:name="pg16558_180273"/>
    </w:p>
    <w:p>
      <w:pPr>
        <w:pStyle w:val="Heading2"/>
        <w:numPr>
          <w:ilvl w:val="1"/>
          <w:numId w:val="1"/>
        </w:numPr>
        <w:rPr/>
      </w:pPr>
      <w:bookmarkStart w:id="127" w:name="__RefHeading___Toc10312411_1280447820"/>
      <w:bookmarkStart w:id="128" w:name="_Toc43"/>
      <w:bookmarkEnd w:id="126"/>
      <w:bookmarkEnd w:id="127"/>
      <w:r>
        <w:rPr>
          <w:rtl w:val="true"/>
        </w:rPr>
        <w:t>السؤال ودوره في الإثراء المعرفي دراسة في ضوء نهج البلاغة</w:t>
      </w:r>
      <w:bookmarkEnd w:id="128"/>
    </w:p>
    <w:p>
      <w:pPr>
        <w:pStyle w:val="Heading3"/>
        <w:numPr>
          <w:ilvl w:val="2"/>
          <w:numId w:val="1"/>
        </w:numPr>
        <w:rPr/>
      </w:pPr>
      <w:bookmarkStart w:id="129" w:name="__RefHeading___Toc10312413_1280447820"/>
      <w:bookmarkStart w:id="130" w:name="_Toc44"/>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عباس البطاط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حسين التميمي</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6558_180275"/>
      <w:bookmarkStart w:id="132" w:name="pg16558_180275"/>
      <w:bookmarkEnd w:id="132"/>
    </w:p>
    <w:p>
      <w:pPr>
        <w:pStyle w:val="Heading3"/>
        <w:numPr>
          <w:ilvl w:val="2"/>
          <w:numId w:val="1"/>
        </w:numPr>
        <w:rPr/>
      </w:pPr>
      <w:bookmarkStart w:id="133" w:name="pg16558_180275"/>
      <w:bookmarkStart w:id="134" w:name="__RefHeading___Toc10312415_1280447820"/>
      <w:bookmarkStart w:id="135" w:name="_Toc45"/>
      <w:bookmarkEnd w:id="133"/>
      <w:bookmarkEnd w:id="134"/>
      <w:r>
        <w:rPr>
          <w:rtl w:val="true"/>
        </w:rPr>
        <w:t>مقدمة</w:t>
      </w:r>
      <w:bookmarkEnd w:id="135"/>
    </w:p>
    <w:p>
      <w:pPr>
        <w:pStyle w:val="BookText"/>
        <w:rPr/>
      </w:pPr>
      <w:r>
        <w:rPr>
          <w:rFonts w:ascii="Amiri" w:hAnsi="Amiri" w:eastAsia="Amiri" w:cs="Amiri"/>
          <w:color w:val="111111"/>
          <w:sz w:val="28"/>
          <w:sz w:val="28"/>
          <w:szCs w:val="28"/>
          <w:rtl w:val="true"/>
          <w:lang w:bidi="ar-SA"/>
        </w:rPr>
        <w:t>حياة الأُمم المعنوية رهينةٌ باعتزازها بنتاجاتها العلمية والأدبية والثقافية، والحفاظِ عليها، وأُمة لا تعي قيمة نتاج مفكريها وقممها أُمة ميتة، وأُمة لا تحافظ على تراثها الفكري أُمة غادرت الحياة وإن كانت تعيش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تُدير الأُمة ظهرها لإرثها الحضاري والفكري وتمنحه الإهمال فهي تقضي على وجودها، فحياة الأُمم بنتاج مفكريها ومبدعيها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نتاجُ قِمة وتراث أُمة، علينا أن نتساءل كم بلغ اعتزازنا به وحفاظنا عليه، وكم وعيناه ورعيناه؟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نعرف أن هناك من سدد سهام التشكيك له، وأثار اللغط حوله، نعرف أن الأُمة تطعن نفسها حين تقضي على مفاخر تراثها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ذلك القنديل المضيء في سماء الإنسانية، ومن الآثار القليلة في مسيرتها الفكرية التي لا تزال غضة طرية، تقفز على الزمان ولا تتحدد بمكان، وهو من الآثار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توضع لفريقٍ دون فريق، ولم يراع فيها شعبٌ دون شعب، الا وإنما خوطب بها الإنسان أنى وجد وكان، ولأنها تلامس كل قلبٍ، وتضمّد كلّ جرحٍ، وتكفكف كل دمعةٍ، كانت ملكاً للناس أجمعين، وكانت خالدة عند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اختيارينا في هذا البحث على موضوع حيوي متواجد في كل مفاصل الحياة، وهو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وآليته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ناحية من نواحيها هناك سائل وسؤال ومسؤول، ونحن يوميا نشهد هذا الموضوع فاعلاً في حياتنا، فما أهمية السؤال، وما هي معالمه وسماته، وما هي الآداب المحمودة في السائل والمسؤول، </w:t>
      </w:r>
      <w:bookmarkStart w:id="136" w:name="pg16558_180276"/>
    </w:p>
    <w:p>
      <w:pPr>
        <w:pStyle w:val="BookText"/>
        <w:rPr/>
      </w:pPr>
      <w:bookmarkEnd w:id="136"/>
      <w:r>
        <w:rPr>
          <w:rFonts w:ascii="IRNazanin" w:hAnsi="IRNazanin" w:eastAsia="IRNazanin"/>
          <w:color w:val="111111"/>
          <w:sz w:val="28"/>
          <w:sz w:val="28"/>
          <w:szCs w:val="28"/>
          <w:rtl w:val="true"/>
          <w:lang w:bidi="fa-IR"/>
        </w:rPr>
        <w:t>وما هي الآداب المذمومة فیهما؟</w:t>
      </w:r>
    </w:p>
    <w:p>
      <w:pPr>
        <w:pStyle w:val="BookText"/>
        <w:rPr/>
      </w:pPr>
      <w:r>
        <w:rPr>
          <w:rFonts w:ascii="Amiri" w:hAnsi="Amiri" w:eastAsia="Amiri" w:cs="Amiri"/>
          <w:color w:val="111111"/>
          <w:sz w:val="28"/>
          <w:sz w:val="28"/>
          <w:szCs w:val="28"/>
          <w:rtl w:val="true"/>
          <w:lang w:bidi="ar-SA"/>
        </w:rPr>
        <w:t>كل ذلك حاولنا الإجابة عنه باستنطاق نصوص نهج البلاغة، لتتجلى لنا صورة كاملة عن آلية السؤال على لسان سيد البلغاء والمتكلمين أمير المؤمنين عليٍّ عليه السلام، سائلين المولى العلي القدير التوفيق والنجاح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السؤال</w:t>
      </w:r>
    </w:p>
    <w:p>
      <w:pPr>
        <w:pStyle w:val="Heading3"/>
        <w:numPr>
          <w:ilvl w:val="2"/>
          <w:numId w:val="1"/>
        </w:numPr>
        <w:rPr/>
      </w:pPr>
      <w:bookmarkStart w:id="137" w:name="__RefHeading___Toc10312417_1280447820"/>
      <w:bookmarkStart w:id="138" w:name="_Toc46"/>
      <w:bookmarkEnd w:id="137"/>
      <w:r>
        <w:rPr>
          <w:rtl w:val="true"/>
        </w:rPr>
        <w:t>السؤال في اللغة</w:t>
      </w:r>
      <w:r>
        <w:rPr>
          <w:rtl w:val="true"/>
        </w:rPr>
        <w:t>:</w:t>
      </w:r>
      <w:bookmarkEnd w:id="138"/>
    </w:p>
    <w:p>
      <w:pPr>
        <w:pStyle w:val="BookText"/>
        <w:rPr/>
      </w:pPr>
      <w:r>
        <w:rPr>
          <w:rFonts w:ascii="Amiri" w:hAnsi="Amiri" w:eastAsia="Amiri" w:cs="Amiri"/>
          <w:color w:val="111111"/>
          <w:sz w:val="28"/>
          <w:sz w:val="28"/>
          <w:szCs w:val="28"/>
          <w:rtl w:val="true"/>
          <w:lang w:bidi="ar-SA"/>
        </w:rPr>
        <w:t>قال الخليل في العين في مادة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يَسْأَلُ سُؤالا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قاطبةً تحذفُ همزةً سَلْ، فإذا وُصِلَتْ بفأ أو واوٍ هُمِزَتْ،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واسأل وجَمعُ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فإذا حذفوا الهمزة،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يسأله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سُؤلَكَ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 وبغير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الشيءَ وَسَأَلْتُهُ عن الشيء سُؤَالاً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خرجنا نسأل عن فلانٍ وبفلانٍ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تخفَّف همزته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ومُرْهَقٍ سالَ إمْتَاعاً بأُصْدَتِهِ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يَسْتَعِنْ وحَوامي الموتِ تَغْشاهُ</w:t>
      </w:r>
    </w:p>
    <w:p>
      <w:pPr>
        <w:pStyle w:val="BookText"/>
        <w:rPr/>
      </w:pPr>
      <w:r>
        <w:rPr>
          <w:rFonts w:ascii="Amiri" w:hAnsi="Amiri" w:eastAsia="Amiri" w:cs="Amiri"/>
          <w:color w:val="111111"/>
          <w:sz w:val="28"/>
          <w:sz w:val="28"/>
          <w:szCs w:val="28"/>
          <w:rtl w:val="true"/>
          <w:lang w:bidi="ar-SA"/>
        </w:rPr>
        <w:t>والأمر منه سَلْ بحركة الحرف الثاني من المستقبَل، ومن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سُؤَلَة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السؤال، وتَسألوا، أي سَأَلَ بعضهم بعضاً، وأَسْأَلْتَهُ سُؤْلَتَهُ ومسأَلَتَهُ، أي قضيتُ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الراغب الأصفهاني في المفردات في غريب القرآن، في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معرفة، أو ما يؤدّي إلى المعرفة، و استدعاً مال، أو ما يؤدّي إلى المال، فاستدعاء المعرفة جوابه على اللسان، واليد خليفة له بالكتابة، أو الإشارة، </w:t>
      </w:r>
    </w:p>
    <w:p>
      <w:pPr>
        <w:pStyle w:val="BookText"/>
        <w:rPr/>
      </w:pPr>
      <w:r>
        <w:rPr>
          <w:rFonts w:ascii="Amiri" w:hAnsi="Amiri" w:eastAsia="Amiri" w:cs="Amiri"/>
          <w:color w:val="111111"/>
          <w:sz w:val="28"/>
          <w:sz w:val="28"/>
          <w:szCs w:val="28"/>
          <w:rtl w:val="true"/>
          <w:lang w:bidi="ar-SA"/>
        </w:rPr>
        <w:t>واستدعاً المال جوابه على اليد، واللّسان خليفة لها إمّا بوعد،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يقال السّؤال يكون للمعرفة، ومعلوم أنّ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عباده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سُؤَالٌ لتعريف القوم، وتبكيتهم لا لتعريف اللهِ تعالى، فإنه علّام الغيوب، فليس يخرج عن كونه سؤالاً عن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للمعرفة يكون تارة للاستعلام، وتارة للتّبكيت،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ولتعرّف الْمَسْئُولِ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إذا كان للتّعريف تعدّى إلى المفعول الثاني تارة بنفسه، وتارة بالجارّ،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كذا، وسألته عن كذا، وبكذا، وبعن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ذِي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السّؤال لاستدعأ مال فإنه يتعدّى بنفسه وأبدلت الهمزة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مَا أَنْفَقْتُمْ وَلْيَسْأَلُوا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ويعبّر عن الفقير إذا كان مستدعيا لشيء بالسّائل،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 الراغب</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السؤال يكون لطلب المعرفة أو طلب مال، ومن هنا طُرح رأيان في معنى </w:t>
      </w:r>
      <w:bookmarkStart w:id="139" w:name="pg16558_180278"/>
    </w:p>
    <w:p>
      <w:pPr>
        <w:pStyle w:val="BookText"/>
        <w:rPr/>
      </w:pPr>
      <w:bookmarkEnd w:id="139"/>
      <w:r>
        <w:rPr>
          <w:rFonts w:ascii="Amiri" w:hAnsi="Amiri" w:eastAsia="Amiri" w:cs="Amiri"/>
          <w:color w:val="111111"/>
          <w:sz w:val="28"/>
          <w:sz w:val="28"/>
          <w:szCs w:val="28"/>
          <w:rtl w:val="true"/>
          <w:lang w:bidi="ar-SA"/>
        </w:rPr>
        <w:t>السائلين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فِيهَا أَقْوَاتَهَا فِي أَرْبَعَةِ أَيَّامٍ سَوَاءً لِلسَّائِلِينَ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سَواءً للسائلين لأَن كُلاًّ يطلب القُوتَ ويَسْأَله وقد يجوز أَن يكون للسائلين لمن سَأَل في كم خُلِقَت السمواتُ والأَرضُ فقيل خلقت الأَرض في أَربعة أَيام سواء لا زيادة ولا نقصان جواباً لمن سَأَل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312419_1280447820"/>
      <w:bookmarkStart w:id="141" w:name="_Toc47"/>
      <w:bookmarkEnd w:id="140"/>
      <w:r>
        <w:rPr>
          <w:rtl w:val="true"/>
        </w:rPr>
        <w:t>السؤال في الاصطلاح</w:t>
      </w:r>
      <w:bookmarkEnd w:id="141"/>
    </w:p>
    <w:p>
      <w:pPr>
        <w:pStyle w:val="BookText"/>
        <w:rPr/>
      </w:pPr>
      <w:r>
        <w:rPr>
          <w:rFonts w:ascii="Amiri" w:hAnsi="Amiri" w:eastAsia="Amiri" w:cs="Amiri"/>
          <w:color w:val="111111"/>
          <w:sz w:val="28"/>
          <w:sz w:val="28"/>
          <w:szCs w:val="28"/>
          <w:rtl w:val="true"/>
          <w:lang w:bidi="ar-SA"/>
        </w:rPr>
        <w:t>لا يختلف السؤال في استخدامه الاصطلاحي عن معناه اللغوي، إذ يطلق السؤال ويراد منه اصطلاحاً طلب المال أو طلب المعرفة بحسب الحال والسياق، وبحثنا هنا عن المعنى الثاني للسؤال وهو آليته في طلب المعرفة، سنتناوله في ضوء نصوص نهج البلاغة بإذن الله وتوفيقه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312421_1280447820"/>
      <w:bookmarkStart w:id="143" w:name="_Toc48"/>
      <w:bookmarkEnd w:id="142"/>
      <w:r>
        <w:rPr>
          <w:rtl w:val="true"/>
        </w:rPr>
        <w:t>السؤال في نهج البلاغة</w:t>
      </w:r>
      <w:bookmarkEnd w:id="143"/>
    </w:p>
    <w:p>
      <w:pPr>
        <w:pStyle w:val="BookText"/>
        <w:rPr/>
      </w:pPr>
      <w:r>
        <w:rPr>
          <w:rFonts w:ascii="Amiri" w:hAnsi="Amiri" w:eastAsia="Amiri" w:cs="Amiri"/>
          <w:color w:val="111111"/>
          <w:sz w:val="28"/>
          <w:sz w:val="28"/>
          <w:szCs w:val="28"/>
          <w:rtl w:val="true"/>
          <w:lang w:bidi="ar-SA"/>
        </w:rPr>
        <w:t>ورد استعمال السؤال في نهج البلاغة في كلا المعنيين المتقدمَين لغةً واصطلاحاً،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بمعنى طلب المال، وقد ورد بهذا المعنى في النهج في غير موضع،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وَجْهِكَ جَامِدٌ يُقْطِرُهُ السُّؤَالُ، فَانْظُرْ عِنْدَ مَنْ</w:t>
      </w:r>
    </w:p>
    <w:p>
      <w:pPr>
        <w:pStyle w:val="BookText"/>
        <w:rPr/>
      </w:pPr>
      <w:r>
        <w:rPr>
          <w:rFonts w:ascii="Amiri" w:hAnsi="Amiri" w:eastAsia="Amiri" w:cs="Amiri"/>
          <w:color w:val="111111"/>
          <w:sz w:val="28"/>
          <w:sz w:val="28"/>
          <w:szCs w:val="28"/>
          <w:rtl w:val="true"/>
          <w:lang w:bidi="ar-SA"/>
        </w:rPr>
        <w:t>تُقْطِرُهُ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كانَ ابْتِداءً، فَأمّا ما كانَ عَنْ مَسْألَةٍ فَحَياءٌ وَتَذَمُّمٌ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اللون من السؤال أي التكفّف، وسؤال الناس مذمومُ، ينبغي للإنسان تجنبه، نعم هذا لا يعني إهانة السائل أو عدم اجابته، ولو صدق السائل لهلك المسؤول،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الْغْنِيَاء</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أقْوَاتَ الْفُقَرَاء، فَمَا جَاعَ فَقِیرٌ إِلا بِمَا مَتعَ بِهِ غَنِيُّ، وَاللهُّ تَعَالَی سَائِلُهُمْ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44" w:name="pg16558_180279"/>
    </w:p>
    <w:p>
      <w:pPr>
        <w:pStyle w:val="BookText"/>
        <w:rPr/>
      </w:pPr>
      <w:bookmarkEnd w:id="144"/>
      <w:r>
        <w:rPr>
          <w:rFonts w:ascii="Amiri" w:hAnsi="Amiri" w:eastAsia="Amiri" w:cs="Amiri"/>
          <w:color w:val="111111"/>
          <w:sz w:val="28"/>
          <w:sz w:val="28"/>
          <w:szCs w:val="28"/>
          <w:rtl w:val="true"/>
          <w:lang w:bidi="ar-SA"/>
        </w:rPr>
        <w:t xml:space="preserve">أما السؤال من الله تعالى فهو الطلب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 الْجَوَادُ الَّذِى لاَ يَغِيضُهُ</w:t>
      </w:r>
    </w:p>
    <w:p>
      <w:pPr>
        <w:pStyle w:val="BookText"/>
        <w:rPr/>
      </w:pPr>
      <w:r>
        <w:rPr>
          <w:rFonts w:ascii="Amiri" w:hAnsi="Amiri" w:eastAsia="Amiri" w:cs="Amiri"/>
          <w:color w:val="111111"/>
          <w:sz w:val="28"/>
          <w:sz w:val="28"/>
          <w:szCs w:val="28"/>
          <w:rtl w:val="true"/>
          <w:lang w:bidi="ar-SA"/>
        </w:rPr>
        <w:t>سُؤالُ السَّائِلِينَ وَلاَ يُبْخِلُهُ إِلْحَاحُ الْمُلِحِّنَ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يُعطي سُئل أم لم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يَفِرُهُ الْمَنْعُ وَالْجَمُودُ وَلاَ يُكْدِيهِ الْإِعْطَاءُ وَالْجُودُ إِذْ كُلُّ مُعْطٍ مُنْتَقِصٌ سِوَاهُ وَكُلُّ مَانِعٍ مَذْمُومٌ ما خَلاَهُ وَهُوَ الْمَنَّانُ بِفَوَائِدِ النِّعَمِ وَعَوَائِدِ الْمَزِيدِ وَالْقِسَمِ عِيالُهُ الْخَلاَئِقُ ضَمِنَ أرْزَاقَهُمْ وَقَدَّرَ أقْوَاتَهُمْ وَنَهَجَ سَبِيلَ الرَّاغِبِنَ إِلَيْهِ وَالطَّالِبِنَ مَا لَدَيْهِ وَلَيْسَ بِمَا سُئِلَ بِأجْوَدَ مِنْهُ بِاَ لَهْ يُسْألْ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سؤال الله والطلب منه قد أُمرَ به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الَّذِي بِيَدِهِ خَزَائِنُ</w:t>
      </w:r>
    </w:p>
    <w:p>
      <w:pPr>
        <w:pStyle w:val="BookText"/>
        <w:rPr/>
      </w:pPr>
      <w:r>
        <w:rPr>
          <w:rFonts w:ascii="Amiri" w:hAnsi="Amiri" w:eastAsia="Amiri" w:cs="Amiri"/>
          <w:color w:val="111111"/>
          <w:sz w:val="28"/>
          <w:sz w:val="28"/>
          <w:szCs w:val="28"/>
          <w:rtl w:val="true"/>
          <w:lang w:bidi="ar-SA"/>
        </w:rPr>
        <w:t>السَّمَاَوَاتِ وَالْرْضِ قَدْ أذِنَ لَكَ فِي الدُّعَاءِ وَتَكَفَّلَ لَكَ بِالْإِجَابَةِ، وَأمَرَكَ أنْ تَسْألَهُ</w:t>
      </w:r>
    </w:p>
    <w:p>
      <w:pPr>
        <w:pStyle w:val="BookText"/>
        <w:rPr/>
      </w:pPr>
      <w:r>
        <w:rPr>
          <w:rFonts w:ascii="Amiri" w:hAnsi="Amiri" w:eastAsia="Amiri" w:cs="Amiri"/>
          <w:color w:val="111111"/>
          <w:sz w:val="28"/>
          <w:sz w:val="28"/>
          <w:szCs w:val="28"/>
          <w:rtl w:val="true"/>
          <w:lang w:bidi="ar-SA"/>
        </w:rPr>
        <w:t>لِيُعْطِيَكَ، وَتَسْتَرْحِمَهُ لِيَرْحَمَكَ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السؤال بمعنى آليته في طلب المعرفة، وهو مورد بحثنا، وسنبين بإذن الله تعالى ما يرتبط به من أهمية وآداب، حريّ بطالب العلم الاطلاع عليها ووضعها موضع الاهتمام والتطبيق</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312423_1280447820"/>
      <w:bookmarkStart w:id="146" w:name="_Toc49"/>
      <w:bookmarkEnd w:id="145"/>
      <w:r>
        <w:rPr>
          <w:rtl w:val="true"/>
        </w:rPr>
        <w:t xml:space="preserve">أهمية السؤال </w:t>
      </w:r>
      <w:r>
        <w:rPr>
          <w:rtl w:val="true"/>
        </w:rPr>
        <w:t>(</w:t>
      </w:r>
      <w:r>
        <w:rPr>
          <w:rtl w:val="true"/>
        </w:rPr>
        <w:t>طلب المعرفة</w:t>
      </w:r>
      <w:r>
        <w:rPr>
          <w:rtl w:val="true"/>
        </w:rPr>
        <w:t>)</w:t>
      </w:r>
      <w:bookmarkEnd w:id="146"/>
    </w:p>
    <w:p>
      <w:pPr>
        <w:pStyle w:val="BookText"/>
        <w:rPr/>
      </w:pPr>
      <w:r>
        <w:rPr>
          <w:rFonts w:ascii="Amiri" w:hAnsi="Amiri" w:eastAsia="Amiri" w:cs="Amiri"/>
          <w:color w:val="111111"/>
          <w:sz w:val="28"/>
          <w:sz w:val="28"/>
          <w:szCs w:val="28"/>
          <w:rtl w:val="true"/>
          <w:lang w:bidi="ar-SA"/>
        </w:rPr>
        <w:t>السؤال نافذة هامة من نوافذ المعرفة، وكم من المعلومات وكم من المعارف التي حصلنا عليها بطريقة السؤال؟</w:t>
      </w:r>
    </w:p>
    <w:p>
      <w:pPr>
        <w:pStyle w:val="BookText"/>
        <w:rPr/>
      </w:pPr>
      <w:r>
        <w:rPr>
          <w:rFonts w:ascii="Amiri" w:hAnsi="Amiri" w:eastAsia="Amiri" w:cs="Amiri"/>
          <w:color w:val="111111"/>
          <w:sz w:val="28"/>
          <w:sz w:val="28"/>
          <w:szCs w:val="28"/>
          <w:rtl w:val="true"/>
          <w:lang w:bidi="ar-SA"/>
        </w:rPr>
        <w:t>لو تصورنا والتفتنا إلى هذا الكم المعر في الهائل من المعلومات والمعارف المختلفة عند ذلك نعرف أهمية السؤال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عملية تنقيب عن المعلومة كما ينقب الإنسان بحثاً عن الماء أو النِّفط أو المعادن الثمينة، وغالباً ما يشعر الإنسان بالارتياح للجواب المقنع له، كما يفرح بالعثور على ضالته المنشودة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تكشفت لنا أُمور، وكم أحطنا علماً بقضايا بعد سؤالنا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بقي الجهلُ يلفُّ أموراً لأننا لم نسأل عنها لسبب أو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العمى طول السؤال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عن الجهلِ</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أمهات الفوائد، تلدها بتلقيح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نلمس ذلك ونحن نطالع نهجَ البلاغة فنرى الكثير من الخطب أثارها السؤالُ ونرى علومَ عليٍّ عليه السلام تنساب لنا بعد أن فجّرها سؤالٌ سأله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يتألمُ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الحال بالأُمة أن تترك السؤال عما تجهله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أَصْبَحْنَا فِي دَهْرٍ عَنُودٍ وَزَمَنٍ كَنُودٍ، يُعَدُّ فِيهِ الْمُحْسِنُ</w:t>
      </w:r>
    </w:p>
    <w:p>
      <w:pPr>
        <w:pStyle w:val="BookText"/>
        <w:rPr/>
      </w:pPr>
      <w:r>
        <w:rPr>
          <w:rFonts w:ascii="Amiri" w:hAnsi="Amiri" w:eastAsia="Amiri" w:cs="Amiri"/>
          <w:color w:val="111111"/>
          <w:sz w:val="28"/>
          <w:sz w:val="28"/>
          <w:szCs w:val="28"/>
          <w:rtl w:val="true"/>
          <w:lang w:bidi="ar-SA"/>
        </w:rPr>
        <w:t>مُسِيئا، وَيَزْدادُ الظّالِمُ فِيهِ عُتُوّا، لاَ نَنْتَفِعُ بِمَا عَلِمْنَا وَلا نَسْألُ عَمّا جَهِلْنَا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عليه السلام وهو باب مدينة رسول الله صلى الله عليه وآله يقول إنّه لم يكن يتوانى عن سؤال رسول الله صلّى الله عليه وآله عما يعنّ له من أسئلةٍ واستفسارات وهذا الأمر كان يتفرد به عن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 أَصْحابِ رَسُولِ اللَّه صلّى اللهُ عليه وآله مَنْ كانَ يَسْألُهُ وَيَسْتَفْهِمُهُ حَتَّى إِنْ كانُوا لَيُحِبُّونَ أَنْ يحجِيءَ الْأَعْرابِيُّ أَوَ الطَّارِئُ فَيَسْألَهُ عليه السام حَتَّى يَسْمَعُوا، وَكانَ لا يَمُرُّ بِي مِنْ ذلِكَ شَيْءٌ إِلا سَألْتُهُ عَنْهُ وَحَفِظْتُه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ما يقرب ويعضد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 قَالَ كُنَّا</w:t>
      </w:r>
    </w:p>
    <w:p>
      <w:pPr>
        <w:pStyle w:val="BookText"/>
        <w:rPr/>
      </w:pPr>
      <w:r>
        <w:rPr>
          <w:rFonts w:ascii="Amiri" w:hAnsi="Amiri" w:eastAsia="Amiri" w:cs="Amiri"/>
          <w:color w:val="111111"/>
          <w:sz w:val="28"/>
          <w:sz w:val="28"/>
          <w:szCs w:val="28"/>
          <w:rtl w:val="true"/>
          <w:lang w:bidi="ar-SA"/>
        </w:rPr>
        <w:t>قَدْ نُهِينَا أَنْ نَسْأَلَ رَسُولَ اللَّهِ صَلَّى اللَّهُ عَلَيْهِ وَسَلَّمَ عَنْ شَيْءٍ فَكَانَ يُعْجِبُنَا أَنْ يَحجِيءَ الرَّجُلُ مِنْ أَهْلِ الْبَادِيَةِ الْعَاقِلُ فَيَسْأَلُهُ وَنَحْنُ نَسْمَعُ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عليه السلام يحثّ الناسَ على السؤال ويطلب منهم أن يقصدوه بأسئلتهم، فهو خزانة علم النبيِّ، صلّى الله عليه وآله، وعيبةُ علمه، وقد </w:t>
      </w:r>
    </w:p>
    <w:p>
      <w:pPr>
        <w:pStyle w:val="BookText"/>
        <w:rPr/>
      </w:pPr>
      <w:r>
        <w:rPr>
          <w:rFonts w:ascii="Amiri" w:hAnsi="Amiri" w:eastAsia="Amiri" w:cs="Amiri"/>
          <w:color w:val="111111"/>
          <w:sz w:val="28"/>
          <w:sz w:val="28"/>
          <w:szCs w:val="28"/>
          <w:rtl w:val="true"/>
          <w:lang w:bidi="ar-SA"/>
        </w:rPr>
        <w:t>اشتُهر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نهج البلاغة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والتي يتحدّث فيها عن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أيُّهَا النَّاسُ، فَأنَا فَقَأتُ عَنْهَ الْفِتْنَةِ، وَلَمْ يَكُنْ لِيَجْتَرِئَ عَلَيْهَا أحَدٌ غَیْرِي بَعْدَ أنْ مَاجَ</w:t>
      </w:r>
    </w:p>
    <w:p>
      <w:pPr>
        <w:pStyle w:val="BookText"/>
        <w:rPr/>
      </w:pPr>
      <w:r>
        <w:rPr>
          <w:rFonts w:ascii="Amiri" w:hAnsi="Amiri" w:eastAsia="Amiri" w:cs="Amiri"/>
          <w:color w:val="111111"/>
          <w:sz w:val="28"/>
          <w:sz w:val="28"/>
          <w:szCs w:val="28"/>
          <w:rtl w:val="true"/>
          <w:lang w:bidi="ar-SA"/>
        </w:rPr>
        <w:t>غَيْهَبُهَا، وَاشْتَدَّ كَلَبُهَا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سَلُونِي قَبْلَ أنْ تَفْقِدُونِ فَلَأنَا بِطُرُقِ السَّمَأ أعْلَمُ مِنِّي بِطُرُقِ الْرْضِ</w:t>
      </w:r>
    </w:p>
    <w:p>
      <w:pPr>
        <w:pStyle w:val="BookText"/>
        <w:rPr/>
      </w:pPr>
      <w:r>
        <w:rPr>
          <w:rFonts w:ascii="Amiri" w:hAnsi="Amiri" w:eastAsia="Amiri" w:cs="Amiri"/>
          <w:color w:val="111111"/>
          <w:sz w:val="28"/>
          <w:sz w:val="28"/>
          <w:szCs w:val="28"/>
          <w:rtl w:val="true"/>
          <w:lang w:bidi="ar-SA"/>
        </w:rPr>
        <w:t>قَبْلَ أنْ تَشْغَرَ بِرِجْلِهَا فِتْنَةٌ تَطَأُ فِي خِطَامِهَا، وَتَذْهَبُ بِأحْاَمِ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فَوَالَّذِي نَفْيِ بِيَدِهِ لاَ</w:t>
      </w:r>
    </w:p>
    <w:p>
      <w:pPr>
        <w:pStyle w:val="BookText"/>
        <w:rPr/>
      </w:pPr>
      <w:r>
        <w:rPr>
          <w:rFonts w:ascii="Amiri" w:hAnsi="Amiri" w:eastAsia="Amiri" w:cs="Amiri"/>
          <w:color w:val="111111"/>
          <w:sz w:val="28"/>
          <w:sz w:val="28"/>
          <w:szCs w:val="28"/>
          <w:rtl w:val="true"/>
          <w:lang w:bidi="ar-SA"/>
        </w:rPr>
        <w:t>تَسْألُونِي عَنْ شَيْءٍ فِياَ بَيْنَكُمْ وَبَیْنَ السَّاعَةِ، وَلاَ عَنْ فِئَةٍ تَهْدِي مِائَةً وَتُضِلُّ مِائَةً إِلا</w:t>
      </w:r>
    </w:p>
    <w:p>
      <w:pPr>
        <w:pStyle w:val="BookText"/>
        <w:rPr/>
      </w:pPr>
      <w:r>
        <w:rPr>
          <w:rFonts w:ascii="Amiri" w:hAnsi="Amiri" w:eastAsia="Amiri" w:cs="Amiri"/>
          <w:color w:val="111111"/>
          <w:sz w:val="28"/>
          <w:sz w:val="28"/>
          <w:szCs w:val="28"/>
          <w:rtl w:val="true"/>
          <w:lang w:bidi="ar-SA"/>
        </w:rPr>
        <w:t>أنْبَأْتُكُمْ بِنَاعِقِهَا وَقَائِدِهَا وَسَائِقِهَا وَمُنَاخِ رِكَابِهَا وَمَحَطِّ رِحَالِهَا وَمَنْ يُقْتَلُ مِنْ أهْلِهَا</w:t>
      </w:r>
    </w:p>
    <w:p>
      <w:pPr>
        <w:pStyle w:val="BookText"/>
        <w:rPr/>
      </w:pPr>
      <w:r>
        <w:rPr>
          <w:rFonts w:ascii="Amiri" w:hAnsi="Amiri" w:eastAsia="Amiri" w:cs="Amiri"/>
          <w:color w:val="111111"/>
          <w:sz w:val="28"/>
          <w:sz w:val="28"/>
          <w:szCs w:val="28"/>
          <w:rtl w:val="true"/>
          <w:lang w:bidi="ar-SA"/>
        </w:rPr>
        <w:t>قَتْلاً وَمَنْ يَمُوتُ مِنْهُمْ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أمير المؤمنين عليه السلام يريد التباهي والتعالي بهذه الكلمة، وإنما هي دعوة للاغتراف من نمير علمه الذي أخذه عن رسول الله صلّى الله عليه وآله، والسؤال كفيلٌ بتعريف الناس بالكثير من تلك المعارف والعلوم، ولذا نجد في نهج البلاغة دقائق المعارف جاءت على لسان أمير المؤمنين عليه السلام بعد أن سُئل، فنقرأ مثلا عن التوحيد وصفات الله أن ذِعلبُ اليماني سأل الإمام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w:t>
      </w:r>
    </w:p>
    <w:p>
      <w:pPr>
        <w:pStyle w:val="BookText"/>
        <w:rPr/>
      </w:pPr>
      <w:r>
        <w:rPr>
          <w:rFonts w:ascii="Amiri" w:hAnsi="Amiri" w:eastAsia="Amiri" w:cs="Amiri"/>
          <w:color w:val="111111"/>
          <w:sz w:val="28"/>
          <w:sz w:val="28"/>
          <w:szCs w:val="28"/>
          <w:rtl w:val="true"/>
          <w:lang w:bidi="ar-SA"/>
        </w:rPr>
        <w:t>وَلَكِنْ تُدْرِكُهُ الْقُلُوبُ بِحَقَائِقِ الْإِيمَانِ، قَرِيبٌ مِنَ الْشْيَاءِ غَیْرَ مُلاَبِسٍ، بَعِيدٌ مِنْهَا</w:t>
      </w:r>
    </w:p>
    <w:p>
      <w:pPr>
        <w:pStyle w:val="BookText"/>
        <w:rPr/>
      </w:pPr>
      <w:r>
        <w:rPr>
          <w:rFonts w:ascii="Amiri" w:hAnsi="Amiri" w:eastAsia="Amiri" w:cs="Amiri"/>
          <w:color w:val="111111"/>
          <w:sz w:val="28"/>
          <w:sz w:val="28"/>
          <w:szCs w:val="28"/>
          <w:rtl w:val="true"/>
          <w:lang w:bidi="ar-SA"/>
        </w:rPr>
        <w:t>غَیْرَ مُبَايِنٍ، مُتَكَلِّمٌ لاَ بِرَوِيَّةٍ، مَرِيدٌ لاَ بِهِمَّةٍ، صَانِعٌ لاَ بِجَارِحَةٍ، لَطِيفٌ لاَ يُوصَفُ</w:t>
      </w:r>
    </w:p>
    <w:p>
      <w:pPr>
        <w:pStyle w:val="BookText"/>
        <w:rPr/>
      </w:pPr>
      <w:r>
        <w:rPr>
          <w:rFonts w:ascii="Amiri" w:hAnsi="Amiri" w:eastAsia="Amiri" w:cs="Amiri"/>
          <w:color w:val="111111"/>
          <w:sz w:val="28"/>
          <w:sz w:val="28"/>
          <w:szCs w:val="28"/>
          <w:rtl w:val="true"/>
          <w:lang w:bidi="ar-SA"/>
        </w:rPr>
        <w:t>بِالْخَفَاءِ، كَبِیرٌ لاَ يُوصَفُ بِالْجَفَاءِ، بَصِیرٌ لاَ يُوصَفُ بِالْحَاسَّةِ، رَحِيمٌ لاَ يُوصَفُ</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بِالرِّقَّةِ، تَعْنُو الْوُجُوهُ لِعَظَمَتِهِ وَتَجِبُ الْقُلُوبُ مِنْ مَخَافَتِهِ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وسأله سائلٌ شاميٌّ عن القضأ والقدر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مَسِرُنا إِلَ الشّامِ بِقَضأ مِنَ</w:t>
      </w:r>
    </w:p>
    <w:p>
      <w:pPr>
        <w:pStyle w:val="BookText"/>
        <w:rPr/>
      </w:pPr>
      <w:r>
        <w:rPr>
          <w:rFonts w:ascii="Amiri" w:hAnsi="Amiri" w:eastAsia="Amiri" w:cs="Amiri"/>
          <w:color w:val="111111"/>
          <w:sz w:val="28"/>
          <w:sz w:val="28"/>
          <w:szCs w:val="28"/>
          <w:rtl w:val="true"/>
          <w:lang w:bidi="ar-SA"/>
        </w:rPr>
        <w:t>اللَّهِ وَقَدَرٍ؟ بَعْدَ كَلامٍ طَوِيلٍ هَذا مُخْتارُهُ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حاتِما، لَوْ كانَ ذلِكَ كَذلِكَ لَبَطَلَ الثَّوابُ وَالْعِقابُ، وَسَقَطَ الْوَعْدُ وَالْوَعِيدُ، إِنَّ اللَّهَ سُبْحانَهُ أمَرَ عِبادَهُ تَخْيِیرا، وَنَهاهُمْ</w:t>
      </w:r>
    </w:p>
    <w:p>
      <w:pPr>
        <w:pStyle w:val="BookText"/>
        <w:rPr/>
      </w:pPr>
      <w:r>
        <w:rPr>
          <w:rFonts w:ascii="Amiri" w:hAnsi="Amiri" w:eastAsia="Amiri" w:cs="Amiri"/>
          <w:color w:val="111111"/>
          <w:sz w:val="28"/>
          <w:sz w:val="28"/>
          <w:szCs w:val="28"/>
          <w:rtl w:val="true"/>
          <w:lang w:bidi="ar-SA"/>
        </w:rPr>
        <w:t>تَحْذِيرا، وَكَلَّفَ يَسِرا، وَلَمْ يُكَلِّفْ عَسِیرا، وَأعْطَى عَلَی الْقَلِيلِ كَثِرا، وَلَمْ يُعْصَ</w:t>
      </w:r>
    </w:p>
    <w:p>
      <w:pPr>
        <w:pStyle w:val="BookText"/>
        <w:rPr/>
      </w:pPr>
      <w:r>
        <w:rPr>
          <w:rFonts w:ascii="Amiri" w:hAnsi="Amiri" w:eastAsia="Amiri" w:cs="Amiri"/>
          <w:color w:val="111111"/>
          <w:sz w:val="28"/>
          <w:sz w:val="28"/>
          <w:szCs w:val="28"/>
          <w:rtl w:val="true"/>
          <w:lang w:bidi="ar-SA"/>
        </w:rPr>
        <w:t>مَغْلُوبا، وَلَمْ يُطَعْ مُكْرِها، وَلَمْ يُرْسِلِ الْنْبِياءَ لَعِبا، وَلَمْ يُنْزِلِ الْكُتُبَ لِلْعِبادِ عَبَثا، وَلا</w:t>
      </w:r>
    </w:p>
    <w:p>
      <w:pPr>
        <w:pStyle w:val="BookText"/>
        <w:rPr/>
      </w:pPr>
      <w:r>
        <w:rPr>
          <w:rFonts w:ascii="Amiri" w:hAnsi="Amiri" w:eastAsia="Amiri" w:cs="Amiri"/>
          <w:color w:val="111111"/>
          <w:sz w:val="28"/>
          <w:sz w:val="28"/>
          <w:szCs w:val="28"/>
          <w:rtl w:val="true"/>
          <w:lang w:bidi="ar-SA"/>
        </w:rPr>
        <w:t>خَلَقَ السَّاواتِ وَالْأرْضَ وَمَا بَيْنَهُما بَاطِلاً ذلِكَ ظَنُّ الَّذِينَ كَفَرُوا، فَوَيْلٌ لِلَّذِينَ</w:t>
      </w:r>
    </w:p>
    <w:p>
      <w:pPr>
        <w:pStyle w:val="BookText"/>
        <w:rPr/>
      </w:pPr>
      <w:r>
        <w:rPr>
          <w:rFonts w:ascii="Amiri" w:hAnsi="Amiri" w:eastAsia="Amiri" w:cs="Amiri"/>
          <w:color w:val="111111"/>
          <w:sz w:val="28"/>
          <w:sz w:val="28"/>
          <w:szCs w:val="28"/>
          <w:rtl w:val="true"/>
          <w:lang w:bidi="ar-SA"/>
        </w:rPr>
        <w:t>كَفَرُوا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عليه السلام 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الصَّبْرِ</w:t>
      </w:r>
    </w:p>
    <w:p>
      <w:pPr>
        <w:pStyle w:val="BookText"/>
        <w:rPr/>
      </w:pPr>
      <w:r>
        <w:rPr>
          <w:rFonts w:ascii="Amiri" w:hAnsi="Amiri" w:eastAsia="Amiri" w:cs="Amiri"/>
          <w:color w:val="111111"/>
          <w:sz w:val="28"/>
          <w:sz w:val="28"/>
          <w:szCs w:val="28"/>
          <w:rtl w:val="true"/>
          <w:lang w:bidi="ar-SA"/>
        </w:rPr>
        <w:t>وَالْيَقِینِ وَالْعَدْلِ وَالْجِهادِ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وخطبة المتقين الشهيرة إنما جاءت على أثر سؤال من رجل عابد اسمه همّام توجّه به لأمير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أمِیرَ الْمُؤْمِنِنَ صِفْ لِيَ الْمُتَّقِنَ حَتَّى</w:t>
      </w:r>
    </w:p>
    <w:p>
      <w:pPr>
        <w:pStyle w:val="BookText"/>
        <w:rPr/>
      </w:pPr>
      <w:r>
        <w:rPr>
          <w:rFonts w:ascii="Amiri" w:hAnsi="Amiri" w:eastAsia="Amiri" w:cs="Amiri"/>
          <w:color w:val="111111"/>
          <w:sz w:val="28"/>
          <w:sz w:val="28"/>
          <w:szCs w:val="28"/>
          <w:rtl w:val="true"/>
          <w:lang w:bidi="ar-SA"/>
        </w:rPr>
        <w:t>كَأنِّي أنْظُرُ إِلَيْهِمْ، فَتَثَاقَلَ عليه السام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وَأحْسِنْ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 مَعَ الَّذِينَ اتَّقَوْا وَالَّذِينَ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يَقْنَعْ هَمَّامٌ بِذِلِكَ الْقَوْلِ حَتَّى</w:t>
      </w:r>
    </w:p>
    <w:p>
      <w:pPr>
        <w:pStyle w:val="BookText"/>
        <w:rPr/>
      </w:pPr>
      <w:r>
        <w:rPr>
          <w:rFonts w:ascii="Amiri" w:hAnsi="Amiri" w:eastAsia="Amiri" w:cs="Amiri"/>
          <w:color w:val="111111"/>
          <w:sz w:val="28"/>
          <w:sz w:val="28"/>
          <w:szCs w:val="28"/>
          <w:rtl w:val="true"/>
          <w:lang w:bidi="ar-SA"/>
        </w:rPr>
        <w:t>عَزَمَ عَلَيْهِ، فَحَمِدَ اللَّهَ وَأثْنَى، عَلَيْهِ وَصَلَّى عَلَی النَّبِيِّ صلّی الله عليه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وَتَعالَ خَلَقَ الْخَلْقَ حِینَ خَلَقَهُمْ غَنِيّا عَنْ طاعَتِهِمْ، آمِنا</w:t>
      </w:r>
    </w:p>
    <w:p>
      <w:pPr>
        <w:pStyle w:val="BookText"/>
        <w:rPr/>
      </w:pPr>
      <w:r>
        <w:rPr>
          <w:rFonts w:ascii="Amiri" w:hAnsi="Amiri" w:eastAsia="Amiri" w:cs="Amiri"/>
          <w:color w:val="111111"/>
          <w:sz w:val="28"/>
          <w:sz w:val="28"/>
          <w:szCs w:val="28"/>
          <w:rtl w:val="true"/>
          <w:lang w:bidi="ar-SA"/>
        </w:rPr>
        <w:t>مِنْ مَعْصِيَتِهِمْ، لِنَّهُ لا تَضُرُّهُ مَعْصِيَةُ مَنْ عَصاهُ، وَلا تَنْفَعُهُ طاعَةُ مَنْ أطاعَهُ، فَقَسَمَ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 مَعايِشَهُمْ، وَوَضَعَهُمْ مِنَ الدُّنْيا مَواضِعَهُمْ، فَالْمُتَّقُونَ فِيها هُمْ أهْلُ الْفَضائِلِ، مَنْطِقُهُمُ الصَّوابُ، وَمَلْبَسُهُمُ الِاقْتِصادُ، وَمَشْيُهُمُ التَّواضُعُ، غَضُّوا أبْصارَهُمْ عَمَّا حَرَّمَ اللُّهَ عَلَيْهِمْ، وَوَقَفُوا أسْاعَهُمْ عَلَی الْعِلْمِ النَّافِعِ لَهُمْ، نُزِّلَتْ أنْفُسُهُمْ مِنْهُمْ فِي الْبَاءِ كَالَّتِي نُزِّلَتْ فِي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هذه العلوم الغزيرة والمعارف الدقيقة لم يُثرها غيرُ السؤال، فهو الذي أثارها وأخرجها من مكنونها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خطب الإمام علي عليه السلام عن الله تعالى وصفاته الخُطبة المعروفة بخُطبة الأشباح، وسميت بذلك لذكر الأشباح فيها أو لأنها من الطول ما يجعل لها ظلاً وشبحاً، وهذه الخطبة جاءت على أثر سؤال سأله رجلٌ، ولذا قال الشريف الرضيّ رحمه الله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جَلائِل خُطبه عليه السلام، رَوَى مَسْعَدَةُ بْنُ صَدَقَةَ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بِهَذِه الْخُطْبَةِ عَلَى مِنْبَرِ الْكُوفَةِ وذَلِكَ أنَّ رَجُلاً أتاهُ فَقَالَ يا أمِیرَ الْمُؤْمِنِينَ</w:t>
      </w:r>
    </w:p>
    <w:p>
      <w:pPr>
        <w:pStyle w:val="BookText"/>
        <w:rPr/>
      </w:pPr>
      <w:r>
        <w:rPr>
          <w:rFonts w:ascii="Amiri" w:hAnsi="Amiri" w:eastAsia="Amiri" w:cs="Amiri"/>
          <w:color w:val="111111"/>
          <w:sz w:val="28"/>
          <w:sz w:val="28"/>
          <w:szCs w:val="28"/>
          <w:rtl w:val="true"/>
          <w:lang w:bidi="ar-SA"/>
        </w:rPr>
        <w:t>صِفْ لَنَا رَبَّنَا مِثْلَ مَا نَرَاهُ عِيَاناً لِنَزْدادَ لَهُ حُبّا وَبِهِ مَعْرِفَةً فَغَضِبَ وَنَادَى الصَّلاَةَ</w:t>
      </w:r>
    </w:p>
    <w:p>
      <w:pPr>
        <w:pStyle w:val="BookText"/>
        <w:rPr/>
      </w:pPr>
      <w:r>
        <w:rPr>
          <w:rFonts w:ascii="Amiri" w:hAnsi="Amiri" w:eastAsia="Amiri" w:cs="Amiri"/>
          <w:color w:val="111111"/>
          <w:sz w:val="28"/>
          <w:sz w:val="28"/>
          <w:szCs w:val="28"/>
          <w:rtl w:val="true"/>
          <w:lang w:bidi="ar-SA"/>
        </w:rPr>
        <w:t>جَامِعَةً فَاجْتَمَعَ النَّاسُ حَتَّى غَصَّ الْمَسْجِدُ بِأهْلِهِ فَصَعِدَ الْمِنْبَرَ وَهُوَ مُغْضَبٌ مُتَغَیِّرُ</w:t>
      </w:r>
    </w:p>
    <w:p>
      <w:pPr>
        <w:pStyle w:val="BookText"/>
        <w:rPr/>
      </w:pPr>
      <w:r>
        <w:rPr>
          <w:rFonts w:ascii="Amiri" w:hAnsi="Amiri" w:eastAsia="Amiri" w:cs="Amiri"/>
          <w:color w:val="111111"/>
          <w:sz w:val="28"/>
          <w:sz w:val="28"/>
          <w:szCs w:val="28"/>
          <w:rtl w:val="true"/>
          <w:lang w:bidi="ar-SA"/>
        </w:rPr>
        <w:t>اللَّوْنِ فَحَمِدَ اللَّهَ وَأثْنَى عَلَيْهِ وَصَىَّ عَلَی النَّبِيِّ صلّی الله عليه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يَفِرُهُ الْمَنْعُ وَالْجَمُودُ وَلاَ يُكْدِيهِ الْإِعْطَاءُ وَالْجُودُ إِذْ كُلُّ مُعْطٍ</w:t>
      </w:r>
    </w:p>
    <w:p>
      <w:pPr>
        <w:pStyle w:val="BookText"/>
        <w:rPr/>
      </w:pPr>
      <w:r>
        <w:rPr>
          <w:rFonts w:ascii="Amiri" w:hAnsi="Amiri" w:eastAsia="Amiri" w:cs="Amiri"/>
          <w:color w:val="111111"/>
          <w:sz w:val="28"/>
          <w:sz w:val="28"/>
          <w:szCs w:val="28"/>
          <w:rtl w:val="true"/>
          <w:lang w:bidi="ar-SA"/>
        </w:rPr>
        <w:t>مُنْتَقِصٌ سِوَاهُ وَكُلُّ مَانِعٍ مَذْمُومٌ ما خَلاَهُ وَهُوَ الْمَنَّانُ بِفَوَائِدِ النِّعَمِ وَعَوَائِدِ الْمَزِيدِ</w:t>
      </w:r>
    </w:p>
    <w:p>
      <w:pPr>
        <w:pStyle w:val="BookText"/>
        <w:rPr/>
      </w:pPr>
      <w:r>
        <w:rPr>
          <w:rFonts w:ascii="Amiri" w:hAnsi="Amiri" w:eastAsia="Amiri" w:cs="Amiri"/>
          <w:color w:val="111111"/>
          <w:sz w:val="28"/>
          <w:sz w:val="28"/>
          <w:szCs w:val="28"/>
          <w:rtl w:val="true"/>
          <w:lang w:bidi="ar-SA"/>
        </w:rPr>
        <w:t>وَالْقِسَمِ عِيالُهُ الْخَلاَئِقُ ضَمِنَ أرْزَاقَهُمْ وَقَدَّرَ أقْوَاتَهُمْ وَنَهَجَ سَبِيلَ الرَّاغِبِنَ إِلَيْهِ</w:t>
      </w:r>
    </w:p>
    <w:p>
      <w:pPr>
        <w:pStyle w:val="BookText"/>
        <w:rPr/>
      </w:pPr>
      <w:r>
        <w:rPr>
          <w:rFonts w:ascii="Amiri" w:hAnsi="Amiri" w:eastAsia="Amiri" w:cs="Amiri"/>
          <w:color w:val="111111"/>
          <w:sz w:val="28"/>
          <w:sz w:val="28"/>
          <w:szCs w:val="28"/>
          <w:rtl w:val="true"/>
          <w:lang w:bidi="ar-SA"/>
        </w:rPr>
        <w:t>وَالطَّالِبِنَ مَا لَدَيْهِ وَلَيْسَ بِمَا سُئِلَ بِأجْوَدَ مِنْهُ بِمَا لَمْ يُسْألْ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ابن أبي الحديد المعتزلي على هذه الخطبة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المثل إذا جاء نهرُ الله بَطَلَ نهر مَعْقِل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جاء هذا الكلام الرباني واللفظ القدسي بطلت فصاحة العرب وكانت نسبة الفصيح من كلامها إليه نسبة التراب إلى النضار الخالص ولو فرضنا أن العرب تقدر على الألفاظ الفصيحة المناسبة أو المقاربة لهذه الألفاظ من أين لهم المادة التي عبرت هذه الألفاظ عنها ومن أين تعرف الجاهلية بل الصحابة المعاصرون لرسول الله صلى الله عليه واله هذه المعاني الغامضة </w:t>
      </w:r>
      <w:bookmarkStart w:id="147" w:name="pg16558_180284"/>
    </w:p>
    <w:p>
      <w:pPr>
        <w:pStyle w:val="BookText"/>
        <w:rPr/>
      </w:pPr>
      <w:bookmarkEnd w:id="147"/>
      <w:r>
        <w:rPr>
          <w:rFonts w:ascii="IRNazanin" w:hAnsi="IRNazanin" w:eastAsia="IRNazanin"/>
          <w:color w:val="111111"/>
          <w:sz w:val="28"/>
          <w:sz w:val="28"/>
          <w:szCs w:val="28"/>
          <w:rtl w:val="true"/>
          <w:lang w:bidi="fa-IR"/>
        </w:rPr>
        <w:t>السمائية ليتهيأ لها التعبير عنها أما الجاهلية فإنهم إنما كانت تظهر فصاحتهم في صفة بعير أو فرس أو حمار وحش أو ثور فلاة أو صفة جبال أو فلوات و نحو ذلك وأما الصحابة فالمذكورون منهم بفصاحة إنما كان منتهی فصاحة أحدهم كلمات لا تتجاوز السطرين أو الثلاثة أما في موعظة تتضمن ذكر الموت أو ذم الدنيا أو يتعلق بحرب و قتال من ترغيب أو 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أن هذا الكلام إذا تأمله اللبيب اقشعر جلده ورجف قلبه واستشعر عظمة الله العظيم في روعه وخلده وهام نحوه وغلب الوجد عليه وكاد أن يخرج من مسکه شوقا وأن يفارق هیکله صبابة ووجدا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يتوضح لنا أن للسؤال آليته وحضورَه في نهج البلاغة وتأثيرَه ووقعَه، في تعزيز الثقة وتحصيل المعرفة وكأنّ السؤال في نهج البلاغة دلوٌ بدلو به السائلُ في بئرٍ لا يجفُّ ماؤه ولا ينضب، فيأتيه مملوءً بالمعارف والعلوم والجواهر والكنوز</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312425_1280447820"/>
      <w:bookmarkStart w:id="149" w:name="_Toc50"/>
      <w:bookmarkEnd w:id="148"/>
      <w:r>
        <w:rPr>
          <w:rtl w:val="true"/>
        </w:rPr>
        <w:t>هل يُزعجُ السؤالُ علياً عليه السلام؟</w:t>
      </w:r>
      <w:bookmarkEnd w:id="149"/>
    </w:p>
    <w:p>
      <w:pPr>
        <w:pStyle w:val="BookText"/>
        <w:rPr/>
      </w:pPr>
      <w:r>
        <w:rPr>
          <w:rFonts w:ascii="Amiri" w:hAnsi="Amiri" w:eastAsia="Amiri" w:cs="Amiri"/>
          <w:color w:val="111111"/>
          <w:sz w:val="28"/>
          <w:sz w:val="28"/>
          <w:szCs w:val="28"/>
          <w:rtl w:val="true"/>
          <w:lang w:bidi="ar-SA"/>
        </w:rPr>
        <w:t>قد يتسأل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أمير المؤمنين عليه السلام ينزعج من بعض الأسئلة؟ فقد يظهر ذلك من بعض المواقف، کجوابه المتقدم للرجل الشامي الذي سأله عن القضاء والقدر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حاتِما، أو کجوابه للرجل الذي سأله لماذا لم يمت هو کما مات همام عند سماعه للموعظة البليغة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أمِیرَ الْمُؤْمِنِنَ؟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 وَقْتا لا يَعْدُوهُ، وَسَبَبا لا يَتَجاوَزُهُ، فَمَهْاً لا تَعُدْ لِمِثْلِها، فَإِنَّما نَفَثَ الشَّيْطانُ عَلَى لِسانِكَ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كما مرّ في خطبة الأشباح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سائِل سَألَهُ أنْ يَصِفْ الله لَهُ حَتى كَانَّه يَراه </w:t>
      </w:r>
      <w:bookmarkStart w:id="150" w:name="pg16558_180285"/>
    </w:p>
    <w:p>
      <w:pPr>
        <w:pStyle w:val="BookText"/>
        <w:rPr/>
      </w:pPr>
      <w:bookmarkEnd w:id="150"/>
      <w:r>
        <w:rPr>
          <w:rFonts w:ascii="Amiri" w:hAnsi="Amiri" w:eastAsia="Amiri" w:cs="Amiri"/>
          <w:color w:val="111111"/>
          <w:sz w:val="28"/>
          <w:sz w:val="28"/>
          <w:szCs w:val="28"/>
          <w:rtl w:val="true"/>
          <w:lang w:bidi="ar-SA"/>
        </w:rPr>
        <w:t>عَيانا فَغَضَبُ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الحالات حتى التي قد يبدو فيها انزعاج من قبل أمير المؤمنين عليه السلام لم نلحظ أنه ترك السؤال من دون أن يجيب عنه، بل في السؤال الذي غضب عند سماعه، وصعد المنبر وهو مغضب كان الجواب مفصلاً بخطبة من أطول خطب النهج، ومع ذلك علينا أن نلحظ صيغة السؤال، فصيغة السؤال تكشف عن أن السائل يظن أن الله صفات كصفات المخلوقات، ومن السؤال نستظهر أن هناك ميلاً ولو كان خفياً إلى التجسيم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نراه عياناً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الفهم الساذج للركيزة الأولى والرئيسة للدين وهي التوحيد، أو لمسألة مهمة كالقضاء، وممن يعتبر الرعيل الأول للإسلام لا شك أنه أمرٌ يدعو للتأسف، وأن کون المسلمين بهذا الوعي الساذج لأُمورهم العقائدية مدعاة للغضب والتأسف والحسرة، الغضب والتأسف للحال التي وصل إليها المسلمون لا من السؤال کسؤال ولا من السائل كسائل فكأن غضبه جزء لا يتجزء من الجواب عن السؤال</w:t>
      </w:r>
      <w:r>
        <w:rPr>
          <w:rFonts w:eastAsia="IRNazanin" w:cs="IRNazanin"/>
          <w:color w:val="111111"/>
          <w:sz w:val="28"/>
          <w:szCs w:val="28"/>
          <w:rtl w:val="true"/>
          <w:lang w:bidi="fa-IR"/>
        </w:rPr>
        <w:t>.</w:t>
      </w:r>
    </w:p>
    <w:p>
      <w:pPr>
        <w:pStyle w:val="Heading3"/>
        <w:numPr>
          <w:ilvl w:val="2"/>
          <w:numId w:val="1"/>
        </w:numPr>
        <w:rPr/>
      </w:pPr>
      <w:bookmarkStart w:id="151" w:name="__RefHeading___Toc10312427_1280447820"/>
      <w:bookmarkStart w:id="152" w:name="_Toc51"/>
      <w:bookmarkEnd w:id="151"/>
      <w:r>
        <w:rPr>
          <w:rtl w:val="true"/>
        </w:rPr>
        <w:t>معالم السؤال في نهج البلاغة</w:t>
      </w:r>
      <w:bookmarkEnd w:id="152"/>
    </w:p>
    <w:p>
      <w:pPr>
        <w:pStyle w:val="BookText"/>
        <w:rPr/>
      </w:pPr>
      <w:r>
        <w:rPr>
          <w:rFonts w:ascii="IRNazanin" w:hAnsi="IRNazanin" w:eastAsia="IRNazanin"/>
          <w:color w:val="111111"/>
          <w:sz w:val="28"/>
          <w:sz w:val="28"/>
          <w:szCs w:val="28"/>
          <w:rtl w:val="true"/>
          <w:lang w:bidi="fa-IR"/>
        </w:rPr>
        <w:t>من خلال مطالعة نصوص نهج البلاغة تظهر لنا معالم السؤال وملامحه کما یعدها أمير المؤمنين عليه السلام، ونستشفها من ثنايا كلامه المبارك، وأبرز معالم السؤال في النهج</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حاجة نفسية ضرورية عند الإنسان، إذ أن حب الاستطلاع بُعدٌ نفساني مهم عند الإنسان، جُبل عليه وفُطر، وهو المحرك والدافع في الحياة الإنسانية لاكتساب العلم والمعرفة، والسؤال آلية مهمة لتلبية هذه الرغبة، ولذا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 طَالِبُ عِلْمٍ وَطَالِبُ 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w:t>
      </w:r>
    </w:p>
    <w:p>
      <w:pPr>
        <w:pStyle w:val="BookText"/>
        <w:rPr/>
      </w:pPr>
      <w:r>
        <w:rPr>
          <w:rFonts w:ascii="Amiri" w:hAnsi="Amiri" w:eastAsia="Amiri" w:cs="Amiri"/>
          <w:color w:val="111111"/>
          <w:sz w:val="28"/>
          <w:sz w:val="28"/>
          <w:szCs w:val="28"/>
          <w:rtl w:val="true"/>
          <w:lang w:bidi="ar-SA"/>
        </w:rPr>
        <w:t>كان عليه السلام يحرك في الناس هذه الغريزة والفطرة الإنسانية المتمثلة بحب الاستطلاع،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ويحدثهم عن العلوم التي يحملها صدرُه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w:t>
      </w:r>
    </w:p>
    <w:p>
      <w:pPr>
        <w:pStyle w:val="BookText"/>
        <w:rPr/>
      </w:pPr>
      <w:r>
        <w:rPr>
          <w:rFonts w:ascii="Amiri" w:hAnsi="Amiri" w:eastAsia="Amiri" w:cs="Amiri"/>
          <w:color w:val="111111"/>
          <w:sz w:val="28"/>
          <w:sz w:val="28"/>
          <w:szCs w:val="28"/>
          <w:rtl w:val="true"/>
          <w:lang w:bidi="ar-SA"/>
        </w:rPr>
        <w:t>حَمَلَةً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عَلَی مَكْنُونِ عِلْمٍ لَوْ بُحْتُ بِهِ لاَضْطَرَبْتُمُ</w:t>
      </w:r>
    </w:p>
    <w:p>
      <w:pPr>
        <w:pStyle w:val="BookText"/>
        <w:rPr/>
      </w:pPr>
      <w:r>
        <w:rPr>
          <w:rFonts w:ascii="Amiri" w:hAnsi="Amiri" w:eastAsia="Amiri" w:cs="Amiri"/>
          <w:color w:val="111111"/>
          <w:sz w:val="28"/>
          <w:sz w:val="28"/>
          <w:szCs w:val="28"/>
          <w:rtl w:val="true"/>
          <w:lang w:bidi="ar-SA"/>
        </w:rPr>
        <w:t>اضْطِرَابَ الْرْشِيَةِ فِي الطَّوِيِّ الْبَعِيدَةِ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قناة لنقل الأفكار والعلوم من جيل إلى جيل، ولهذا وصلتنا الكثير من العلوم والمعارف على أكف السؤال، ونقرأ في نهج البلاغة أن الناس يسألون علياً عليه السلام عن أُمور وهو يخبرهم أنه سأل عنها رسول الله صلّى الله عليه وآله، فيجيبهم بما أجاب به الرسول الأكرم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كلامه عليه السلام في نهج البلاغة والمرقّم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وقد خاطَبَ بِهِ أهْلَ</w:t>
      </w:r>
    </w:p>
    <w:p>
      <w:pPr>
        <w:pStyle w:val="BookText"/>
        <w:rPr/>
      </w:pPr>
      <w:r>
        <w:rPr>
          <w:rFonts w:ascii="Amiri" w:hAnsi="Amiri" w:eastAsia="Amiri" w:cs="Amiri"/>
          <w:color w:val="111111"/>
          <w:sz w:val="28"/>
          <w:sz w:val="28"/>
          <w:szCs w:val="28"/>
          <w:rtl w:val="true"/>
          <w:lang w:bidi="ar-SA"/>
        </w:rPr>
        <w:t>الْبَصرَةِ عَلی جَهَةِ اقْتِصاصِ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سَألْتَ رَسُولَ اللِّه صَلَّى اللِّه علَيْهِ وَآلِهِ؟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وَرَسُولُ اللِّهَ صَلّی اللُّه عَلَيهِ وَآلِه بَیْنَ أظْهُرِنا، فَقُلْتُ يا رَسُولَ اللَّهِ، ما هَذِهِ الْفِتْنَةُ الَّتِى أخْبَرَكَ اللَّهُ بِما؟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أمَّتِى سَيُفْتَنُونَ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قَدْ قُلْتَ لِي يَوْمَ أحُدٍ حَيْثُ اسْتُشْهِدَ مَنِ اسْتُشْهِدَ مِنَ الْمُسْلِمِينَ وَحِيزَتْ عَنِّى الشَّهادَةُ،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الْبُرْى وَالشُّكْرِ،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إِنَّ الْقَوْمَ سَيُفْتَنُونَ بَعْدِى بِأمْوالِهِمْ، وَيَمُنُّونَ بِدِينِهِمْ عَلَى رَبِّهِمْ، وَيَتَمَنَّوْنَ </w:t>
      </w:r>
    </w:p>
    <w:p>
      <w:pPr>
        <w:pStyle w:val="BookText"/>
        <w:rPr/>
      </w:pPr>
      <w:r>
        <w:rPr>
          <w:rFonts w:ascii="Amiri" w:hAnsi="Amiri" w:eastAsia="Amiri" w:cs="Amiri"/>
          <w:color w:val="111111"/>
          <w:sz w:val="28"/>
          <w:sz w:val="28"/>
          <w:szCs w:val="28"/>
          <w:rtl w:val="true"/>
          <w:lang w:bidi="ar-SA"/>
        </w:rPr>
        <w:t>رَحْمَتَهُ، وَيَأمَنُونَ سَطْوَتَهُ، وَفيَسْتَحِلُّونَ حَرامَهُ بِالشُّبُهاتِ الْكاذِبَةِ وَالْأهْوأ السّاهِيَةِ،</w:t>
      </w:r>
    </w:p>
    <w:p>
      <w:pPr>
        <w:pStyle w:val="BookText"/>
        <w:rPr/>
      </w:pPr>
      <w:r>
        <w:rPr>
          <w:rFonts w:ascii="Amiri" w:hAnsi="Amiri" w:eastAsia="Amiri" w:cs="Amiri"/>
          <w:color w:val="111111"/>
          <w:sz w:val="28"/>
          <w:sz w:val="28"/>
          <w:szCs w:val="28"/>
          <w:rtl w:val="true"/>
          <w:lang w:bidi="ar-SA"/>
        </w:rPr>
        <w:t>فَيَسْتَحِلُّونَ الْخَمْرَ بِالنَّبِيذِ، وَالسُّحْتَ بِالْهَدِيَّةِ، وَالرِّبا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فَبِأىِّ الْمَنازِلِ أنْزِلُهُمْ عِنْدَ ذَلِكَ؟ أبِمَنْزِلَةِ رِدَّةٍ أمْ بِمَنْزِلَةِ فِتْنَةٍ؟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أسلوب تربوي ناجح، لأنه يتواصل مع حاجة وجدانية عند الإنسان، لأن السؤال يتحدث عن قضية تهم المتلقي وتضغط على وجدانه وتفكيره فيندفع في الاستفسار عنها، فينجذب إلى هذا الأسلوب انجذاباٌ وجدانياٌ بفكره وشعوره، ويبتعد عن الشرود الذهني والابتعاد الروحي الذي قد يعاني منه وهو يستمع إلى المحاضرة والدرس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یُعدّ السؤال من الافتتاحيات المميزة التي يبدأ بها المتحدث لاستدراج الجمهور واستنهاض تفكيره، وحثه على الانشداد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الافتتاحي هو واحد من أبسط وأضمن الطرق لكسب تفاعل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حديثه عليه السلام مع بَعْضِ أصْحابه لِما عِزْمِ عَلَى الْمَسير إلى الخَوارج، وقَدْ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فِي هَذا الْوَقت، خَشيت أن لا تَظْفر بِمُرادك، مِنْ طریق عِلم النُجوم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أنَّكَ تَهْدِي إلَی السَّاعَةِ الَّتِي مَنْ سَارَ فِيها صُرِفَ عَنْهُ السُّوءُ؟ وَتُخَوِّفُ السَّاعَةِ الَّتِي مَنْ سَارَ فِيهَا حَاقَ بِهِ الضُّرُّ؟ فَمَنْ صَدَّقَكَ بِهَذَا فَقَدْ كَذَّبَ الْقُرْآنَ، وَاسْتَغْنَى عَنِ الِاسْتِعَانَةِ بِاللَّهِ فِي نَيْلِ الْمَحْبُوبِ وَدَفْعِ الْمَكْرُوهِ، وَتَبْتَغِي فِي قَوْلِكَ لِلْعَامِلِ بِأمْرِكَ أنْ يُولِيَكَ الْحَمْدَ دُونَ رَبِّهِ، لِنَّكَ بِزَعْمِكَ أنْتَ هَدَيْتَهُ إلَی السَّاعَةِ الَّتِي نالَ فِيهَا النَّفْعَ، وَأمِنَ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السام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وَتَعَلُّمَ النُّجُومِ إلّا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يُهْتَدَى بِهِ فِي بَرِّ أوْ بَحْرٍ، فَإِنَّمَا تَدْعُو إلَی الْكَهَانَةِ، وَالْمُنَجِّمُ كَالْكَاهِنِ، وَالْكَاهِنُ </w:t>
      </w:r>
    </w:p>
    <w:p>
      <w:pPr>
        <w:pStyle w:val="BookText"/>
        <w:rPr/>
      </w:pPr>
      <w:r>
        <w:rPr>
          <w:rFonts w:ascii="Amiri" w:hAnsi="Amiri" w:eastAsia="Amiri" w:cs="Amiri"/>
          <w:color w:val="111111"/>
          <w:sz w:val="28"/>
          <w:sz w:val="28"/>
          <w:szCs w:val="28"/>
          <w:rtl w:val="true"/>
          <w:lang w:bidi="ar-SA"/>
        </w:rPr>
        <w:t>کَالسَّاحِرِ، وَالسَّاحِرُ کَالْكَافِرِ، وَالْكَافر فِي النَّارِ، سِیرُوا عَلَى 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أسلوبٌ ناجح في تنبيه السامع، فهو يثير اهتمامه ويحرك غريزة حب الاستطلاع لديه، وقد يثير السؤال من الاهتمام والالتفاف عند السامع مالا يثيره نفس الكلام إذا جاء بصياغةٍ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يتحدّث الإمام عليه السلام عن مَلَكِ الموت وتوفيه الأنفس يصوغ الكلام بجملةٍ من الاستفهامات المؤثرة التي تأخذ بمجامع القلوب وتهيمن على النفوس وتشدها شدّاً إلى الكلام لا يمكن أن يكون بطرح الكلام بصيغته التقريرية، وذلك في الخطبه 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حيث قال الشريف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ذَكَرَ فِيها مَلَكَ الْمَوْتِ وَتَوَفِّيَةُ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تُحِسُّ بِهِ إِذَا دَخَلَ مَنْزِلاً أمْ هَلْ تَراهُ إذا تَوَفَّ أحَدا؟ بَلْ كَيْفَ يَتَوَفَّ الْجَنِینَ</w:t>
      </w:r>
    </w:p>
    <w:p>
      <w:pPr>
        <w:pStyle w:val="BookText"/>
        <w:rPr/>
      </w:pPr>
      <w:r>
        <w:rPr>
          <w:rFonts w:ascii="Amiri" w:hAnsi="Amiri" w:eastAsia="Amiri" w:cs="Amiri"/>
          <w:color w:val="111111"/>
          <w:sz w:val="28"/>
          <w:sz w:val="28"/>
          <w:szCs w:val="28"/>
          <w:rtl w:val="true"/>
          <w:lang w:bidi="ar-SA"/>
        </w:rPr>
        <w:t>فِي بَطْنِ أمِّهِ؟ أيَلِجُ عَلَيْهِ مِنْ بَعْضِ جَوارِحِها؟ أمْ الرُّوحُ أجابَتْهُ بِإ ذْنِ رَبِّها؟ أمْ هُوَساكِنٌ مَعَهُ فِي أحْشَائِها كَيْفَ يَصِفُ إِلَهَهُ مَنْ يَعْجَزُ عَنْ صِفَةِ مَخْلُوقٍ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طريقة ناجحة في رفع الرتابة وكسر الروتين، فعن طريق السؤال يُستجلَب التأثير في المتلقي، وترفع الرتابة التي قد تستولي على الكلام، ويشعر معها السامع بالملل وعدم الانجذاب للكلام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جمالية كلام أمير المؤمنين عليه السلام، وهو أمير الكلام وسلطان البيان، كان عليه السلام حریصاً أن يضمّن كلامه بالسؤال ويصوغ الحديث بصيغة الاستفهام ليحرز شدّ السامع إليه، وبذلك نتعلم درساً أن السؤال في وسط الكلام يعمل على ربط المستمع بالمتكلم وشدّه إليه، ونقرأ كمثال على ذلك حديثَ أمير المؤمنين عليه السلام عن الدنيا في الخطبة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أحَذِّرُكُمُ الدُّنْيا، فَإِنَّا حُلْوَةٌ خَضِرَةٌ، حُفَّتْ بِالشَّهَوَاتِ، وَتَحَبَّبَتْ بِالْعَاجِلَةِ، </w:t>
      </w:r>
    </w:p>
    <w:p>
      <w:pPr>
        <w:pStyle w:val="BookText"/>
        <w:rPr/>
      </w:pPr>
      <w:r>
        <w:rPr>
          <w:rFonts w:ascii="Amiri" w:hAnsi="Amiri" w:eastAsia="Amiri" w:cs="Amiri"/>
          <w:color w:val="111111"/>
          <w:sz w:val="28"/>
          <w:sz w:val="28"/>
          <w:szCs w:val="28"/>
          <w:rtl w:val="true"/>
          <w:lang w:bidi="ar-SA"/>
        </w:rPr>
        <w:t>وَرَاقَتْ بِالْقَلِيلِ، وَتَحَلَّتْ بِالْمَالِ، وَتَزَيَّنَتْ بِالْغُرُورِ، لا تَدُومُ حَبْرَتُا، وَلا تُؤْمَنُ</w:t>
      </w:r>
    </w:p>
    <w:p>
      <w:pPr>
        <w:pStyle w:val="BookText"/>
        <w:rPr/>
      </w:pPr>
      <w:r>
        <w:rPr>
          <w:rFonts w:ascii="Amiri" w:hAnsi="Amiri" w:eastAsia="Amiri" w:cs="Amiri"/>
          <w:color w:val="111111"/>
          <w:sz w:val="28"/>
          <w:sz w:val="28"/>
          <w:szCs w:val="28"/>
          <w:rtl w:val="true"/>
          <w:lang w:bidi="ar-SA"/>
        </w:rPr>
        <w:t>فَجْعَتُهَا، غَرَّارَةٌ ضَرَّارَةٌ، حَائِلَةٌ، زَائِلَةٌ، نَافِدَةٌ، بَائِدَةٌ، أكَّالَةٌ، غَوَّالَةٌ، لا تَعْدُو إِذا</w:t>
      </w:r>
    </w:p>
    <w:p>
      <w:pPr>
        <w:pStyle w:val="BookText"/>
        <w:rPr/>
      </w:pPr>
      <w:r>
        <w:rPr>
          <w:rFonts w:ascii="Amiri" w:hAnsi="Amiri" w:eastAsia="Amiri" w:cs="Amiri"/>
          <w:color w:val="111111"/>
          <w:sz w:val="28"/>
          <w:sz w:val="28"/>
          <w:szCs w:val="28"/>
          <w:rtl w:val="true"/>
          <w:lang w:bidi="ar-SA"/>
        </w:rPr>
        <w:t>تَناهَتْ إِلى أمْنِيَّةِ أهْلِ الرَّغْبَةِ فِيها؛ وَالرِّضَأ بِهَا أنْ تَكُونَ كَما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أأنْزَلْن 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امْرُؤٌ مِنْها فِي حَبْرَةٍ إلا أعْقَبَتْهُ بَعْدَها عَبْرَةً، وَلَمْ يَلْقَمِنْ سَرَّائِها بَطْنا إلا مَنَحَتْهُ مِنْ ضَرَّائِهَا ظَهْرا، وَلَمْ تَطُلَّهُ فِيها دِيمَةُ رَخَاءٍ إلا هَتَنَتْ عَلَيْهِ مُزْنَةُ بَاءٍ، وَحَرِيُّ إذا أصْبَحَتْ لَهُ مُنْتَصِرَةً أنْ تُمْسِيَ لَهُ مُتَنَكِّرَةً، وَإنْ جَانِبٌ مِنْهَا اعْذَوْذَبَ وَاحْلَوْلَ أمَرَّ مِنْهَا جَانِبٌ فَأوْبَى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 امْرُؤٌ مِنْ غَضارَتِهَا رَغَبا إلا أرْهَقَتْهُ مِنْ نَوائِبِها تَعَبا، وَلا يُمْيِ مِنْهَا</w:t>
      </w:r>
    </w:p>
    <w:p>
      <w:pPr>
        <w:pStyle w:val="BookText"/>
        <w:rPr/>
      </w:pPr>
      <w:r>
        <w:rPr>
          <w:rFonts w:ascii="Amiri" w:hAnsi="Amiri" w:eastAsia="Amiri" w:cs="Amiri"/>
          <w:color w:val="111111"/>
          <w:sz w:val="28"/>
          <w:sz w:val="28"/>
          <w:szCs w:val="28"/>
          <w:rtl w:val="true"/>
          <w:lang w:bidi="ar-SA"/>
        </w:rPr>
        <w:t>فِي جَناحِ أمْنٍ إلا أصْبَحَ عَلَی قَوادِمِ خَوْفٍ، غَرَّارَةٌ، غُرُورٌ مَا فِيهَا، فَانِيَةٌ فانٍ مَنْ عَلَيْها، لاَ خَیْرَ فِي شَيْءٍ مِنْ أزْوَادِها إلا التَّقْوَى، مَنْ أقَلَّ مِنْهَا اسْتَكْثَرَ مِمَّا يُؤْمِنُهُ، وَمَنِ اسْتَكْثَرَ مِنْهَا اسْتَكْثَرَ مِمَّا يُوبِقُهُ، وَزالَ عَمَّا قَلِيلٍ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وَاثِقٍ بِها قَدْ فَجَعَتْهُ، وَذِي طُمَأْنِينَةٍ إِلَيْهَا قَدْ صَرَعَتْهُ، وَذِي أبَّهَةٍ قَدْ جَعَلَتْهُ</w:t>
      </w:r>
    </w:p>
    <w:p>
      <w:pPr>
        <w:pStyle w:val="BookText"/>
        <w:rPr/>
      </w:pPr>
      <w:r>
        <w:rPr>
          <w:rFonts w:ascii="Amiri" w:hAnsi="Amiri" w:eastAsia="Amiri" w:cs="Amiri"/>
          <w:color w:val="111111"/>
          <w:sz w:val="28"/>
          <w:sz w:val="28"/>
          <w:szCs w:val="28"/>
          <w:rtl w:val="true"/>
          <w:lang w:bidi="ar-SA"/>
        </w:rPr>
        <w:t>حَقِیرا، وَذِي نَخْوَةٍ قَدْ رَدَّتْهُ ذَلِياً، سُلْطانُها دُوَّلٌ، وَعَيْشُها رَنِقٌ، وَعَذْبُا أجَاجٌ،</w:t>
      </w:r>
    </w:p>
    <w:p>
      <w:pPr>
        <w:pStyle w:val="BookText"/>
        <w:rPr/>
      </w:pPr>
      <w:r>
        <w:rPr>
          <w:rFonts w:ascii="Amiri" w:hAnsi="Amiri" w:eastAsia="Amiri" w:cs="Amiri"/>
          <w:color w:val="111111"/>
          <w:sz w:val="28"/>
          <w:sz w:val="28"/>
          <w:szCs w:val="28"/>
          <w:rtl w:val="true"/>
          <w:lang w:bidi="ar-SA"/>
        </w:rPr>
        <w:t>وَحُلْوُها صَبِرٌ، وَغِذاؤُها سِامٌ، وَأسْبابُا رِمَامٌ، حَيُّها بِعَرَضِ مَوْتٍ، وَصَحِيحُها</w:t>
      </w:r>
    </w:p>
    <w:p>
      <w:pPr>
        <w:pStyle w:val="BookText"/>
        <w:rPr/>
      </w:pPr>
      <w:r>
        <w:rPr>
          <w:rFonts w:ascii="Amiri" w:hAnsi="Amiri" w:eastAsia="Amiri" w:cs="Amiri"/>
          <w:color w:val="111111"/>
          <w:sz w:val="28"/>
          <w:sz w:val="28"/>
          <w:szCs w:val="28"/>
          <w:rtl w:val="true"/>
          <w:lang w:bidi="ar-SA"/>
        </w:rPr>
        <w:t>بِعَرَضِ سُقْمٍ، مُلْكُها مَسْلُوبٌ، وَعَزِيزُها مَغْلُوبٌ، وَمَوْفُورُها مَنْكُوبٌ، وَجَارُها</w:t>
      </w:r>
    </w:p>
    <w:p>
      <w:pPr>
        <w:pStyle w:val="BookText"/>
        <w:rPr/>
      </w:pPr>
      <w:r>
        <w:rPr>
          <w:rFonts w:ascii="Amiri" w:hAnsi="Amiri" w:eastAsia="Amiri" w:cs="Amiri"/>
          <w:color w:val="111111"/>
          <w:sz w:val="28"/>
          <w:sz w:val="28"/>
          <w:szCs w:val="28"/>
          <w:rtl w:val="true"/>
          <w:lang w:bidi="ar-SA"/>
        </w:rPr>
        <w:t>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فِي مَساكِنِ مَنْ كانَ قَبْلَكُمْ أطْوَلَ أعْمارا، وَأبْقَى آثَارا، وَأبْعَدَ آمالاً، وَأعَدَّ</w:t>
      </w:r>
    </w:p>
    <w:p>
      <w:pPr>
        <w:pStyle w:val="BookText"/>
        <w:rPr/>
      </w:pPr>
      <w:r>
        <w:rPr>
          <w:rFonts w:ascii="Amiri" w:hAnsi="Amiri" w:eastAsia="Amiri" w:cs="Amiri"/>
          <w:color w:val="111111"/>
          <w:sz w:val="28"/>
          <w:sz w:val="28"/>
          <w:szCs w:val="28"/>
          <w:rtl w:val="true"/>
          <w:lang w:bidi="ar-SA"/>
        </w:rPr>
        <w:t>عَدِيدا، وَأكْثَفَ جُنُودا، تَعَبَّدُوا لِلدُّنْيا أيَّ تَعَبُّدٍ، وَآثَرُوها أيَّ إِيْثَارٍ، ثُمَّ ظَعَنُوا عَنْها</w:t>
      </w:r>
    </w:p>
    <w:p>
      <w:pPr>
        <w:pStyle w:val="BookText"/>
        <w:rPr/>
      </w:pPr>
      <w:r>
        <w:rPr>
          <w:rFonts w:ascii="Amiri" w:hAnsi="Amiri" w:eastAsia="Amiri" w:cs="Amiri"/>
          <w:color w:val="111111"/>
          <w:sz w:val="28"/>
          <w:sz w:val="28"/>
          <w:szCs w:val="28"/>
          <w:rtl w:val="true"/>
          <w:lang w:bidi="ar-SA"/>
        </w:rPr>
        <w:t>بِغَیْرِ زادٍ مُبَلِّغٍ، وَلا ظَهْرٍ قَاطِعٍ؟</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بَلَغَكُمْ أنَّ الدُّنْيا سَخَتْ لَهُمْ نَفْسا بِفِدْيَةٍ، أوْ أعانَتْهُمْ بِمَعُونَةٍ، أوْ أحْسَنَتْ </w:t>
      </w:r>
    </w:p>
    <w:p>
      <w:pPr>
        <w:pStyle w:val="BookText"/>
        <w:rPr/>
      </w:pPr>
      <w:r>
        <w:rPr>
          <w:rFonts w:ascii="Amiri" w:hAnsi="Amiri" w:eastAsia="Amiri" w:cs="Amiri"/>
          <w:color w:val="111111"/>
          <w:sz w:val="28"/>
          <w:sz w:val="28"/>
          <w:szCs w:val="28"/>
          <w:rtl w:val="true"/>
          <w:lang w:bidi="ar-SA"/>
        </w:rPr>
        <w:t>لَهُمْ صُحْبَةً؟</w:t>
      </w:r>
    </w:p>
    <w:p>
      <w:pPr>
        <w:pStyle w:val="BookText"/>
        <w:rPr/>
      </w:pPr>
      <w:r>
        <w:rPr>
          <w:rFonts w:ascii="Amiri" w:hAnsi="Amiri" w:eastAsia="Amiri" w:cs="Amiri"/>
          <w:color w:val="111111"/>
          <w:sz w:val="28"/>
          <w:sz w:val="28"/>
          <w:szCs w:val="28"/>
          <w:rtl w:val="true"/>
          <w:lang w:bidi="ar-SA"/>
        </w:rPr>
        <w:t>بَلْ أرْهَقَتْهُمْ بِالْفَوادِحِ، وَأوْهَقَتْهُمْ بِالْقَوَارِعِ، وَضَعْضَعَتْهُمْ بِالنَّوائِبِ، وَعَفَّرَتْهُمْ لِلْمَناخِرِ، وَوَطِئَتْهُمْ بِالْمَناسِمِ، وَأعانَتْ عَلَيْهِمْ رَيْبَ الْمَنُونِ، فَقَدْ رَأيْتُمْ تَنَكُّرَها لِمَنْ دانَ لَا، وَآثَرَها وَأخْلَدَ إِلَيْها حِینَ ظَعَنُوا عَنْها لِفِراقِ الْبَدِ، وَهَلْ زَوَّدَتْهُمْ إِلا السَّغَبَ، أوْ أحَلَّتْهُمْ إِلا الضَّنْكَ، أوْ نَوَّرَتْ لَهُمْ إِلا الظُّلْمَةَ، أوْ أعْقَبَتْهُمْ إِلا النَّدَامَةَ؟</w:t>
      </w:r>
    </w:p>
    <w:p>
      <w:pPr>
        <w:pStyle w:val="BookText"/>
        <w:rPr/>
      </w:pPr>
      <w:r>
        <w:rPr>
          <w:rFonts w:ascii="Amiri" w:hAnsi="Amiri" w:eastAsia="Amiri" w:cs="Amiri"/>
          <w:color w:val="111111"/>
          <w:sz w:val="28"/>
          <w:sz w:val="28"/>
          <w:szCs w:val="28"/>
          <w:rtl w:val="true"/>
          <w:lang w:bidi="ar-SA"/>
        </w:rPr>
        <w:t>أفَهَذِهِ تُؤْثِرُونَ، أمْ إِلَيْها تَطْمَئِنُّونَ، أمْ عَلَيْها تَحْرِصُونَ؟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أسلوب قرآني حاكاه الامام علي عليه السلام، فقد جاءت كثير من الآيات المباركات تحمل مضامينها بقوالب سؤال، لما لأسلوب السؤال من جمال وتأثير وبصمة، ومن هنا نلحظ تأثير الاستفهام القرآني في نهج البلاغة، حيث نلحظ المقاربة بين أشكال الاستفهام القرآني وأشكاله في نهج البلاغة، فمن الأساليب التي استخدمها القرآن الكريم في الاستفهام فعلُ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الأسلوب نجده كثيراً في نهج البلاغة، فعلى سبيل المثال لا الحصر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تَرَوْا إلَی الْماضِینَ مِنْكُمْ لا يَرْجِعُونَ؟ وَإلَی اْخَلَفِ الْبَاقِنَ لا يَبْقَوْنَ؟ أوَ لَسْتُمْ تَرَوْنَ أهْلَ الدُّنْيَا يُمْسُونَ وَيُصْبِحُونَ عَلَى أحْوَالٍ شَتَّى؟ فَمَيِّتٌ يُبْكى وَآخَرُ يُعَزَّى، وَصرِيعٌ مُبْتَى، وَعَائِدٌ يَعُودُ، وَآخَرُ بِنَفْسِهِ يَجُودُ، وَطالِبٌ لِلدُّنْيا وَالْمَوْتُ يَطْلُبُهُ، وَغافِلٌ وَلَيْسَ بِمَغْفُولٍ عَنْهُ، وَعَلَى أثَرِ الْاضِ مَا يَمْضِيِ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وحاكى الإمام عليه السلام أُسلوباً آخر من الأساليب الاستفهامية في القرآن الكريم وهو الاستفهام بصيغة ليس المسبوقة بهمزة الاستفهام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لَيْسَ لَكُمْ فِي آثارِ الْأوَّلِينَ </w:t>
      </w:r>
      <w:bookmarkStart w:id="153" w:name="pg16558_180291"/>
    </w:p>
    <w:p>
      <w:pPr>
        <w:pStyle w:val="BookText"/>
        <w:rPr/>
      </w:pPr>
      <w:bookmarkEnd w:id="153"/>
      <w:r>
        <w:rPr>
          <w:rFonts w:ascii="Amiri" w:hAnsi="Amiri" w:eastAsia="Amiri" w:cs="Amiri"/>
          <w:color w:val="111111"/>
          <w:sz w:val="28"/>
          <w:sz w:val="28"/>
          <w:szCs w:val="28"/>
          <w:rtl w:val="true"/>
          <w:lang w:bidi="ar-SA"/>
        </w:rPr>
        <w:t>مُزْدَجَرٌ؟ وَفِي آبَائِكُمُ الْاضِنَ تَبْصِرَةٌ وَمُعْتَبَرٌ إِنْ كُنْتُمْ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ظَعَنُوا جَمِيعا عَنْ هَذِهِ الدُّنْيَا الدَّنِيَّةِ، وَالْعاجِلَةِ الْمُنَغِّصَةِ؟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0312429_1280447820"/>
      <w:bookmarkStart w:id="155" w:name="_Toc52"/>
      <w:bookmarkEnd w:id="154"/>
      <w:r>
        <w:rPr>
          <w:rtl w:val="true"/>
        </w:rPr>
        <w:t>آدابُ السؤال</w:t>
      </w:r>
      <w:bookmarkEnd w:id="155"/>
    </w:p>
    <w:p>
      <w:pPr>
        <w:pStyle w:val="BookText"/>
        <w:rPr/>
      </w:pPr>
      <w:r>
        <w:rPr>
          <w:rFonts w:ascii="IRNazanin" w:hAnsi="IRNazanin" w:eastAsia="IRNazanin"/>
          <w:color w:val="111111"/>
          <w:sz w:val="28"/>
          <w:sz w:val="28"/>
          <w:szCs w:val="28"/>
          <w:rtl w:val="true"/>
          <w:lang w:bidi="fa-IR"/>
        </w:rPr>
        <w:t>للسؤال أدب وفن، ومن يُتقن فن السؤال وأُسلوبه سيجني ثمار ذلك نجاحاً ومعرفة، ولا بد لنا ونحن نبحث في السؤال في رحاب نهج البلاغة أن نتبع الآداب التي ينبغي أن تكتنف السؤال، ومن بعد ذلك نثرها في سلوكية السؤال عندنا، لكي يأتي سؤالنا دقيقاً أنيقاً مثمراً، فمَن يُرد أن يكون ناجحاً في سؤاله فعلیه أن يعرف كيف يطرحُ السؤال ومتي، ليكون بذلك ملمّاً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نلحظُ أدب السؤال وفنّه في جانبي السؤال،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والمجيب، ولهذا سنقف عند كل واحدٍ منهما على حدة</w:t>
      </w:r>
      <w:r>
        <w:rPr>
          <w:rFonts w:eastAsia="IRNazanin" w:cs="IRNazanin"/>
          <w:color w:val="111111"/>
          <w:sz w:val="28"/>
          <w:szCs w:val="28"/>
          <w:rtl w:val="true"/>
          <w:lang w:bidi="fa-IR"/>
        </w:rPr>
        <w:t>.</w:t>
      </w:r>
    </w:p>
    <w:p>
      <w:pPr>
        <w:pStyle w:val="Heading3"/>
        <w:numPr>
          <w:ilvl w:val="2"/>
          <w:numId w:val="1"/>
        </w:numPr>
        <w:rPr/>
      </w:pPr>
      <w:bookmarkStart w:id="156" w:name="__RefHeading___Toc10312431_1280447820"/>
      <w:bookmarkStart w:id="157" w:name="_Toc53"/>
      <w:bookmarkEnd w:id="156"/>
      <w:r>
        <w:rPr>
          <w:rtl w:val="true"/>
        </w:rPr>
        <w:t>أولاً</w:t>
      </w:r>
      <w:r>
        <w:rPr>
          <w:rtl w:val="true"/>
        </w:rPr>
        <w:t xml:space="preserve">: </w:t>
      </w:r>
      <w:r>
        <w:rPr>
          <w:rtl w:val="true"/>
        </w:rPr>
        <w:t>آداب السائل</w:t>
      </w:r>
      <w:bookmarkEnd w:id="157"/>
    </w:p>
    <w:p>
      <w:pPr>
        <w:pStyle w:val="BookText"/>
        <w:rPr/>
      </w:pPr>
      <w:r>
        <w:rPr>
          <w:rFonts w:ascii="Amiri" w:hAnsi="Amiri" w:eastAsia="Amiri" w:cs="Amiri"/>
          <w:color w:val="111111"/>
          <w:sz w:val="28"/>
          <w:sz w:val="28"/>
          <w:szCs w:val="28"/>
          <w:rtl w:val="true"/>
          <w:lang w:bidi="ar-SA"/>
        </w:rPr>
        <w:t>يُمكننا إجمال آداب السائل في نهج البلاغة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الهدفُ من سؤال السائل هو معرفةُ الحقيقة، فالسؤال النموذجي والمثالي هو الذي ينطلق من ساحة الرغبة في العلم والتطلع للمعرفة والاحاطة بالحقيقة، وهذا هو الهدف السامي للسؤال، وهكذا يجب أن يكون، لذا وصف أمير المؤمنين عليه السلام المؤمن العارف بأن غايتَه المعرفة وضالتَه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لِلْحِكْمَةِ جُنَّتَها، وَأخَذَها بِجَمِيعِ أدَبِها، مِنَ الْإِقْبالِ عَلَيْها، وَالْمَعْرِفَةِ بِهَا، وَالتَّفَرُّغِ لَا، فَهِيَ عِنْدَ نَفْسِهِ ضالَّتُهُ الَّتِي يَطْلُبُها، وَحاجَتُهُ الَّتِي يَسْألُ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فهدفه ومنشوده الحكمة، وهي مطلوبه و ضالته،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ضالَّةُ الْمُؤْمِنِ، فَخُذِ الْحِكْمَةَ وَلَوْ مِنْ أهْلِ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أنّى كانَتْ، فَإِنَّ الْحِكْمَةَ تَكُونُ فِي صَدْرِ</w:t>
      </w:r>
    </w:p>
    <w:p>
      <w:pPr>
        <w:pStyle w:val="BookText"/>
        <w:rPr/>
      </w:pPr>
      <w:r>
        <w:rPr>
          <w:rFonts w:ascii="Amiri" w:hAnsi="Amiri" w:eastAsia="Amiri" w:cs="Amiri"/>
          <w:color w:val="111111"/>
          <w:sz w:val="28"/>
          <w:sz w:val="28"/>
          <w:szCs w:val="28"/>
          <w:rtl w:val="true"/>
          <w:lang w:bidi="ar-SA"/>
        </w:rPr>
        <w:t>الْمُنافِقِ فَتَلَجْلَجُ فِي صَدْرِهِ حَتَّى تَخْرُجَ فَتَسْكُنَ إِلَی صَواحِبِها فِي صَدْرِ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فالسؤال ينبغي أن لا يكون من أجل السؤال، بل من أجل التعرّف والتعلّم والاطلاع، فلا يكن السؤال للتباهي، ولا يكن لإحراج المسؤول، وهذا من أهم آداب السائل وأدب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عليه السلام لسائل سأله عن مُعضلةٍ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 ابن الكواء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تَفَقُّها، وَلاَ تَسْألْ تَعَنُّتا،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لیکن سؤالك للتفقه والتعلم وليس للعنت وهو المشقة تريد أن تدخل المشقة على مَن تسأله وتوقعه في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الْجَاهِلَ الْمُتَعَلِّمَ شَبِيهٌ بِالْعَالِمِ، وَإِنَّ الْعَالِمَ الْمُتَعَسِّفَ شَبِيهٌ بِالْجَاهِلِ الْمُتَعَنِّتِ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التستري رحمه الله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الجاهل المتعلّم شبيه بالعالم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 قصده التفقّه فيتعلّم فيصير عالما بما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العالم المتعسّف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على غير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عمله نوع 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من أدب السؤال أن يكون لطلب التعلم والمعرفة لا لحب الظهور وایقاع المقابل في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سیرین إذا سئل عن مسألة فيها أغلوطة، 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أمسكها حتى تسأل عنها أخاك إبليس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جميل إشارات القرآنُ الكريم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فحدد السؤال بعدم العلم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هناك تفسير للرسوخ في العلم في قوله تعالى والراسخين في العلم بأن الرسوخ قد حصل بمعرفتهم حدود علمهم،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w:t>
      </w:r>
    </w:p>
    <w:p>
      <w:pPr>
        <w:pStyle w:val="BookText"/>
        <w:rPr/>
      </w:pPr>
      <w:r>
        <w:rPr>
          <w:rFonts w:ascii="Amiri" w:hAnsi="Amiri" w:eastAsia="Amiri" w:cs="Amiri"/>
          <w:color w:val="111111"/>
          <w:sz w:val="28"/>
          <w:sz w:val="28"/>
          <w:szCs w:val="28"/>
          <w:rtl w:val="true"/>
          <w:lang w:bidi="ar-SA"/>
        </w:rPr>
        <w:t>الرَّاسِخِينَ فِي الْعِلْمِ هُمُ الَّذِينَ أَغْنَاهُمْ عَنِ اقْتِحَامِ السُّدَدِ الْمَضْرُوبَةِ دُونَ الْغُيُوبِ</w:t>
      </w:r>
    </w:p>
    <w:p>
      <w:pPr>
        <w:pStyle w:val="BookText"/>
        <w:rPr/>
      </w:pPr>
      <w:r>
        <w:rPr>
          <w:rFonts w:ascii="Amiri" w:hAnsi="Amiri" w:eastAsia="Amiri" w:cs="Amiri"/>
          <w:color w:val="111111"/>
          <w:sz w:val="28"/>
          <w:sz w:val="28"/>
          <w:szCs w:val="28"/>
          <w:rtl w:val="true"/>
          <w:lang w:bidi="ar-SA"/>
        </w:rPr>
        <w:t>الْإِقْرَارُ بِجُمْلَةِ ما جَهِلُوا تَفْسِرَهُ مِنَ الْغَيْبِ الْمَحْجُوبِ فَمَدَحَ اللَّهُ تَعالى اعْتِرَافَهُمْ</w:t>
      </w:r>
    </w:p>
    <w:p>
      <w:pPr>
        <w:pStyle w:val="BookText"/>
        <w:rPr/>
      </w:pPr>
      <w:r>
        <w:rPr>
          <w:rFonts w:ascii="Amiri" w:hAnsi="Amiri" w:eastAsia="Amiri" w:cs="Amiri"/>
          <w:color w:val="111111"/>
          <w:sz w:val="28"/>
          <w:sz w:val="28"/>
          <w:szCs w:val="28"/>
          <w:rtl w:val="true"/>
          <w:lang w:bidi="ar-SA"/>
        </w:rPr>
        <w:t>بِالْعَجْزِ عَنْ تَنَاوُلِ مَا لَمْ يُحِيطُوا بِهِ عِلْما وَسَمَّى تَرْكَهُمُ التَّعَمُّقَ فِياَ لَمْ يُكَلِّفْهُمُ الْبَحْثَ</w:t>
      </w:r>
    </w:p>
    <w:p>
      <w:pPr>
        <w:pStyle w:val="BookText"/>
        <w:rPr/>
      </w:pPr>
      <w:r>
        <w:rPr>
          <w:rFonts w:ascii="Amiri" w:hAnsi="Amiri" w:eastAsia="Amiri" w:cs="Amiri"/>
          <w:color w:val="111111"/>
          <w:sz w:val="28"/>
          <w:sz w:val="28"/>
          <w:szCs w:val="28"/>
          <w:rtl w:val="true"/>
          <w:lang w:bidi="ar-SA"/>
        </w:rPr>
        <w:t>عَنْ كُنْهِهِ رُسُوخا فَاقْتَصِرْ عَلَی ذَلِكَ وَلاَ تُقَدِّرْ عَظَمَةَ اللِّهَ سُبْحَانَهُ عَلَى قَدْرِ عَقْلِكَ</w:t>
      </w:r>
    </w:p>
    <w:p>
      <w:pPr>
        <w:pStyle w:val="BookText"/>
        <w:rPr/>
      </w:pPr>
      <w:r>
        <w:rPr>
          <w:rFonts w:ascii="Amiri" w:hAnsi="Amiri" w:eastAsia="Amiri" w:cs="Amiri"/>
          <w:color w:val="111111"/>
          <w:sz w:val="28"/>
          <w:sz w:val="28"/>
          <w:szCs w:val="28"/>
          <w:rtl w:val="true"/>
          <w:lang w:bidi="ar-SA"/>
        </w:rPr>
        <w:t>فَتَكُونَ مِنَ الْهَالِكِنَ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السؤال للعلم وللعمل فيما يقتضي العمل به، وما فائدة أن يسأل السائل ويتعلّم ولا يعمل بها علم، لننظر إلى أمير المؤمنين عليه السلام وهو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 ويعمل ويعلِّم، ففي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ما أوصاه أن يكون وسطياً و معتدلاً في صلاة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قُمْتَ فِ صَلاَتِكَ لِلنَّاسِ فَلاَ تَكُونَنَّ مُنَفِّرا وَلاَ مُضَيِّعا، فَإِنَّ فِي النَّاسِ مَنْ بِهِ الْعِلَّةُ وَلَهُ الْحَاجَةُ، وَقَدْ سَألْتُ رَسُولَ اللَّهِ صلّی الله عليه وآله حِینَ وَجَّهَنِي إِلَی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بِالْمُؤْمِنِینَ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عن الأُمور المهمة، والتي هي مورد الابتلاء، لا أن يترك السائلُ الأُمورَ الواجبة ويسأل عن ماهو أقل من المستحب، فالأهم ثم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المثمر هو الذي يكون عن المهم من الأُمور التي نعيشها وتؤثّر في حياتنا، وفي هذا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عَمَّا لاَ يَكُونُ، فَفِي الَّذِي</w:t>
      </w:r>
    </w:p>
    <w:p>
      <w:pPr>
        <w:pStyle w:val="BookText"/>
        <w:rPr/>
      </w:pPr>
      <w:r>
        <w:rPr>
          <w:rFonts w:ascii="Amiri" w:hAnsi="Amiri" w:eastAsia="Amiri" w:cs="Amiri"/>
          <w:color w:val="111111"/>
          <w:sz w:val="28"/>
          <w:sz w:val="28"/>
          <w:szCs w:val="28"/>
          <w:rtl w:val="true"/>
          <w:lang w:bidi="ar-SA"/>
        </w:rPr>
        <w:t>قَدْ كَانَ لَكَ شُغُلٌ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فالسؤال فرصة للتعلم وينبغي استثمارها في أحسن ما یکون، والسؤال عن اُمور ليست من صلب الحياة والواقع إضاعةٌ للفرصة، 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افْتَرَضَ عَلَيْكُمْ فَرَائِضَ فَمَا تُضَيِّعُوهَا، وَحَدَّ لَكُمْ حُدُودا فَمَا تَعْتَدُوهَا، وَنَهَاكُمْ عَنْ </w:t>
      </w:r>
    </w:p>
    <w:p>
      <w:pPr>
        <w:pStyle w:val="BookText"/>
        <w:rPr/>
      </w:pPr>
      <w:r>
        <w:rPr>
          <w:rFonts w:ascii="Amiri" w:hAnsi="Amiri" w:eastAsia="Amiri" w:cs="Amiri"/>
          <w:color w:val="111111"/>
          <w:sz w:val="28"/>
          <w:sz w:val="28"/>
          <w:szCs w:val="28"/>
          <w:rtl w:val="true"/>
          <w:lang w:bidi="ar-SA"/>
        </w:rPr>
        <w:t>أَشْيَاءَ فَمَا تَنْتَهِكُوهَا وَسَكَتَ لَكُمْ عَنْ أَشْيَاءَ وَلَمْ يَدَعْهَا نِسْيَانا فَمَا تَتَكَلَّفُوهَا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خطبة الأشباح التي أجاب فيها الإمام عليه السلام عن ذلك السائل الذي سأله عن صفات الله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أيُّهَا السَّائِلُ فَمَا دَلَّكَ الْقُرْآنُ</w:t>
      </w:r>
    </w:p>
    <w:p>
      <w:pPr>
        <w:pStyle w:val="BookText"/>
        <w:rPr/>
      </w:pPr>
      <w:r>
        <w:rPr>
          <w:rFonts w:ascii="Amiri" w:hAnsi="Amiri" w:eastAsia="Amiri" w:cs="Amiri"/>
          <w:color w:val="111111"/>
          <w:sz w:val="28"/>
          <w:sz w:val="28"/>
          <w:szCs w:val="28"/>
          <w:rtl w:val="true"/>
          <w:lang w:bidi="ar-SA"/>
        </w:rPr>
        <w:t>عَلَيْهِ مِنْ صِفَتِهِ فَائْتَمَّ بِهِ وَاسْتَضِئْ بِنُورِ هِدَايَتِهِ وَمَا كَلَّفَكَ الشَّيْطَانُ عِلْمَهُ مِمَّا لَيْسَ</w:t>
      </w:r>
    </w:p>
    <w:p>
      <w:pPr>
        <w:pStyle w:val="BookText"/>
        <w:rPr/>
      </w:pPr>
      <w:r>
        <w:rPr>
          <w:rFonts w:ascii="Amiri" w:hAnsi="Amiri" w:eastAsia="Amiri" w:cs="Amiri"/>
          <w:color w:val="111111"/>
          <w:sz w:val="28"/>
          <w:sz w:val="28"/>
          <w:szCs w:val="28"/>
          <w:rtl w:val="true"/>
          <w:lang w:bidi="ar-SA"/>
        </w:rPr>
        <w:t>فِي الْكِتَابِ عَلَيْكَ فَرْضُهُ وَلاَ فِي سُنَّةِ النَّبِيِّ صَلِّی اللُّه عَلَيهِ وَآلِه وَأئِمَّةِ الْهُدَى أثَرُهُ فَكِلْ</w:t>
      </w:r>
    </w:p>
    <w:p>
      <w:pPr>
        <w:pStyle w:val="BookText"/>
        <w:rPr/>
      </w:pPr>
      <w:r>
        <w:rPr>
          <w:rFonts w:ascii="Amiri" w:hAnsi="Amiri" w:eastAsia="Amiri" w:cs="Amiri"/>
          <w:color w:val="111111"/>
          <w:sz w:val="28"/>
          <w:sz w:val="28"/>
          <w:szCs w:val="28"/>
          <w:rtl w:val="true"/>
          <w:lang w:bidi="ar-SA"/>
        </w:rPr>
        <w:t>عِلْمَهُ إلَ اللَّهِ سُبْحَانَهُ فَإِنَّ ذَلِكَ مُنْتَهَى حَقِّ اللَّهِ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السائلُ حَسَنَ السؤال، أي يعرف فنَّ السؤال وأدبَه، لأن السؤالَ نصف الجواب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السؤالَ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سؤالاً حسناً جميلاً في النهج وفي نفس الوقت هو سؤال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العدل أوِ الجُود؟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الْمُورَ مَوَاضِعَهَا، وَالْجُودُ يخْرِجُهَا عَنْ جِهَتِهَا، وَالْعَدْلُ سَائِسٌ عَامُّ،</w:t>
      </w:r>
    </w:p>
    <w:p>
      <w:pPr>
        <w:pStyle w:val="BookText"/>
        <w:rPr/>
      </w:pPr>
      <w:r>
        <w:rPr>
          <w:rFonts w:ascii="Amiri" w:hAnsi="Amiri" w:eastAsia="Amiri" w:cs="Amiri"/>
          <w:color w:val="111111"/>
          <w:sz w:val="28"/>
          <w:sz w:val="28"/>
          <w:szCs w:val="28"/>
          <w:rtl w:val="true"/>
          <w:lang w:bidi="ar-SA"/>
        </w:rPr>
        <w:t>وَالْجَودُ عَارِضٌ خَاصُّ، فَالْعَدْلُ أشْرَفُهُمَا وَأفْضَلُهُمَا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يختلف عن الجود، فالعدل يضع الأُمور في مواضعها، أما الجود فيخرجها من مواضعها إلى جهة الخير والإحسان، فإذا كان لك حق على شخص فإن أخذته بإنصاف فهو عدل، وان عفوت عنه فهو جود،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سائسٌ عام أي نظام شامل للحياة بينما الجود عارض خاص، أي له حالات خاص في مواقع معينة في الحياة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السؤال الواضح المختصر الدقيق يعبّر عن فنّ خاص ينبغي أن يتحلّى به السائل</w:t>
      </w:r>
      <w:r>
        <w:rPr>
          <w:rFonts w:eastAsia="Amiri" w:cs="Amiri" w:ascii="Amiri" w:hAnsi="Amiri"/>
          <w:color w:val="111111"/>
          <w:sz w:val="28"/>
          <w:szCs w:val="28"/>
          <w:rtl w:val="true"/>
          <w:lang w:bidi="ar-SA"/>
        </w:rPr>
        <w:t xml:space="preserve">. </w:t>
      </w:r>
      <w:bookmarkStart w:id="158" w:name="pg16558_180295"/>
    </w:p>
    <w:p>
      <w:pPr>
        <w:pStyle w:val="BookText"/>
        <w:rPr/>
      </w:pPr>
      <w:bookmarkEnd w:id="158"/>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السائلُ لطيفاً في سؤاله، فيطرح سؤاله بأدبٍ ولطف ويبتعد عن الخشونة والجفوة، لأنّ السائل بحاجة إلى المجيب فعليه أن يتلطّف في سؤاله، وهذا هو الأدب القرآني الذي نقرؤه في قصة نبي الله موسى عليه السلام مع العالَم فلقد كان موسى عليه السلام في غاية التلطف عند سؤال الخضر في اتباعه والتعلم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يقول الرازي الآداب التي اشتملتها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هذه تدل على أن موسى عليه السلام راعي أنواعاً كثيرة من الأدب واللطف عندما أراد أن يتعلم من الخضر، فأحدها أنه جعل نفسه تابعاً له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وثانيها أنه استأذن في إثبات هذه التبعية، فإنه قال هل تأذن لي أن أجعل نفسي تبعاً لك وهذا مبالغة عظيمة في 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نلمسه في نهج البلاغة من استحسان للسؤال اللطيف وذمّ للسؤال الخشن، ومثال السؤال اللطيف كثير ومنها سؤال همّام وكان رجلاً عابداً حيث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أمِیرَ الْمُؤْمِنِینَ صِفْ لِيَ الْمُتَّقِینَ حَتَّى كَأنِّ أنْظُرُ</w:t>
      </w:r>
    </w:p>
    <w:p>
      <w:pPr>
        <w:pStyle w:val="BookText"/>
        <w:rPr/>
      </w:pPr>
      <w:r>
        <w:rPr>
          <w:rFonts w:ascii="Amiri" w:hAnsi="Amiri" w:eastAsia="Amiri" w:cs="Amiri"/>
          <w:color w:val="111111"/>
          <w:sz w:val="28"/>
          <w:sz w:val="28"/>
          <w:szCs w:val="28"/>
          <w:rtl w:val="true"/>
          <w:lang w:bidi="ar-SA"/>
        </w:rPr>
        <w:t>إِلَيْهِمْ، 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بِذِلِكَ الْقَوْلِ حَتَّى عَزَمَ</w:t>
      </w:r>
    </w:p>
    <w:p>
      <w:pPr>
        <w:pStyle w:val="BookText"/>
        <w:rPr/>
      </w:pPr>
      <w:r>
        <w:rPr>
          <w:rFonts w:ascii="Amiri" w:hAnsi="Amiri" w:eastAsia="Amiri" w:cs="Amiri"/>
          <w:color w:val="111111"/>
          <w:sz w:val="28"/>
          <w:sz w:val="28"/>
          <w:szCs w:val="28"/>
          <w:rtl w:val="true"/>
          <w:lang w:bidi="ar-SA"/>
        </w:rPr>
        <w:t>عَلَيْهِ، فَحَمِدَ اللَّهَ وَأثْنَى عَلَيْهِ وَصَلَّی عَلَی النَّبِيِّ صلّی الله عليه وآله، 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السؤال الخشن المتعنت سؤال ابن الكواء الذي قال فيه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تفقّهاً ولا تسل تعنتاً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312433_1280447820"/>
      <w:bookmarkStart w:id="160" w:name="_Toc54"/>
      <w:bookmarkEnd w:id="159"/>
      <w:r>
        <w:rPr>
          <w:rtl w:val="true"/>
        </w:rPr>
        <w:t>ثانياً</w:t>
      </w:r>
      <w:r>
        <w:rPr>
          <w:rtl w:val="true"/>
        </w:rPr>
        <w:t xml:space="preserve">: </w:t>
      </w:r>
      <w:r>
        <w:rPr>
          <w:rtl w:val="true"/>
        </w:rPr>
        <w:t>آداب المجيب</w:t>
      </w:r>
      <w:bookmarkEnd w:id="16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على السائل أن يُحيط بأدب السؤال فعلى المُجيب أن يتحلّى أيضاً بأدب الجواب وفنّه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التأمل في نصوص نهج البلاغة يمكننا أن نقف عند تصريحات وإشارات الآداب المجيب تحدّث عنها سيد الوصيين أمير المؤمنين علي بن أبي طالب عليه السلام،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السائل واحترام السؤال، وهذا أدب مهم يجب أن نُدرکَه ونستوعبه إذ على المسؤول أن يُبدي احترامه للسؤال وللسائل ولا يتسهزءُ به لأنه استهزاء بالعلم والمعرفة، فالسائل يُريد أن يسير في طريق العلم ويبتغي التعلّم والتزوّد من المعرفة، وعلى المجيب إعانته على ذلك، بل عليه أن يعرف أن هناك حقّاً للسائل ويجب عليه أن يؤدي هذا الحقّ بإجابته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 لبعض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w:t>
      </w:r>
    </w:p>
    <w:p>
      <w:pPr>
        <w:pStyle w:val="BookText"/>
        <w:rPr/>
      </w:pPr>
      <w:r>
        <w:rPr>
          <w:rFonts w:ascii="Amiri" w:hAnsi="Amiri" w:eastAsia="Amiri" w:cs="Amiri"/>
          <w:color w:val="111111"/>
          <w:sz w:val="28"/>
          <w:sz w:val="28"/>
          <w:szCs w:val="28"/>
          <w:rtl w:val="true"/>
          <w:lang w:bidi="ar-SA"/>
        </w:rPr>
        <w:t>قَوْمُكُمْ عَنْ هذَا الْمَقامِ وَأنْتُمْ أحَقُبِهِ؟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أخَا بَنِي أسَدٍ، إِنَّكَ لَقَلِقُ الْوَضِينِ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تُرْسِلُ فِي غَيْرِ سَدَدٍ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بَعْدُ ذِمَامَةُ الصِّهْرِ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الْمَسْألَةِ، وَقَدِ اسْتَعْلَمْتَ فَاعْلَمْ، أمَّا</w:t>
      </w:r>
    </w:p>
    <w:p>
      <w:pPr>
        <w:pStyle w:val="BookText"/>
        <w:rPr/>
      </w:pPr>
      <w:r>
        <w:rPr>
          <w:rFonts w:ascii="Amiri" w:hAnsi="Amiri" w:eastAsia="Amiri" w:cs="Amiri"/>
          <w:color w:val="111111"/>
          <w:sz w:val="28"/>
          <w:sz w:val="28"/>
          <w:szCs w:val="28"/>
          <w:rtl w:val="true"/>
          <w:lang w:bidi="ar-SA"/>
        </w:rPr>
        <w:t>الِاسْتِبْدَادُ عَلَيْنَا بِهَذَا الْمَقَامِ وَنَحْنُ الْأعْلَوْنَ نَسَبا وَالْأشَدُّونَ بِالرَّسُولِ صَلّی اللُّه</w:t>
      </w:r>
    </w:p>
    <w:p>
      <w:pPr>
        <w:pStyle w:val="BookText"/>
        <w:rPr/>
      </w:pPr>
      <w:r>
        <w:rPr>
          <w:rFonts w:ascii="Amiri" w:hAnsi="Amiri" w:eastAsia="Amiri" w:cs="Amiri"/>
          <w:color w:val="111111"/>
          <w:sz w:val="28"/>
          <w:sz w:val="28"/>
          <w:szCs w:val="28"/>
          <w:rtl w:val="true"/>
          <w:lang w:bidi="ar-SA"/>
        </w:rPr>
        <w:t>عَلَيهِ وَآلِه نَوْطا فَإِنَّمَا كَانَتْ أثَرَةً شَحَّتْ عَلَيْهَا نُفُوسُ قَوْمٍ، وَسَخَتْ عَنْهَا نُفُوسُ</w:t>
      </w:r>
    </w:p>
    <w:p>
      <w:pPr>
        <w:pStyle w:val="BookText"/>
        <w:rPr/>
      </w:pPr>
      <w:r>
        <w:rPr>
          <w:rFonts w:ascii="Amiri" w:hAnsi="Amiri" w:eastAsia="Amiri" w:cs="Amiri"/>
          <w:color w:val="111111"/>
          <w:sz w:val="28"/>
          <w:sz w:val="28"/>
          <w:szCs w:val="28"/>
          <w:rtl w:val="true"/>
          <w:lang w:bidi="ar-SA"/>
        </w:rPr>
        <w:t>آخَرِينَ، وَالْحَكَمُ اللُّهَ وَالْمَعْوَدُ إِلَيْهِ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حَدِيثا مَا حَدِيثُ الرَّوَاحِلَ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وَهَلُمَّ الْخَطْبَ فِي ابْنِ أبِ سُفْيَانَ، فَلَقَدْ أضْحَكَنِي الدَّهْرُ بَعْدَ إِبْكَائِهِ وَلاَ غَرْوَ</w:t>
      </w:r>
    </w:p>
    <w:p>
      <w:pPr>
        <w:pStyle w:val="BookText"/>
        <w:rPr/>
      </w:pPr>
      <w:r>
        <w:rPr>
          <w:rFonts w:ascii="Amiri" w:hAnsi="Amiri" w:eastAsia="Amiri" w:cs="Amiri"/>
          <w:color w:val="111111"/>
          <w:sz w:val="28"/>
          <w:sz w:val="28"/>
          <w:szCs w:val="28"/>
          <w:rtl w:val="true"/>
          <w:lang w:bidi="ar-SA"/>
        </w:rPr>
        <w:t>وَاللَّهِ فَيَا لَهُ خَطْبا يَسْتَفْرِغُ الْعَجَبَ وَيُكْثِرُ الْأوَدَ، حَاوَلَ الْقَوْمُ إِطْفَاءَ نُورِ اللَّهِ مِنْ</w:t>
      </w:r>
    </w:p>
    <w:p>
      <w:pPr>
        <w:pStyle w:val="BookText"/>
        <w:rPr/>
      </w:pPr>
      <w:r>
        <w:rPr>
          <w:rFonts w:ascii="Amiri" w:hAnsi="Amiri" w:eastAsia="Amiri" w:cs="Amiri"/>
          <w:color w:val="111111"/>
          <w:sz w:val="28"/>
          <w:sz w:val="28"/>
          <w:szCs w:val="28"/>
          <w:rtl w:val="true"/>
          <w:lang w:bidi="ar-SA"/>
        </w:rPr>
        <w:t>مِصْبَاحِهِ، وَسَدَّ فَوَّارِهِ مِنْ يَنْبُوعِهِ، وَجَدَحُوا بَيْنِي وَبَيْنَهُمْ شِرْبا وَبِيئا، فَإِنْ تَرْتَفِعْ</w:t>
      </w:r>
    </w:p>
    <w:p>
      <w:pPr>
        <w:pStyle w:val="BookText"/>
        <w:rPr/>
      </w:pPr>
      <w:r>
        <w:rPr>
          <w:rFonts w:ascii="Amiri" w:hAnsi="Amiri" w:eastAsia="Amiri" w:cs="Amiri"/>
          <w:color w:val="111111"/>
          <w:sz w:val="28"/>
          <w:sz w:val="28"/>
          <w:szCs w:val="28"/>
          <w:rtl w:val="true"/>
          <w:lang w:bidi="ar-SA"/>
        </w:rPr>
        <w:t xml:space="preserve">عَنَّا وَعَنْهُمْ مَحِنُ الْبَلْوَى أحْمِلْهُمْ مِنَ الْحَقِّ عَلَی مَحْضِهِ، وَإِنْ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تَذْهَبْ نَفْسُكَ عَلَيْهِمْ حَسَر اتٍ، إِنَّ اللَّه عَلِيمٌ بِما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الراوندي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ويقال للرجل غير الثابت القدم في الأمر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 الوضين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هو مضطرب شاك فيه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من غیر 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التُّستري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تتكلم في موضع لا ينبغي التكلم فيه العدم قدرتك على جبران ما يحدث منه لأنه عليه السلام كان في أصعب موقف بصفين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والمهم عندنا الآن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بَعْدُ ذِمَامَةُ الصِّهْرِ وَحَقُّ الْمَسْألَةِ</w:t>
      </w:r>
    </w:p>
    <w:p>
      <w:pPr>
        <w:pStyle w:val="BookText"/>
        <w:rPr/>
      </w:pPr>
      <w:r>
        <w:rPr>
          <w:rFonts w:ascii="Amiri" w:hAnsi="Amiri" w:eastAsia="Amiri" w:cs="Amiri"/>
          <w:color w:val="111111"/>
          <w:sz w:val="28"/>
          <w:sz w:val="28"/>
          <w:szCs w:val="28"/>
          <w:rtl w:val="true"/>
          <w:lang w:bidi="ar-SA"/>
        </w:rPr>
        <w:t>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يعدُّ من حقوق السائل على المسؤول أن يُجيبه عن مسألته إذا توفرت شروط الإجابة، بل السؤال هنا قد جاء في غير محله، لأن في أصعب موقف من مواقف حرب صفين، وأنه لن يغير شيئاً بمعرفته ولن يستدرك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يعتذرَ عن الإجابة إذا كان جاهلاً بها، إذ ليس من العيب أن يقول الإنسان إذا سُئل عن شيء لا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العيب أنه لا يدري ويستحي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يأنف أن يقولها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قَوْلَ لاَ أَدْرِي أُصِيبَتْ مَقَاتِلُهُ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ومقاتل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إذا أُصيبت قتلته،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نصفُ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التارك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 مقاتلُهُ؟</w:t>
      </w:r>
    </w:p>
    <w:p>
      <w:pPr>
        <w:pStyle w:val="BookText"/>
        <w:rPr/>
      </w:pPr>
      <w:r>
        <w:rPr>
          <w:rFonts w:ascii="IRNazanin" w:hAnsi="IRNazanin" w:eastAsia="IRNazanin"/>
          <w:color w:val="111111"/>
          <w:sz w:val="28"/>
          <w:sz w:val="28"/>
          <w:szCs w:val="28"/>
          <w:rtl w:val="true"/>
          <w:lang w:bidi="fa-IR"/>
        </w:rPr>
        <w:t>لأن الذي يُريد أن يجيب عن كل سؤال ويظنّ أنه يعرف كلَّ شي ولا حاجة القول لا أدري فهذا لن يسعَ لكسب علمٍ ولا لتحصیل معرفة، ومن شعر الغرور بالعلم قول عَدي بن الرِّقاع</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وعَلِمْتُ حَتَّى ما أُسائِل عالماً عَنْ عِلْم واحدةٍ لكيْ أَزْدَادَها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ادعى الاحاطةَ بالعلوم والأشياء فهو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للذي يدعي في العلم معرفةً عرفتَ شيئاً وغابت عنك أشياءُ</w:t>
      </w:r>
    </w:p>
    <w:p>
      <w:pPr>
        <w:pStyle w:val="BookText"/>
        <w:rPr/>
      </w:pPr>
      <w:r>
        <w:rPr>
          <w:rFonts w:ascii="Amiri" w:hAnsi="Amiri" w:eastAsia="Amiri" w:cs="Amiri"/>
          <w:color w:val="111111"/>
          <w:sz w:val="28"/>
          <w:sz w:val="28"/>
          <w:szCs w:val="28"/>
          <w:rtl w:val="true"/>
          <w:lang w:bidi="ar-SA"/>
        </w:rPr>
        <w:t>ولهذا قال الله تعالى لنبيه الكريم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ربي زدني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يظن أنه يعرف كلّ شيء وبمقدوره الإجابة عن كل سؤال فسيوقع نفسه بالمهالك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وقد دخلته أبهة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تحت العرش إلى أسفل من الثرى، فقام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نسألك عمّا تحت العرش ولا أسفل من الثرى، ولكن نسألك عمّا كان في الأرض، وذكره اللهّ في كتابه، أخبرني عن كلب أهل الكهف ما كان لونه؟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قط ولا حفظت شيئا قط فنسيته،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هات نعلي، فقال هما في رجليك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على المرء ألا يستحي ولا يأنف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عما لا يعلمه، ولا ينبغي له أن يتحرج من ذلك، يقول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w:t>
      </w:r>
    </w:p>
    <w:p>
      <w:pPr>
        <w:pStyle w:val="BookText"/>
        <w:rPr/>
      </w:pPr>
      <w:r>
        <w:rPr>
          <w:rFonts w:ascii="Amiri" w:hAnsi="Amiri" w:eastAsia="Amiri" w:cs="Amiri"/>
          <w:color w:val="111111"/>
          <w:sz w:val="28"/>
          <w:sz w:val="28"/>
          <w:szCs w:val="28"/>
          <w:rtl w:val="true"/>
          <w:lang w:bidi="ar-SA"/>
        </w:rPr>
        <w:t>بِخَمْسٍ لَوْ ضَرَبْتُمْ إِلَيْهَا آبَاطَ اَلْإِبِلِ لَكَانَتْ لِذَلِكَ أَهْاً لاَ يَرْجُوَنَّ أَحَدٌ مِنْكُمْ إِلاَّ</w:t>
      </w:r>
    </w:p>
    <w:p>
      <w:pPr>
        <w:pStyle w:val="BookText"/>
        <w:rPr/>
      </w:pPr>
      <w:r>
        <w:rPr>
          <w:rFonts w:ascii="Amiri" w:hAnsi="Amiri" w:eastAsia="Amiri" w:cs="Amiri"/>
          <w:color w:val="111111"/>
          <w:sz w:val="28"/>
          <w:sz w:val="28"/>
          <w:szCs w:val="28"/>
          <w:rtl w:val="true"/>
          <w:lang w:bidi="ar-SA"/>
        </w:rPr>
        <w:t>رَبَّهُ، وَلاَ يَخَافَنَّ إِلاَّ ذَنْبَهُ، وَلاَ يَسْتَحِيَنَّ أَحَدٌ إِذَا سُئِلَ عَمَّا لاَ يَعْلَمُ أَنْ يَقُولَ لاَ أَعْلَمُ،</w:t>
      </w:r>
    </w:p>
    <w:p>
      <w:pPr>
        <w:pStyle w:val="BookText"/>
        <w:rPr/>
      </w:pPr>
      <w:r>
        <w:rPr>
          <w:rFonts w:ascii="Amiri" w:hAnsi="Amiri" w:eastAsia="Amiri" w:cs="Amiri"/>
          <w:color w:val="111111"/>
          <w:sz w:val="28"/>
          <w:sz w:val="28"/>
          <w:szCs w:val="28"/>
          <w:rtl w:val="true"/>
          <w:lang w:bidi="ar-SA"/>
        </w:rPr>
        <w:t>وَلاَ يَسْتَحِيَنَّ أَحَدٌ إِذَا لَمْ يَعْلَمِ اَلشَّيْءَ أَنْ يَتَعَلَّمَهُ، وَعَلَيْكُمْ بِالصَّبْرِ فَإِنَّ اَلصَّبْرَ مِنَ</w:t>
      </w:r>
    </w:p>
    <w:p>
      <w:pPr>
        <w:pStyle w:val="BookText"/>
        <w:rPr/>
      </w:pPr>
      <w:r>
        <w:rPr>
          <w:rFonts w:ascii="Amiri" w:hAnsi="Amiri" w:eastAsia="Amiri" w:cs="Amiri"/>
          <w:color w:val="111111"/>
          <w:sz w:val="28"/>
          <w:sz w:val="28"/>
          <w:szCs w:val="28"/>
          <w:rtl w:val="true"/>
          <w:lang w:bidi="ar-SA"/>
        </w:rPr>
        <w:t>اَلْإِيمَانِ كَالرَّأْسِ مِنَ اَلْجَسَدِ، وَلاَ خَیْرَ فِي جَسَدٍ لاَ رَأْسَ مَعَهُ، وَلاَ فِي إِيمَانٍ لاَ صَبْرَ</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الإنسان ألا يستحي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أعلم إذا سُئل عما لا يعلمه، وأن يتعلّم ما لم يعلم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يرشدنا أمير المؤمنين عليه السلام إلى الأدب الكبير في الإجابة وفي </w:t>
      </w:r>
    </w:p>
    <w:p>
      <w:pPr>
        <w:pStyle w:val="BookText"/>
        <w:rPr/>
      </w:pPr>
      <w:r>
        <w:rPr>
          <w:rFonts w:ascii="Amiri" w:hAnsi="Amiri" w:eastAsia="Amiri" w:cs="Amiri"/>
          <w:color w:val="111111"/>
          <w:sz w:val="28"/>
          <w:sz w:val="28"/>
          <w:szCs w:val="28"/>
          <w:rtl w:val="true"/>
          <w:lang w:bidi="ar-SA"/>
        </w:rPr>
        <w:t>تواضع الإنسان للعلم وإقراره بالجهل، وهو أدب غائب عند الكثير من الناس فلذا يقول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مَنْقُوصُونَ مَدْخُولُونَ إِلاَّ مَنْ عَصَمَ اَللَّهُ</w:t>
      </w:r>
    </w:p>
    <w:p>
      <w:pPr>
        <w:pStyle w:val="BookText"/>
        <w:rPr/>
      </w:pPr>
      <w:r>
        <w:rPr>
          <w:rFonts w:ascii="Amiri" w:hAnsi="Amiri" w:eastAsia="Amiri" w:cs="Amiri"/>
          <w:color w:val="111111"/>
          <w:sz w:val="28"/>
          <w:sz w:val="28"/>
          <w:szCs w:val="28"/>
          <w:rtl w:val="true"/>
          <w:lang w:bidi="ar-SA"/>
        </w:rPr>
        <w:t>سَائِلُهُمْ مُتَعَنِّتٌ وَمُجِيبُهُمْ مُتَكَلِّفٌ يَكَادُ أَفْضَلُهُمْ رَأْياً يَرُدُّهُ عَنْ فَضْلِ رَأْيِهِ اَلرِّضَا</w:t>
      </w:r>
    </w:p>
    <w:p>
      <w:pPr>
        <w:pStyle w:val="BookText"/>
        <w:rPr/>
      </w:pPr>
      <w:r>
        <w:rPr>
          <w:rFonts w:ascii="Amiri" w:hAnsi="Amiri" w:eastAsia="Amiri" w:cs="Amiri"/>
          <w:color w:val="111111"/>
          <w:sz w:val="28"/>
          <w:sz w:val="28"/>
          <w:szCs w:val="28"/>
          <w:rtl w:val="true"/>
          <w:lang w:bidi="ar-SA"/>
        </w:rPr>
        <w:t>وَاَلسُّخْطُ وَيَكَادُ أَصْلَبُهُمْ عُوداً تَنْكَؤُهُ اَللَّحْظَةُ وَتَسْتَحِيلُهُ اَلْكَلِمَةُ اَلْوَاحِدَةُ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ومدخولون أي مصابون بعقولهم، قد دخلت فيها العيوب،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مُتَعَنِّتٌ وَمُجِيبُهُمْ 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في الحكمة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فِي اَلصَّمْتِ عَنِ اَلْحُكْمِ كَمَا أَنَّهُ لاَ</w:t>
      </w:r>
    </w:p>
    <w:p>
      <w:pPr>
        <w:pStyle w:val="BookText"/>
        <w:rPr/>
      </w:pPr>
      <w:r>
        <w:rPr>
          <w:rFonts w:ascii="Amiri" w:hAnsi="Amiri" w:eastAsia="Amiri" w:cs="Amiri"/>
          <w:color w:val="111111"/>
          <w:sz w:val="28"/>
          <w:sz w:val="28"/>
          <w:szCs w:val="28"/>
          <w:rtl w:val="true"/>
          <w:lang w:bidi="ar-SA"/>
        </w:rPr>
        <w:t>خَیْرَ فِي اَلْقَوْلِ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الجواب مناسباً للسائل ملائماً له، وقد ورد الحديث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على المجيب أن يجيب السائل على قدر عقله وبجواب مناسب ومفهوم وواضح، ومثاله من النهج قَوله عليه السلام وقد سُئِلَ عَنْ مَسَافَةِ مَا بَيْنَ اَلْمَشْرِقِ وَاَلْمَغْرِبِ،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مَسِیرَةُ يَوْمٍ لِلشَّمْسِ</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يعلق ابن أبي الحديد المعتزلي على هذا الجواب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الجواب تسمیه الحكماء جوابا إقناعياً لأن السائل أراد أن يذكر له كمية المسافة مفصلة نحو أن يقول بينهما ألف فرسخ أو أكثر أو أقل فعدل عليه السلام عن ذلك و أجابه بغيره و هو جواب صحیح لا ريب فيه لكنه غير شاف لغليل السائل وتحته غرض صحيح وذلك لأنه سأله بحضور العامة تحت المنبر فلو قال له بينهما ألف فرسخ مثلا لكان للسائل أن يطالبه بالدلالة على ذلك والدلالة على ذلك يشق حصولها على البديهة ولو حصلت لشق عليه أن يوصلها إلى فهم السائل، ولو فهمها السائل لما فهمتها العامة الحاضرون ولصار فيها قول وخلاف وكانت تكون فتنة أو شبيهاً </w:t>
      </w:r>
    </w:p>
    <w:p>
      <w:pPr>
        <w:pStyle w:val="BookText"/>
        <w:rPr/>
      </w:pPr>
      <w:r>
        <w:rPr>
          <w:rFonts w:ascii="Amiri" w:hAnsi="Amiri" w:eastAsia="Amiri" w:cs="Amiri"/>
          <w:color w:val="111111"/>
          <w:sz w:val="28"/>
          <w:sz w:val="28"/>
          <w:szCs w:val="28"/>
          <w:rtl w:val="true"/>
          <w:lang w:bidi="ar-SA"/>
        </w:rPr>
        <w:t>بالفتنة، فعدل إلى جواب صحيح إجمالي أسكت السائل به وقنع به السامعون أيضاً واستحسنوه، وهذا من نتائج حكمته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الجواب ما أمكنَ للسائل، وهذا من آداب الإجابة عن السؤال، إذ ينبغي للمجيب أن يوضّح الجواب ما أمكن للسائل، وقد يحتاج المجيب إلى استخدام الإشارة وغيرها في توضيح جوابه، وهذا ما نستنتجه من فعل عليِّ بن أبي طالب عليه السلام وهو يوضّح للسائل جوابه عن سؤاله،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 مِنْ أَخِيهِ وَثِيقَةَ دِينٍ وَسَدَادَ طَرِيقٍ فَمَا يَسْمَعَنَّ فِيهِ أَقَاوِيلَ اَلرِّجَالِ أَمَا إِنَّهُ قَدْ يَرْمِي اَلرَّامِي وَتُخْطِئُ اَلسِّهَامُ وَيُحِيلُ اَلْكَلاَمُ وَبَاطِلُ ذَلِكَ يَبُورُ وَاَللَّهُ سَمِيعٌ وَشَهِيدٌ أَمَا إِنَّهُ لَيْسَ بَیْنَ اَلْحَقِّ وَاَلْبَاطِلِ إِلاَّ أَرْبَعُ أَصَابِعَ، فَسُئِلَ عليه السلام عَنْ مَعْنَى قَوْلِهِ هَذَا، فَجَمَعَ أَصَابِعَهُ وَوَضَعَهَا بَیْنَ أُذُنِهِ وَعَيْنِهِ،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يطرح الجواب الصحيح في زحمة الأجوبة العديدة، فيخفي الجواب الصائب في زحمة الأجوبة الكثيرة،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w:t>
      </w:r>
    </w:p>
    <w:p>
      <w:pPr>
        <w:pStyle w:val="BookText"/>
        <w:rPr/>
      </w:pPr>
      <w:r>
        <w:rPr>
          <w:rFonts w:ascii="Amiri" w:hAnsi="Amiri" w:eastAsia="Amiri" w:cs="Amiri"/>
          <w:color w:val="111111"/>
          <w:sz w:val="28"/>
          <w:sz w:val="28"/>
          <w:szCs w:val="28"/>
          <w:rtl w:val="true"/>
          <w:lang w:bidi="ar-SA"/>
        </w:rPr>
        <w:t>الْجَوَابُ خَفِيَ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سُئلتَ عن شيءٍ وأعطيت الأجوبة العديدة ستُعطي معها الحيرةَ للسائل بأيها يأخذ، وكذلك إذا كثر المجيبون عن السؤال، كلُّ واحد منهم بجوابٍ مختلفٍ فيكون الجواب كسفينةٍ كثُر سَفَنُها،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اللغطُ يوجِبُ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أنه في زحمة الأجوبة وازدحامها يخفى الصواب</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نكون قد تعرفنا على ما يمتلكه السؤال من أهمية تحدونا للالتفات إليها بغية استثمار السؤال كفرصة ثمينة للتعلم والتزود من المعرفة، وتعرفنا على معالم السؤال وملامحه في نهج البلاغة، وماذا يمثل السؤال في نظر أمير المؤمنين </w:t>
      </w:r>
      <w:bookmarkStart w:id="161" w:name="pg16558_180301"/>
    </w:p>
    <w:p>
      <w:pPr>
        <w:pStyle w:val="BookText"/>
        <w:rPr/>
      </w:pPr>
      <w:bookmarkEnd w:id="161"/>
      <w:r>
        <w:rPr>
          <w:rFonts w:ascii="Amiri" w:hAnsi="Amiri" w:eastAsia="Amiri" w:cs="Amiri"/>
          <w:color w:val="111111"/>
          <w:sz w:val="28"/>
          <w:sz w:val="28"/>
          <w:szCs w:val="28"/>
          <w:rtl w:val="true"/>
          <w:lang w:bidi="ar-SA"/>
        </w:rPr>
        <w:t>علي عليه السلام، ثم توقفنا عند أدب السؤال وفنه من خلال تتبع نصوص نهج البلاغة، وما أكدت عليه من أدب وفن في طرفي السؤال وهما السائل والمجيب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تبارك وتعالى أن يجعل النفع والفائدة فيها كتبته، وأن يضيف شيئاً ولو يسيراً إلى مكتبة نهج البلاغة الفاخرة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0312435_1280447820"/>
      <w:bookmarkStart w:id="163" w:name="_Toc55"/>
      <w:bookmarkEnd w:id="162"/>
      <w:r>
        <w:rPr>
          <w:rtl w:val="true"/>
        </w:rPr>
        <w:t>نتائج البحث</w:t>
      </w:r>
      <w:bookmarkEnd w:id="16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حاجة نفسية ضرورية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قناة لنقل الأفكار والعلوم من جيل إلى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أسلوب تربوي ناجح، لأنه يتواصل مع حاجة وجدانية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أسلوبٌ ناجح في تنبيه السامع، فهو يثير اهتمامه ويحرك غريزة حب الاستطلاع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طريقة ناجحة في رفع الرتابة وكسر الروتين، فعن طريق السؤال يُستجلَب التأثير في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أسلوب قرآني حاكاه الامام علي عليه السلام، فقد جاءت كثير من الآيات المباركات تحمل مضامينها بقوالب سؤال، لما لأسلوب السؤال من جمال وتأثير على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للسؤال أدبٌ وفن، ومن يُتقن فن السؤال وأُسلوبه سيجني ثمار ذلك نجاحاً ومعرفة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إجمال آداب السائل في نهج البلاغة بما 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يكونَ الهدف من سؤال السائل هو معرفةُ الحقيقة، فالسؤال النموذجي والمثالي هو الذي ينطلق من ساحة الرغبة في العلم والتطلع للمعرفة والاحاطة بالحقيقة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السؤال للعلم وللعمل فيما يقتضي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السؤال عن الأُمور المهمة، والتي هي مورد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السائلُ حَسَنَ السؤال، أي يعرف فنَّ السؤال وأدبَه، لأن السؤالَ نصف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السائلُ لطيفاً في سؤاله، فيطرح سؤاله بأدبٍ ولطف ويبتعد عن الخشونة والجفوةّ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على السائل أن يُحيط بأدب السؤال فعلى المُجيب أن يتحلى أيضاً بأدب الجواب وفنّه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السائل واحترام السؤال، وهذا أدب مهم يجب أن نُدرکَه ونستوعبه إذ على المسؤول أن يُبدي احترامه للسؤال وللسائل ولا يتسهزءُ به لأنه استهزاء بالعلم والمعرفة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يعتذرَ عن الإجابة إذا كان جاهلاً بها، إذ ليس من العيب أن يقول الإنسان إذا سُئل عن شيء لا يعرفه لا أدري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الجواب مناسباً للسائل ملائماً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الجواب ما أمكنَ للسائل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يطرح الجواب الصحيح في زحمة الأجوبة العديدة،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 الْصَّوَابُ خَفِيَ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مهدي، دراسات في نهج البلاغة،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الفراهيدي، الخليل بن أحمد، العین،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الصحاح في اللغة،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السؤال الاستنكاري في نهج البلاغة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رَجُلاً يَذُمُّ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الذَّامُّ لِلدُّنْيَا الْمُغْتَرُّ بِغُرُورِهَا الْمَنْخَدِعُ بِأبَاطِيلِهَا إتَغْتَرُّ بِالدُّنْيَا ثُمَّ تَذُمُّهَا، أنْتَ الْمُتَجَرِّمُ عَلَيْهَا أمْ هِيَ الْمُتَجَرِّمَةُ عَلَيْكَ؟ مَتَى اسْتَهْوَتْكَ أمْ مَتَى غَرَّتْكَ؟ أبِمَصَارِعِ آبَائِكَ مِنَ الْبِىَ، أمْ بِمَضَاجِعِ</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أمَّهَاتِكَ تَحْتَ الثَّرَى؟ كَمْ عَلَّلْتَ بِكَفَّيْكَ؟ وَمَرَّضْتَ بِيَدَيْكَ؟ تَبْغِي لَهُمُ الشِّفَأ وَتَسْتَوْصِفُ لَهُمُ </w:t>
      </w:r>
    </w:p>
    <w:p>
      <w:pPr>
        <w:pStyle w:val="BookText"/>
        <w:rPr/>
      </w:pPr>
      <w:r>
        <w:rPr>
          <w:rFonts w:ascii="Amiri" w:hAnsi="Amiri" w:eastAsia="Amiri" w:cs="Amiri"/>
          <w:color w:val="111111"/>
          <w:sz w:val="28"/>
          <w:sz w:val="28"/>
          <w:szCs w:val="28"/>
          <w:rtl w:val="true"/>
          <w:lang w:bidi="ar-SA"/>
        </w:rPr>
        <w:t>الْطِبَّأ غَدَاةَ لاَ يُغْنِي عَنْهُمْ دَوَاؤُكَ وَلاَ يجْدِي عَلَيْهِمْ بُكَاؤُكَ، لَمْ يَنْفَعْ أحَدَهُمْ إِشْفَاقُكَ وَلَمْ تُسْعَفْ فِيهِ بِطَلِبَتِكَ وَلَمْ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مَثَّلَتْ لَكَ بِهِ الدُّنْيَا نَفْسَكَ 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السؤال المتعدي إلى مفعوله بعن في نهج البلاغة قوله عليه السلام لشريح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شُرَيْحُ أمَا إِنَّهُ سَيَأْتِيكَ مَنْ لاَ يَنْظُرُ فِي كِتَابِكَ وَلاَ يَسْألُكَ عَنْ بَيِّنَتِكَ حَتَّى يُخْرِجَكَ مِنْهَا شَاخِصا، وَيُسْلِمَكَ إِلَ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وقوله لأخيه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رَأيِي فِ الْقِتَالِ، فَإِنَّ رَأيِي قِتَالُ الْمُحِلِّینَ حَتَّى ألْقَى اللَّهَ، لاَ يَزِيدُنِي كَثْرَةُ النَّاسِ حَوْلِ عِزَّةً وَلاَ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في نهج البلاغة للسؤال بقصد الحصول على المال في حال تعديه إلى المفعول بنفسه قوله عليه السلام في وصيته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سَألْتَ الشَّيْءَ فَمَا تُؤْتَاهُ، وَأوتِيتَ</w:t>
      </w:r>
    </w:p>
    <w:p>
      <w:pPr>
        <w:pStyle w:val="BookText"/>
        <w:rPr/>
      </w:pPr>
      <w:r>
        <w:rPr>
          <w:rFonts w:ascii="Amiri" w:hAnsi="Amiri" w:eastAsia="Amiri" w:cs="Amiri"/>
          <w:color w:val="111111"/>
          <w:sz w:val="28"/>
          <w:sz w:val="28"/>
          <w:szCs w:val="28"/>
          <w:rtl w:val="true"/>
          <w:lang w:bidi="ar-SA"/>
        </w:rPr>
        <w:t>خَیْرا مِنْهُ عَاجِلاً أوْ آجِلاً، أوْ صُرِفَ عَنْكَ لِمَا هُوَخَیْرٌ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نَسْألُ اللَّهَ مَنَازِلَ الشُّهَدَاء، وَمُعَايَشَةَ السُّعَدَأ، وَمُرَافَقَةَ الْنْبِيَاء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السؤال باستدعا المال المتعدي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قوله عليه السلام لولده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مِنْ خَزَائِنِ رَحْمَتِهِ مَا لاَ يَقْدِرُ عَلَی إِعْطَائِهِ غَیْرُهُ، مِنْ زِيَادَةِ الْأعْمَارِ، وَصِحَّةِ</w:t>
      </w:r>
    </w:p>
    <w:p>
      <w:pPr>
        <w:pStyle w:val="BookText"/>
        <w:rPr/>
      </w:pPr>
      <w:r>
        <w:rPr>
          <w:rFonts w:ascii="Amiri" w:hAnsi="Amiri" w:eastAsia="Amiri" w:cs="Amiri"/>
          <w:color w:val="111111"/>
          <w:sz w:val="28"/>
          <w:sz w:val="28"/>
          <w:szCs w:val="28"/>
          <w:rtl w:val="true"/>
          <w:lang w:bidi="ar-SA"/>
        </w:rPr>
        <w:t>الْأبْدَانِ، وَسَعَةِ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هذا كثير في النهج ومنه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وَبُؤْسا لِمَنْ خَصْمُهْ عِنْدَ اللهِ الْفُقَرأ وَالْمَساکِینُ، وَالسّائِلُونَ وَالْمَدْفُوعُونَ، وَالْغارِمُ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الراغب، المفردات في غريب القرآن،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32</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أحمد، 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الأمثال ونهر الله أي البحر والمد والسيل فإنه يعلو كل الأنهار، وعقل هو الصحابي مَعْقِل بن يسار المزني و كان زیاد قد حفر النهر وأحضر مَعْقِل المزني تبركاً به فسُمّي بنهر مَعْقِل وتُرك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ربيع الأبرار ونصوص الأخيار للزمخشري،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ابن أبي الحديد، شرح نهج البلاغة،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 الأثر القرآني في نهج البلاغة دراسة في الشكل والمضمون،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الفحام،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رقم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عيون الحكم والمواعظ،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فخر الدين، تفسير الرازي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رقم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القتب وحزام السرج، أي أنك مضطرب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يتكلم في غير قصد وصواب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متزوجاً من زینب بنت جحش وهي أسدية و أمها أميمة بنت عبد المطلب فهي ابن عمة النبيّ ص، وردّ ابن أبي الحديد على الراوندي قوله إن علياً ع كان متزوجاً من بني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قطب الدین، منهاج البراعة في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محمد تقي، بهج الصباغة في شرح 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خزانة الأدب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ابن عبد ربه، العقد الفريدج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رقم </w:t>
      </w:r>
      <w:r>
        <w:rPr>
          <w:rFonts w:eastAsia="Amiri" w:cs="Amiri" w:ascii="Amiri" w:hAnsi="Amiri"/>
          <w:color w:val="111111"/>
          <w:sz w:val="28"/>
          <w:szCs w:val="28"/>
          <w:lang w:bidi="ar-SA"/>
        </w:rPr>
        <w:t>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یعقوب،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ابن أبي الحديد، شرح نهج البلاغة،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164" w:name="pg16558_180306"/>
    </w:p>
    <w:p>
      <w:pPr>
        <w:pStyle w:val="Heading3"/>
        <w:numPr>
          <w:ilvl w:val="2"/>
          <w:numId w:val="1"/>
        </w:numPr>
        <w:rPr/>
      </w:pPr>
      <w:bookmarkStart w:id="165" w:name="__RefHeading___Toc10312437_1280447820"/>
      <w:bookmarkStart w:id="166" w:name="_Toc56"/>
      <w:bookmarkEnd w:id="164"/>
      <w:bookmarkEnd w:id="165"/>
      <w:r>
        <w:rPr>
          <w:rtl w:val="true"/>
        </w:rPr>
        <w:t>المصادر والمراجع</w:t>
      </w:r>
      <w:bookmarkEnd w:id="16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أحمد، مسند أحمد، دار صادر،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دت 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منظور، لسان العرب، أدب الحوزة،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خزانة الأدب، تحقيق محمد نبيل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إميل بديع اليعقوب، دار الكتب العلمية،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 الصحاح في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دار العلم للملايين، بيروت،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 فخر الدين، تفسير الرازي، 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الراغب الأصفهاني، الحسين بن محمد، مفردات غريب القرآن، مکتب نشر الكتاب، إيران،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الراوندي، قطب الدين، منهاج البراعة في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الكوهكمري، مكتبة آية الله المرعشي النجفي العامة،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الزمخشري، جار الله، ربيع الأبرار ونصوص الأخيار،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الأمير المهنا، مؤسسة الأعلمي،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الأُولى،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الدين، محمد مهدي، دراسات في نهج البلاغة، دار الزهراء،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عبده، محمد، شرح نهج البلاغة، دار الذخائر،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الفراهيدي، الخليل بن أحمد، العين،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p>
    <w:p>
      <w:pPr>
        <w:pStyle w:val="BookText"/>
        <w:rPr/>
      </w:pPr>
      <w:r>
        <w:rPr>
          <w:rFonts w:ascii="Amiri" w:hAnsi="Amiri" w:eastAsia="Amiri" w:cs="Amiri"/>
          <w:color w:val="111111"/>
          <w:sz w:val="28"/>
          <w:sz w:val="28"/>
          <w:szCs w:val="28"/>
          <w:rtl w:val="true"/>
          <w:lang w:bidi="ar-SA"/>
        </w:rPr>
        <w:t xml:space="preserve">السامرائي، مؤسسة الهجرة، إيران،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بن يعقوب، 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المعتزلي، ابن أبي الحديد،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مؤسسة إسماعلیان،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 علي بن محمد، عيون الحكم والمواعظ،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البيرجندي، دار الحديث،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 د ت</w:t>
      </w:r>
      <w:r>
        <w:rPr>
          <w:rFonts w:eastAsia="Amiri" w:cs="Amiri" w:ascii="Amiri" w:hAnsi="Amiri"/>
          <w:color w:val="111111"/>
          <w:sz w:val="28"/>
          <w:szCs w:val="28"/>
          <w:rtl w:val="true"/>
          <w:lang w:bidi="ar-SA"/>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6558_180309"/>
      <w:bookmarkStart w:id="168" w:name="pg16558_180309"/>
      <w:bookmarkEnd w:id="168"/>
    </w:p>
    <w:p>
      <w:pPr>
        <w:pStyle w:val="Heading2"/>
        <w:numPr>
          <w:ilvl w:val="1"/>
          <w:numId w:val="1"/>
        </w:numPr>
        <w:rPr/>
      </w:pPr>
      <w:bookmarkStart w:id="169" w:name="pg16558_180309"/>
      <w:bookmarkStart w:id="170" w:name="__RefHeading___Toc10312439_1280447820"/>
      <w:bookmarkStart w:id="171" w:name="_Toc57"/>
      <w:bookmarkEnd w:id="169"/>
      <w:bookmarkEnd w:id="170"/>
      <w:r>
        <w:rPr>
          <w:rtl w:val="true"/>
        </w:rPr>
        <w:t>دور الفرائض الشرعية في التكافل الاجتماعي عهد الإمام علي أنموذجا</w:t>
      </w:r>
      <w:bookmarkEnd w:id="171"/>
    </w:p>
    <w:p>
      <w:pPr>
        <w:pStyle w:val="Heading3"/>
        <w:numPr>
          <w:ilvl w:val="2"/>
          <w:numId w:val="1"/>
        </w:numPr>
        <w:rPr/>
      </w:pPr>
      <w:bookmarkStart w:id="172" w:name="__RefHeading___Toc10312441_1280447820"/>
      <w:bookmarkStart w:id="173" w:name="_Toc58"/>
      <w:bookmarkEnd w:id="172"/>
      <w:r>
        <w:rPr>
          <w:rtl w:val="true"/>
        </w:rPr>
        <w:t>اشارة</w:t>
      </w:r>
      <w:bookmarkEnd w:id="17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حسن علي القصير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6558_180311"/>
      <w:bookmarkStart w:id="175" w:name="pg16558_180311"/>
      <w:bookmarkEnd w:id="175"/>
    </w:p>
    <w:p>
      <w:pPr>
        <w:pStyle w:val="Heading3"/>
        <w:numPr>
          <w:ilvl w:val="2"/>
          <w:numId w:val="1"/>
        </w:numPr>
        <w:rPr/>
      </w:pPr>
      <w:bookmarkStart w:id="176" w:name="pg16558_180311"/>
      <w:bookmarkStart w:id="177" w:name="__RefHeading___Toc10312443_1280447820"/>
      <w:bookmarkStart w:id="178" w:name="_Toc59"/>
      <w:bookmarkEnd w:id="176"/>
      <w:bookmarkEnd w:id="177"/>
      <w:r>
        <w:rPr>
          <w:rtl w:val="true"/>
        </w:rPr>
        <w:t>المقدمة</w:t>
      </w:r>
      <w:bookmarkEnd w:id="178"/>
    </w:p>
    <w:p>
      <w:pPr>
        <w:pStyle w:val="BookText"/>
        <w:rPr/>
      </w:pPr>
      <w:r>
        <w:rPr>
          <w:rFonts w:ascii="Amiri" w:hAnsi="Amiri" w:eastAsia="Amiri" w:cs="Amiri"/>
          <w:color w:val="111111"/>
          <w:sz w:val="28"/>
          <w:sz w:val="28"/>
          <w:szCs w:val="28"/>
          <w:rtl w:val="true"/>
          <w:lang w:bidi="ar-SA"/>
        </w:rPr>
        <w:t>خلق الله سبحانه وتعالى الإنسان وهو مفطور على حب الاجتماع والعيش مع بني جنسه وبما انه غير منعزل عن أبناء جلدته فهو عليه حقوق وواجبات مثلما له احتياجات و مطالب ومن بين الحقوق التي تقع على عاتقه هو المساواة في مجتمعه بين أفراد أمته وعدم وجود فوارق تحد وتصنع الحواجز فيما بينهم وهنا تبرز أهمية التكافل الاجتماعي بوصفة الوسيلة والغاية التي من خلالها تتحق المساواة الاجتماعية ويصبو المجتمع إلى الوحدة والحد من الطبقية أو تقليلها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312445_1280447820"/>
      <w:bookmarkStart w:id="180" w:name="_Toc60"/>
      <w:bookmarkEnd w:id="179"/>
      <w:r>
        <w:rPr>
          <w:rtl w:val="true"/>
        </w:rPr>
        <w:t>أهداف البحث</w:t>
      </w:r>
      <w:r>
        <w:rPr>
          <w:rtl w:val="true"/>
        </w:rPr>
        <w:t>:</w:t>
      </w:r>
      <w:bookmarkEnd w:id="180"/>
    </w:p>
    <w:p>
      <w:pPr>
        <w:pStyle w:val="BookText"/>
        <w:rPr/>
      </w:pPr>
      <w:r>
        <w:rPr>
          <w:rFonts w:ascii="Amiri" w:hAnsi="Amiri" w:eastAsia="Amiri" w:cs="Amiri"/>
          <w:color w:val="111111"/>
          <w:sz w:val="28"/>
          <w:sz w:val="28"/>
          <w:szCs w:val="28"/>
          <w:rtl w:val="true"/>
          <w:lang w:bidi="ar-SA"/>
        </w:rPr>
        <w:t>يتضمن البحث الأهداف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مفهوم التكافل الاجتماعي من حيث تعريفه ونظرة الفقهاء والعلماء له وتركيز الرسول الأعظم محمد صلى الله عليه واله وسلم وأهل بيته عليهم السلام على أهميته في المجتمع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إبراز بعض الأمثلة عن التكافل الاجتماعي في عهد الإمام علي ابن أبي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الروافد المالية التي اعتمدت عليها الدولة الإسلامية في عهد الخليفة أمير المؤمنين الإمام علي ابن أبي طالب عليه السلام لتطبيق التكافل الاجتماعي في المجتمع</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اعتمدت في بحثي هذا على المنهج التحليلي وذلك بإيراد بعض الأمثلة التي تدل على مبدأ التكافل الاجتماعي وتوضيح مضامينها، يتألف بحثي هذا من مقدمة ومبحثين وخاتمة تتلو هما قائمة بأهم المصادر والمراجع المعتمدة في إعداد </w:t>
      </w:r>
    </w:p>
    <w:p>
      <w:pPr>
        <w:pStyle w:val="BookText"/>
        <w:rPr/>
      </w:pPr>
      <w:r>
        <w:rPr>
          <w:rFonts w:ascii="Amiri" w:hAnsi="Amiri" w:eastAsia="Amiri" w:cs="Amiri"/>
          <w:color w:val="111111"/>
          <w:sz w:val="28"/>
          <w:sz w:val="28"/>
          <w:szCs w:val="28"/>
          <w:rtl w:val="true"/>
          <w:lang w:bidi="ar-SA"/>
        </w:rPr>
        <w:t>هذا البحث، يشتمل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التكافل الاجتماعي على تعريف التكافل الاجتماعي في اللغة والاصطلاح وبيان مفهومة في االقرآن الكريم والسنة النبوية للرسول الأعظم محمد صلى الله عليه وآله وسلم وأحاديث الإمام علي عليه السلام وأهل البيت صلوات الله وسلامه عليهم أجمعين، أما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الفرائض الشرعية في التكافل الاجتماعي عهد الإمام علي عليه السلام وقد وضحت فيه بعض الموارد المالية التي استخدمت في رفد بيت مال المسلمين لتحقيق التكافل الاجتماعي في عهد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اعتمدت في إعداد هذا البحث على مجموعة من المصادر يأتي في مقدمتها كتاب نهج البلاغة الذي يضم خطب وأقوال الإمام علي ابن أبي طالب عليه السلام فضلا عن كتب أخرى منها كتاب الشيخ الصدوق، من لا يحضره الفقيه، فضلا عن كتاب الامالي للشيخ الطوسي، وغيرها من المصادر الأخرى التي سوف يأتي ذكرها تباعا في قائمة المصادر والمراجع في نهاية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توصلت في بحثي هذا الى مجموعة من النتائج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التكافل الاجتماعي بمفهومه العام والشامل يعني التزام الأفراد فيما بينهم لإشباع الحاجات المادية والمعنوية لكافة أفراد المجتمع الذي ينتمون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تتعدد وتتنوع الموارد المالية للتكافل الاجتماعي في الدولة العربية الإسلامية وبما ان بحثنا يتحدث عن التكافل الاجتماعي في عهد أمير المؤمنين علي ابن أبي طالب عليه السلام فان موارد التكافل الاجتماعي في عهده اعتمدت على صور متعددة تأتي في مقدمتها الزكاة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181" w:name="pg16558_180313"/>
    </w:p>
    <w:p>
      <w:pPr>
        <w:pStyle w:val="Heading3"/>
        <w:numPr>
          <w:ilvl w:val="2"/>
          <w:numId w:val="1"/>
        </w:numPr>
        <w:rPr/>
      </w:pPr>
      <w:bookmarkStart w:id="182" w:name="__RefHeading___Toc10312447_1280447820"/>
      <w:bookmarkStart w:id="183" w:name="_Toc61"/>
      <w:bookmarkEnd w:id="181"/>
      <w:bookmarkEnd w:id="182"/>
      <w:r>
        <w:rPr>
          <w:rtl w:val="true"/>
        </w:rPr>
        <w:t>المبحث الأول</w:t>
      </w:r>
      <w:r>
        <w:rPr>
          <w:rtl w:val="true"/>
        </w:rPr>
        <w:t xml:space="preserve">: </w:t>
      </w:r>
      <w:r>
        <w:rPr>
          <w:rtl w:val="true"/>
        </w:rPr>
        <w:t>مفهوم التكافل الاجتماعي</w:t>
      </w:r>
      <w:bookmarkEnd w:id="183"/>
    </w:p>
    <w:p>
      <w:pPr>
        <w:pStyle w:val="Heading3"/>
        <w:numPr>
          <w:ilvl w:val="2"/>
          <w:numId w:val="1"/>
        </w:numPr>
        <w:rPr/>
      </w:pPr>
      <w:bookmarkStart w:id="184" w:name="__RefHeading___Toc10312449_1280447820"/>
      <w:bookmarkStart w:id="185" w:name="_Toc62"/>
      <w:bookmarkEnd w:id="184"/>
      <w:r>
        <w:rPr>
          <w:rtl w:val="true"/>
        </w:rPr>
        <w:t>أولا</w:t>
      </w:r>
      <w:r>
        <w:rPr>
          <w:rtl w:val="true"/>
        </w:rPr>
        <w:t xml:space="preserve">: </w:t>
      </w:r>
      <w:r>
        <w:rPr>
          <w:rtl w:val="true"/>
        </w:rPr>
        <w:t>التكافل في اللغة والاصطلاح</w:t>
      </w:r>
      <w:bookmarkEnd w:id="185"/>
    </w:p>
    <w:p>
      <w:pPr>
        <w:pStyle w:val="BookText"/>
        <w:rPr/>
      </w:pPr>
      <w:r>
        <w:rPr>
          <w:rFonts w:ascii="IRNazanin" w:hAnsi="IRNazanin" w:eastAsia="IRNazanin"/>
          <w:color w:val="111111"/>
          <w:sz w:val="28"/>
          <w:sz w:val="28"/>
          <w:szCs w:val="28"/>
          <w:rtl w:val="true"/>
          <w:lang w:bidi="fa-IR"/>
        </w:rPr>
        <w:t>التكافل في اللغة مشتق من الفعل کفل ومادة كفل في اللغة اشتقاقات كثيرة ومعاني متعددة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الكفل بمعنى الضعف والنصيب والحظ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w:t>
      </w:r>
    </w:p>
    <w:p>
      <w:pPr>
        <w:pStyle w:val="BookText"/>
        <w:rPr/>
      </w:pPr>
      <w:r>
        <w:rPr>
          <w:rFonts w:ascii="Amiri" w:hAnsi="Amiri" w:eastAsia="Amiri" w:cs="Amiri"/>
          <w:color w:val="111111"/>
          <w:sz w:val="28"/>
          <w:sz w:val="28"/>
          <w:szCs w:val="28"/>
          <w:rtl w:val="true"/>
          <w:lang w:bidi="ar-SA"/>
        </w:rPr>
        <w:t>آمَنُوا اتَّقُوا اللَّهَ وَآمِنُوا بِرَسُولِهِ يُؤْتِكُمْ كِفْلَیْنِ مِن رَّحْمَتِهِ وَيَجْعَل لَّكُمْ نُورًا تَمْشُونَ بِهِ</w:t>
      </w:r>
    </w:p>
    <w:p>
      <w:pPr>
        <w:pStyle w:val="BookText"/>
        <w:rPr/>
      </w:pPr>
      <w:r>
        <w:rPr>
          <w:rFonts w:ascii="Amiri" w:hAnsi="Amiri" w:eastAsia="Amiri" w:cs="Amiri"/>
          <w:color w:val="111111"/>
          <w:sz w:val="28"/>
          <w:sz w:val="28"/>
          <w:szCs w:val="28"/>
          <w:rtl w:val="true"/>
          <w:lang w:bidi="ar-SA"/>
        </w:rPr>
        <w:t>وَيَغْفِرْ لَكُمْ وَاللُّهَ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ضعفين و نصيبين من الأجر،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شَفَاعَةً حَسَنَةً يَكُن لَّهُ نَصِيبٌ مِّنْهَا وَمَن يَشْفَعْ شَفَاعَةً سَيِّئَةً يَكُن لَّهُ كِفْلٌ مِّنْهَا وَكَانَ اللَّهُ عَىَٰ كُلِّ شَيْءٍ مُّقِيتًا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ونصيب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الكافل بمعنى العائل والضامن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w:t>
      </w:r>
    </w:p>
    <w:p>
      <w:pPr>
        <w:pStyle w:val="BookText"/>
        <w:rPr/>
      </w:pPr>
      <w:r>
        <w:rPr>
          <w:rFonts w:ascii="Amiri" w:hAnsi="Amiri" w:eastAsia="Amiri" w:cs="Amiri"/>
          <w:color w:val="111111"/>
          <w:sz w:val="28"/>
          <w:sz w:val="28"/>
          <w:szCs w:val="28"/>
          <w:rtl w:val="true"/>
          <w:lang w:bidi="ar-SA"/>
        </w:rPr>
        <w:t>وَأَنْبَتَهَا نَبَاتًا حَسَنًا وَكَفَّلَهَا زَكَرِيَّا كُلَّاَ دَخَلَ عَلَيْهَا زَكَرِيَّا الْمِحْرَابَ وَجَدَ عِنْدَهَا</w:t>
      </w:r>
    </w:p>
    <w:p>
      <w:pPr>
        <w:pStyle w:val="BookText"/>
        <w:rPr/>
      </w:pPr>
      <w:r>
        <w:rPr>
          <w:rFonts w:ascii="Amiri" w:hAnsi="Amiri" w:eastAsia="Amiri" w:cs="Amiri"/>
          <w:color w:val="111111"/>
          <w:sz w:val="28"/>
          <w:sz w:val="28"/>
          <w:szCs w:val="28"/>
          <w:rtl w:val="true"/>
          <w:lang w:bidi="ar-SA"/>
        </w:rPr>
        <w:t>رِزْقًا قَالَ يَا مَرْيَمُ أَنَّىٰ لَكِ هَٰذَا قَالَتْ هُوَ مِنْ عِنْدِ اللِّهَ إِنَّ اللَّهَ يَرْزُقُ مَنْ يَشَاءُ</w:t>
      </w:r>
    </w:p>
    <w:p>
      <w:pPr>
        <w:pStyle w:val="BookText"/>
        <w:rPr/>
      </w:pP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القيام بأمرها والكافل الذي كفل إنسانا يعوله وينفق عليه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وكافل اليتيم في الجنة هكذا إذا اتقي الله عز وجل وأشار بإصبعيه، يعني السبابة والوسطى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الكفيل بمعنى الشاهد والرقيب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w:t>
      </w:r>
    </w:p>
    <w:p>
      <w:pPr>
        <w:pStyle w:val="BookText"/>
        <w:rPr/>
      </w:pPr>
      <w:r>
        <w:rPr>
          <w:rFonts w:ascii="Amiri" w:hAnsi="Amiri" w:eastAsia="Amiri" w:cs="Amiri"/>
          <w:color w:val="111111"/>
          <w:sz w:val="28"/>
          <w:sz w:val="28"/>
          <w:szCs w:val="28"/>
          <w:rtl w:val="true"/>
          <w:lang w:bidi="ar-SA"/>
        </w:rPr>
        <w:t>عَاهَدْتُمْ وَلَا تَنْقُضُوا الْأَيْمَانَ بَعْدَ تَوْكِيدِهَا وَقَدْ جَعَلْتُمُ اللَّهَ عَلَيْكُمْ كَفِياً إِنَّ اللَّهَ يَعْلَمُ</w:t>
      </w:r>
    </w:p>
    <w:p>
      <w:pPr>
        <w:pStyle w:val="BookText"/>
        <w:rPr/>
      </w:pPr>
      <w:r>
        <w:rPr>
          <w:rFonts w:ascii="Amiri" w:hAnsi="Amiri" w:eastAsia="Amiri" w:cs="Amiri"/>
          <w:color w:val="111111"/>
          <w:sz w:val="28"/>
          <w:sz w:val="28"/>
          <w:szCs w:val="28"/>
          <w:rtl w:val="true"/>
          <w:lang w:bidi="ar-SA"/>
        </w:rPr>
        <w:t>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ورقیبا ویأتي الکفیل بمعنی الضامن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والكفل المكافل أي المجاور المحالف والمعاقد المعاهد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أورد أن</w:t>
      </w:r>
    </w:p>
    <w:p>
      <w:pPr>
        <w:pStyle w:val="BookText"/>
        <w:rPr/>
      </w:pPr>
      <w:r>
        <w:rPr>
          <w:rFonts w:ascii="Amiri" w:hAnsi="Amiri" w:eastAsia="Amiri" w:cs="Amiri"/>
          <w:color w:val="111111"/>
          <w:sz w:val="28"/>
          <w:sz w:val="28"/>
          <w:szCs w:val="28"/>
          <w:rtl w:val="true"/>
          <w:lang w:bidi="ar-SA"/>
        </w:rPr>
        <w:t>الكافل اسم فاعل والعائل الذي جعل على نفسه أن لا يتكلم في صيامه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تخلص الباحثة مما سبق أن لفظ التكافل في اللغة والقرآن الكريم والسنة النبوية المطهرة تتمثل في كافل وكفيل ومكافل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الاصطلاح فقد وردت عدة تعريفات للتكافل الاجتماعي فقد عرفه البعض على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يتضامن أبناء المجتمع الواحد ويتساند فيما بينهم سواء أكانوا أفرادا أم جماعات حكاما أم محكومين على اتخاذ مواقف يدعم بها بعضهم بعضا کرعاية الأيتام ونشر العلم وصلة الرحم وسوى ذلك من مظاهر التكافل الاجتماعي المعروفة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ويعرفه أبو زهرة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بالتكافل الاجتماعي في معناه اللفظي أن يكون آحاد الشعب في كفالة جماعتهم، وان يكون كل قادر أو ذوي سلطان كفيلا في مجتمعه يمده بالخير، وان تكون كل القوى الإنسانية في المجتمع متلاقية في المحافظة على مصالح الآحاد ودفع الضرر ثم في المحافظة على دفع الأضرار عن البناء الاجتماعي وإقامته على أسس سليمة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ويعرفه البعض الآخر على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التساند والتضامن والاجتماع بمعنى الالتقاء ويقوم بين مجموعة من الناس التي تكون مجتمعا وهي جزء من أمة وقد يكون على مستوى الأمة الإسلامية كله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وبالاعتماد على هذه التعاريف نجد إن المفهوم الاصطلاحي يتألف من كلمتي التكافل الاجتماعي والذي بدوره يدل على التضامن والمساندة بين أبناء المجتمع الواحد لإيجاد المجتمع الأفضل ودفع الضرر عن أفراده وهذا يتفق مع ما يقرره النص القرآني الصريح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تُحِلُّوا شَعَائِرَ اللَّهِ وَلَا</w:t>
      </w:r>
    </w:p>
    <w:p>
      <w:pPr>
        <w:pStyle w:val="BookText"/>
        <w:rPr/>
      </w:pPr>
      <w:r>
        <w:rPr>
          <w:rFonts w:ascii="Amiri" w:hAnsi="Amiri" w:eastAsia="Amiri" w:cs="Amiri"/>
          <w:color w:val="111111"/>
          <w:sz w:val="28"/>
          <w:sz w:val="28"/>
          <w:szCs w:val="28"/>
          <w:rtl w:val="true"/>
          <w:lang w:bidi="ar-SA"/>
        </w:rPr>
        <w:t>الشَّهْرَ الْحَرَامَ وَلَا الْهَدْيَ وَلَا الْقَلَائِدَ وَلَا آمِّنَ الْبَيْتَ الْحَرَامَ يَبْتَغُونَ فَضْلًا مِنْ رَبّهِمْ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وَرِضْوَانًا وَإِذَا حَلَلْتُمْ فَاصْطَادُوا وَلَا يجْرِمَنَّكُمْ شَنَآنُ قَوْمٍ أَنْ صَدُّوكُمْ عَنِ الْمَسْجِدِ </w:t>
      </w:r>
    </w:p>
    <w:p>
      <w:pPr>
        <w:pStyle w:val="BookText"/>
        <w:rPr/>
      </w:pPr>
      <w:r>
        <w:rPr>
          <w:rFonts w:ascii="Amiri" w:hAnsi="Amiri" w:eastAsia="Amiri" w:cs="Amiri"/>
          <w:color w:val="111111"/>
          <w:sz w:val="28"/>
          <w:sz w:val="28"/>
          <w:szCs w:val="28"/>
          <w:rtl w:val="true"/>
          <w:lang w:bidi="ar-SA"/>
        </w:rPr>
        <w:t>الْحَرَامِ أَنْ تَعْتَدُوا وَتَعَاوَنُوا عَلَی الْبِرِّ وَالتَّقْوَىٰ وَلَا تَعَاوَنُوا عَلَی الْإِثْمِ وَالْعُدْوَانِ وَاتَّقُوا اللَّهَ 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نلاحظ إن التكافل الاجتماعي هو ليس بالظاهرة المستحدثة في تاريخنا وفي مجتمعاتنا وإنما هي ظاهرة قديمة جدا قدم وجود الإنسانية نفسها والدين الإسلامي الحنيف يعده ركيزة أساسية في المجتمع البشري فهناك العديد من الأدلة القرآنية التي تدل على أهمية وجوده في المجتمع ومنها ما ورد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الْخِرِ وَالْمَلَائِكَةِ وَالْكِتَابِ وَالنَّبِيِّنَ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وَحِینَ الْبَأْسِ أُولَٰئِكَ الَّذِينَ صَدَقُوا وَأُولَٰئِكَ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الْقُرَىٰ فَلِلَّهِ وَلِلرَّسُولِ وَلِذِي الْقُرْبَىٰ وَالْيَتَامَىٰ وَالْمَسَاكِينِ وَابْنِ السَّبِيلِ كَيْ لَا يَكُونَ دُولَةً بَیْنَ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الأدلة الشرعية على أحقية نظام التكافل الاجتماعي ومشروعية وجودة فهي مأخوذة من القرآن الكريم كتاب الله المنزل والذي قال عنه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السنة النبوية المطهرة والمتمثلة بأحاديث الرسول الأعظم محمد صلى الله عليه وآله وسلم، إضافة الى أحاديث أهل البيت عليهم السلام في أهمية التكافل الاجتماعي وضرورة وجودة في أي مجتمع من المجتمعات، وعلى الرغم من ان الإنسان لم يجد لفظ التكافل بمعناه الصريح في الآيات الكريمة، أو في أحاديث النبي صلى الله عليه وآله وسلم والعترة الطاهرة عليهم السلام، وإنما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ما يؤدي معناه، فهناك العديد من الآيات والروايات التي تتحدث عن البذل والإنفاق في سبيل الله وتحث على إعانة المحتاجين والفقراء وقضاء حوائج المؤمنين بل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القرآن الكريم وردت العديد من الآيات القرآنية التي تدل على أهمية التكافل الاجتماعي منها ماورد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لهذه الآية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بعد أن هاجر اليهم المهاجرون من مكة في عهد الرسول محمد صلى الله عليه وآله وسلم فهم قد قدموا المهاجرين على أنفسهم في الفيء وغيره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الشيء اختياره و تقديمه على غيره، و الخصاصة الفقر والحاجة،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خصاص البيت فرجه وعبر عن الفقر الذي لم يسد بالخصاصة كما عبر عنه بالخلة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يقدمون المهاجرين على أنفسهم ولو كان بهم فقر و حاجة، وهذه الخصيصة أغزر و أبلغ في مدحهم من الخصيصة السابقة فالكلام في معنى الإضراب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يطمحون النظر فيما بأيدي المهاجرين بل يقدمونهم على أنفسهم فيما بأيديهم أنفسهم في عين الفقر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على شيء فإنما يدل على التكافل الاجتماعي فيما بينهم وضرورة إعطاء الغني الفقير من ما يحتاجه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الَّذِينَ يَبْخَلُونَ وَيَأْمُرُونَ النَّاسَ بِالْبُخْلِ وَيَكْتُمُونَ مَا آتَاهُمُ اللَّهُ مِنْ فَضْلِهِ وَأَعْتَدْنَا لِلْكَافِرِينَ عَذَابًا مُهِينًا وَالَّذِينَ يُنْفِقُونَ أَمْوَالَهُمْ رِئَاءَ النَّاسِ وَلَا يُؤْمِنُونَ بِاللَّهِ وَلَا بِالْيَوْمِ الْآخِرِ وَمَنْ يَكُنِ الشَّيْطَانُ لَهُ قَرِينًا فَسَاءَ </w:t>
      </w:r>
    </w:p>
    <w:p>
      <w:pPr>
        <w:pStyle w:val="BookText"/>
        <w:rPr/>
      </w:pPr>
      <w:r>
        <w:rPr>
          <w:rFonts w:ascii="Amiri" w:hAnsi="Amiri" w:eastAsia="Amiri" w:cs="Amiri"/>
          <w:color w:val="111111"/>
          <w:sz w:val="28"/>
          <w:sz w:val="28"/>
          <w:szCs w:val="28"/>
          <w:rtl w:val="true"/>
          <w:lang w:bidi="ar-SA"/>
        </w:rPr>
        <w:t>قَرِينًا وَمَاذَا عَلَيْهِمْ لَوْ آمَنُوا بِاللَّهِ وَالْيَوْمِ الْآخِرِ وَأَنْفَقُوا مِمَّا رَزَقَهُمُ اللَّهُ وَكَانَ اللَّهُ بِهِمْ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سورة البقرة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 الَّذِينَ يُنْفِقُونَ أَمْوَالَهُمْ فِي سَبِيلِ اللَّهِ ثُمَّ لَا يُتْبِعُونَ مَا أَنْفَقُوا مَنًّا وَلَا أَذًى لَهُمْ أَجْرُهُمْ عِنْدَ رَبِّهِمْ وَلَا خَوْفٌ عَلَيْهِمْ وَلَا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القرآنية التي تدل على أهمية ومشروعية التكافل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السنة النبوية المطهرة فقد وردت الكثير من الأحاديث عن الرسول محمد صلى الله عليه وآله وسلم تحث على التكافل الاجتماعي وأهميته في تدعيم الألفة والتعاون بين أبناء المجتمع الواحد فقد كان السنة الرسول صلى الله عليه وآله وسلم الأثر البالغ في تدعيم وترسيخ مبدأ التكافل من خلال تأكيدها على مبدأ الأخوة وما يستلزمه من التزامات اجتماعية كقضاء حوائج الإخوان وإعانتهم، قال رسول الله صلى الله علية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حاجة أخيه المؤمن فكأنّما عبد الله تسعة آلاف سنة، صائماً نهاره، قائماً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لأخيه المؤمن حاجةً، كان كمن عبد الله دهره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ضعفاءكم فإنا ترزقون وتنصرون بضعفائكم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أقوال العترة الطاهرة عليهم السلام فقد أورد عن أمير المؤمنين عليه </w:t>
      </w:r>
    </w:p>
    <w:p>
      <w:pPr>
        <w:pStyle w:val="BookText"/>
        <w:rPr/>
      </w:pPr>
      <w:r>
        <w:rPr>
          <w:rFonts w:ascii="Amiri" w:hAnsi="Amiri" w:eastAsia="Amiri" w:cs="Amiri"/>
          <w:color w:val="111111"/>
          <w:sz w:val="28"/>
          <w:sz w:val="28"/>
          <w:szCs w:val="28"/>
          <w:rtl w:val="true"/>
          <w:lang w:bidi="ar-SA"/>
        </w:rPr>
        <w:t>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غني والله تعالى سائلهم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عن معلى بن خنيس عن الإمام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حق المسلم على المسلم؟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سبع حقوق وواجبات ما منهن حق إلا وهو عليه 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إن ضيع منها شيئاً خرج من ولاية الله وطاعته، ولم يكن الله فيه من نصيب، من حق المؤمن على 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يشبع جوعته، ويواري عورته، ويفرج عنه كربته، ويقضي دينه، فإذا مات خلفه في أهله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قد ورد معنى التكافل بمعنى إعطاء الحق والوفاء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ولا يكون له رجاء إلا عند الله، فإذا علم الله عز وجل ذلك من قلبه لم يسأل الله شيئاً إلا 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في الدنيا استعفافاً عن الناس وتوسيعاً على أهله وتعطفاً على جاره لقي الله عز وجل يوم القيامة ووجهه مثل القمر ليلة البدر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86" w:name="pg16558_180319"/>
    </w:p>
    <w:p>
      <w:pPr>
        <w:pStyle w:val="Heading3"/>
        <w:numPr>
          <w:ilvl w:val="2"/>
          <w:numId w:val="1"/>
        </w:numPr>
        <w:rPr/>
      </w:pPr>
      <w:bookmarkStart w:id="187" w:name="__RefHeading___Toc10312451_1280447820"/>
      <w:bookmarkStart w:id="188" w:name="_Toc63"/>
      <w:bookmarkEnd w:id="186"/>
      <w:bookmarkEnd w:id="187"/>
      <w:r>
        <w:rPr>
          <w:rtl w:val="true"/>
        </w:rPr>
        <w:t>المبحث الثاني الفرائض الشرعية ودورها في التكافل الاجتماعي</w:t>
      </w:r>
      <w:bookmarkEnd w:id="188"/>
    </w:p>
    <w:p>
      <w:pPr>
        <w:pStyle w:val="Heading3"/>
        <w:numPr>
          <w:ilvl w:val="2"/>
          <w:numId w:val="1"/>
        </w:numPr>
        <w:rPr/>
      </w:pPr>
      <w:bookmarkStart w:id="189" w:name="__RefHeading___Toc10312453_1280447820"/>
      <w:bookmarkStart w:id="190" w:name="_Toc64"/>
      <w:bookmarkEnd w:id="189"/>
      <w:r>
        <w:rPr>
          <w:rtl w:val="true"/>
        </w:rPr>
        <w:t>في عهد الإمام علي عليه السلام</w:t>
      </w:r>
      <w:bookmarkEnd w:id="190"/>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معروف للجميع وبالشكل الذي لا يختلف عليه اثنين إن أمير المؤمنين الإمام علي ابن أبي طالب عليه السلام كان يعالج مشاكل الأمة وقضايا الدولة بموقف علمي ونظري في آن واحد ونجد هذا الأمر راسخا في نهج البلاغة والذي يشتمل على الخطب والرسائل والكلمات القصار التي قالها أمير المؤمنين عليه السلام في مناسبات مختلفة وأوقات متباينة وكان الهدف منها هو تغيير أوضاع الأمة الإسلامية وتحقيق السعادة المنشودة لها، والمتمعن النظر في كتاب نهج البلاغة يجد العديد من خطب الإمام علي عليه السلام والرسائل التي يحث فيها عليه السلام على التكافل الاجتماعي وإرساء مبادئه وعمليا فقد باشر عليه السلام بنفسه هذه المهمة حتى استطاع السيطرة على ظاهرة الفقر التي نجمت عن سوء التطبيق في عهد عثمان بن عفان ففي كلمته الرائعة التي تعتبر آية من آيات الجال الأدبي والحكمي قوله عليه السلام الذي أصبح مثلا يضرب في كل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يعتبر الإمام علي عليه السلام مبدأ التكافل الاجتماعي امرأ واجبا لا مجال للتملص منه وفي نهج البلاغة إشارات عديدة لهذا الأمر منها ما وجهه الإمام علي عليه السلام الى عثمان بن حنيف الأنصاري عامله على البصرة عندما بلغ الإمام انه قد دعي إلى وليمه من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ابْنَ حُنَيْف فَقَدْ بَلَغَنِي أنَّ رَجُلاً مِنْ فِتْيَةِ أَهْلِ الْبَصْرَةِ دَعَاكَ إِلَ مَأْدَبَة فَأَسْرَعْتَ إلَيْهَا </w:t>
      </w:r>
    </w:p>
    <w:p>
      <w:pPr>
        <w:pStyle w:val="BookText"/>
        <w:rPr/>
      </w:pPr>
      <w:r>
        <w:rPr>
          <w:rFonts w:ascii="Amiri" w:hAnsi="Amiri" w:eastAsia="Amiri" w:cs="Amiri"/>
          <w:color w:val="111111"/>
          <w:sz w:val="28"/>
          <w:sz w:val="28"/>
          <w:szCs w:val="28"/>
          <w:rtl w:val="true"/>
          <w:lang w:bidi="ar-SA"/>
        </w:rPr>
        <w:t>تُسْتَطَابُ لَكَ الاَلْوَانُ وَتُنْقَلُ إلَيْكَ الْجِفَانُ، وَمَا ظَنَنْتُ أَنَّكَ تُجِيبُ إلَ طَعَامِ قَوْم</w:t>
      </w:r>
    </w:p>
    <w:p>
      <w:pPr>
        <w:pStyle w:val="BookText"/>
        <w:rPr/>
      </w:pPr>
      <w:r>
        <w:rPr>
          <w:rFonts w:ascii="Amiri" w:hAnsi="Amiri" w:eastAsia="Amiri" w:cs="Amiri"/>
          <w:color w:val="111111"/>
          <w:sz w:val="28"/>
          <w:sz w:val="28"/>
          <w:szCs w:val="28"/>
          <w:rtl w:val="true"/>
          <w:lang w:bidi="ar-SA"/>
        </w:rPr>
        <w:t>عَائِلُهُمْ مَجْفُوٌّ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ما تَقْضَمُهُ مِنْ هذَا الْمُقْضَمِ، فَمَا اشْتَبَهَ</w:t>
      </w:r>
    </w:p>
    <w:p>
      <w:pPr>
        <w:pStyle w:val="BookText"/>
        <w:rPr/>
      </w:pPr>
      <w:r>
        <w:rPr>
          <w:rFonts w:ascii="Amiri" w:hAnsi="Amiri" w:eastAsia="Amiri" w:cs="Amiri"/>
          <w:color w:val="111111"/>
          <w:sz w:val="28"/>
          <w:sz w:val="28"/>
          <w:szCs w:val="28"/>
          <w:rtl w:val="true"/>
          <w:lang w:bidi="ar-SA"/>
        </w:rPr>
        <w:t>عَلَيْكَ عِلْمُهُ فَالْفِظْهُ، وَمَا أَيْقَنْتَ بِطِيبِ وُجُوهِهِ فَنَلْ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كلام قاله عليه السلام لكميل بن زياد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 مر أهلك أن يروحوا في كسب المكارم، و يدلجوا 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وسع سمعه الأصوات، ما من أحد أودع قلبا سرورا إلآ و خلق اللهّ له من ذلك السّرور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به نائبة جرى إليها كالماء في انحداره حتى يطردها عنه کما تطرد غريبة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يتعلق بالموارد الضرورية لتنفيذ حق التكافل الاجتماعي فهي وكما يحددها الإمام علي عليه السلام تعتمد على مسألة مهمة ألا وهي إيصال الفقير إلى حد الاكتفاء أي إن التكافل الاجتماعي يحدث عندما تؤدي الفرائض الشرعية الكفاية للفقير ومن المحتمل أن تعجز بعض جوانب هذه الفرائض عن القيام بذلك الأمر فقد تعجز أموال الزكاة عن البلوغ الى هذا المستوى من الحالة الاقتصادية للفقراء فهنا لابد من وجود أموال غير الزكاة والخمس هي المعول عليها لسد الثغرات الاقتصادية في المجتمع وقد تكون أموال الزكاة والخمس جزء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كيفية توزيع أموال الزكاة في عهد الخليفة أمير المؤمنين علي ابن أبي طالب عليه السلام فكانت توزع حسب ما جاء في القران الكريم على مجموعة من الفئات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مال الزكاة لا يشمل المقاتلين أو غيرهم، بل يشمل الذين جاء ذكرهم في القرآن الكريم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عن الإمام أمير المؤمنين عليه السلام من انه وضع الزكاة على أموال غير الأموال التي وضعت عليها الزكاة في الصيغة </w:t>
      </w:r>
    </w:p>
    <w:p>
      <w:pPr>
        <w:pStyle w:val="BookText"/>
        <w:rPr/>
      </w:pPr>
      <w:r>
        <w:rPr>
          <w:rFonts w:ascii="Amiri" w:hAnsi="Amiri" w:eastAsia="Amiri" w:cs="Amiri"/>
          <w:color w:val="111111"/>
          <w:sz w:val="28"/>
          <w:sz w:val="28"/>
          <w:szCs w:val="28"/>
          <w:rtl w:val="true"/>
          <w:lang w:bidi="ar-SA"/>
        </w:rPr>
        <w:t>التشريعية الثابتة فكما هو معروف إن الصيغة التشريعية الثابتة وضعت الزكاة على تسعة أقسام من الأموال غير انه ثبت عن الإمام علي عليه السلام انه وضع الزكاة في عهده على أموال أخرى أيضا كالخيل مثلا وهذا عنصر متحرك يكشف عن إن الزكاة كنظرة إسلامية لا تختص بمال دون مال وان من حق ولي الأمر أن يطبق هذه النظرية في أي مجال يراه ضروريا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الرافد الثاني الذي دعا الإمام الى تطبيقه وتفعيله تأكيداً للضمان الاجتماعي فهو 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يتضمن استنادا الى أدلة شرعية من القران لاسيما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السنة النبوية من إن خمس أرباح التجارات والصناعات والاجارات والعمل والوظائف والهدية والوصية وأرباح مالك المنجم والمدخرات من الكسب الحرام إذا اختلط بالحلال ولم يتميز، فان تميز اخرج كله واللؤلؤ المستخرج والمواريث التي لم يؤد عنها الخمس، وذلك بعد أن يستنزل المكلف مؤنة الحفظ ومؤنة الذين يعولهم ومركبه ومسكنه ونفقات إضافية لمدة سنة كاملة وما زاد عن ذلك ففيه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القول أن مبدأ خمس المكاسب يمكن أن يكون إحدى الوسائل المجدية لتحقيق الضمان الاجتماعي في مجتمعاتنا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والرافد الثالث هو إشاعة فلسفة البذل والسخاء من الأغنياء إزاء الفقراء إذ يقول الإمام علي ابن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الفقر بالصدقة والبذل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الرافد الرابع في تغطية نفقات حق الضمان الاجتماعي فنجده في قوله عليه السلام لأحد ولاته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لهم قسما من بيت مالك، وقسما من غلات صوافي الإسلام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إلقاء الإمام عليه السلام لمسؤولية الضمان </w:t>
      </w:r>
    </w:p>
    <w:p>
      <w:pPr>
        <w:pStyle w:val="BookText"/>
        <w:rPr/>
      </w:pPr>
      <w:r>
        <w:rPr>
          <w:rFonts w:ascii="IRNazanin" w:hAnsi="IRNazanin" w:eastAsia="IRNazanin"/>
          <w:color w:val="111111"/>
          <w:sz w:val="28"/>
          <w:sz w:val="28"/>
          <w:szCs w:val="28"/>
          <w:rtl w:val="true"/>
          <w:lang w:bidi="fa-IR"/>
        </w:rPr>
        <w:t>الاجتماعي على عاتق المجتمع وبجميع أفراده ومؤسساته، مع تأكيده عليه السلام على الحفاظ على هذا الأموال، إذ يقول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سمحاً ولا تكن مبذرا، وكن مقدرا ولا تكن مقترا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وتخصيصه للفئات والحالات المشمولة بحق الضمان حيث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إعطاءك المال في غير وجهه تبذير وإسراف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نلاحظ ان للتكافل الاجتماعي جانبان جانب مادي وجانب معنوي،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فيتمثل على نحو المساعدات المادية النقدية والعينية التي تقسم وتوزع على الأفراد من الفئات الفقيرة والمعوزة، في حين إن 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فيها يؤسسه هذا النهج من تواصل وتراحم وتآخي وتعاون اجتماعي ونفسي فيما بين الأغنياء الميسورين من جهة وبين الفقراء والمعوزين من جهة أخرى فالغني يعطف على الفقير والقادر يساعد العاجز والمريض ويساعد الكل والمقعد وهكذا تمت آليات التكافل وآثاره لتعم جميع أفراد المجتمع وشرائحه</w:t>
      </w:r>
      <w:r>
        <w:rPr>
          <w:rFonts w:eastAsia="Amiri" w:cs="Amiri" w:ascii="Amiri" w:hAnsi="Amiri"/>
          <w:color w:val="111111"/>
          <w:sz w:val="28"/>
          <w:szCs w:val="28"/>
          <w:rtl w:val="true"/>
          <w:lang w:bidi="ar-SA"/>
        </w:rPr>
        <w:t xml:space="preserve">. </w:t>
      </w:r>
      <w:bookmarkStart w:id="191" w:name="pg16558_180323"/>
    </w:p>
    <w:p>
      <w:pPr>
        <w:pStyle w:val="Heading3"/>
        <w:numPr>
          <w:ilvl w:val="2"/>
          <w:numId w:val="1"/>
        </w:numPr>
        <w:rPr/>
      </w:pPr>
      <w:bookmarkStart w:id="192" w:name="__RefHeading___Toc10312455_1280447820"/>
      <w:bookmarkStart w:id="193" w:name="_Toc65"/>
      <w:bookmarkEnd w:id="191"/>
      <w:bookmarkEnd w:id="192"/>
      <w:r>
        <w:rPr>
          <w:rtl w:val="true"/>
        </w:rPr>
        <w:t>الخاتمة</w:t>
      </w:r>
      <w:bookmarkEnd w:id="193"/>
    </w:p>
    <w:p>
      <w:pPr>
        <w:pStyle w:val="BookText"/>
        <w:rPr/>
      </w:pPr>
      <w:r>
        <w:rPr>
          <w:rFonts w:ascii="Amiri" w:hAnsi="Amiri" w:eastAsia="Amiri" w:cs="Amiri"/>
          <w:color w:val="111111"/>
          <w:sz w:val="28"/>
          <w:sz w:val="28"/>
          <w:szCs w:val="28"/>
          <w:rtl w:val="true"/>
          <w:lang w:bidi="ar-SA"/>
        </w:rPr>
        <w:t>تستنتج الباحثة من هذا البحث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التكافل الاجتماعي بمفهومه العام والشامل يعني التزام الأفراد فيها بينهم لإشباع الحاجات المادية والمعنوية لكافة أفراد المجتمع الذي ينتمون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تتعدد وتتنوع الموارد المالية للتكافل الاجتماعي في الدولة العربية الإسلامية وبما إن بحثنا يتحدث عن التكافل الاجتماعي في عهد أمير المؤمنين علي ابن أبي طالب عليه السلام فان موارد التكافل الاجتماعي في عهده اعتمدت على الصور التالية وسوف أورد البعض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إشاعة فلسفة البذل والسخاء من الأغنياء إزاء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انه عليه السلام حث ولاته على تغطية نفقات الضمان الاجتماعي من خلال قوله عليه السلام له أن يخصص قسما من بيت مالك، وقسما من غلات صوافي الإسلام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إلقاء الإمام عليه السلام لمسؤولية الضمان الاجتماعي على عاتق المجتمع وبجميع أفراده ومؤسساته، مع تأكيده عليه السلام على الحفاظ على هذه الأموال من التبذير والإسراف</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التكافل الاجتماعي له جانبان جانب مادي وجانب معنوي،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فيتمثل على نحو المساعدات المادية النقدية والعينية التي تقسم وتوزع على الأفراد من الفئات الفقيرة والمعوزة، في حين إن الجانب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فيما يؤس النهج من تواصل وتراحم وتآخي وتعاون اجتماعي ونفسي فيکا بين الأغنياء الميسورين من جهة وبين الفقراء والمعوزين من جهة أخرى فالغني يعطف على الفقير والقادر يساعد العاجز والمريض ويساعد الكل والمقعد وهكذا تمت آليات التكافل وآثاره لتعم جميع أفراد المجتمع وشرائحه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لن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العرب،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ثقة الإسلام أبي جعفر محمد بن يعقوب بن إسحاق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الكافي،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حيدري،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أبادي،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القاموس المحيط، مطبعة السعادة،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عبد الله، معجم البستان، المطبعة الأمريكانية، بيروت،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الرزاق هوبي، التشريعات في إدارة الوقف، مطبعة الإرشاد، بغداد،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التكافل الاجتماعي في الإسلام، دار الفكر العربي، القاهرة،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المجتمع المتكافل في الإسلام،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مكتبة الأقصى، عمان،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السيد محمد حسين، الميزان في تفسير القرآن الكريم، صححه واشرف على طباعته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الاعلمي،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الاعلمي للمطبوعات،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ابي جعفر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 اشرف على تصحيحه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حسين الاعلمي،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الاعلمي للمطبوعات،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شيخ الطائفة أبي جعفر محمد بن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الأمالي، تحقي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علي اکبر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المجلس السابع عشر،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المالكي الاشتري، أبي الحسين ورام بن ابي فراس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تنبيه الخواطر ونزهة النواظر،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محمد مال الله الاسدي، اصدار قسم الشؤون الفكرية العتبة الحسينية المقدسة،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المحدث الشيخ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وسائل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المختار من حكم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 الإمام علي عليه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خطب الإمام علي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الشهيد محمد باقر، الإسلام يقود الحياة،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إصدار وزارة الإرشاد الإسلامي،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جزء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غسان، حقوق الإنسان عند الإمام علي ابن أبي طالب عليه السلام رؤية 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حقوق الإنسان عند الإمام علي ابن أبي طالب عليه السلام رؤية علمية،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حقوق الإنسان عند الإمام علي ابن أبي طالب عليه السلام رؤية علمية،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194" w:name="pg16558_180326"/>
    </w:p>
    <w:p>
      <w:pPr>
        <w:pStyle w:val="Heading3"/>
        <w:numPr>
          <w:ilvl w:val="2"/>
          <w:numId w:val="1"/>
        </w:numPr>
        <w:rPr/>
      </w:pPr>
      <w:bookmarkStart w:id="195" w:name="__RefHeading___Toc10312457_1280447820"/>
      <w:bookmarkStart w:id="196" w:name="_Toc66"/>
      <w:bookmarkEnd w:id="194"/>
      <w:bookmarkEnd w:id="195"/>
      <w:r>
        <w:rPr>
          <w:rtl w:val="true"/>
        </w:rPr>
        <w:t>المصادر والمراجع</w:t>
      </w:r>
      <w:bookmarkEnd w:id="196"/>
    </w:p>
    <w:p>
      <w:pPr>
        <w:pStyle w:val="BookText"/>
        <w:rPr/>
      </w:pPr>
      <w:r>
        <w:rPr>
          <w:rFonts w:ascii="Amiri" w:hAnsi="Amiri" w:eastAsia="Amiri" w:cs="Amiri"/>
          <w:color w:val="111111"/>
          <w:sz w:val="28"/>
          <w:sz w:val="28"/>
          <w:szCs w:val="28"/>
          <w:rtl w:val="true"/>
          <w:lang w:bidi="ar-SA"/>
        </w:rPr>
        <w:t>خير مانبتدئ به الكلام 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الرسول محمد صلى الله عليه وآله وسلم وأحاديث أهل البيت عليهم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محمد لن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العرب،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علي ابن ابي طالب عليه السلام، نهج البلاغة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البستاني، عبد الله، معجم البستان، المطبعة الأمريكانية،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المجتمع المتكافل في الإسلام،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مكتبة الأقصى، عمان،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الإنسان عند الإمام علي ابن أبي طالب عليه السلام رؤية 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ابي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 اشرف على تصحيحه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حسين الاعلمي،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الاعلمي للمطبوعات،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شيخ الطائفة ابي جعفر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علي اكبر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الشهيد محمد باقر، الإسلام يقود الحياة،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إصدار وزارة الإرشاد الإسلامي،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المحدث الشيخ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لاحياء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السيد محمد حسين، الميزان في تفسير القرآن الكريم، صححه واشرف على طباعته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الاعلمي للمطبوعات،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أبادي،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القاموس المحيط، مطبعة السعادة،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ثقة الإسلام أبي جعفر محمد بن يعقوب بن إسحاق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المالكي الاشتري، أبي الحسين ورام بن ابي فراس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تنبيه الخواطر ونزهة النواظر،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محمد مال الله الاسدي، اصدار قسم الشؤون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 الرزاق هوبي، التشريعات في إدارة الوقف، مطبعة الإرشاد، 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6558_180329"/>
      <w:bookmarkStart w:id="198" w:name="pg16558_180329"/>
      <w:bookmarkEnd w:id="198"/>
    </w:p>
    <w:p>
      <w:pPr>
        <w:pStyle w:val="Heading2"/>
        <w:numPr>
          <w:ilvl w:val="1"/>
          <w:numId w:val="1"/>
        </w:numPr>
        <w:rPr/>
      </w:pPr>
      <w:bookmarkStart w:id="199" w:name="pg16558_180329"/>
      <w:bookmarkStart w:id="200" w:name="__RefHeading___Toc10312459_1280447820"/>
      <w:bookmarkStart w:id="201" w:name="_Toc67"/>
      <w:bookmarkEnd w:id="199"/>
      <w:bookmarkEnd w:id="200"/>
      <w:r>
        <w:rPr>
          <w:rtl w:val="true"/>
        </w:rPr>
        <w:t xml:space="preserve">عقيدة التوحيد في شرح نهج البلاغة للسيد هادي كمال الدين الحلي </w:t>
      </w:r>
      <w:r>
        <w:rPr>
          <w:rtl w:val="true"/>
        </w:rPr>
        <w:t>(</w:t>
      </w:r>
      <w:r>
        <w:rPr>
          <w:rtl w:val="true"/>
        </w:rPr>
        <w:t xml:space="preserve">ت </w:t>
      </w:r>
      <w:r>
        <w:rPr/>
        <w:t>1406</w:t>
      </w:r>
      <w:r>
        <w:rPr>
          <w:rtl w:val="true"/>
        </w:rPr>
        <w:t xml:space="preserve"> </w:t>
      </w:r>
      <w:r>
        <w:rPr>
          <w:rtl w:val="true"/>
        </w:rPr>
        <w:t>ه</w:t>
      </w:r>
      <w:r>
        <w:rPr>
          <w:rtl w:val="true"/>
        </w:rPr>
        <w:t>)</w:t>
      </w:r>
      <w:bookmarkEnd w:id="201"/>
    </w:p>
    <w:p>
      <w:pPr>
        <w:pStyle w:val="Heading3"/>
        <w:numPr>
          <w:ilvl w:val="2"/>
          <w:numId w:val="1"/>
        </w:numPr>
        <w:rPr/>
      </w:pPr>
      <w:bookmarkStart w:id="202" w:name="__RefHeading___Toc10312461_1280447820"/>
      <w:bookmarkStart w:id="203" w:name="_Toc68"/>
      <w:bookmarkEnd w:id="202"/>
      <w:r>
        <w:rPr>
          <w:rtl w:val="true"/>
        </w:rPr>
        <w:t>اشارة</w:t>
      </w:r>
      <w:bookmarkEnd w:id="20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كريم حمزة حميدي جاسم كلية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بابل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558_180331"/>
      <w:bookmarkStart w:id="205" w:name="pg16558_180331"/>
      <w:bookmarkEnd w:id="205"/>
    </w:p>
    <w:p>
      <w:pPr>
        <w:pStyle w:val="BookText"/>
        <w:rPr/>
      </w:pPr>
      <w:bookmarkStart w:id="206" w:name="pg16558_180331"/>
      <w:bookmarkEnd w:id="20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7" w:name="__RefHeading___Toc10312463_1280447820"/>
      <w:bookmarkStart w:id="208" w:name="_Toc69"/>
      <w:bookmarkEnd w:id="207"/>
      <w:r>
        <w:rPr>
          <w:rtl w:val="true"/>
        </w:rPr>
        <w:t>المُقدِّمة</w:t>
      </w:r>
      <w:bookmarkEnd w:id="208"/>
    </w:p>
    <w:p>
      <w:pPr>
        <w:pStyle w:val="BookText"/>
        <w:rPr/>
      </w:pPr>
      <w:r>
        <w:rPr>
          <w:rFonts w:ascii="Amiri" w:hAnsi="Amiri" w:eastAsia="Amiri" w:cs="Amiri"/>
          <w:color w:val="111111"/>
          <w:sz w:val="28"/>
          <w:sz w:val="28"/>
          <w:szCs w:val="28"/>
          <w:rtl w:val="true"/>
          <w:lang w:bidi="ar-SA"/>
        </w:rPr>
        <w:t>الحمدُ للهِ ربِّ العالمين، والصلاةُ والسلامُ على حبيبِ إله العالمين، الرَّسول الأكرم، مُحَمَّد صلى الله عليه وآله، وعلى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مباحثَ التوحيد تُعدُّ من أهم موضوعات العقائد التي تصدرت المفاهيم والتعاليم السماوية على الإطلاق؛ لِمَا فيها من بحثٍ عميقٍ، ودلائل متعددة، فضلًا عن خطورتها؛ إذ قد ينزلق الإنسان فيهاعن جادة التنزيه، كما انحرفت فرق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الخوضَ في مباحث التوحيد ليس وليد اليوم، وإنَّما كان مادَّةً دسمة لأرباب الفرق والمذاهب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وفقني الله في تحقيق شرح نهج البلاغة، للسيد هادي کمال الدين الحليّ؛ إذ وقفتُ عندها على آراءٍ عقائدیَّةٍ كثيرةٍ للسيد المرحوم عزمتُ على جمع ما تعلَّق منها في مباحث التوحيد، و درستها دراسة تحليليَّة، فجاء البحثُ على تمهیدٍ، وأربعة محاور، وَسَمْتُ التمهيد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هادي کمال الدين وشرحه على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تناولتُ في محاور البحث 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وتوحيده، والصفات الإلهية، وإبطال رؤية الله، ونفي 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ختمتُ البحث بخُلاصةٍ بيَّنتُ فيها أهم ما جاء في البحث، ثم ذكرتُ قائمةً بمصادر البحث ومراجعه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أسألُ الله تعالى أن يوفقني في عملي هذا، الذي رجوتُ فيه رضا صاحب النهج، وإمام الموحدين،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وأسأله الرحمة والغفران لشارح النهج السيد هادي کمال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كمال الدين وشرحه على نهج البلاغة</w:t>
      </w:r>
    </w:p>
    <w:p>
      <w:pPr>
        <w:pStyle w:val="BookText"/>
        <w:rPr/>
      </w:pPr>
      <w:r>
        <w:rPr>
          <w:rFonts w:ascii="IRNazanin" w:hAnsi="IRNazanin" w:eastAsia="IRNazanin"/>
          <w:color w:val="111111"/>
          <w:sz w:val="28"/>
          <w:sz w:val="28"/>
          <w:szCs w:val="28"/>
          <w:rtl w:val="true"/>
          <w:lang w:bidi="fa-IR"/>
        </w:rPr>
        <w:t>السيد هادي بن فاضل بن حمد کمال الدين الحسيني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الحِلَّة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العلوم الدينية واللغوية والشعر والأدب والسياسة وتوفي سنة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والد المرحوم السيد حمد عالمًا فقيهًا، مما كان له الأثرُ الأكبرُ في توجهات المرحوم السيد هادي العلميَّة والأدبيَّة والسياسيَّة؛ إذ شارك والده في بداية حياته في ثورة العشرين بقصائده الحماسية، وكذلك الاشتراك الفعلي ضد الاحتلال الإنكليزي، وهزموهم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له والده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الاعتقاد في الوصية لثمر المهجة والفؤاد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الطهراني عن هذا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للسيد حمد بن السيد فاضل بن السيد حمد آل کمال الدين الحلي المعاصر، كتبه لولده السيد عبد الهادي الشهير بالسيد هادي کمال الدين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الفيحاء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جريدة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من الحلة وهو في الرد على الطبيعيين وطبعه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 السيد هادي ثقة المراجع، وأصبح وكيلهم في الحلَّة، فقد اتجه إلى الدراسة الحوزويَّة في النجف الأشرف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يد أساتذتها، ومنهم العلّامة المرحوم محمد طه نجف، وغيره من علماء ذلك الوقت، فدرس الحاشية، والشمسية، والمعالم، واللمعة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اتجه إلى خدمة أهالي الحلَّة، فقام بتأسيس مدرسة العلوم الدينية، وهي مجازة من وزارة المعارف، وهي المدرسة الدينيَّة الوحيدة المجازة رسميًّا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الحلة، مطبعة القضاء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وهي جريدة أسبوعية، وبعد صدور أعداد منها انتقل بها إلى بغداد واحتجبت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نجله السيد علي في مدونته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الجريدة أُغلقت؛ لاختلافه مع </w:t>
      </w:r>
    </w:p>
    <w:p>
      <w:pPr>
        <w:pStyle w:val="BookText"/>
        <w:rPr/>
      </w:pPr>
      <w:r>
        <w:rPr>
          <w:rFonts w:ascii="Amiri" w:hAnsi="Amiri" w:eastAsia="Amiri" w:cs="Amiri"/>
          <w:color w:val="111111"/>
          <w:sz w:val="28"/>
          <w:sz w:val="28"/>
          <w:szCs w:val="28"/>
          <w:rtl w:val="true"/>
          <w:lang w:bidi="ar-SA"/>
        </w:rPr>
        <w:t>الدكتور عبد الحميد شلاش رئيس صحة بابل؛ كونه يتلاعب بالأدوية، ويحرم الفقراء منها، مما اضطره إلى إصدار عد خاص في جريدة التوحيد، موضحًا فيه فساد رئيس الصحة، وقد أغلقت بسبب جهود عم رئيس الصحة، وهو وزير المالية محسن شلاش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للمترجم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طبع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وكراسًا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الحضر والأَعراب في علم النحو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مقتبسات من أرجوزة الرياض المشمسة في علم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في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مطبعة النعمان النجف،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وجناح النجاح أرجوزة في توضيح غريب اللغة،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كتابه شرح نهج البلاغة، فهو واحدٌ من مؤلفاته المخطوطة التي تعرضت إلى الفقدان، أو ربما عدم الإكمال؛ إذ تبقى منه مجلدان فقط، مكتوبة بخط المؤلف، قمنا بتحقيق الجزء الأول منها، وهو قيد الطبع، وبانتظار تحقيق الجزء الثاني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وتوحیده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الله تعالى واجبة على كل مكلف، بدليل أنه منعم، لذا يجب شكره، فتجب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العلماء في هذه الجزئية عن مصطلح واجب الوجود في جواب من سأل عن معرفة الله،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 أنّ الله تعالى موجود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العالمَ وهو ما سوى الله تعالى حادث ممكن، فلو لم يكن واجبُ الوجود موجوداً لم يكن للعمالمَ وجود؛ لأنّ وجود الممكن من غيره، ولا خارج عنه من الموجودات غير 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كونه موجوداً واجبَ الوجود لزم كونه قديماً أزليّاً باقياً أبديّا؛ لأنّه لو جاز عليه العدم لكان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واحداً ليس بجسم، ولا عرض، ولا في مكان، ولا مَرْئي، ولا مركَّب، </w:t>
      </w:r>
    </w:p>
    <w:p>
      <w:pPr>
        <w:pStyle w:val="BookText"/>
        <w:rPr/>
      </w:pPr>
      <w:r>
        <w:rPr>
          <w:rFonts w:ascii="IRNazanin" w:hAnsi="IRNazanin" w:eastAsia="IRNazanin"/>
          <w:color w:val="111111"/>
          <w:sz w:val="28"/>
          <w:sz w:val="28"/>
          <w:szCs w:val="28"/>
          <w:rtl w:val="true"/>
          <w:lang w:bidi="fa-IR"/>
        </w:rPr>
        <w:t>ولا حال في غيره، ولا غيرُه حالّ فيه؛ لاستلزام ذلك كلَّه كونه ممکناً حادثاً، وقد ثبت أنّه واجبُ الوجود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فنفي الجسم والمكان والعرض والمكان والرؤية والتركيب عن الذات الإلهيَّة يؤكِّد أنَّه واجبُ الوجود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 السيد هادي کمال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الله عند شرحه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قبول الدين من الإنسان بدون معرفته بالله تعالى وذلك لا إشكالَ فيه، فإنه إذا لم يعرف الله، فكيف يعبد ما لا يعرف؟ وعبادةُ مثل هذا باطلةٌ؛ ولذلك كانت معرفته تعالى أول الدين، فوجب النظرُ في طريق معرفته سبحانه؛ إذ لا يخلو جلَّ شأنه من أن يكون معلوماً بالبداهة، أو تحتاج معرفته للدليل، والأول باطلٌ وإلّا لتساوی أهل النظر في معرفته كما تساوی بأنَّ الشمس أضوءُ من النجوم، وإنَّ السيفَ أقطعُ من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اخترناه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فاستدلالُ السيد هادي كان عقليًّا منطقيًّا؛ إذ كيف يعبدُ الإنسانُ ما لا يعرف؟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بالبداهة، ولم يكتفِ السيد بهذا الدليل، فقد استدلَّ بالسباع المتمثل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الدلالة في هذه الآية على توحيد الله تعالى أنَّ تعاقبَ الليل والنهار دلیلُ حدوثهما، والحادثُ محتاجٌ إلى الحد الموجِد، وهو الله سبحانه کما أن انتظارهما دلَّ على علمه وقدرته، وحدوثهما دلَّ على قدمه؛ إذ لو كان مثلهما حادثاً؛ لافتقر کما افتقرا إلى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يدور أو يتسلسل، وكلاهما ظاهر البطلان، فتعین کون الصانع </w:t>
      </w:r>
    </w:p>
    <w:p>
      <w:pPr>
        <w:pStyle w:val="BookText"/>
        <w:rPr/>
      </w:pPr>
      <w:r>
        <w:rPr>
          <w:rFonts w:ascii="Amiri" w:hAnsi="Amiri" w:eastAsia="Amiri" w:cs="Amiri"/>
          <w:color w:val="111111"/>
          <w:sz w:val="28"/>
          <w:sz w:val="28"/>
          <w:szCs w:val="28"/>
          <w:rtl w:val="true"/>
          <w:lang w:bidi="ar-SA"/>
        </w:rPr>
        <w:t>قدیمًا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السيد هادي کمال الدين في دائرة الاستدلال القرآني لمعرفة الله وتوحيده،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وَيَتَفَكَّرُونَ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آنفًا،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حصولُ معرفته أولاً وبالذات؛ إذ مَن يتفكر فيهما يعلم بالبداهة أن لهما صانعاً قادراً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عزَّز السيد هادي استدلاله القرآني بقولين أحدهما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قول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 وبِالعُقولِ تُثْبَتُ مَعرِفَتُهُ،</w:t>
      </w:r>
    </w:p>
    <w:p>
      <w:pPr>
        <w:pStyle w:val="BookText"/>
        <w:rPr/>
      </w:pPr>
      <w:r>
        <w:rPr>
          <w:rFonts w:ascii="Amiri" w:hAnsi="Amiri" w:eastAsia="Amiri" w:cs="Amiri"/>
          <w:color w:val="111111"/>
          <w:sz w:val="28"/>
          <w:sz w:val="28"/>
          <w:szCs w:val="28"/>
          <w:rtl w:val="true"/>
          <w:lang w:bidi="ar-SA"/>
        </w:rPr>
        <w:t>وبِالفِكرِ تَثبُتُ حُجَّتُهُ، مَعْرُوفٌ بالدَّلالاتِ مَشْهُورٌ بالبياناتِ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يرتبط بالله عزَّ وجل صاحب النعم والكمالات ويعرفُهُ ويتقرَّبُ إليه، فإنَّه سيستغني عن كلِّ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استدلاله على معرفة الله تعالى شرحه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مَعْرِفَتِهِ اَلتَّصْدِيقُ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أنَّ التصديقَ به وجهُ کمالٍ لمعرفته، فكأنَّ معرفةَ الله وحدها لا تأتي على الوجه الأكمل بدون التصديق به سبحانه؛ إذ يجوز أن تعرفه ولا تصدق به، فهذه المعرفةُ ناقصةُ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فعلى هذا من ادَّعی معرفته تعالى وألحَدَ في توحيده، فليس بالضرورة أن يكون قد عرف الله، فالمراد من معرفة التوحيد معرفته تعالى متوحدًا بالألوهية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الكلام في جميع نعوته تعالى</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ربط التوحيد بالتصديق به تعالی عند شرحه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وَکَمَالَ اَلتَّصْدِيقِ بِهِ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فالتصديقُ بالله بدون توحيده تصدیقٌ ناقصٌ تمامه التوحيد، فبانتفاء التوحيد </w:t>
      </w:r>
      <w:bookmarkStart w:id="209" w:name="pg16558_180336"/>
    </w:p>
    <w:p>
      <w:pPr>
        <w:pStyle w:val="BookText"/>
        <w:rPr/>
      </w:pPr>
      <w:bookmarkEnd w:id="209"/>
      <w:r>
        <w:rPr>
          <w:rFonts w:ascii="IRNazanin" w:hAnsi="IRNazanin" w:eastAsia="IRNazanin"/>
          <w:color w:val="111111"/>
          <w:sz w:val="28"/>
          <w:sz w:val="28"/>
          <w:szCs w:val="28"/>
          <w:rtl w:val="true"/>
          <w:lang w:bidi="fa-IR"/>
        </w:rPr>
        <w:t xml:space="preserve">تقتضي الشركة فإما يحصل فرقٌ ومايز أولاً والثاني تبين عدم الشركة وكونه واحدًا، وعلى الأول يلزم التركيب لاشتمال الشركاء على ما به الافتراق وما به الاشتراك، وهذا يستلزم الحدوث؛ لاحتياجه إلى المركِّب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عرف الله بكونه واحداً كانت معرفته أكمل من عرفه بدون توحيده كمعرفة النصارى</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فالتوحيدُ هو أساسُ الإيمان به تعالى، فبه يأتي التصديق به، وكذلك الإخلاص له جل جلاله،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تَوْحِيدِهِ اَلْإِخْلاَصُ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هو الرُّكنُ الأساس في أصول الدين، ومن أجله نزلت التشريعات السماويَّة</w:t>
      </w:r>
      <w:r>
        <w:rPr>
          <w:rFonts w:eastAsia="IRNazanin" w:cs="IRNazanin"/>
          <w:color w:val="111111"/>
          <w:sz w:val="28"/>
          <w:szCs w:val="28"/>
          <w:rtl w:val="true"/>
          <w:lang w:bidi="fa-IR"/>
        </w:rPr>
        <w:t>.</w:t>
      </w:r>
    </w:p>
    <w:p>
      <w:pPr>
        <w:pStyle w:val="Heading3"/>
        <w:numPr>
          <w:ilvl w:val="2"/>
          <w:numId w:val="1"/>
        </w:numPr>
        <w:rPr/>
      </w:pPr>
      <w:bookmarkStart w:id="210" w:name="__RefHeading___Toc10312465_1280447820"/>
      <w:bookmarkStart w:id="211" w:name="_Toc70"/>
      <w:bookmarkEnd w:id="210"/>
      <w:r>
        <w:rPr>
          <w:rtl w:val="true"/>
        </w:rPr>
        <w:t>ثانيًا</w:t>
      </w:r>
      <w:r>
        <w:rPr>
          <w:rtl w:val="true"/>
        </w:rPr>
        <w:t xml:space="preserve">: </w:t>
      </w:r>
      <w:r>
        <w:rPr>
          <w:rtl w:val="true"/>
        </w:rPr>
        <w:t>الصفات الإلهيَّة</w:t>
      </w:r>
      <w:bookmarkEnd w:id="211"/>
    </w:p>
    <w:p>
      <w:pPr>
        <w:pStyle w:val="BookText"/>
        <w:rPr/>
      </w:pPr>
      <w:r>
        <w:rPr>
          <w:rFonts w:ascii="Amiri" w:hAnsi="Amiri" w:eastAsia="Amiri" w:cs="Amiri"/>
          <w:color w:val="111111"/>
          <w:sz w:val="28"/>
          <w:sz w:val="28"/>
          <w:szCs w:val="28"/>
          <w:rtl w:val="true"/>
          <w:lang w:bidi="ar-SA"/>
        </w:rPr>
        <w:t>من يتتبع آيات القرآن الكريم يجد الكثير منها يشير إلى الأدلَّة على وجوده تعالى، وفي الوقت نفسه لا يجد آية واحدة تشير إلى تحديد ذاته القدسية وبيان كنهها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يوصف بكل ما وصف به نفسه في كتابه العزيز،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ثبت بذلك كونه قادرا عالما بنفسه لوجب أن يكون قادرا على جميع الأجناس ومن كل جنس على ما لا يتناهى؛ لأنَّه لا مخصص له بقدر دون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مثل ذلك في كونه عالما أن يكون عالما بجميع المعلومات؛ إذ لا مخصص له ببعضها دون بعض، فيجب من ذلك كونه عالما قادرا على 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كونه قادرا عالما في الأزل وجب كونه حيا موجودا في الأزل، إذ القادر العالم لا بد أن يكون حيا موجودا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صفاته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ذات، وصفات فعل، فصفات ذاته،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وعظمة الله، وجلال الله، وقدرة الله، وعلم الله، وكبرياء الله، وعزة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إن به المعنى الذي يكون به عالما، وقادرا على ما يذهب إليه الأشعري، لم يكن </w:t>
      </w:r>
    </w:p>
    <w:p>
      <w:pPr>
        <w:pStyle w:val="BookText"/>
        <w:rPr/>
      </w:pPr>
      <w:r>
        <w:rPr>
          <w:rFonts w:ascii="IRNazanin" w:hAnsi="IRNazanin" w:eastAsia="IRNazanin"/>
          <w:color w:val="111111"/>
          <w:sz w:val="28"/>
          <w:sz w:val="28"/>
          <w:szCs w:val="28"/>
          <w:rtl w:val="true"/>
          <w:lang w:bidi="fa-IR"/>
        </w:rPr>
        <w:t>يمينا بالله، وإن قصد به گونه عاملا وقادرا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يمينا، فإن ذلك قد يعبر به عن کونه عالما وقادرا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صفات الأفعال أبعد في الانعقاد من صفات الذات؛ لأنَّ صفات الأفعال مشتركة بينه وبين خلقه،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الخلق له تعالى، وخالق الافك لغيره تعالى،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الخلق له تعالى، ورازق الجند لغيره تعالى، وربّ العالمين له تعالى ورب البيت لغيره، وصفات الذات مختصة به تعالى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بعضهم إلى أنَّ صفاته تعالى غير ذاته وزائدة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مثل هذا القول إلى الأشاعرة، وقد ردَّ عليهم العلّامة الحليّ بعد أن ذكر معتقدهم،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يستحقها، لمعان قديم قائم بذاته، فلزمهم المحال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افتقار الله تعالى إلى غيره، في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عالما حيا، وغير ذلك من الصفات؛ لأن المعاني أمور مغايرة لذاته، وكل مفتقر ممكن، والله تعالى ليس بممکن فلا يكون مفتقرا، ولا تكون صفاته تعالى معللة بغيره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مع الله تعالى في الأزل قدماء كثيرة، بقدر صفاته، وهو محال لاختصاصه سبحانه وتعالى بالقدم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ينبغي نفي الصفات عنه تعالى؛ لأنه لا صفات لذات الله تزيد على ذاته، بل هي نفس الذات القدسية التي تقدر على كل شيء وتعلم كل شيء</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السيد هادي کمال الدين عن نفي الصفات عند شرحه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بنفي الصفات العرضية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فسرها بقوله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الموصوف؛ لأنَّ صفاته سبحانه عین ذاته، وإلّا لتعددت القدماء، وذلك كنفي الجسمية والعرضية ولوازمها عنه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استعرض أدلَّة أمير المؤمنين عليه السلام في نفي الصفات مع تعليقه على كل عبارة،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إلى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ثَنَّاهُ 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بالتثنية هو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ثَنَّاهُ 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 صد عليه السلام أنه لو كان الله غير صفته لكان ممكنا؛ لافتقاده إليها، والافتقار من خواص الممكن، وكلُّ ممكنٍ متحيِّز، وكل متحيِّز متجرئ، وهذا جهلٌ في معرفة الخالق؛ لاقتضائه وجود المرکِّب، وهو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جزأه، والمركَّبُ حادثٌ، وهو يحتاجُ إلى المُحْدِث کالكتابة تحتاجُ إلى الكاتب، فإن كان محدثه قديماً فهو الله، وإلّا الزمه التسلسل إلى ما لا نهاية له، وذلك باطلٌ بالضرورة، أو يدور وهو مثله في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فمدرسة أهل البيت عليهم السلام تذهب إلى أنَّ صفاته عين ذاته، أي إنها تُثبت الصفات، ولكن من دون تشبيه وتنزيهه تعالى عن صفات المخلوقين، وهذا هو الرأي التنزيهي الذي استند إليه السيد هادي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استدلاله على قدرة الله من دون الاعتماد على التوصيفات الماديَّة ما ذكره في شرحه قول الإمام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يدَعْمَهُمَا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بغير عمد يسندها فيمنعها من السقوط تبيّنها للناس على قدرته تعالى، وهذا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السماء بدسارٍ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ينظمها وهو الحبل، فتكون معلقة في الفضاء لانتظامها بدسار ونحوه، بل جعل السبب الوحيد تعلق قدرة الله في رفعها، وهو الأبلغ في وصف قدرته تعالى، ومن هنا ننفي کون الأرض على قرن ثور، والثور على سمكة، والسمكة في بحر؛ لأن هذه خرافة لا أصل لها في الكتب الصحيحة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وجود الأرض بدون الثور الذي </w:t>
      </w:r>
      <w:bookmarkStart w:id="212" w:name="pg16558_180339"/>
    </w:p>
    <w:p>
      <w:pPr>
        <w:pStyle w:val="BookText"/>
        <w:rPr/>
      </w:pPr>
      <w:bookmarkEnd w:id="212"/>
      <w:r>
        <w:rPr>
          <w:rFonts w:ascii="Amiri" w:hAnsi="Amiri" w:eastAsia="Amiri" w:cs="Amiri"/>
          <w:color w:val="111111"/>
          <w:sz w:val="28"/>
          <w:sz w:val="28"/>
          <w:szCs w:val="28"/>
          <w:rtl w:val="true"/>
          <w:lang w:bidi="ar-SA"/>
        </w:rPr>
        <w:t>يحملها أعظم دليل على قدرة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بشكل قاطع الاستناد إلى خرافة تناولها بعض المفسرين في الاستدلال على رفع السماء بوساطة شيء مادي، مشيرا إلى قدرة الله تعالى في رفع الساء من دون عمد</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0312467_1280447820"/>
      <w:bookmarkStart w:id="214" w:name="_Toc71"/>
      <w:bookmarkEnd w:id="213"/>
      <w:r>
        <w:rPr>
          <w:rtl w:val="true"/>
        </w:rPr>
        <w:t>ثالثًا</w:t>
      </w:r>
      <w:r>
        <w:rPr>
          <w:rtl w:val="true"/>
        </w:rPr>
        <w:t xml:space="preserve">: </w:t>
      </w:r>
      <w:r>
        <w:rPr>
          <w:rtl w:val="true"/>
        </w:rPr>
        <w:t>إبطال رؤية الله</w:t>
      </w:r>
      <w:bookmarkEnd w:id="214"/>
    </w:p>
    <w:p>
      <w:pPr>
        <w:pStyle w:val="BookText"/>
        <w:rPr/>
      </w:pPr>
      <w:r>
        <w:rPr>
          <w:rFonts w:ascii="Amiri" w:hAnsi="Amiri" w:eastAsia="Amiri" w:cs="Amiri"/>
          <w:color w:val="111111"/>
          <w:sz w:val="28"/>
          <w:sz w:val="28"/>
          <w:szCs w:val="28"/>
          <w:rtl w:val="true"/>
          <w:lang w:bidi="ar-SA"/>
        </w:rPr>
        <w:t>ذهب معظم علماء السلفية إلى إمكان رؤية الله تعالى، وقد قسموا رؤية الله سبحانه وتعالى إلى أقسام، منها رؤيته في الآخرة، أو في الدنيا، أو في المنام، نقل عضد الدين الإيجيِ عن الْآمِدِيّ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الْأَئِمَّة من أَصْحَابنَا على أَن</w:t>
      </w:r>
    </w:p>
    <w:p>
      <w:pPr>
        <w:pStyle w:val="BookText"/>
        <w:rPr/>
      </w:pPr>
      <w:r>
        <w:rPr>
          <w:rFonts w:ascii="IRNazanin" w:hAnsi="IRNazanin" w:eastAsia="IRNazanin"/>
          <w:color w:val="111111"/>
          <w:sz w:val="28"/>
          <w:sz w:val="28"/>
          <w:szCs w:val="28"/>
          <w:rtl w:val="true"/>
          <w:lang w:bidi="fa-IR"/>
        </w:rPr>
        <w:t>رُؤْيَته تَعَالَی فِي الدُّنْيَا وَالْخِرَة جَائِزَة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جَوَازهَا سمعًا فِي الدُّنْيَا فأثبته بَعضهم ونفاه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أَن يرى فِي الْمَنَام فَقيل لَا، وَقيل نعم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مدرسة أهل البيت عليهم السلام، فقد ذهبت إلى تنزيه الله تعالى من هذه الفرية؛ إذ إنَّ الله تعالى لا تُدركه الأبصار، ولا تقع عليه الرؤية بالعين الباصرة لا في الدنيا ولا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السنة والجماعة التزموا برؤية الله تعالى، وهذا اعتقاد مخالف لما قضت به بديهة العقل، فإن الضرورة قاضية بأن الرؤية إنما تكون للمقابل أو في حكمه، وهو مخصوص بذوات الأوضاع، فما لا وضع له لا يمكن رؤيته بضرورة العقل، وكيف يحكم عاقل بأنا ترى ما ليس في جهة ولا يشار إليه إشارة حسية إنه هنا أو هناك</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دليلٌ عقليٌّ على عدم رؤية الله، وهناك أدلَّة قرآنية متعددة سنكتفي بما سيذكره السيد هادي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موقف السيد هادي كمال الدين من رؤية الله، فقد استدلَّ بأدلَّة كثيرة،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أهلُ السنةِ إلى إمكانِ رؤيته جزماً في الآخرة والدنيا إلّا أنَّهم خصصوا رؤيته في الدنيا صلی الله علیه وآله وسلم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الأحلام، فقد أكثروا من دعوى رؤيته، وإذا امتنعت شرائطُ الرؤية في الدنيا عليه تعالى كان ذلك حاصلاً أيضاً في الآخرة؛ لأنَّ اللهَ لا يتغيرُ؛ إذ كلُّ متغيرٍ حادث محتاج إلى مَنْ يُحْدِثُه، ولوجوب حصول ما يميز ذاته عن غيرها عند رؤيته، والمميز هذا زائدٌ عن الذاتِ، فلَزِمَ بالقول به القول بالترکیب ممَّا به الاشتراك، وممَّا به الامتياز، وكلُّ مرکَّبٍ حادثٌ؛ لاحتياجه للمرکِّب کما مر، وهو محالٌ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على عدم الرؤية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مخرج التمدح، وهذا يفيدُ عموم السلب منعًا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السَّلبَ سلبُ العموم لا عموم السلب، ويُعضِّدُهُ قولُه تعالى لموسى کلیم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ويمنع تجویزها وقوع العذاب على بني إسرائيل عند سؤالهم الرؤية، ولو كانت أمراً ممكنا في ذاته، لما استحقوا العذاب على أمرٍ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يروونه عن النبي صلی الله علیه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سَتَرَوْنَ رَبَّكُمْ كَمَا تَرَوْنَ الْقَمَر لَا تُضَامُونَ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نناقشهم بصحة الرواية، وعلى فرض صحتها فمعنى الرؤية المشاهدة سواء كانت المشاهدة بالبصر،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أو بالبصيرة وهي العلم، كقول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اللهَ أكْبَرَ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وَأكْثَرَهُمْ جُنُوْدَا</w:t>
      </w:r>
    </w:p>
    <w:p>
      <w:pPr>
        <w:pStyle w:val="BookText"/>
        <w:rPr/>
      </w:pPr>
      <w:r>
        <w:rPr>
          <w:rFonts w:ascii="IRNazanin" w:hAnsi="IRNazanin" w:eastAsia="IRNazanin"/>
          <w:color w:val="111111"/>
          <w:sz w:val="28"/>
          <w:sz w:val="28"/>
          <w:szCs w:val="28"/>
          <w:rtl w:val="true"/>
          <w:lang w:bidi="fa-IR"/>
        </w:rPr>
        <w:t xml:space="preserve">ومن البديهي أنَّ الشاعرَ لم يرَ الله ببصره مع قرينة نصب المفعولين؛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البصرية تتعدى لمفعولٍ واحدٍ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يعضد هذا قول أمير المؤمنين علیه السلام في هذه الخطبة البليغة عند صفة</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يَتَوَهَّمُونَ رَبَّهُمْ بِالتَّصْوِيرِ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يُجْرُونَ عَلَيْهِ صِفَاتِ اَلْمَخْلُوقینَ كالجسمية والعرضية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يَحُدُّونَهُ بِالْأَمَاكِنِ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غيرُ جسمٍ منزَّه عن الحركات والسكون، فكلُّ ما جازت عليه الحركة والسكون كان حادثًا؛ لأنَّهما حادثان، وما لا ينفكُّ عنهما مثلهما في الحدوث، وقلتُ في هذا المعنى 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رآك العقل يا ربَّ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عن بصري احتجبتا</w:t>
      </w:r>
    </w:p>
    <w:p>
      <w:pPr>
        <w:pStyle w:val="BookText"/>
        <w:rPr/>
      </w:pPr>
      <w:r>
        <w:rPr>
          <w:rFonts w:ascii="Amiri" w:hAnsi="Amiri" w:eastAsia="Amiri" w:cs="Amiri"/>
          <w:color w:val="111111"/>
          <w:sz w:val="28"/>
          <w:sz w:val="28"/>
          <w:szCs w:val="28"/>
          <w:rtl w:val="true"/>
          <w:lang w:bidi="ar-SA"/>
        </w:rPr>
        <w:t xml:space="preserve">إن قلت جسم كل جسم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جوهر أو عرض باينتا</w:t>
      </w:r>
    </w:p>
    <w:p>
      <w:pPr>
        <w:pStyle w:val="BookText"/>
        <w:rPr/>
      </w:pPr>
      <w:r>
        <w:rPr>
          <w:rFonts w:ascii="Amiri" w:hAnsi="Amiri" w:eastAsia="Amiri" w:cs="Amiri"/>
          <w:color w:val="111111"/>
          <w:sz w:val="28"/>
          <w:sz w:val="28"/>
          <w:szCs w:val="28"/>
          <w:rtl w:val="true"/>
          <w:lang w:bidi="ar-SA"/>
        </w:rPr>
        <w:t xml:space="preserve">أمَّا الصواب أن أقرَّ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كيف أنت إلّا أنتا</w:t>
      </w:r>
    </w:p>
    <w:p>
      <w:pPr>
        <w:pStyle w:val="BookText"/>
        <w:rPr/>
      </w:pPr>
      <w:r>
        <w:rPr>
          <w:rFonts w:ascii="Amiri" w:hAnsi="Amiri" w:eastAsia="Amiri" w:cs="Amiri"/>
          <w:color w:val="111111"/>
          <w:sz w:val="28"/>
          <w:sz w:val="28"/>
          <w:szCs w:val="28"/>
          <w:rtl w:val="true"/>
          <w:lang w:bidi="ar-SA"/>
        </w:rPr>
        <w:t>وقلت من 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يا إلهي ظلَّ عقلي 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وأنك حيرة الألباب</w:t>
      </w:r>
    </w:p>
    <w:p>
      <w:pPr>
        <w:pStyle w:val="BookText"/>
        <w:rPr/>
      </w:pPr>
      <w:r>
        <w:rPr>
          <w:rFonts w:ascii="Amiri" w:hAnsi="Amiri" w:eastAsia="Amiri" w:cs="Amiri"/>
          <w:color w:val="111111"/>
          <w:sz w:val="28"/>
          <w:sz w:val="28"/>
          <w:szCs w:val="28"/>
          <w:rtl w:val="true"/>
          <w:lang w:bidi="ar-SA"/>
        </w:rPr>
        <w:t xml:space="preserve">فبعثت عقلي نحو كنهك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وقد لاقاه ألف حجاب</w:t>
      </w:r>
    </w:p>
    <w:p>
      <w:pPr>
        <w:pStyle w:val="BookText"/>
        <w:rPr/>
      </w:pPr>
      <w:r>
        <w:rPr>
          <w:rFonts w:ascii="Amiri" w:hAnsi="Amiri" w:eastAsia="Amiri" w:cs="Amiri"/>
          <w:color w:val="111111"/>
          <w:sz w:val="28"/>
          <w:sz w:val="28"/>
          <w:szCs w:val="28"/>
          <w:rtl w:val="true"/>
          <w:lang w:bidi="ar-SA"/>
        </w:rPr>
        <w:t xml:space="preserve">فسألته عن كنه ذاتك مذ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في لهجة المرتاب</w:t>
      </w:r>
    </w:p>
    <w:p>
      <w:pPr>
        <w:pStyle w:val="BookText"/>
        <w:rPr/>
      </w:pPr>
      <w:r>
        <w:rPr>
          <w:rFonts w:ascii="Amiri" w:hAnsi="Amiri" w:eastAsia="Amiri" w:cs="Amiri"/>
          <w:color w:val="111111"/>
          <w:sz w:val="28"/>
          <w:sz w:val="28"/>
          <w:szCs w:val="28"/>
          <w:rtl w:val="true"/>
          <w:lang w:bidi="ar-SA"/>
        </w:rPr>
        <w:t xml:space="preserve">لما ذهبتُ وجدته في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أنظره وراء الباب</w:t>
      </w:r>
    </w:p>
    <w:p>
      <w:pPr>
        <w:pStyle w:val="BookText"/>
        <w:rPr/>
      </w:pPr>
      <w:r>
        <w:rPr>
          <w:rFonts w:ascii="Amiri" w:hAnsi="Amiri" w:eastAsia="Amiri" w:cs="Amiri"/>
          <w:color w:val="111111"/>
          <w:sz w:val="28"/>
          <w:sz w:val="28"/>
          <w:szCs w:val="28"/>
          <w:rtl w:val="true"/>
          <w:lang w:bidi="ar-SA"/>
        </w:rPr>
        <w:t>ولي من مجزوء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هيهات یدرك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علوت على الفكر</w:t>
      </w:r>
    </w:p>
    <w:p>
      <w:pPr>
        <w:pStyle w:val="BookText"/>
        <w:rPr/>
      </w:pPr>
      <w:r>
        <w:rPr>
          <w:rFonts w:ascii="Amiri" w:hAnsi="Amiri" w:eastAsia="Amiri" w:cs="Amiri"/>
          <w:color w:val="111111"/>
          <w:sz w:val="28"/>
          <w:sz w:val="28"/>
          <w:szCs w:val="28"/>
          <w:rtl w:val="true"/>
          <w:lang w:bidi="ar-SA"/>
        </w:rPr>
        <w:t xml:space="preserve">كالشَّمسِ يزهو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يعجزها النظر</w:t>
      </w:r>
    </w:p>
    <w:p>
      <w:pPr>
        <w:pStyle w:val="BookText"/>
        <w:rPr/>
      </w:pPr>
      <w:r>
        <w:rPr>
          <w:rFonts w:ascii="Amiri" w:hAnsi="Amiri" w:eastAsia="Amiri" w:cs="Amiri"/>
          <w:color w:val="111111"/>
          <w:sz w:val="28"/>
          <w:sz w:val="28"/>
          <w:szCs w:val="28"/>
          <w:rtl w:val="true"/>
          <w:lang w:bidi="ar-SA"/>
        </w:rPr>
        <w:t xml:space="preserve">فالعقل غاب لكشف كنهـ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 ما أتى حتى عثر</w:t>
      </w:r>
    </w:p>
    <w:p>
      <w:pPr>
        <w:pStyle w:val="BookText"/>
        <w:rPr/>
      </w:pPr>
      <w:r>
        <w:rPr>
          <w:rFonts w:ascii="Amiri" w:hAnsi="Amiri" w:eastAsia="Amiri" w:cs="Amiri"/>
          <w:color w:val="111111"/>
          <w:sz w:val="28"/>
          <w:sz w:val="28"/>
          <w:szCs w:val="28"/>
          <w:rtl w:val="true"/>
          <w:lang w:bidi="ar-SA"/>
        </w:rPr>
        <w:t xml:space="preserve">لم يلق كنهك مذ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وجد الأثر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الأدلَّة كلُّها تؤكِّد صحة رأي مدرسة أهل البيت عليهم السلام، والتي </w:t>
      </w:r>
      <w:bookmarkStart w:id="215" w:name="pg16558_180342"/>
    </w:p>
    <w:p>
      <w:pPr>
        <w:pStyle w:val="BookText"/>
        <w:rPr/>
      </w:pPr>
      <w:bookmarkEnd w:id="215"/>
      <w:r>
        <w:rPr>
          <w:rFonts w:ascii="Amiri" w:hAnsi="Amiri" w:eastAsia="Amiri" w:cs="Amiri"/>
          <w:color w:val="111111"/>
          <w:sz w:val="28"/>
          <w:sz w:val="28"/>
          <w:szCs w:val="28"/>
          <w:rtl w:val="true"/>
          <w:lang w:bidi="ar-SA"/>
        </w:rPr>
        <w:t xml:space="preserve">استعرض السيد هادي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الكبير منها، فمنها ما اعتمد فيه على العقل من قبيل قوله إنَّ استحالة رؤيته تعالى في الدنيا تؤكِّد عدم حصول ذلك في الآخرة أيضًا؛ لأنَّ اللهَ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استدلاله بالقرآن الكريم، وردّ من تأوَّل بعض الآيات القرآنية، كلُّ ذلك يؤكِّد الثقافة الدينية العقائدية التي يملكها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0312469_1280447820"/>
      <w:bookmarkStart w:id="217" w:name="_Toc72"/>
      <w:bookmarkEnd w:id="216"/>
      <w:r>
        <w:rPr>
          <w:rtl w:val="true"/>
        </w:rPr>
        <w:t>رابعًا</w:t>
      </w:r>
      <w:r>
        <w:rPr>
          <w:rtl w:val="true"/>
        </w:rPr>
        <w:t xml:space="preserve">: </w:t>
      </w:r>
      <w:r>
        <w:rPr>
          <w:rtl w:val="true"/>
        </w:rPr>
        <w:t>نفي التجسيم</w:t>
      </w:r>
      <w:bookmarkEnd w:id="217"/>
    </w:p>
    <w:p>
      <w:pPr>
        <w:pStyle w:val="BookText"/>
        <w:rPr/>
      </w:pPr>
      <w:r>
        <w:rPr>
          <w:rFonts w:ascii="Amiri" w:hAnsi="Amiri" w:eastAsia="Amiri" w:cs="Amiri"/>
          <w:color w:val="111111"/>
          <w:sz w:val="28"/>
          <w:sz w:val="28"/>
          <w:szCs w:val="28"/>
          <w:rtl w:val="true"/>
          <w:lang w:bidi="ar-SA"/>
        </w:rPr>
        <w:t xml:space="preserve">لا شك في أنَّ من اعتقد بتجسيم الذات الإلهية،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سيبتعدُ عقيدة التوحيد، فالتجسيمُ يترتبُ عليه التعدد، ومن ثم التشريك كما سيتبين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فعلماء السلفية يعتقدون أنَّ اللهَ تعالى جسمٌ طوله ستون ذراعًا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حقوٌ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ينزل كلَّ ليلة جمعة إلى سماء الدنيا نزولاً يليق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يوم القيامة بغير صورته، فينكره أهل المحشر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يضحك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يحمل الأرض على أصبع، وغير ذلك ممَّا اعتقدوا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نثبت ما ذهب إليه علماء السلفية من قول أبي العون محمد بن أحمد بن سالم السفاريني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ومَذْهَبُ السَّلَفِ الْأُوَلِ، وَالرَّعِيلِ الَّذِي عَلَيْهِ الْمَعَوَّلُ أَنَّ الْوَجْهَ صِفَةٌ ثَابِتَةٌ للهِ تَعَالَی، وَرَدَ بِهَا السَّمْعُ فَتُتَلَقَّى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مَذْهَبَ أَهْلِ التَّأْوِيلِ مَا قَالَهُ الْإِمَامُ الْحَافِظُ الْبَيْهَقِيُّ،</w:t>
      </w:r>
    </w:p>
    <w:p>
      <w:pPr>
        <w:pStyle w:val="BookText"/>
        <w:rPr/>
      </w:pPr>
      <w:r>
        <w:rPr>
          <w:rFonts w:ascii="Amiri" w:hAnsi="Amiri" w:eastAsia="Amiri" w:cs="Amiri"/>
          <w:color w:val="111111"/>
          <w:sz w:val="28"/>
          <w:sz w:val="28"/>
          <w:szCs w:val="28"/>
          <w:rtl w:val="true"/>
          <w:lang w:bidi="ar-SA"/>
        </w:rPr>
        <w:t xml:space="preserve">وَالْخَطَابِيُّ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الْوَجْهَ إِلَی الذَّاتِ، وَأَضَافَ النَّعْتَ إِلَی الْوَجْهِ،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ذَكَرَ الْوَجْهَ وَلَمْ يَكُنْ صِفَةً لِلذَّاتِ لَقَالَ ذِي الْجَلَالِ، فَلَاَّ قَالَ ذُو الْجَلَالِ عَلِمْنَا أَنَّهُ نَعْتٌ لِلْوَجْهِ صِفَةٌ لِلذَّاتِ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امتدادٌ لروايات وأقوال لأئمة السلف من أبي هريرة وأحمد بن حنبل وغيرهما إلى علمائهم المتأخرين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رأي مدرسة أهل البيت عليهم السلام، فيتمثل بقول الإمام الرضا عليه </w:t>
      </w:r>
    </w:p>
    <w:p>
      <w:pPr>
        <w:pStyle w:val="BookText"/>
        <w:rPr/>
      </w:pPr>
      <w:r>
        <w:rPr>
          <w:rFonts w:ascii="Amiri" w:hAnsi="Amiri" w:eastAsia="Amiri" w:cs="Amiri"/>
          <w:color w:val="111111"/>
          <w:sz w:val="28"/>
          <w:sz w:val="28"/>
          <w:szCs w:val="28"/>
          <w:rtl w:val="true"/>
          <w:lang w:bidi="ar-SA"/>
        </w:rPr>
        <w:t xml:space="preserve">السلام الذي نقله الكليني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عَبْدِ اللَّه عَنْ مُحَمَّدِ بْنِ إِسْمَاعِيلَ عَنِْ الْحُسَیْنِ بْنِ الْحَسَنِ عَنْ بَكْرِ بْنِ صَالِحٍ عَنِ الْحَسَنِ بْنِ سَعِيدٍ عَنْ إِبْرَاهِيمَ بْنِ مُحَمَّدٍ الْخَزَّازِ ومُحَمَّدِ بْنِ الْحُسَیْنِ قَالا دَخَلْنَا عَلَی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فَحَكَيْنَا لَه أَنَّ مُحَمَّداً ص رَأَى رَبَّه فِي صُورَةِ الشَّابِّ الْمُوفِقِ فِي سِنِّ أَبْنَاءِ ثَلَثِنَ سَنَةً وقُلْنَا إِنَّ هِشَامَ بْنَ سَالِمٍ وصَاحِبَ الطَّاقِ والْمِيثَمِيَّ يَقُولُونَ إِنَّه أَجْوَفُ إِلَی السُّرَّةِ والْبَقِيَّةُ صَمَدٌ فَخَرَّ سَاجِداً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عَرَفُوكَ ولَا وَحَّدُوكَ، فَمِنْ أَجْلِ ذَلِكَ وَصَفُوكَ، سُبْحَانَكَ لَوْ عَرَفُوكَ لَوَصَفُوكَ بِمَا وَصَفْتَ بِه نَفْسَكَ سُبْحَانَكَ كَيْفَ طَاوَعَتْهُمْ أَنْفُسُهُمْ أَنْ يُشَبِّهُوكَ بِغَیْرِكَ؟ اللَّهُمَّ لَا أَصِفُكَ إِلَّا بِمَا وَصَفْتَ بِه نَفْسَكَ ولَا أُشَبِّهُكَ بِخَلْقِكَ أَنْتَ أَهْلٌ لِكُلِّ خَیْرٍ، فَمَا تَجْعَلْنِي مِنَ الْقَوْمِ الظَّالِمینَ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شَيْءٍ فَتَوَهَّهُوا اللَّ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 المعصوم عليه السلام خيرُ دليلٍ على تنزيه الذات الإلهية عن الجسم والجسمانية، وأنه ليس له مثل ولا نظير، ولا ند ولا كفو</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عالج السيد هادي كمال الدين موضوع التجسيم والروايات المأثورة ذلك بإيمانٍ كبير ينمُّ عن ثقافته بفكر أهل البيت عليهم السلام، ومن ذلك قوله عند شرحه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جهله فقد 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المادي الذي ينكر وجوده المقدس لا يشير إليه، وكيف يشيرُ إلى معدومٍ في نظره القاصر، ولكن من يشير إليه يقول بوجوده إلّا أنَّه لم يعرف الله تعالى كما ينبغي أن يعرفه، فيزعمه جسماً يروح ويجيء، ووجهه كالقمر ليس دونه سحاب، ومن كان كذلك تصح الإشارة إليه، ومن يُشار إليه لا يخلو من الجهة والحيّز، وقد أفسدنا ذلك باقتضائه الافتقار والتركيب، وهذا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أَشَارَ إِلَيْهِ فَقَدْ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أَشَارَ إِلَيْهِ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 </w:t>
      </w:r>
    </w:p>
    <w:p>
      <w:pPr>
        <w:pStyle w:val="BookText"/>
        <w:rPr/>
      </w:pPr>
      <w:r>
        <w:rPr>
          <w:rFonts w:ascii="Amiri" w:hAnsi="Amiri" w:eastAsia="Amiri" w:cs="Amiri"/>
          <w:color w:val="111111"/>
          <w:sz w:val="28"/>
          <w:sz w:val="28"/>
          <w:szCs w:val="28"/>
          <w:rtl w:val="true"/>
          <w:lang w:bidi="ar-SA"/>
        </w:rPr>
        <w:t>محدوداً جعله جسماً مركباً محتاجاً إلى المركِّب فتعدد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السيد هادي الاعتقاد بالتجسيم باقتضائه الافتقار والتركيب، فالافتقار من خواص الممكن، والتركيب من صفات المُحدث المجزء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في شرح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فِيمَ فَقَدْ ضَمَّنَهُ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تصور أنه كائن في شيء فقد جعله في ضمن ذلك الشيء، فلا يخلو من أن يكون إما عرضا فيحتاج إلى ما يعرض عليه، أو جسماً فيحتاج إلى محلِّه، والمحتاج إلى محلِّه باطل، وقد أسلفنا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عَاَمَ فَقَدْ أَخْىَ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تصوره على شيء فقد أخلى منه غيره، وحصره في جهة، والجهة من خصائص الأجسام، والله منزَّهٌ عن الجسمية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السيد هادي كمال الدين إلى موضوع التجسيم عند حديثه عن الآيات المتشابهة، فبعد أن ذكر عددًا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واحدةٍ من هذه الآيات الشريفة تحتاجُ إلى تحقيقٍ ونظرٍ لإخراجها عن مفاهيمها اللغوية؛ لاقتضائها التجسيم المحال الذي يمنعه العقل الصحيح؛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فرضناه جسماً كان مثله شيء، وهو ينافي ما وصف به نفسه بعدم وجود شيء مثله تعالى؛ ولأنَّ الجسم لازمه وجهة واحدة،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بجهة، وإذا صح هذا فهو ليس بجسم، فصحة اللازم تقتضي صحة الملزوم والعكس بالعكس، وقد نص تعالى على وجود المتشابهات والمحكات في قرآنه 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المتشابهة تحملُ الكثير من المفاهيم المبهمة التي لا يعلم تأويلها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يأخذ بظاهر هذه النصوص المقدسة، فسوف يقع بالتجسيم الذي أنكره الله تعالى في آياته المحكمة، وزاد السيد هادي باستدلالات عقلية منطقية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خَلُص البحث إلى عدد من النتائج التي يُمكنُ إجمالها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 شرح نهج البلاغة للسيد هادي كمال الدين الحلِّي بعد كبير من المباحث العقائديَّة التي وقف عندها في شرحه للخطب الأولى من النهج التي تضمنت الأسس العقائدية لفكر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بحق إمام الموحدين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واجب الوجود من أدلَّة العلماء في معرفة الله وتوحيده، فنفي الجسم والمكان والعرض والمكان والرؤية والتركيب عن الذات الإلهيَّة يؤكِّد أنَّه واجبُ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السيد هادي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عقلية منطقية في معرفة الله؛ إذ كيف يعبد الإنسان ما لا يعرف؟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بالبداهة، ولم يكتفِ السيد بهذا الدليل، فقد استدلَّ بالسماع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انطلق السید هادي في شرح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مبدأ أنَّ التوحيدَ هو أساسُ الإيمان به تعالى، فبه يأتي التصديق به، وكذلك الإخلاص له جلَّ جلاله، لذا هو الركن الأساس في أصول الدين، ومن أجله نزلت التشريعات السماويَّة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سبحانه وتعالى يوصف بكل ما وصف به نفسه في كتابه العزيز، لذا ينبغي نفي الصفات عنه تعالى؛ لأنَّه لا صفات لذات الله تزيد على ذاته، بل هي نفس الذات القدسية التي تقدر على كل شيء وتعلم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استعرض السيد هادي أدلَّة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الصفات </w:t>
      </w:r>
    </w:p>
    <w:p>
      <w:pPr>
        <w:pStyle w:val="BookText"/>
        <w:rPr/>
      </w:pPr>
      <w:r>
        <w:rPr>
          <w:rFonts w:ascii="Amiri" w:hAnsi="Amiri" w:eastAsia="Amiri" w:cs="Amiri"/>
          <w:color w:val="111111"/>
          <w:sz w:val="28"/>
          <w:sz w:val="28"/>
          <w:szCs w:val="28"/>
          <w:rtl w:val="true"/>
          <w:lang w:bidi="ar-SA"/>
        </w:rPr>
        <w:t xml:space="preserve">مع تعليقه على كل عبارة، فمدرسة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أنَّ صفاته عين ذاته، أي إنها تُثبت الصفات، ولكن من دون تشبيه، وتنزيهه تعالى عن صفات المخلوقين، وهذا هو الرأي التنزيهي الذي استند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نفى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قاطع الاستناد إلى خرافة تناولها بعض المفسرين في الاستدلال على رفع السماء بوساطة شيء مادي، مشيرًا إلى قدرة الله تعالى في رفع السماء من دون 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معظم علماء السلفية إلى إمكان رؤية الله تعالى، وقد قسموا رؤية الله سبحانه وتعالى إلى أقسام، منها رؤيته في الآخرة، أو في الدنيا، أو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مدرسة أهل البيت عليهم السلام، فقد ذهبت إلى تنزيه الله تعالى من هذه الفرية؛ إذ إنَّ الله تعالى لا تُدركه الأبصار، ولا تقع عليه الرؤية بالعين الباصرة لا في الدنيا ولا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موقف السيد هادي كمال الدين من رؤية الله، فقد استدلَّ بأدلَّة كثيرة كلّها تؤكِّد صحة رأي مدرسة أهل البيت عليهم السلام، وقد اعتمد فيها على العقل من قبيل قوله إن استحالة رؤيته تعالى في الدنيا تؤكِّد عدم حصول ذلك في الآخرة أيضًا؛ لأنَّ اللهَ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استدلاله بالقرآن الكريم، ورّد من تأوَّل بعض الآيات القرآنية، وذكر جملةً من الأشعار التي نظمها، وقد ضمَّنها عدد من الأدلَّة، كلُّ ذلك يؤكِّد الثقافة الدينية العقائدية التي يملكها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يعتقد بتجسیم الذات الإلهية،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سيبتعدُ عن عقيدة التوحيد، فالتجسيمُ يترتبُ عليه التعدد، ومن ثَمَّ التشريك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الإمام المعصوم عليه السلام خيرُ دليلٍ على تنزيه الذات الإلهية عن الجسم والجسمانية، وأنه ليس له مثل ولا نظير، ولاند ولا 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عالج السيد هادي كمال الدين موضوع التجسيم والروايات المأثورة عن ذلك بإيمانٍ كبير ينمُّ عن ثقافته بفكر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الاعتقاد بالتجسيم باقتضائه الافتقار والتركيب، فالافتقار من خواص الممكن، والتركيب من صفات المُحدث المجزء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السيد هادي كمال الدين إلى موضوع التجسيم عند حديثه عن 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المتشابهة تحملُ الكثير من المفاهيم المبهمة التي لا يعلم تأويلها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يأخذ بظاهر هذه النصوص المقدسة، فسوف يقع بالتجسيم الذي أنكره الله تعالى في آياته المحكمة، وقد زاد السيد هادي على تفسير هذه الآيات استدلالات عقلية منطقية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موسوعة أعلام الحلة منذ تأسيس الحلة حتى نهاية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الحداد، مكتب الغسق للطباعة، الحلة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مدونة السيد علي الهادي نجل السيد هادي كمال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الذريعة، آقا بزرگ الطهراني 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والصفحة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مدونة السيد علي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معجم المطبوعات النجفية، محمد هادي الأميني،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مدونة السيد علي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مقدمة كتاب فقهاء الفيحاء وتطور الحركة الفكرية في الحلة، للسيد هادي حمد كمال الدين، تقديم نجله السيد علي هادي، مطبعة الزين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الرسائل العشر، الشيخ الطوسي،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الشهيد الثاني، الشهيد الثاني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مطبعة مكتب الإعلام الإسلامي، مركز النشر التابع لمكتب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للسيد هادي كمال الدين الحلي، بتحقيق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روضة الواعظين، الفتال النيسابوري،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والجواهر السنية، الحر العاملي،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طبع على نفقة المكتبة العلمية لصاحبها محمد جواد الكتبي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أبي الحديد،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البابي الحلبي وشركاه، مؤسسة مطبوعاتي إسماعيليان،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التوحيد،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توحيد الإمامية، الشيخ محمد باقر الملكي،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البياباني الاسكوئي،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الملكي الميانجي،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مكتبة جامع چهلستون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السرائر،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مطبعة مؤسسة النشر الإسلامي التابعة لجماعة المدرسين بقم المشرفة،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غاية المرام في شرح شرائع الإسلام، الشيخ المفلح الصميري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الكوثراني العاملي، دار الهادي للطباعة والنشر والتوزيع،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المرعشي، إخراج وتعلیق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محمد علي بقال،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الدُسُرِ، وهي خيوطٌ تُشَدُّ بها أَلْواحُ السفينة، ويقال هي 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مثل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السَّمَاوَاتِ وَمَا فِي الْأَرْضِ وَمَا بَيْنَهُمَا وَمَا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عَلَی نُونٍ وَالنُّونُ عَلَی الْبَحْرِ وَأَنَّ طَرَفَيِ النُّونِ رَأْسُهُ وَذَنَبُهُ يَلْتَقِيَانِ تَحْتَ الْعَرْشِ وَالْبَحْرُ عَلَی صخرة خضراء خضرة السَّمَاءُ مِنْهَا وَهِيَ الَّتِي قَالَ اللَّهُ تَعَالَی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فَتَكُنْ فِي صَخْرَةٍ أَوْ فِي السَّمَاوَاتِ أَوْ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وَالصَّخْرَةُ عَلَی قَرْنِ ثَوْرٍ والثور على الثرى ولا يَعْلَمُ مَا تَحْتَ الثَّرَى إِلَّ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نظير الساعدي،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والهداية إلى بلوغ النهاية، مكي بن أبي طالب القيسي، مجموعة رسائل جامعية بكلية الدراسات العليا والبحث العلمي جامعة الشارقة، بإشراف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البوشيخي، مجموعة بحوث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الشريعة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الشارقة،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4612</w:t>
      </w:r>
      <w:r>
        <w:rPr>
          <w:rFonts w:ascii="Amiri" w:hAnsi="Amiri" w:eastAsia="Amiri" w:cs="Amiri"/>
          <w:color w:val="111111"/>
          <w:sz w:val="28"/>
          <w:sz w:val="28"/>
          <w:szCs w:val="28"/>
          <w:rtl w:val="true"/>
          <w:lang w:bidi="ar-SA"/>
        </w:rPr>
        <w:t xml:space="preserve">، والجامع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البردوني وإبراهيم أطفيش،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العلامة الحلي، منشورات المكتبة المرتضوية لإحياء الآثار الجعفرية، طبعة 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الحديث بروايات مختلفة في صحيح البخاري،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الناصر، دار طوق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عن السلطانية بإضافة ترقيم ترقیم محمد فؤاد عبد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وصحيح مسلم، لمسلم بن الحجاج النيسابوري، المحقق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فؤاد عبد الباقي،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وسنن الترمذي، لمحمد بن عيسى الترمذي،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وآخرون، شركة مكتبة ومطبعة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لخِداش بن زهیر العامريّ، ينظر شعره، صنعة الدكتور يحيى الجبوريّ، مطبوعات مجمع اللغة العربية بدمشق،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المقتضب، للمبرِّد،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الخالق عظيمة، عالم الكتب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وشرح المفصل، لابن يعيش،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إميل بديع يعقوب،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وشرح التصريح، لخالد الأزهري،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عَلَی صُورَتِهِ، طُولُهُ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الخَلْقَ، فَلَمَّا فَرَغَ مِنْهُ قَامَتِ الرَّحِمُ، فَأَخَذَتْ بِحَقْوِ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رواية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رَبُّنَا تَبَارَكَ وَتَعَالَی كُلَّ لَيْلَةٍ إِلَی السَّمَاءِ الدُّنْيَا حِنَ يَبْقَى ثُلُثُ اللَّيْلِ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 فَأَسْتَجِيبَ</w:t>
      </w:r>
    </w:p>
    <w:p>
      <w:pPr>
        <w:pStyle w:val="BookText"/>
        <w:rPr/>
      </w:pPr>
      <w:r>
        <w:rPr>
          <w:rFonts w:ascii="Amiri" w:hAnsi="Amiri" w:eastAsia="Amiri" w:cs="Amiri"/>
          <w:color w:val="111111"/>
          <w:sz w:val="28"/>
          <w:sz w:val="28"/>
          <w:szCs w:val="28"/>
          <w:rtl w:val="true"/>
          <w:lang w:bidi="ar-SA"/>
        </w:rPr>
        <w:t>لَهُ مَنْ يَسْأَلُنِي فَأُعْطِيَهُ، مَنْ يَسْتَغْفِرُنِ فَأَغْفِرَ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الأنوار البهية وسواطع الأسرار الأثرية لشرح الدرة المضية في عقد الفرقة المرضية، مؤسسة الخافقين ومكتبتها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الغفاري، المطبعة الحيدرية،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18" w:name="pg16558_180351"/>
    </w:p>
    <w:p>
      <w:pPr>
        <w:pStyle w:val="Heading3"/>
        <w:numPr>
          <w:ilvl w:val="2"/>
          <w:numId w:val="1"/>
        </w:numPr>
        <w:rPr/>
      </w:pPr>
      <w:bookmarkStart w:id="219" w:name="__RefHeading___Toc10312471_1280447820"/>
      <w:bookmarkStart w:id="220" w:name="_Toc73"/>
      <w:bookmarkEnd w:id="218"/>
      <w:bookmarkEnd w:id="219"/>
      <w:r>
        <w:rPr>
          <w:rtl w:val="true"/>
        </w:rPr>
        <w:t>المصادر والمراجع</w:t>
      </w:r>
      <w:bookmarkEnd w:id="22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مكتبة جامع چهلستون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المكتبة المرتضوية لإحياء الآثار الجعفرية،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الحسيني الطهراني،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بن أبي بكر بن فرح الأنصاري الخزرجي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البردوني وإبراهيم أطفيش،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طبع على نفقة المكتبة العلمية لصاحبها محمد جواد الكتبي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العشر،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التابعة لجماعة المدرسین بقم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الشهيد الثاني،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المختاري، مطبعة مكتب الإعلام الإسلامي، مركز النشر التابع لمكتب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السعدية،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إخراج وتعليق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بقال،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الفتال النيسابوري 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مطبعة مؤسسة النشر الإسلامي التابعة لجماعة المدرسین بقم المشرفة،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التصريح على التوضيح أو التصريح بمضمون التوضيح في النحو، خالد بن عبد الله بن أبي بكر بن محمد الجرجاويّ الأزهري، زين الدين المصري، وكان يعرف بالوقاد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الحديدت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البابي الحلبي وشركاه، مؤسسة مطبوعاتي إسماعیلیان،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المفصل للزمخشري، يعيش بن علي بن يعيش ابن أبي السرايا محمد بن علي، أبو البقاء، موفق الدين الأسدي الموصلي، المعروف بابن يعيش وبابن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إميل بديع يعقوب،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خِداش بن زهير العامريّ، صنعة الدكتور يحيى الجبوريّ، مطبوعات مجمع اللغة العربية بدمشق،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الجامع المسند الصحيح المختصر من أمور رسول الله صلى الله عليه وسلم وسننه وأيامه، محمد بن إسماعيل أبو عبدالله البخاري الجعفي،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زهير بن ناصر الناصر، دار طوق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عن السلطانية بإضافة ترقيم ترقيم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المسند الصحيح المختصر بنقل العدل عن العدل إلى رسول الله صلى الله عليه وسلم، مسلم بن الحجاج أبو الحسن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في شرح شرائع الإسلام، الشيخ المفلح الصميري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الكوثراني العاملي، دار الهادي للطباعة والنشر والتوزيع، 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فقهاء الفيحاء وتطور الحركة الفكرية في الحلة، السيد هادي حمد کمال الدين، مطبعة الزين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الشيخ الكليني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المطبعة الحيدرية،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والبيان عن تفسير القرآن، أحمد بن محمد 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نظير الساعدي،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الأنوار البهية وسواطع الأسرار الأثرية لشرح الدرة المضية في عقد الفرقة المرضية، مؤسسة الخافقين ومكتبتها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المطبوعات النجفية، محمد هادي الأميني،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المقتضب، محمد بن يزيد بن عبد الأكبر الثمالى الأزدي، أبو العباس، المعروف بالمبرد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الخالق عظيمة،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عبد الرحمن بن أحمد بن عبد الغفار، أبو الفضل، عضد الدين الإيجي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عميرة،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أعلام الحلة منذ تأسيس الحلة حتى نهاية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الحداد، مکتب الغسق للطباعة، الحلة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إلى بلوغ النهاية في علم معاني القرآن وتفسيره، وأحكامه، وجمل من فنون علومه، أبو محمد مكي بن أبي طالب حَمّوش بن محمد بن مختار القيسي القيرواني ثم الأندلسي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جامعية بكلية الدراسات العليا والبحث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الشارقة، بإشراف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الشاهد البوشيخي، مجموعة بحوث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الشريعة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الشارقة،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المحور القانوني والسياسي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6558_180357"/>
      <w:bookmarkStart w:id="222" w:name="pg16558_180357"/>
      <w:bookmarkEnd w:id="222"/>
    </w:p>
    <w:p>
      <w:pPr>
        <w:pStyle w:val="Heading2"/>
        <w:numPr>
          <w:ilvl w:val="1"/>
          <w:numId w:val="1"/>
        </w:numPr>
        <w:rPr/>
      </w:pPr>
      <w:bookmarkStart w:id="223" w:name="pg16558_180357"/>
      <w:bookmarkStart w:id="224" w:name="__RefHeading___Toc10312473_1280447820"/>
      <w:bookmarkStart w:id="225" w:name="_Toc74"/>
      <w:bookmarkEnd w:id="223"/>
      <w:bookmarkEnd w:id="224"/>
      <w:r>
        <w:rPr>
          <w:rtl w:val="true"/>
        </w:rPr>
        <w:t xml:space="preserve">إصلاح النظم الإسلامية في فكر الإمام علي </w:t>
      </w:r>
      <w:r>
        <w:rPr>
          <w:rtl w:val="true"/>
        </w:rPr>
        <w:t>(</w:t>
      </w:r>
      <w:r>
        <w:rPr>
          <w:rtl w:val="true"/>
        </w:rPr>
        <w:t>عليه السلام</w:t>
      </w:r>
      <w:r>
        <w:rPr>
          <w:rtl w:val="true"/>
        </w:rPr>
        <w:t>)</w:t>
      </w:r>
      <w:bookmarkEnd w:id="225"/>
    </w:p>
    <w:p>
      <w:pPr>
        <w:pStyle w:val="Heading3"/>
        <w:numPr>
          <w:ilvl w:val="2"/>
          <w:numId w:val="1"/>
        </w:numPr>
        <w:rPr/>
      </w:pPr>
      <w:bookmarkStart w:id="226" w:name="__RefHeading___Toc10312475_1280447820"/>
      <w:bookmarkStart w:id="227" w:name="_Toc75"/>
      <w:bookmarkEnd w:id="226"/>
      <w:r>
        <w:rPr>
          <w:rtl w:val="true"/>
        </w:rPr>
        <w:t>اشارة</w:t>
      </w:r>
      <w:bookmarkEnd w:id="22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خضير عباس كلية الشيخ الطوسي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6558_180359"/>
      <w:bookmarkStart w:id="229" w:name="pg16558_180359"/>
      <w:bookmarkEnd w:id="229"/>
    </w:p>
    <w:p>
      <w:pPr>
        <w:pStyle w:val="Heading3"/>
        <w:numPr>
          <w:ilvl w:val="2"/>
          <w:numId w:val="1"/>
        </w:numPr>
        <w:rPr/>
      </w:pPr>
      <w:bookmarkStart w:id="230" w:name="pg16558_180359"/>
      <w:bookmarkStart w:id="231" w:name="__RefHeading___Toc10312477_1280447820"/>
      <w:bookmarkStart w:id="232" w:name="_Toc76"/>
      <w:bookmarkEnd w:id="230"/>
      <w:bookmarkEnd w:id="231"/>
      <w:r>
        <w:rPr>
          <w:rtl w:val="true"/>
        </w:rPr>
        <w:t>المقدمة</w:t>
      </w:r>
      <w:r>
        <w:rPr>
          <w:rtl w:val="true"/>
        </w:rPr>
        <w:t>:</w:t>
      </w:r>
      <w:bookmarkEnd w:id="232"/>
    </w:p>
    <w:p>
      <w:pPr>
        <w:pStyle w:val="BookText"/>
        <w:rPr/>
      </w:pPr>
      <w:r>
        <w:rPr>
          <w:rFonts w:ascii="Amiri" w:hAnsi="Amiri" w:eastAsia="Amiri" w:cs="Amiri"/>
          <w:color w:val="111111"/>
          <w:sz w:val="28"/>
          <w:sz w:val="28"/>
          <w:szCs w:val="28"/>
          <w:rtl w:val="true"/>
          <w:lang w:bidi="ar-SA"/>
        </w:rPr>
        <w:t>الحمد لله ربِّ العالمين وصلى الله على نبينا محمد وآله الطيبين وصحبه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بالأمر السهل على الاطلاق؛ لأننا لسنا أمام شخصية تاريخية احتلت مكانة مرموقة في المجتمع الإسلامي فحسب، حتى نقدم ضبطاً لمفردات هذه الشخصية وحركتها الإصلاحية عن طريق التراث التاريخي المكتوب، کما نتعاطى مع أي مصلح وإمام في العالم بلْ نحن أمام شخصية قدمها اللهَّ تعالى كإنسان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حينما نكتب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نقدم الإسلام بأبهى صورة وأدق تطبيق، فعلينا أنْ لا ننظر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كشخص عاش في التاريخ؛ 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زمانه ومكانه ليكون المحور الذي يصاغ على أساسه الحضارة الإسلامية بكل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بحاجة لكي نقرأ تاريخ الإسلام، وتاريخ أئمته، قراءة جديدة تساعدنا على معالجة قضايانا، وترفع من مستوى أوضاعنا المترديَّة، ولسنا بحاجة إلى قراءة ترفع من وتيرة البغض والكراهية بيننا، لذلك نبسط الحديث عن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البحث حول إصلاحاته في النظم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واقتضت الدراسة تقسيم البحث على ستة مباحث، وسبق هذه المباحث تمهید بینت فيه التعريف بمفردات البحث وهي كلّ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الإصلاح، النُظم، 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لمشاركتها في إعطاء صورة واضحة عن عنوان موضوع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فيه عن فلسفة وعوامل الإصلاح ونبذة تاريخية عن الإصلاح</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فيه عن الإصلاحات الإدارية للنظم الإسلامية في </w:t>
      </w:r>
    </w:p>
    <w:p>
      <w:pPr>
        <w:pStyle w:val="BookText"/>
        <w:rPr/>
      </w:pPr>
      <w:r>
        <w:rPr>
          <w:rFonts w:ascii="IRNazanin" w:hAnsi="IRNazanin" w:eastAsia="IRNazanin"/>
          <w:color w:val="111111"/>
          <w:sz w:val="28"/>
          <w:sz w:val="28"/>
          <w:szCs w:val="28"/>
          <w:rtl w:val="true"/>
          <w:lang w:bidi="fa-IR"/>
        </w:rPr>
        <w:t>فكر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میّالاً بحزم إلى خاصّية النظم الإدارية، ولا سيما الأُمور ذات الصلة بالحُكم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تطرقت فيه إلى الإصلاح الاجتماعي؛ إذْ كانت أول مسألة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برنامجه الإصلاحي، ضرب النظام الطبقي الذي خلفته السياسات التي كانت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 فيه عن الإصلاح الاقتصادي؛ إذْ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الاقتصادي أساساً للإصلاح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الإصلاح القضائي، وقد تضمن إصلاحاته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ونظام الحُسبة والنظر في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 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الثقافي والديني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الأعلى للعلوم والمعارف في دنيا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يشغل أكثر أوقاته بالدعوة إلى الله تعالى، وإظهار فلسفة التوحيد، وبَثّ الآداب والأخلاق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وختمت البحث بخاتمة أو جزت فيها إلى أهم ما توصلت فيها من نتائج</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قائمة المصادر التي نهل منها البحث حاضنة لمظان كثيرة ومتنوّعة،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المعجمات اللغويّة، وكتب التاريخ والسير، وكتب الحديث وهي التي تطلّبها موضوع البحث</w:t>
      </w:r>
      <w:r>
        <w:rPr>
          <w:rFonts w:eastAsia="Amiri" w:cs="Amiri" w:ascii="Amiri" w:hAnsi="Amiri"/>
          <w:color w:val="111111"/>
          <w:sz w:val="28"/>
          <w:szCs w:val="28"/>
          <w:rtl w:val="true"/>
          <w:lang w:bidi="ar-SA"/>
        </w:rPr>
        <w:t xml:space="preserve">. </w:t>
      </w:r>
      <w:bookmarkStart w:id="233" w:name="pg16558_180361"/>
    </w:p>
    <w:p>
      <w:pPr>
        <w:pStyle w:val="Heading3"/>
        <w:numPr>
          <w:ilvl w:val="2"/>
          <w:numId w:val="1"/>
        </w:numPr>
        <w:rPr/>
      </w:pPr>
      <w:bookmarkStart w:id="234" w:name="__RefHeading___Toc10312479_1280447820"/>
      <w:bookmarkStart w:id="235" w:name="_Toc77"/>
      <w:bookmarkEnd w:id="233"/>
      <w:bookmarkEnd w:id="234"/>
      <w:r>
        <w:rPr>
          <w:rtl w:val="true"/>
        </w:rPr>
        <w:t>التمهيد</w:t>
      </w:r>
      <w:r>
        <w:rPr>
          <w:rtl w:val="true"/>
        </w:rPr>
        <w:t xml:space="preserve">: </w:t>
      </w:r>
      <w:r>
        <w:rPr>
          <w:rtl w:val="true"/>
        </w:rPr>
        <w:t>التعريف بمفردات البحث</w:t>
      </w:r>
      <w:bookmarkEnd w:id="235"/>
    </w:p>
    <w:p>
      <w:pPr>
        <w:pStyle w:val="BookText"/>
        <w:rPr/>
      </w:pPr>
      <w:r>
        <w:rPr>
          <w:rFonts w:ascii="Amiri" w:hAnsi="Amiri" w:eastAsia="Amiri" w:cs="Amiri"/>
          <w:color w:val="111111"/>
          <w:sz w:val="28"/>
          <w:sz w:val="28"/>
          <w:szCs w:val="28"/>
          <w:rtl w:val="true"/>
          <w:lang w:bidi="ar-SA"/>
        </w:rPr>
        <w:t>لابدّ من تعريف مصطلحات عنوان البحث، وهي كلّ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الإصلاح، النُظم،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لمشاركتها في إعطاء صورة واضحة عن موضوع البحث</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0312481_1280447820"/>
      <w:bookmarkStart w:id="237" w:name="_Toc78"/>
      <w:bookmarkEnd w:id="236"/>
      <w:r>
        <w:rPr/>
        <w:t>1</w:t>
      </w:r>
      <w:r>
        <w:rPr>
          <w:rtl w:val="true"/>
        </w:rPr>
        <w:t xml:space="preserve"> - </w:t>
      </w:r>
      <w:r>
        <w:rPr>
          <w:rtl w:val="true"/>
        </w:rPr>
        <w:t>الإصلاح لغةً</w:t>
      </w:r>
      <w:r>
        <w:rPr>
          <w:rtl w:val="true"/>
        </w:rPr>
        <w:t>:</w:t>
      </w:r>
      <w:bookmarkEnd w:id="237"/>
    </w:p>
    <w:p>
      <w:pPr>
        <w:pStyle w:val="BookText"/>
        <w:rPr/>
      </w:pP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الفساد؛ صَلَح يَصْلَحُ ويَصْلُح صَلاحاً وصُلُوحاً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وأصلح الشَّيء بعد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إليها فصلحت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 القومُ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يختص بإزالة النفار بين الناس، وإصلاح الله تعالى الإنسان يكون تارة بخلقه إياه صالحاً، وتارة بإزالة ما فيه من فساد بعد وجوده، وتارة يكون بالحُكم له بالصلاح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إلى استقامة الحال على ما تدعو إليه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استعمال الفقهاء عن هذا المعنى، ومن هذا التعريف يتبين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ما هو مادي أو على ما هو معنوي،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 العمامة وأصلحت بين المتخاصمين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أيضاً أنَّ الإصلاح من الناحية اللغوية، الانتقال أو التغير من حال إلى حال أحسن، أو التحول عن شيء والانصراف عنه الى سواه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0312483_1280447820"/>
      <w:bookmarkStart w:id="239" w:name="_Toc79"/>
      <w:bookmarkEnd w:id="238"/>
      <w:r>
        <w:rPr>
          <w:rtl w:val="true"/>
        </w:rPr>
        <w:t>الإصلاح اصطلاحاً</w:t>
      </w:r>
      <w:r>
        <w:rPr>
          <w:rtl w:val="true"/>
        </w:rPr>
        <w:t>:</w:t>
      </w:r>
      <w:bookmarkEnd w:id="23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عرفه الإمام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وضح واجب المسلم تجاه نفسه بالإصلاح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كل مسلم أنْ يبدأ بنفسه فيصلحها، ثمَّ يُعلم ذلك أهل بيته، ثمَّ يتعدى بعد الفراغ منهم إلى جيرانه، ثمَّ إلى أهل محلته، ثمَّ إلى أهل </w:t>
      </w:r>
      <w:bookmarkStart w:id="240" w:name="pg16558_180362"/>
    </w:p>
    <w:p>
      <w:pPr>
        <w:pStyle w:val="BookText"/>
        <w:rPr/>
      </w:pPr>
      <w:bookmarkEnd w:id="240"/>
      <w:r>
        <w:rPr>
          <w:rFonts w:ascii="Amiri" w:hAnsi="Amiri" w:eastAsia="Amiri" w:cs="Amiri"/>
          <w:color w:val="111111"/>
          <w:sz w:val="28"/>
          <w:sz w:val="28"/>
          <w:szCs w:val="28"/>
          <w:rtl w:val="true"/>
          <w:lang w:bidi="ar-SA"/>
        </w:rPr>
        <w:t>بلده، ثمَّ إلى أهل السواد المكتنف ببلده، ثمَّ إلى أهل البوادي من الأكراد والعرب وغيرهم وهكذا إلى أقصى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عبارة عن الإتيان با ينبغي والاحتراز عما لا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الإصلاح اصطلاحاً بعدة تعريفات، ويأتي غالباً بالمعنيين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التوفيق بين المتخالفين والمتنازعين، وهو أكثر تداولاً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الفساد وإقامة الشيء، ومنه إصلاح العمل، وإصلاح المال، وإصلاح المعيشة، وإصلاح الظاهر، وإصلاح الباطن،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المستفاد من الموارد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ربما يكون دفعاً للفساد ولا يلزم أنْ يكون إزالة له بعد وجوده 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الإصلاح ليست جديدة على الفكر الإسلامي، فقد ورد ذكرها في القرآن الكريم وعلى مستوى جذر كلمة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وسبعين 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فانَّ مفهوم الإصلاح ليس جديداً في العقل الإسلامي؛ بلْ هو مفهوم قديم لم يبدأ بظهور الأفكار والتيارات الإصلاحية في القرون الماضية أو المبادرات الإصلاحية في الوقت الراهن، فالدعوة إلى الإصلاح بدأت قديماً في الدولة الإسلامية منذ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312485_1280447820"/>
      <w:bookmarkStart w:id="242" w:name="_Toc80"/>
      <w:bookmarkEnd w:id="241"/>
      <w:r>
        <w:rPr/>
        <w:t>2</w:t>
      </w:r>
      <w:r>
        <w:rPr>
          <w:rtl w:val="true"/>
        </w:rPr>
        <w:t xml:space="preserve"> - </w:t>
      </w:r>
      <w:r>
        <w:rPr>
          <w:rtl w:val="true"/>
        </w:rPr>
        <w:t>النظم لغةً</w:t>
      </w:r>
      <w:r>
        <w:rPr>
          <w:rtl w:val="true"/>
        </w:rPr>
        <w:t>:</w:t>
      </w:r>
      <w:bookmarkEnd w:id="242"/>
    </w:p>
    <w:p>
      <w:pPr>
        <w:pStyle w:val="BookText"/>
        <w:rPr/>
      </w:pP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نَظَمَ أي ألَّفَ، ومنها نَظَمْتُ اللؤْلؤَ أي جمعته في السِّلْك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نَظَمْتَ فيه الشيء من خيط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مِلاکُه، والجمع أَنْظِمة وأَناظيمٌ ونُظُمٌ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ليس لأمره نظام، أي لا تستقيم طريقته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43" w:name="pg16558_180363"/>
    </w:p>
    <w:p>
      <w:pPr>
        <w:pStyle w:val="BookText"/>
        <w:rPr/>
      </w:pPr>
      <w:bookmarkEnd w:id="243"/>
      <w:r>
        <w:rPr>
          <w:rFonts w:ascii="Amiri" w:hAnsi="Amiri" w:eastAsia="Amiri" w:cs="Amiri"/>
          <w:color w:val="111111"/>
          <w:sz w:val="28"/>
          <w:sz w:val="28"/>
          <w:szCs w:val="28"/>
          <w:rtl w:val="true"/>
          <w:lang w:bidi="ar-SA"/>
        </w:rPr>
        <w:t>والنظم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الخطط، وتعني نظام الحكم والإدارة وما يرتبط بها من تشريعات، وأحكام مما يحقق للإنسان الأمن والعدالة والحُكم الصالح</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312487_1280447820"/>
      <w:bookmarkStart w:id="245" w:name="_Toc81"/>
      <w:bookmarkEnd w:id="244"/>
      <w:r>
        <w:rPr>
          <w:rtl w:val="true"/>
        </w:rPr>
        <w:t>النظم اصطلاحاً</w:t>
      </w:r>
      <w:r>
        <w:rPr>
          <w:rtl w:val="true"/>
        </w:rPr>
        <w:t>:</w:t>
      </w:r>
      <w:bookmarkEnd w:id="245"/>
    </w:p>
    <w:p>
      <w:pPr>
        <w:pStyle w:val="BookText"/>
        <w:rPr/>
      </w:pPr>
      <w:r>
        <w:rPr>
          <w:rFonts w:ascii="IRNazanin" w:hAnsi="IRNazanin" w:eastAsia="IRNazanin"/>
          <w:color w:val="111111"/>
          <w:sz w:val="28"/>
          <w:sz w:val="28"/>
          <w:szCs w:val="28"/>
          <w:rtl w:val="true"/>
          <w:lang w:bidi="fa-IR"/>
        </w:rPr>
        <w:t xml:space="preserve">مجموعة من التشريعات، والقوانين، والأحكام، والتنظيمات التي شرعها الله تعالى لعباده على 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البشر ليستقیم بها أمر الناس في معاشهم ومعادهم في كل مفاصل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والنظم ليست مجرد عقائد دینية فقط؛ بلْ هي تقوم بعملية التنسيق بين الروح والمادة والعقيدة والتشريع، وبين العبادات والمعاملات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ونظم أي دولة تتكون من مجموعة من القوانين والمبادئ والتقاليد التي تقوم عليها الحياة في هذه الدولة ومن هذه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السياسي، والإداري، والاجتماعي، والمالي والقضائي، وهناك نظم أخرى كالعبادات العملية من صلاة وصوم وحج وزكاة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0312489_1280447820"/>
      <w:bookmarkStart w:id="247" w:name="_Toc82"/>
      <w:bookmarkEnd w:id="246"/>
      <w:r>
        <w:rPr>
          <w:rtl w:val="true"/>
        </w:rPr>
        <w:t>نشأة النظم الإسلامية</w:t>
      </w:r>
      <w:r>
        <w:rPr>
          <w:rtl w:val="true"/>
        </w:rPr>
        <w:t>:</w:t>
      </w:r>
      <w:bookmarkEnd w:id="247"/>
    </w:p>
    <w:p>
      <w:pPr>
        <w:pStyle w:val="BookText"/>
        <w:rPr/>
      </w:pPr>
      <w:r>
        <w:rPr>
          <w:rFonts w:ascii="Amiri" w:hAnsi="Amiri" w:eastAsia="Amiri" w:cs="Amiri"/>
          <w:color w:val="111111"/>
          <w:sz w:val="28"/>
          <w:sz w:val="28"/>
          <w:szCs w:val="28"/>
          <w:rtl w:val="true"/>
          <w:lang w:bidi="ar-SA"/>
        </w:rPr>
        <w:t xml:space="preserve">لمْ تنشأ النظم الإسلامية عند ظهور الإسلام، ولمْ تنضج في وقت قصير؛ بلْ ترجع أصولها إلى الأنظمة العربية قبل الإسلام، وحين جاء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مبادئ أنظمة جديدة وتعرض لبعض تلك الأنظمة التي تعود إلى ما قبل الإسلام بالتعديل أو التبديل، في حين ترك القسم الآخر على حاله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افتتح العرب بلاداً جديدة أفادوا مما كان فيها من الأنظمة ولا سيما تلك التي وجدوها في العراق، وبلاد الشام، ومصر، فتظافرت المبادئ الإسلامية، وبعض التقاليد العربية والمحلية على تكوين نواة الأنظمة الإسلامية</w:t>
      </w:r>
      <w:r>
        <w:rPr>
          <w:rFonts w:eastAsia="Amiri" w:cs="Amiri" w:ascii="Amiri" w:hAnsi="Amiri"/>
          <w:color w:val="111111"/>
          <w:sz w:val="28"/>
          <w:szCs w:val="28"/>
          <w:rtl w:val="true"/>
          <w:lang w:bidi="ar-SA"/>
        </w:rPr>
        <w:t xml:space="preserve">. </w:t>
      </w:r>
      <w:bookmarkStart w:id="248" w:name="pg16558_180364"/>
    </w:p>
    <w:p>
      <w:pPr>
        <w:pStyle w:val="BookText"/>
        <w:rPr/>
      </w:pPr>
      <w:bookmarkEnd w:id="248"/>
      <w:r>
        <w:rPr>
          <w:rFonts w:ascii="Amiri" w:hAnsi="Amiri" w:eastAsia="Amiri" w:cs="Amiri"/>
          <w:color w:val="111111"/>
          <w:sz w:val="28"/>
          <w:sz w:val="28"/>
          <w:szCs w:val="28"/>
          <w:rtl w:val="true"/>
          <w:lang w:bidi="ar-SA"/>
        </w:rPr>
        <w:t>وبمرور الزمن، وبتأثير الحاجة والتجارب والتطور خلال القرون الثلاثة الأولى نمت تلك النواة وتوسعت وتشعبت وتكونت منها أنظمة اتخذت أشكالاً معينة نطلق عليها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الأنظمة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0312491_1280447820"/>
      <w:bookmarkStart w:id="250" w:name="_Toc83"/>
      <w:bookmarkEnd w:id="249"/>
      <w:r>
        <w:rPr/>
        <w:t>3</w:t>
      </w:r>
      <w:r>
        <w:rPr>
          <w:rtl w:val="true"/>
        </w:rPr>
        <w:t xml:space="preserve"> - </w:t>
      </w:r>
      <w:r>
        <w:rPr>
          <w:rtl w:val="true"/>
        </w:rPr>
        <w:t>الفكر لغةً</w:t>
      </w:r>
      <w:r>
        <w:rPr>
          <w:rtl w:val="true"/>
        </w:rPr>
        <w:t>:</w:t>
      </w:r>
      <w:bookmarkEnd w:id="250"/>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الفاء والكاف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القلب في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إذا رَدَّدَ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ورجل فِکِّیرٌ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الخاطر في الشّيء والجمع فِكَرٌ وهو الفكر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صاحب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والفِکْر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الخاطر في الشيء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51" w:name="__RefHeading___Toc10312493_1280447820"/>
      <w:bookmarkStart w:id="252" w:name="_Toc84"/>
      <w:bookmarkEnd w:id="251"/>
      <w:r>
        <w:rPr>
          <w:rtl w:val="true"/>
        </w:rPr>
        <w:t>الفكر اصطلاحاً</w:t>
      </w:r>
      <w:r>
        <w:rPr>
          <w:rtl w:val="true"/>
        </w:rPr>
        <w:t>:</w:t>
      </w:r>
      <w:bookmarkEnd w:id="252"/>
    </w:p>
    <w:p>
      <w:pPr>
        <w:pStyle w:val="BookText"/>
        <w:rPr/>
      </w:pPr>
      <w:r>
        <w:rPr>
          <w:rFonts w:ascii="Amiri" w:hAnsi="Amiri" w:eastAsia="Amiri" w:cs="Amiri"/>
          <w:color w:val="111111"/>
          <w:sz w:val="28"/>
          <w:sz w:val="28"/>
          <w:szCs w:val="28"/>
          <w:rtl w:val="true"/>
          <w:lang w:bidi="ar-SA"/>
        </w:rPr>
        <w:t>معنى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والبحث في موضوع من الموضوعات للحصول على نتيجة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المراد من الفكر الرياضي مثلاً، هو الفكر الذي يعطي النتيجة لنظرية رياضية معينة، أو يحل مسألة 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الفكر في مثل هذه الموضوعات للوصول إلى توضيح نتيجة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 هو الوسيلة التي يستخدمها الإنسان في المجالات العلميّة والأدبيّة المختلفة، وعن طريق الفكر يتحقّق الإبداع والتطوّر والتنمية، ولولا الفكر الإنساني وما نتج عنه من الحصيلة المعرفية المتراكمة عبر القرون الطويلة الماضية، لما وصلت البشريّة إلى ما وصلت إليه الآن في زماننا من تقدّم وتطوّر، ففي زماننا قد تنامي الفكر وثارت المعرفة بشكل كبير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والفكر الإسلامي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الواقع من وجهة نظر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وورد الفكر عند الراغب الأصفهاني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مطرقة للعلم إلى المعلوم، والتَّفَکُّرُ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تلك القوّة بحسب نظر العقل، وذلك للإنسان دون الحيوان، ولا يقال إلا فيما يمكن أنْ يحصل له صورة في القلب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أمور للتوصل إلى مجهول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في نحوِ عشْرین موضعاً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53" w:name="pg16558_180366"/>
    </w:p>
    <w:p>
      <w:pPr>
        <w:pStyle w:val="Heading3"/>
        <w:numPr>
          <w:ilvl w:val="2"/>
          <w:numId w:val="1"/>
        </w:numPr>
        <w:rPr/>
      </w:pPr>
      <w:bookmarkStart w:id="254" w:name="__RefHeading___Toc10312495_1280447820"/>
      <w:bookmarkStart w:id="255" w:name="_Toc85"/>
      <w:bookmarkEnd w:id="253"/>
      <w:bookmarkEnd w:id="254"/>
      <w:r>
        <w:rPr>
          <w:rtl w:val="true"/>
        </w:rPr>
        <w:t>المبحث الأول</w:t>
      </w:r>
      <w:bookmarkEnd w:id="255"/>
    </w:p>
    <w:p>
      <w:pPr>
        <w:pStyle w:val="Heading3"/>
        <w:numPr>
          <w:ilvl w:val="2"/>
          <w:numId w:val="1"/>
        </w:numPr>
        <w:rPr/>
      </w:pPr>
      <w:bookmarkStart w:id="256" w:name="__RefHeading___Toc10312497_1280447820"/>
      <w:bookmarkStart w:id="257" w:name="_Toc86"/>
      <w:bookmarkEnd w:id="256"/>
      <w:r>
        <w:rPr>
          <w:rtl w:val="true"/>
        </w:rPr>
        <w:t>فلسفة وعوامل الإصلاح</w:t>
      </w:r>
      <w:bookmarkEnd w:id="257"/>
    </w:p>
    <w:p>
      <w:pPr>
        <w:pStyle w:val="Heading3"/>
        <w:numPr>
          <w:ilvl w:val="2"/>
          <w:numId w:val="1"/>
        </w:numPr>
        <w:rPr/>
      </w:pPr>
      <w:bookmarkStart w:id="258" w:name="__RefHeading___Toc10312499_1280447820"/>
      <w:bookmarkStart w:id="259" w:name="_Toc87"/>
      <w:bookmarkEnd w:id="258"/>
      <w:r>
        <w:rPr>
          <w:rtl w:val="true"/>
        </w:rPr>
        <w:t>فلسفة الإصلاح</w:t>
      </w:r>
      <w:r>
        <w:rPr>
          <w:rtl w:val="true"/>
        </w:rPr>
        <w:t>:</w:t>
      </w:r>
      <w:bookmarkEnd w:id="259"/>
    </w:p>
    <w:p>
      <w:pPr>
        <w:pStyle w:val="BookText"/>
        <w:rPr/>
      </w:pPr>
      <w:r>
        <w:rPr>
          <w:rFonts w:ascii="Amiri" w:hAnsi="Amiri" w:eastAsia="Amiri" w:cs="Amiri"/>
          <w:color w:val="111111"/>
          <w:sz w:val="28"/>
          <w:sz w:val="28"/>
          <w:szCs w:val="28"/>
          <w:rtl w:val="true"/>
          <w:lang w:bidi="ar-SA"/>
        </w:rPr>
        <w:t>تحتاج المجتمعات البشرية إلى مراجعة دائمة، وإلى تفحُّص مستمر لواقعها وأوضاعها، من أجل معالجة نقاط الخلل والنقص؛ لأنَّ كل مجتمع بشري لا يخلو من نقاط ضعف تحتاج إلى تقوية، أو ثغرات تحتاج إلى سدٍّ، لكي يصل ذلك المجتمع إلى مصافِّ المجتمعات المتحضِّرة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الخلل الذي لا يسلم منه أيُّ مجتمع بشري، له أسباب عدَّة، نسرد منها ثلاثة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أحد يستطيع ادعاء العصمة والكمال إلا المعصومون الذين عصمهم الله تعالى، أما المجتمعات، والقيادات، والفئات، فوارد أنْ تقع في الخطأ،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ابن آدم خطَّاء، وخير الخطّائين التوابون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تتخذ أمة من الأمم مساراً خطأً، وقد تسلك قيادة من القيادات نهجاً غير صحيح، وقد يبدي عالم من العلماء أو مجموعة من العلماء آراء وأفكاراً بعيدة عن الصواب</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اثنان على أنَّ الناس في المجتمعات البشرية ليسوا ملائكة، وليسوا أطهاراً لا يحصل منهم الانحراف، فقد يحصل الانحراف من المواقع المتقدمة في الأمة، أو لدى عامة الناس، أو من الجهات الوسيطة بين قيادات الأمة وجمهورها</w:t>
      </w:r>
      <w:r>
        <w:rPr>
          <w:rFonts w:eastAsia="Amiri" w:cs="Amiri" w:ascii="Amiri" w:hAnsi="Amiri"/>
          <w:color w:val="111111"/>
          <w:sz w:val="28"/>
          <w:szCs w:val="28"/>
          <w:rtl w:val="true"/>
          <w:lang w:bidi="ar-SA"/>
        </w:rPr>
        <w:t xml:space="preserve">. </w:t>
      </w:r>
      <w:bookmarkStart w:id="260" w:name="pg16558_180367"/>
    </w:p>
    <w:p>
      <w:pPr>
        <w:pStyle w:val="BookText"/>
        <w:rPr/>
      </w:pPr>
      <w:bookmarkEnd w:id="260"/>
      <w:r>
        <w:rPr>
          <w:rFonts w:ascii="Amiri" w:hAnsi="Amiri" w:eastAsia="Amiri" w:cs="Amiri"/>
          <w:color w:val="111111"/>
          <w:sz w:val="28"/>
          <w:sz w:val="28"/>
          <w:szCs w:val="28"/>
          <w:rtl w:val="true"/>
          <w:lang w:bidi="ar-SA"/>
        </w:rPr>
        <w:t>هذا الانحراف، سواء كان مقصوداً أم غير مقصود، فهو قد يحصل في طرح الآراء، وفي تطبيق البرامج والخطط، فعلى المجتمع أنْ يتأكد من صحة مسيرته وعدم تعرضها للانحراف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طبيعة الصيرورة والتطور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الرأي صواباً، والاتجاه صحيحاً، ضمن زمن معيَّن، وواقع معيَّن، وحينما تتغير الأوضاع، وتتطور الحياة، فإنَّ ذلك القرار قد يحتاج إلى تغيير وتطوير، فإذا لم تحصل متابعة في التغيير والتطوير يحدث هناك خلل، وهذا الخلل ليس ناتجاً من الرأي ذاته، وليس من وجود انحراف، وإنما هو ناتج من عدم المواكبة للتطورات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المجتمعات المتحضِّرة والمتقدِّمة تدرك الحاجة إلى المراجعة الدائمة والتغيير والإصلاح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0312501_1280447820"/>
      <w:bookmarkStart w:id="262" w:name="_Toc88"/>
      <w:bookmarkEnd w:id="261"/>
      <w:r>
        <w:rPr>
          <w:rtl w:val="true"/>
        </w:rPr>
        <w:t>عوامل الإصلاح والتغيير</w:t>
      </w:r>
      <w:bookmarkEnd w:id="262"/>
    </w:p>
    <w:p>
      <w:pPr>
        <w:pStyle w:val="BookText"/>
        <w:rPr/>
      </w:pPr>
      <w:r>
        <w:rPr>
          <w:rFonts w:ascii="Amiri" w:hAnsi="Amiri" w:eastAsia="Amiri" w:cs="Amiri"/>
          <w:color w:val="111111"/>
          <w:sz w:val="28"/>
          <w:sz w:val="28"/>
          <w:szCs w:val="28"/>
          <w:rtl w:val="true"/>
          <w:lang w:bidi="ar-SA"/>
        </w:rPr>
        <w:t>من أجل أنْ تحصل نهضة الإصلاح والتغير في أي مجال من مجالات حياة الأمة، لا بد من توافر ثلاثة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القيادات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القيادات الدينية والسياسية في الأمة يجب أنْ تبادر، وأنْ تتصدى للإصلاح والتغيير، وإلاَّ فالوضع ينذر بخطر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قيادة تريد الإصلاح ينبغي أن تفكر في إنتاج الثقافة الداعمة لتوجهات الإصلاح؛ لأنه لا يمكن أنْ يحصل الإصلاح في بيئة ثقافية 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تشجيع ثقافة الانفتاح، والوعي بمتطلبات الزمن، وإتاحة الفرصة لحرية الرأي والتعبير عن الرأي، على المستوى السياسي والديني والاجتماعي</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 جمهور الأمة، واستجابتهم لبرامج الإصلاح والتغيير، هو الذي يؤذن بانطلاق نهضة الإصلاح، أما الاكتفاء باجترار الشعارات، </w:t>
      </w:r>
      <w:bookmarkStart w:id="263" w:name="pg16558_180368"/>
    </w:p>
    <w:p>
      <w:pPr>
        <w:pStyle w:val="BookText"/>
        <w:rPr/>
      </w:pPr>
      <w:bookmarkEnd w:id="263"/>
      <w:r>
        <w:rPr>
          <w:rFonts w:ascii="Amiri" w:hAnsi="Amiri" w:eastAsia="Amiri" w:cs="Amiri"/>
          <w:color w:val="111111"/>
          <w:sz w:val="28"/>
          <w:sz w:val="28"/>
          <w:szCs w:val="28"/>
          <w:rtl w:val="true"/>
          <w:lang w:bidi="ar-SA"/>
        </w:rPr>
        <w:t>وتمنيات التغيير، من دون رفع مستوى الفاعلية والإنتاج، والالتفاف حول القيادات المخلصة، والبرامج الصالحة، فإنه لن يغيّر من واقع الأمة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تشق برامج الإصلاح طريقها في ساحة الأمة، لابُدَّ من ثقافة داعمة، تشجع الناس على تجاوز ما ألفوه من عادات سيئة، وأفكار غير صحيحة، وتحصّنهم من تأثيرات مراكز القوى المضادة لعملية الإصلاح، وتخلق بيئة مناسبة للتغيير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توجَّه إليه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مسيرة حُكمه؛ إذْ أردف قراراته الإصلاحية بهجوم ثقافي، لإحياء قيم العدل والصلاح في نفوس الناس، ولمواجهة تيارات الفساد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يقوم بمهمتیه کخليفة حاکم وكإمام مرشد في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 التراث الفكري والمعرفي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متميزاً في الكم والكيف عن بقية الخلفاء؛ إذ نقلت عنه المصادر عدداً كبيراً من الخطب التي ألقاها على جماهير الناس، والرسائل التي وجهها إلى ولاته وموظفيه، والوصايا التي خاطب بها أصحابه ومن حوله</w:t>
      </w:r>
      <w:r>
        <w:rPr>
          <w:rFonts w:eastAsia="IRNazanin" w:cs="IRNazanin"/>
          <w:color w:val="111111"/>
          <w:sz w:val="28"/>
          <w:szCs w:val="28"/>
          <w:rtl w:val="true"/>
          <w:lang w:bidi="fa-IR"/>
        </w:rPr>
        <w:t>.</w:t>
      </w:r>
    </w:p>
    <w:p>
      <w:pPr>
        <w:pStyle w:val="Heading3"/>
        <w:numPr>
          <w:ilvl w:val="2"/>
          <w:numId w:val="1"/>
        </w:numPr>
        <w:rPr/>
      </w:pPr>
      <w:bookmarkStart w:id="264" w:name="__RefHeading___Toc10312503_1280447820"/>
      <w:bookmarkStart w:id="265" w:name="_Toc89"/>
      <w:bookmarkEnd w:id="264"/>
      <w:r>
        <w:rPr>
          <w:rtl w:val="true"/>
        </w:rPr>
        <w:t>نبذة تاريخية عن الإصلاح</w:t>
      </w:r>
      <w:bookmarkEnd w:id="26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التاريخ يحدثنا بأنَّ الإصلاح ظهر مع ظهور أولى حالات الفساد في الأرض، عندما قتل قابيل أخاه هابيل، وحيرته في أمر أخيه المقتول الذي يحمل جثته؛ إذْ أرسل ربَّ العزة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درس إصلاحي للبشرية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غراباً لمواراة سوءة غراب آخر میت، لكي يتعلم منه ابن آدم كيف يواري سوءة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تعفن جثته و فسادها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سأل قابيل نفسه السؤال المحير عن عجزه عن مواراة سوءة أخيه، برزت إلى حيز المعرفة الإنسانية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كمعاكس للفعل الفاسد الذي أتت به ید ابن آدم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جاءت به الآيات البينات من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ثلاثون والآية احدى وثلاثون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فضلاً على ما تقدم يحدثنا التاريخ أيضاً، أنَّ السلالات السومرية في أرض العراق عرفت شكل الإصلاح؛ إذْ عثر المنقبون في آثار مملكة أشنونة على رقم طينية لم يتم التعرف على مشرعها وفيها كثير من نواحي الإصلاح، كتحديد أسعار المواد، وتحديد أسعار العبيد، فضلاً عن قوانين عدة تنظم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ومع تطور شكل الدولة ومعرفة القوانين يذكر لنا التاريخ بأنَّ أهم إصلاحي عرفه عند فجره هو العراقي سادس ملوك سلالة بابل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 قانوناً موحداً للبلاد في مسلته الشهيرة مضمناً إياه العديد من المناحي الإصلاحية كمعالجة الاتهام بالباطل وشهادة الزور، وتغيير القاضي حُكمه بعد إصداره، ومواد خاصة بالأموال والسرقات، فضلاً عن الأحوال الشخصية وتوجيه المجتمع ضد الفساد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وبانتقالة من حضارة وادي الرافدين إلى الإغريق يظهر لدينا أنهم عرفوا ظاهرة الإصلاح أيضاً على صعيد ممارستهم السياسية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نطاق الإصلاح نراه قد صاغ مبدأ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أي جماعة لها عبادة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مبدأ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تضع لنفسها قوانين تعترف دولته بصلاحيتها وشرعيتها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الجماعات وطبقاً للمبدأ والحق المذكور هي النواة لما يعرف اليوم بالأحزاب، النقابات، والجمعيات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بروز الأديان إشارة إلى ظهور الإصلاح في الأرض بعد فسادها، لهذا نلحظ أنَّ سيدنا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 ليصلح فرعون الذي ادعى الألوهية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طَغَوْا فِي الْبِلَادِ فَأَكْثَرُوا فِيهَا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السبيل نفسها جاءت رسالة سيدنا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 بَنِي إِسْرَائِيلَ </w:t>
      </w:r>
    </w:p>
    <w:p>
      <w:pPr>
        <w:pStyle w:val="BookText"/>
        <w:rPr/>
      </w:pPr>
      <w:r>
        <w:rPr>
          <w:rFonts w:ascii="Amiri" w:hAnsi="Amiri" w:eastAsia="Amiri" w:cs="Amiri"/>
          <w:color w:val="111111"/>
          <w:sz w:val="28"/>
          <w:sz w:val="28"/>
          <w:szCs w:val="28"/>
          <w:rtl w:val="true"/>
          <w:lang w:bidi="ar-SA"/>
        </w:rPr>
        <w:t>اعْبُدُوا اللَّهَ رَبِّي وَرَبَّكُمْ إِنَّهُ مَنْ يُشْرِكْ بِاللَّهِ فَقَدْ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من الآية دعوة سيدنا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الإصلاحية لبني إسرائيل إلى عبادة ربهم والسير في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على ذلك أنَّ المسيحية كانت تحذر وتحث على الإصلاح لهذا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أحد أنْ يخدم سیدین؛ لأنه إما أنْ يبغض أحدهما ويحب الآخر، وإما أنْ يتبع أحدهما وينبذ الآخر، فأنتم لا تقدرون أن تخدموا الله والمال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المحمدية المطهرة فقد جعلت الإصلاح مبدأً رئيساً من مبادئها شأنها شأنْ سائر الأديان السماوية التي سبقتها في تقويم السلوك الإنساني ونشر عقيدة الطاعة لله تعالى وحده لا شريك له، ونبذ كل شكل من أشكال الفساد في الأرض وجعل العمل الصالح منهاجاً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نلحظه في النص القرآني الوارد في سورة الأعراف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الْمُقْسِطِينَ عِنْدَ اللِّهَ عَلَی مَنَابِرَ مِنْ نُورٍ عَنْ يَمِنِ الرَّحْمَنِ وَكِلْتَا يَدَيْهِ يَمِینٌ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يَعْدِلُونَ فِي حُكْمِهِمْ وَأَهْلِيهِمْ وَمَا 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يستشف من الحديث الحث على ضرورة صلاح الحُكم في جميع مناحيه والقسط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وجدير بالذكر أنَّ بعض النظم السياسية اليوم تلزم أعضاء الحكومة والنواب فيها بتقديم كشف تفصيلي عن ممتلكاتهم قبل تولي المنصب وبعد تركهم له وهو أمر تناوله وعالجه الأثر الإسلامي منذ الصدر الأول الإصلاح حال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الموظف المسؤول عن إدارة منطقة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استعملناه على عمل فرزقناه رزقاً فما أخذ بعد ذلك فهو غلول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للعامل أنْ يأخذ ما تحت يده مسکناً </w:t>
      </w:r>
      <w:bookmarkStart w:id="266" w:name="pg16558_180371"/>
    </w:p>
    <w:p>
      <w:pPr>
        <w:pStyle w:val="BookText"/>
        <w:rPr/>
      </w:pPr>
      <w:bookmarkEnd w:id="266"/>
      <w:r>
        <w:rPr>
          <w:rFonts w:ascii="Amiri" w:hAnsi="Amiri" w:eastAsia="Amiri" w:cs="Amiri"/>
          <w:color w:val="111111"/>
          <w:sz w:val="28"/>
          <w:sz w:val="28"/>
          <w:szCs w:val="28"/>
          <w:rtl w:val="true"/>
          <w:lang w:bidi="ar-SA"/>
        </w:rPr>
        <w:t xml:space="preserve">لائقاً به، وزوجة ما يلزمها إذا شاء فإنْ زاد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خائن، وهذا إذا لم يجعل له مالاً معيناً، وإلا فلا يجوز له أخذ شيء سواه لأنه أجره وقد رضي به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312505_1280447820"/>
      <w:bookmarkStart w:id="268" w:name="_Toc90"/>
      <w:bookmarkEnd w:id="267"/>
      <w:r>
        <w:rPr>
          <w:rtl w:val="true"/>
        </w:rPr>
        <w:t xml:space="preserve">إصلاح النظم الإسلامية في فكر الإمام علي </w:t>
      </w:r>
      <w:r>
        <w:rPr>
          <w:rtl w:val="true"/>
        </w:rPr>
        <w:t>(</w:t>
      </w:r>
      <w:r>
        <w:rPr>
          <w:rtl w:val="true"/>
        </w:rPr>
        <w:t>عليه السلام</w:t>
      </w:r>
      <w:r>
        <w:rPr>
          <w:rtl w:val="true"/>
        </w:rPr>
        <w:t>)</w:t>
      </w:r>
      <w:bookmarkEnd w:id="268"/>
    </w:p>
    <w:p>
      <w:pPr>
        <w:pStyle w:val="BookText"/>
        <w:rPr/>
      </w:pPr>
      <w:r>
        <w:rPr>
          <w:rFonts w:ascii="IRNazanin" w:hAnsi="IRNazanin" w:eastAsia="IRNazanin"/>
          <w:color w:val="111111"/>
          <w:sz w:val="28"/>
          <w:sz w:val="28"/>
          <w:szCs w:val="28"/>
          <w:rtl w:val="true"/>
          <w:lang w:bidi="fa-IR"/>
        </w:rPr>
        <w:t xml:space="preserve">الحديث عن الإصلاح في منهج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مضامین واسعة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سوف نختصر على قسم من هذه الإصلاحات وفي مختلف الجوانب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وقت مبكر من تاريخ الأمة الإسلامية، تبنَّى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 إصلاحياً جريئاً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إلى الخلافة بمبايعة شعبية جماهيرية، تختلف عن طريقة مبايعة الخلفاء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جماهير الأمة ازدحمت عليه وطلبت منه تولي الخلافة كما قال فيها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إِلَيَّ يَنْثَالُونَ عَلَيَّ مِنْ كُلِّ جَانِبٍ حَتَّى لَقَدْ وُطِئَ الْحَسَنَانِ وشُقَّ عِطْفَايَ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وامتنع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البيعة أياماً كما تشير بعض مصادر التاريخ، إلّا أنه استجاب إنقاذاً للموقف، وتحملاً للمسؤولية، وصارح الجمهور منذ البدء بأنه سيعتمد سياسة الإصلاح والتغيير، وفق ما يراه من تحقيق القيم الإسلام ومبادئ تعاليمه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تاريخ الأمم والملوك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بشير العابدي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حين قتل عثمان، واجتمع المهاجرون والأنصار، فيهم طلحة والزبير، 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هلّم نبايعك،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أنا معكم، فمن اخترتم فقد رضيت به فاختاروا،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نختار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فاختلفوا إليه بعد ما قتل عثمان 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69" w:name="pg16558_180372"/>
    </w:p>
    <w:p>
      <w:pPr>
        <w:pStyle w:val="BookText"/>
        <w:rPr/>
      </w:pPr>
      <w:bookmarkEnd w:id="269"/>
      <w:r>
        <w:rPr>
          <w:rFonts w:ascii="Amiri" w:hAnsi="Amiri" w:eastAsia="Amiri" w:cs="Amiri"/>
          <w:color w:val="111111"/>
          <w:sz w:val="28"/>
          <w:sz w:val="28"/>
          <w:szCs w:val="28"/>
          <w:rtl w:val="true"/>
          <w:lang w:bidi="ar-SA"/>
        </w:rPr>
        <w:t xml:space="preserve">وذكر الطبري أكثر من رواية تؤكد هذا المضمون،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لهم أنه إنْ تولى الخلافة، فسيطبق منهجه في الإصلاح،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w:t>
      </w:r>
    </w:p>
    <w:p>
      <w:pPr>
        <w:pStyle w:val="BookText"/>
        <w:rPr/>
      </w:pPr>
      <w:r>
        <w:rPr>
          <w:rFonts w:ascii="Amiri" w:hAnsi="Amiri" w:eastAsia="Amiri" w:cs="Amiri"/>
          <w:color w:val="111111"/>
          <w:sz w:val="28"/>
          <w:sz w:val="28"/>
          <w:szCs w:val="28"/>
          <w:rtl w:val="true"/>
          <w:lang w:bidi="ar-SA"/>
        </w:rPr>
        <w:t>أَنِّي إِنْ أَجَبْتُكُمْ رَكِبْتُ بِكُمْ مَا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المعروف تاريخياً أنه في عهد الخليفة عثمان بن عفان، حصلت أوضاع للمم يكن أكثر الصحابة يحبذونها ويرضون عنها، وكانت جماهير الأمة منزعجة منها؛ لأنَّ بطانة قد التفت حول الخليفة من أقربائه، الذين كانوا محل ثقته، وهؤلاء أساؤوا استغلال ثقة الخليفة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هناك تلاعب بالثروات من هذه البطانة، مما سبَّب حالة من الغضب في أوساط جماهير من الأمة، انتهى بالهجوم على دار الخليفة وقتله بصورة بشعة، مما کرَّس حالة العنف السياسي في تاريخ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بعد ذلك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فطرح نهجه الإصلاحي، ولا ننسى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أنْ يصبح هو الخليفة بعد مقتل الخليفة عمر، ولكن بشرط تصادر فيه حريته في الإصلاح والتغيير،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 بسيرة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فرفض الإمام الخلافة بهذا الشرط، وقَبِلها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312507_1280447820"/>
      <w:bookmarkStart w:id="271" w:name="_Toc91"/>
      <w:bookmarkEnd w:id="270"/>
      <w:r>
        <w:rPr>
          <w:rtl w:val="true"/>
        </w:rPr>
        <w:t>بدء برنامج الإصلاح</w:t>
      </w:r>
      <w:bookmarkEnd w:id="27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 مقتل عثمان بسبعة أيام، وذلك في الخامس والعشرين من ذي الحجة عام خمسة وثلاثين هجرية، فوجد الأوضاع متردّية بشكل عام، وعلى أثر ذلك وضع خطة إصلاحية شاملة، ركّز فيها على وحدة المسلمين، وشؤون الإدارة، والاقتصاد، والحُكم، والعدالة والحرية</w:t>
      </w:r>
      <w:r>
        <w:rPr>
          <w:rFonts w:eastAsia="Amiri" w:cs="Amiri" w:ascii="Amiri" w:hAnsi="Amiri"/>
          <w:color w:val="111111"/>
          <w:sz w:val="28"/>
          <w:szCs w:val="28"/>
          <w:rtl w:val="true"/>
          <w:lang w:bidi="ar-SA"/>
        </w:rPr>
        <w:t xml:space="preserve">. </w:t>
      </w:r>
      <w:bookmarkStart w:id="272" w:name="pg16558_180373"/>
    </w:p>
    <w:p>
      <w:pPr>
        <w:pStyle w:val="Heading3"/>
        <w:numPr>
          <w:ilvl w:val="2"/>
          <w:numId w:val="1"/>
        </w:numPr>
        <w:rPr/>
      </w:pPr>
      <w:bookmarkStart w:id="273" w:name="__RefHeading___Toc10312509_1280447820"/>
      <w:bookmarkStart w:id="274" w:name="_Toc92"/>
      <w:bookmarkEnd w:id="272"/>
      <w:bookmarkEnd w:id="273"/>
      <w:r>
        <w:rPr>
          <w:rtl w:val="true"/>
        </w:rPr>
        <w:t>المبحث الثاني</w:t>
      </w:r>
      <w:r>
        <w:rPr>
          <w:rtl w:val="true"/>
        </w:rPr>
        <w:t xml:space="preserve">: </w:t>
      </w:r>
      <w:r>
        <w:rPr>
          <w:rtl w:val="true"/>
        </w:rPr>
        <w:t>الإصلاح الإداري</w:t>
      </w:r>
      <w:bookmarkEnd w:id="274"/>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میّالاً بحزم إلى خاصّية النظام والانضباط في الشؤون الفرديّة</w:t>
      </w:r>
    </w:p>
    <w:p>
      <w:pPr>
        <w:pStyle w:val="BookText"/>
        <w:rPr/>
      </w:pPr>
      <w:r>
        <w:rPr>
          <w:rFonts w:ascii="Amiri" w:hAnsi="Amiri" w:eastAsia="Amiri" w:cs="Amiri"/>
          <w:color w:val="111111"/>
          <w:sz w:val="28"/>
          <w:sz w:val="28"/>
          <w:szCs w:val="28"/>
          <w:rtl w:val="true"/>
          <w:lang w:bidi="ar-SA"/>
        </w:rPr>
        <w:t xml:space="preserve">والاجتماعيّة والإدارية، لا سيما الأُمور ذات الصلة بالحُكم؛ ففي فلسفة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واحدة من حِکَم القرآن الكريم إيجاد النَّظم في المجتمع؛ إذْ يقول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فِيه عِلْمَ مَا يَأْتِ، والْحَدِيثَ عَنِ الْمَاضِي، ودَوَاءَ دَائِكُمْ ونَظْمَ مَا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العاملين معه على الدوام أنَّ لا يغفلوا عن خاصّية الانضباط الإداري في ممارسة العمل، وأن يبذلوا جهدهم لإنجاز كلّ واجب في وقته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من اهتمام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فائق عنايته بالنظم، أنه راح يوصي بذلك أولاده حتى وهو على فراش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لوازم الحؤول دون الفساد الإداري، أنْ يتمتّع العاملون في النطاق الحكومي والوظائف العامة بحدٍّ كاف من الحقوق الماليّة تؤمن لهم الحياة الكريمة، لكي تتوافر الأرضيّة المناسبة لإصلاح هؤلاء، ولا يطمعوا بالمال العامّ، ومن ثَمّ تنتفي في حياتهم دوافع الاتّجاه صوب الفساد والخيانة، ومن خرج عن الطريق الصحيح من العاملين فيجب عزله ومحاسبته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حُكمة لتنفيذ برامج الإصلاح، فعزل الولاة غير الصالحين للولاية، الذين أخذوا مواقعهم ضمن معادلة المحسوبيات، </w:t>
      </w:r>
    </w:p>
    <w:p>
      <w:pPr>
        <w:pStyle w:val="BookText"/>
        <w:rPr/>
      </w:pPr>
      <w:r>
        <w:rPr>
          <w:rFonts w:ascii="Amiri" w:hAnsi="Amiri" w:eastAsia="Amiri" w:cs="Amiri"/>
          <w:color w:val="111111"/>
          <w:sz w:val="28"/>
          <w:sz w:val="28"/>
          <w:szCs w:val="28"/>
          <w:rtl w:val="true"/>
          <w:lang w:bidi="ar-SA"/>
        </w:rPr>
        <w:t>واستأثروا بالامتيازات وثروات الأم، واسترد أموال بیت المال من أيدي الحائزين عليها بطرق غير مشروعة، ولم يقبل التغاضي في ذلك؛ بلْ أجاب المعترضين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سَعَةً،ومَنْ ضَاقَ عَلَيْهِ الْعَدْلُ فَالْجَوْرُ عَلَيْهِ أَضْيَقُ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على الولاة والعمال، واستخدم الحزم مع أي انحراف أو مخالفة من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الولاة أحداً مُحاباة، وإنما استعمل خيار المسلمين على أسس موضوعية لا تعتمد على الحسابات الشخصية والفئوية،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 ومحمد بن أبي بكر، وسهل بن حنیف، وعبد الله بن عباس، ونظرائهم من الذين توافّرت فيهم الخبرة التامة في شؤون الحُكم والإدارة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عثمان بن حنيف بدلاً عن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وعمارة بن شهاب بدلاً عن أبي موسى الأشعري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بدلاً عن يعلى بن منبه إلى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قیس بن سعد بدلاً عن عبد اللهَّ بن سعد إلى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وسهل بن حنیف بدلاً عن معاوية بن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أشار إليه جماعة من المخلصين بإبقاء معاوية في منصبه ريثما تستقر الأوضاع السياسية ثمَّ يعزله فأبى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وأعلن أنَّ ذلك من المداهنة في دينه، وهو مما لا يُقرّه ضميره الحي، الذي لا يسلك أي طريق يبعده عن الحق ولو أبقاه ساعة لكان ذلك تزكية له، وإقرارا بعدالته، وصلاحيته </w:t>
      </w:r>
    </w:p>
    <w:p>
      <w:pPr>
        <w:pStyle w:val="BookText"/>
        <w:rPr/>
      </w:pP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برسائل مهمّة عرض فيها لشؤون الحُكم وسياسة الدولة، وكذلك حدّد من صلاحياتهم ومسؤولياتهم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أروع تلك الوثائق السياسية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فقد حفل بتشريع ضخم لإصلاح الحياة السياسية، والإدارية، والاقتصادية، والقضائية والعسكرية، وهو أرقى وثيقة سياسية تهدف إلى ارتقاء المجتمع وتحقيق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وَوُلاته بتطبيق المساواة بين الناس على اختلاف قوميّاتهم وأديانهم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الولاة وحقوق الرعية على الولاة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الْوَالِ عَلَی الرَّعِيَّةِ وحَقُّ الرَّعِيَّةِ عَلَی الْوَالِي، فَرِيضَةٌ فَرَضَهَا اللَّه سُبْحَانَه لِكُلٍّ عَلَی كُلٍّ، فَجَعَلَهَا نِظَاماً لأُلْفَتِهِمْ وعِزّاً لِدِينِهِمْ، فَلَيْسَتْ تَصْلُحُ الرَّعِيَّةُ إِلَّا بِصَلَاحِ الْوُلَةِ، ولَا تَصْلُحُ الْوُلَةُ إِلَّا بِاسْتِقَامَةِ الرَّعِيَّةِ، فَإِذَا أَدَّتْ الرَّعِيَّةُ إِلَی الْوَالِي حَقَّه، وأَدَّى الْوَالِي إِلَيْهَا حَقَّهَا، عَزَّ الْحَقُّ بَيْنَهُمْ وقَامَتْ مَنَاهِجُ الدِّينِ، واعْتَدَلَتْ مَعَالِمُ الْعَدْلِ وجَرَتْ عَلَی أَذْلَلَهِا السُّنَنُ، فَصَلَحَ بِذَلِكَ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w:t>
      </w:r>
    </w:p>
    <w:p>
      <w:pPr>
        <w:pStyle w:val="BookText"/>
        <w:rPr/>
      </w:pPr>
      <w:r>
        <w:rPr>
          <w:rFonts w:ascii="Amiri" w:hAnsi="Amiri" w:eastAsia="Amiri" w:cs="Amiri"/>
          <w:color w:val="111111"/>
          <w:sz w:val="28"/>
          <w:sz w:val="28"/>
          <w:szCs w:val="28"/>
          <w:rtl w:val="true"/>
          <w:lang w:bidi="ar-SA"/>
        </w:rPr>
        <w:t>وابْسُطْ لَهُمْ وَجْهَكَ، وأَلِنْ لَهُمْ جَانِبَكَ، وآسِ بَيْنَهُمْ فِي اللَّحْظَةِ والنَّظْرَةِ والإِشَارَةِ</w:t>
      </w:r>
    </w:p>
    <w:p>
      <w:pPr>
        <w:pStyle w:val="BookText"/>
        <w:rPr/>
      </w:pPr>
      <w:r>
        <w:rPr>
          <w:rFonts w:ascii="Amiri" w:hAnsi="Amiri" w:eastAsia="Amiri" w:cs="Amiri"/>
          <w:color w:val="111111"/>
          <w:sz w:val="28"/>
          <w:sz w:val="28"/>
          <w:szCs w:val="28"/>
          <w:rtl w:val="true"/>
          <w:lang w:bidi="ar-SA"/>
        </w:rPr>
        <w:t>والتَّحِيَّةِ، حَتَّى لَا يَطْمَعَ الْعُظَاَءُ فِي حَيْفِكَ، ولَ يَيْأَسَ الضُّعَفَاءُ مِنْ 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في معاملته مع الرعايا المطيعين بمراعاة أربعة أمور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لهم وخفض الجناح تجاههم لحفظ حرمتهم وعدم إظهار الكبرياء في وجوههم كما 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السلوك مع المؤمنين </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لقائهم بالبشر والبشاشة والفرح للدلالة على مودّتهم ولتحكيم الرابطة الأخوية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الاستیناس بهم والتلطف معهم ليطمئنوا برحمة الحكومة ويخلصوا لها ایمانهم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 بينهم ورفع التبعيض فينسلكون في نظم الأخوّة الاسلامية كمالاً، ولا يطمع العظماء وأرباب الثروة والنفوذ في سوء الإفادة من الحاكم في الظلم على الضعفاء، ولا ييئس الضعفاء من عدل الحاكم والشكاية عن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يتفقّد شؤون ولاته وعمّاله، ويرسل العيون لتحري أعمالهم، فإنْ رأى منهم خيانة أو تقصيراً في واجبات أحد منهم عزله، وأنزل به أقصى العقوبات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بادرة تصدر من ولاته، وقد بلغه أنَّ عامله على البصرة قد دعي إلى وليمة قوم من أهلها، فكتب إليه يلومه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حُنَيْفٍ، فَقَدْ بَلَغَنِي أَنَّ رَجُلًا مِنْ فِتْيَةِ أَهْلِ الْبَصْرَةِ، دَعَاكَ إِلَی مَأْدُبَةٍ فَأَسْرَعْتَ إِلَيْهَا، تُسْتَطَابُ لَكَ الأَلْوَانُ وتُنْقَلُ إِلَيْكَ الْجِفَانُ، ومَا ظَنَنْتُ أَنَّكَ تُجِيبُ إِلَی طَعَامِ قَوْمٍ، عَائِلُهُمْ مَجْفُوٌّ وغَنِيُّهُمْ مَدْعُوٌّ، فَانْظُرْ إِلَی مَا تَقْضَمُه مِنْ هَذَا الْمَقْضَمِ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المنذر بن الجارود العبدي، وخان في بعض ما ولاه من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صَلَاحَ أَبِيكَ غَرَّنِ مِنْكَ، وظَنَنْتُ أَنَّكَ تَتَّبِعُ</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هَدْيَه، وتَسْلُكُ سَبِيلَه، فَإِذَا أَنْتَ فِيمَا رُقِّيَ إِلَيَّ عَنْكَ لَا تَدَعُ لِهَوَاكَ انْقِيَاداً، ولَ تُبْقِي </w:t>
      </w:r>
    </w:p>
    <w:p>
      <w:pPr>
        <w:pStyle w:val="BookText"/>
        <w:rPr/>
      </w:pPr>
      <w:r>
        <w:rPr>
          <w:rFonts w:ascii="Amiri" w:hAnsi="Amiri" w:eastAsia="Amiri" w:cs="Amiri"/>
          <w:color w:val="111111"/>
          <w:sz w:val="28"/>
          <w:sz w:val="28"/>
          <w:szCs w:val="28"/>
          <w:rtl w:val="true"/>
          <w:lang w:bidi="ar-SA"/>
        </w:rPr>
        <w:t>لِآخِرَتِكَ عَتَاداً، تَعْمُرُ دُنْيَاكَ بِخَرَابِ آخِرَتِكَ، وتَصِلُ عَشِرَتَكَ بِقَطِيعَةِ دِينِكَ،</w:t>
      </w:r>
    </w:p>
    <w:p>
      <w:pPr>
        <w:pStyle w:val="BookText"/>
        <w:rPr/>
      </w:pPr>
      <w:r>
        <w:rPr>
          <w:rFonts w:ascii="Amiri" w:hAnsi="Amiri" w:eastAsia="Amiri" w:cs="Amiri"/>
          <w:color w:val="111111"/>
          <w:sz w:val="28"/>
          <w:sz w:val="28"/>
          <w:szCs w:val="28"/>
          <w:rtl w:val="true"/>
          <w:lang w:bidi="ar-SA"/>
        </w:rPr>
        <w:t>ولَئِنْ كَانَ مَا بَلَغَنِي عَنْكَ حَقّاً، لَجَمَلُ أَهْلِكَ وشِسْعُ نَعْلِكَ خَیْرٌ مِنْكَ، ومَنْ كَانَ</w:t>
      </w:r>
    </w:p>
    <w:p>
      <w:pPr>
        <w:pStyle w:val="BookText"/>
        <w:rPr/>
      </w:pPr>
      <w:r>
        <w:rPr>
          <w:rFonts w:ascii="Amiri" w:hAnsi="Amiri" w:eastAsia="Amiri" w:cs="Amiri"/>
          <w:color w:val="111111"/>
          <w:sz w:val="28"/>
          <w:sz w:val="28"/>
          <w:szCs w:val="28"/>
          <w:rtl w:val="true"/>
          <w:lang w:bidi="ar-SA"/>
        </w:rPr>
        <w:t>بِصِفَتِكَ فَلَيْسَ بِأَهْلٍ أَنْ يُسَدَّ بِه ثَغْرٌ، أَوْ يُنْفَذَ بِه أَمْرٌ أَوْ يُعْىَ لَه قَدْرٌ، أَوْ يُشْرَكَ فِي</w:t>
      </w:r>
    </w:p>
    <w:p>
      <w:pPr>
        <w:pStyle w:val="BookText"/>
        <w:rPr/>
      </w:pPr>
      <w:r>
        <w:rPr>
          <w:rFonts w:ascii="Amiri" w:hAnsi="Amiri" w:eastAsia="Amiri" w:cs="Amiri"/>
          <w:color w:val="111111"/>
          <w:sz w:val="28"/>
          <w:sz w:val="28"/>
          <w:szCs w:val="28"/>
          <w:rtl w:val="true"/>
          <w:lang w:bidi="ar-SA"/>
        </w:rPr>
        <w:t>أَمَانَةٍ أَوْ يُؤْمَنَ عَىَ جِبَايَةٍ، فَأَقْبِلْ إِلَيَّ حِینَ يَصِلُ إِلَيْكَ كِتَابِي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توبيخه للمنذر بسبب 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سبب غروره وهو قياسه في الصلاح عن أبيه الجارود العبدي في أنّه يتبع ما كان عليه من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الإمارة وسيلة من وسائل الإصلاح الاجتماعي، ولا يجوز أن تمنح إلا للمتحرّجين في دينهم، والذين لا يخضعون للرغبات والأهواء، ويجب أن تُستغلّ لتحقيق ما ينفع الناس، فلا يجوز أنْ تمنح 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لقاضيه 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رفاعة أنّ هذه الإمارة أمانة؛ فمن جعلها خيانةً فعليه لعنة الله إلى يوم القيامة، ومن استعمل خائناً فإنّ محمّداً بريء منه في الدنيا والآخرة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انتخاب العاملين في النظام الإسلامي على أساس الجدارة لا على أساس المحسوبيّة والمنسوبيّة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ينبغي أنْ تُراعي في عمليّة الاختيار ما يحظى به هؤلاء من تأهيل أخلاقي، وأصالة أسرية، وما يتحلّون به من كفاءة وتخصّص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للمدراء في النظام الإسلامي أنْ یوزّعوا المناصب على أساس الصلات الأسرية والعلاقات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يحقّ أنْ يلي أمور الناس المحروم من الأصالة الأسرية، ولا أنْ تناط المسؤوليّة بسيّئ الأخلاق، أو أنْ يُعهد بشؤون المجتمع لمن يفتقر إلى الكفاءة والتخصّص ويفتقد للحيويّة اللازمة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شعر من أحد أنَّ له میلاً أو هوى في الإمارة فلا پرشحه لها؛ لأنه يتخذ الحُكم وسيلة لتحقيق مآربه وأطماعه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أعلن طلحة والزبير عن رغبتها المُلحّة في الولاية 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إجابتهما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اوجد نظام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يكتب إلى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 الْخِيَانَةِ خِيَانَةُ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نهی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عن ممارسة التجسّس والتدخّل بالأُمور</w:t>
      </w:r>
    </w:p>
    <w:p>
      <w:pPr>
        <w:pStyle w:val="BookText"/>
        <w:rPr/>
      </w:pPr>
      <w:r>
        <w:rPr>
          <w:rFonts w:ascii="Amiri" w:hAnsi="Amiri" w:eastAsia="Amiri" w:cs="Amiri"/>
          <w:color w:val="111111"/>
          <w:sz w:val="28"/>
          <w:sz w:val="28"/>
          <w:szCs w:val="28"/>
          <w:rtl w:val="true"/>
          <w:lang w:bidi="ar-SA"/>
        </w:rPr>
        <w:t xml:space="preserve">الشخصيّة للمجتمع في أثناء عهده السياسي، بيدَ أنّه مع ذلك كان يرى من الضروري فرض رقابة على العاملين في النظام الإسلامي، وممارسة ذلك عبر جهاز رقابي خاص، وعن طريق موظّفين سريّين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يتوانى هؤلاء في أداء وظائفهم، أو يتعدّوا على حقوق الناس بالاتّكاء على ما لديهم من 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عهود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واللوائح التي أصدرها بهذا الشأن، وما بعث به من رسائل للولاة المتخلّفين مثل الأشعث بن قیس، وزياد بن أبيه، وقدامة بن عجلان، ومصقلة بن هبيرة، والمنذر بن الجارود، كلّها تحكي تأسيس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لجهاز رقابي مقتدر كان ينهض بمهمّة مراقبة العاملين معه في عهده السياسي</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المخبرون السّريّون والعاملون في جهاز الرقابة الخاصّ في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حدّاً من العدالة والوثاقة؛ إذْ تحوّلت تقاريرهم وما يُدلون به من معلومات إلى قاعدة تستند إليها سياسة التحفيز الإداري للعاملين؛ إذْ يُشجع المحسنون، ويُعزل الخونة والفاسدون بعد إثبات جرمهم مباشرة، وينزل بهم من العقوبة ما يكون عبرة للآخرين، وعِظة لمن اتّعظ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275" w:name="pg16558_180379"/>
    </w:p>
    <w:p>
      <w:pPr>
        <w:pStyle w:val="BookText"/>
        <w:rPr/>
      </w:pPr>
      <w:bookmarkEnd w:id="275"/>
      <w:r>
        <w:rPr>
          <w:rFonts w:ascii="Amiri" w:hAnsi="Amiri" w:eastAsia="Amiri" w:cs="Amiri"/>
          <w:color w:val="111111"/>
          <w:sz w:val="28"/>
          <w:sz w:val="28"/>
          <w:szCs w:val="28"/>
          <w:rtl w:val="true"/>
          <w:lang w:bidi="ar-SA"/>
        </w:rPr>
        <w:t>وشرَّع النظام العلوي مبدأ منع أخذ العاملين في الدولة الهدايا من الناس، فضلاً على حرمة تعاطي الرشوة، إمعاناً في القضاء على الفساد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هدية كان غلولاً، وإنْ أخذ رشوة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0312511_1280447820"/>
      <w:bookmarkStart w:id="277" w:name="_Toc93"/>
      <w:bookmarkEnd w:id="276"/>
      <w:r>
        <w:rPr>
          <w:rtl w:val="true"/>
        </w:rPr>
        <w:t>المبحث الثالث الإصلاح الاجتماعي</w:t>
      </w:r>
      <w:bookmarkEnd w:id="277"/>
    </w:p>
    <w:p>
      <w:pPr>
        <w:pStyle w:val="BookText"/>
        <w:rPr/>
      </w:pPr>
      <w:r>
        <w:rPr>
          <w:rFonts w:ascii="Amiri" w:hAnsi="Amiri" w:eastAsia="Amiri" w:cs="Amiri"/>
          <w:color w:val="111111"/>
          <w:sz w:val="28"/>
          <w:sz w:val="28"/>
          <w:szCs w:val="28"/>
          <w:rtl w:val="true"/>
          <w:lang w:bidi="ar-SA"/>
        </w:rPr>
        <w:t xml:space="preserve">كانت أول مسألة قام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برنامجه الإصلاحي وفي اليوم الثاني من بيعته، ضرب النظام الطبقي الذي خلفته السياسات الخاطئة قبله وذلك عن طريق المساواة بين الناس في العطاء، بعدما عانى الناس من التمييز بينهم، مما عمَّق الطبقية، وراكم الثروات عند طبقة، وزاد الفقر عند باقي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واجهته ضغوط كبيرة، لكنه ثبت أمامها، وأصرّ على نهج العدل والمساواة، صارخاً في وجوه المعترضين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أَنْ أَطْلُبَ النَّصْرَ بِالْجَوْرِ فِيمَنْ وُلِّيتُ عَلَيْهِ؟ واللَّهِ لا أَطُورُ بِهِ مَا سَمَرَ سَمِيرٌ ومَا أَمَّ نَجْمٌ فِي السَّمَاءِ نَجْاً، لَوْ كَانَ الْمَالُ لِي لَسَوَّيْتُ بَيْنَهُمْ فَكَيْفَ وإِنَّمَا الْمَالُ مَالُ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وأيما رجل استجاب لله وللرسول، فصدق ملتنا، ودخل في ديننا، واستقبل قبلتنا، فقد استوجب حقوق الاسلام وحدوده، فأنتم عباد الله، والمال مال الله، يقسم بینکم بالسوية، لا فضل فيه لأحد على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شيء کرهه بعض الناس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خلافته تقسيمه العطاء بالسوية، فقد قال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غلامي بالأمس، وقد أعتقته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نعطيه كما نعطيك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يبدأوا في العطاء بالمهاجرين، ثمَّ يثنون بالأنصار، ثمَّ من </w:t>
      </w:r>
    </w:p>
    <w:p>
      <w:pPr>
        <w:pStyle w:val="BookText"/>
        <w:rPr/>
      </w:pPr>
      <w:r>
        <w:rPr>
          <w:rFonts w:ascii="IRNazanin" w:hAnsi="IRNazanin" w:eastAsia="IRNazanin"/>
          <w:color w:val="111111"/>
          <w:sz w:val="28"/>
          <w:sz w:val="28"/>
          <w:szCs w:val="28"/>
          <w:rtl w:val="true"/>
          <w:lang w:bidi="fa-IR"/>
        </w:rPr>
        <w:t>حضر من الناس كلهم، الأحمر والأسود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وتخلف عن هذه القسمة يومئذ طلحة والزبير وعبد الله بن عمر وسعيد بن العاص ومروان بن الحكم ورجال من قریش</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بدأت التفرقة، ونشب الخلاف، وتولدت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أدت التغييرات الاجتماعية التي أوجدتها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زيادة الأزمات النفسية في نفوس القرشيين وغيرهم من الحاقدين على الإصلاح الاجتماعي، فأيقنوا أنَّ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ستدمر مصالحهم الاقتصادية وغيرها، فهبوا متضامنين إلى اعلان المعارضة، ومن المؤسف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المعارضة بعض أعلام الصحابة كطلحة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المؤكد أنه لم تكن للمعارضين أية أهداف اجتماعية أو اصلاحية، وإنما دفعتهم الأنانية والأطماع حسب التصريحات التي أدلوا بها في كثير من المناسبات، وقد كان في طليعة القوى المتآمرة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الأموي فقد سخر جميع أرصدته المالية التي حصل عليها أيام خلافة عثمان، فجعلها تحت تصرف المعارضين فاشتروا جميع أدوات الحرب ووهبوا كثيراً من الأموال للمرتزقة وقد اندلعت بذلك نار الحرب التي أسماها بعض المؤرخين بحرب الجمل، وقد أسرع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فأخمد نارها، وقضى على معالمها، إلا إنها أسفرت عن أفدح الخسائر التي مني بها المسلمون، فقد فتحت باب الحرب بين المسلمين، ومهدت الطريق إلى معاوية أنْ يعلن تمرده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ويناجزه أعنف الحروب، وأشدها ضراوة، وأخذت الأحداث الجسام يتصل بعضها ببعض، ويتفرغ بعضها على بعض حتى انتهت بمقتل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الإصلاح الاجتماعي لا يتم من وجهة النظر الإسلامية السليمة، إلا عن طريق إصلاح الفرد نفسه، ولن يصلح حال الجماعة إلا بصلاح حال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الاجتماعية والإصلاح الاجتماعي المحور الأكثر بروزاً في منهج الحُكم </w:t>
      </w:r>
      <w:bookmarkStart w:id="278" w:name="pg16558_180381"/>
    </w:p>
    <w:p>
      <w:pPr>
        <w:pStyle w:val="BookText"/>
        <w:rPr/>
      </w:pPr>
      <w:bookmarkEnd w:id="278"/>
      <w:r>
        <w:rPr>
          <w:rFonts w:ascii="Amiri" w:hAnsi="Amiri" w:eastAsia="Amiri" w:cs="Amiri"/>
          <w:color w:val="111111"/>
          <w:sz w:val="28"/>
          <w:sz w:val="28"/>
          <w:szCs w:val="28"/>
          <w:rtl w:val="true"/>
          <w:lang w:bidi="ar-SA"/>
        </w:rPr>
        <w:t xml:space="preserve">العلوي، وقد بلغ من اقتران اسم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بالعدالة وامتزاجه بها، قدراً بحيث صار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عنواناً للعدالة، وعنوان العدالة باعثاً للإيحاء باسم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312513_1280447820"/>
      <w:bookmarkStart w:id="280" w:name="_Toc94"/>
      <w:bookmarkEnd w:id="279"/>
      <w:r>
        <w:rPr>
          <w:rtl w:val="true"/>
        </w:rPr>
        <w:t>المبحث الرابع</w:t>
      </w:r>
      <w:r>
        <w:rPr>
          <w:rtl w:val="true"/>
        </w:rPr>
        <w:t xml:space="preserve">: </w:t>
      </w:r>
      <w:r>
        <w:rPr>
          <w:rtl w:val="true"/>
        </w:rPr>
        <w:t>الإصلاح الاقتصادي</w:t>
      </w:r>
      <w:bookmarkEnd w:id="280"/>
    </w:p>
    <w:p>
      <w:pPr>
        <w:pStyle w:val="BookText"/>
        <w:rPr/>
      </w:pPr>
      <w:r>
        <w:rPr>
          <w:rFonts w:ascii="IRNazanin" w:hAnsi="IRNazanin" w:eastAsia="IRNazanin"/>
          <w:color w:val="111111"/>
          <w:sz w:val="28"/>
          <w:sz w:val="28"/>
          <w:szCs w:val="28"/>
          <w:rtl w:val="true"/>
          <w:lang w:bidi="fa-IR"/>
        </w:rPr>
        <w:t xml:space="preserve">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الاقتصادي أساساً للإصلاح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من الطبيعي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عند المفكرين والمصلحين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أنْ يوجد أناس جائعون فقراء، وأنْ يوجد أغنياء يحارون كيف ينفقون أموالهم، فلم يكن الفقر بذاته والغنی بذاته مشكلة اجتماعية تطلب حلاً؛ لأنها في نظرهم أمر طبيعي لا محيد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المشكلة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السبيل إلى اسکات الفقراء وحماية الأغنياء؟ فكان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کشف أنَّ الفقر والغنى مشكلة اجتماعية خطيرة، ونظر إليها على أساس أفاعيلها الاجتماعية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فالعمال ومن لا يستطيعون عملاً هذه الطبقة، طبقة الفقراء تتألف ممن لا يستطيعون عملاً، لعاهة فيهم لا يقدرون معها على العمل، أو لا يستطيعونه لكبر السن وضعف البنية، أو لا يستطيعونه لصغر السن کالأيتام الذين لا كافل لهم، أو يستطيعون ويعملون، ولكن عملهم لا يمُدهم بالكفاية، ولا ييسر لهم مستوى لائقاً من العيش</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الطبقة تتألف من هذه الطوائف، وإذا لم تلاق عناية من المجتمع ينحرف قويها إلى طريق الجريمة، ويموت ضعيفها جوعاً، وهي في الحالين سبة وخطر على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اذن فلا بد من تدبير يدفع البؤس عن أفرادها، ويحول قويهم إلى خلية إنسانية عاملة وينهض بهم إلى مستوى 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تعامل به هذه الطبقة طبقاً إلى أحكام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الطبقة نرى تشريعاً عمالياً ناضجاً إلى أبعد الحدود، ومستوعباً تمام الاستیعاب، وهو على نضجه الكامل واستيعابه التام، سابق للتشريعات العالية الحديثة بأكثر من ألف ومائتي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النصف الثاني من القرن الثامن عشر ظهرت طلائع الثورة الصناعية في انكلترا، وهي أول بلد أوربي شهد الانقلاب الصناعي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للثورة الصناعية عناصرها المكونة حين اخترع البخار كقوة محركة، وعمم في صناعة المحركات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واستتبع ذلك اتساع نطاق الصناعة وتركزها في المدن، وحينئذ حدثت الهجرة من الريف إلى المدينة، فقد باع الفلاحون أرضهم من كبار الملاك، وانتقلوا إلى المصانع الجديدة كعمال، وعند ذلك ظهرت طبقة العمال إلى الوجود على نحو فعال، وانتقلت مراكز الكثافة في المجتمع من الفلاحين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الحين بدأت هذه الطبقة تستشعر الظلم أفدح وأقسی ما یکون، فلم يكن لمطامع أصحاب المصانع حد ولا غاية، وكان العامل يعمل أكثر ساعات نهاره بأجر زهيد، فإذا ما استغني عنه صاحب العمل، أو حلت به آفة، أو اعتراه وهن، أو بلغ سناً لا يقوى فيها على العمل، طرد من عمله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وبدا كأنَّ هذا الوضع الشائن سیستمر 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كأنَّ الكيان الاقتصادي القائم على هذا الاستغلال سيبقى منيعاً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كأنَّ واقع العمال التعس أمر لا مفر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شيئاً من هذا لم يستمر، فقد نبهت هذه المظالم الوعي العالي، ودفعتهم </w:t>
      </w:r>
    </w:p>
    <w:p>
      <w:pPr>
        <w:pStyle w:val="BookText"/>
        <w:rPr/>
      </w:pPr>
      <w:r>
        <w:rPr>
          <w:rFonts w:ascii="Amiri" w:hAnsi="Amiri" w:eastAsia="Amiri" w:cs="Amiri"/>
          <w:color w:val="111111"/>
          <w:sz w:val="28"/>
          <w:sz w:val="28"/>
          <w:szCs w:val="28"/>
          <w:rtl w:val="true"/>
          <w:lang w:bidi="ar-SA"/>
        </w:rPr>
        <w:t>إلى تحسين مستواهم الاقتصادي عن طريق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عملوا كثيراً، وقد أخفقوا كثيراً، ولكنهم وفقوا أخيراً إلى تخفيض ساعات العمل ورفع الأجور، والتعويض عند الصرف من العمل، والضمان الاجتماعي بإعانة مالية تدفع للعامل المتعطل من صندوق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لنقارن بينه وبين ما حصل من النتائج هذه ؟ فماذا نجد؟ نلحظ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التشريعات الكافلة للطبقة العاملة ومطلق من لا يستطيع العمل للمرض أو لكبر السن أو لصغره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التشريعات صدرت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طبقة الحاكمين، ومغزى أنْ تكون التشريعات الحامية لطبقة العمال قد صدرت من فوق من دون أنْ يحدث من هذه الطبقة تحسس يلجئ إلى هذا، كبير القيمة، فهو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يفكر في هذه الطبقة ويعمل لخيرها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تدفعه الدولة إلى هؤلاء ليس احساناً منها إليهم، وإنما هو حق لهم عليها، يجب أنْ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ومغزى هذه الملحوظة عظيم، فعندما يأخذ المعوز ما يأخذه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بالدونية، أما حين يأخذه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التشريع الذي سنه الإسلام وذكره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حالة عجز، فمن لا يستطيعون عملاً لمرض أو هرم أو صغر سن، أو يعملون ولكن أجرهم لا يكفيهم هؤلاء جميعاً تكفلهم الدولة، وتعد نفسها مسؤولة عنهم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على الحاكم أنْ ينشئ لهذه الطبقة دائرة خاصة ترعى شؤونها،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فَفَرِّغْ لأُولَئِكَ ثِقَتَكَ مِنْ أَهْلِ الْخَشْيَةِ </w:t>
      </w:r>
    </w:p>
    <w:p>
      <w:pPr>
        <w:pStyle w:val="BookText"/>
        <w:rPr/>
      </w:pPr>
      <w:r>
        <w:rPr>
          <w:rFonts w:ascii="Amiri" w:hAnsi="Amiri" w:eastAsia="Amiri" w:cs="Amiri"/>
          <w:color w:val="111111"/>
          <w:sz w:val="28"/>
          <w:sz w:val="28"/>
          <w:szCs w:val="28"/>
          <w:rtl w:val="true"/>
          <w:lang w:bidi="ar-SA"/>
        </w:rPr>
        <w:t>والتَّوَاضُعِ، فَلْيَرْفَعْ إِلَيْكَ أُمُورَهُمْ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فعلى الرغم من سبق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التشريعات العمالية الحديثة بأكثر من ألف ومائتي عام نلحظ أنه أوعى لحاجات هذه الطبقة وأرعی لشؤونها، وأشمل لطوائفها من هذه التشريعات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تمتاز هذه التشريعات بأنها أكثر تفصيلاً 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وبأنها تشتمل على ملحوظات لم ترد في هذا العهد، ولكن ذلك لا يكسبها ميزة حقيقية، فالعبرة بروح التشريع وبشموله، ولا شك، بعدما عرفت، في أنَّ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 اللَّ فِي الطَّبَقَةِ السُّفْلَ مِنَ الَّذِينَ لَ حِيلَةَ لَهُمْ، مِنَ الْمَسَاكِينِ والْمُحْتَاجِنَ وأَهْلِ الْبُؤْسَى والزَّمْنَى، فَإِنَّ فِي هَذِه الطَّبَقَةِ قَانِعاً ومُعْرَّاً، واحْفَظِ للهَّ مَا اسْتَحْفَظَكَ مِنْ حَقِّه فِيهِمْ، واجْعَلْ لَهُمْ قِسْماً مِنْ بَيْتِ مَالِكِ، وقِسْماً مِنْ غَلَّاتِ صَوَافِي الإِسْلاَمِ فِي كُلِّ بَلَدٍ، فَإِنَّ لِلأَقْصَى مِنْهُمْ مِثْلَ الَّذِي لِلأَدْنَى، وكُلٌّ قَدِ اسْتُرْعِيتَ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ولطالما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لَعَالِمٌ بِمَا يُصْلِحُكُمْ ويُقِيمُ أَوَدَكُمْ، ولَكِنِّي لَا</w:t>
      </w:r>
    </w:p>
    <w:p>
      <w:pPr>
        <w:pStyle w:val="BookText"/>
        <w:rPr/>
      </w:pPr>
      <w:r>
        <w:rPr>
          <w:rFonts w:ascii="Amiri" w:hAnsi="Amiri" w:eastAsia="Amiri" w:cs="Amiri"/>
          <w:color w:val="111111"/>
          <w:sz w:val="28"/>
          <w:sz w:val="28"/>
          <w:szCs w:val="28"/>
          <w:rtl w:val="true"/>
          <w:lang w:bidi="ar-SA"/>
        </w:rPr>
        <w:t>أَرَى إِصْلَحَكُمْ بِإِفْسَادِ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إلى تلك السياسات والوسائل الفاعلة على صعيد فرض الحُكم التسلّطي على المجتمع، بيد أنّه لا يستطيع أنْ يلجأ إليها؛ لأنّها تنتهي إلى ثمن باهض هو فساد السياسي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الإصلاح الذي يكون ثمنه فساد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أنّ حركة الإصلاح قد تنتهي أحياناً إلى فساد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أُصول المنهج السياسي العلوي لا تسمح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يلجأ إلى ممارسة ذلك النمط من الإصلاحات القائم على مرتكزات غير مشروعة، مثل </w:t>
      </w:r>
    </w:p>
    <w:p>
      <w:pPr>
        <w:pStyle w:val="BookText"/>
        <w:rPr/>
      </w:pPr>
      <w:r>
        <w:rPr>
          <w:rFonts w:ascii="Amiri" w:hAnsi="Amiri" w:eastAsia="Amiri" w:cs="Amiri"/>
          <w:color w:val="111111"/>
          <w:sz w:val="28"/>
          <w:sz w:val="28"/>
          <w:szCs w:val="28"/>
          <w:rtl w:val="true"/>
          <w:lang w:bidi="ar-SA"/>
        </w:rPr>
        <w:t>الإصلاح الاقتصادي الذي يكون ثمنه التضحية بالعدالة الاجتماعيّة، ممّا هو سائد في العالم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جيّداً كيف يخدع المعارضين الأقوياء ذوي النفوذ السياسي الهائل، ويُغريهم بأنّ مصالحهم سوف تتأمّن في إطار حُکمه، ثمّ يعمد إلى استئصالهم والقضاء عليهم تدريجيّاً، كما يعرف أيضاً كيف يخدع الشعب، ويُغريه بأنّ حقوقه الواقعيّة سوف تتأمن، وأنّه سوف يحترم القيم الإسلاميّة، على حين ينهج في العمل سبيلاً آخر، ليرخ بذلك قواعد حُكمه ويحافظ على استقراره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ذلك قد حصل، لما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هو عليَّ بن أبي طالب؛ بلْ لكان رجل سياسة محترف مثله كمثل بقيّة السياسيّين المحترفين في التاريخ، له أُسوة بهم وهم يتّخذون السياسة أداة لفرض السلطة على الناس، لا أنْ تكون وسيلة لإقامة الحقّ وتأمين حقوق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لحركة الإصلاح العلوي من هدف سوى إحياء منهج الحُكم النبوي، ومن ثَمّ لم يكن بمقدورها أنْ تتحرّك على أسس غير مبدئيّة، مناهضة للقيم والدين و كلّ ما هو غير إنساني</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المنطلق راحت هذه الحركة الإصلاحيّة تواجه ذات العقبات والمشكلات التي اصطدم بها الحُكم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عن طريق تحمله كافّة المشكلات، أنْ يُعيد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الوضّاءة المنهج الحُكم النبوي، وأنْ يُعلّم الآخرين ممّن يأتي في المستقبل منهج حكومة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281" w:name="pg16558_180386"/>
    </w:p>
    <w:p>
      <w:pPr>
        <w:pStyle w:val="Heading3"/>
        <w:numPr>
          <w:ilvl w:val="2"/>
          <w:numId w:val="1"/>
        </w:numPr>
        <w:rPr/>
      </w:pPr>
      <w:bookmarkStart w:id="282" w:name="__RefHeading___Toc10312515_1280447820"/>
      <w:bookmarkStart w:id="283" w:name="_Toc95"/>
      <w:bookmarkEnd w:id="281"/>
      <w:bookmarkEnd w:id="282"/>
      <w:r>
        <w:rPr>
          <w:rtl w:val="true"/>
        </w:rPr>
        <w:t>المبحث الخامس الإصلاح القضائي</w:t>
      </w:r>
      <w:bookmarkEnd w:id="283"/>
    </w:p>
    <w:p>
      <w:pPr>
        <w:pStyle w:val="BookText"/>
        <w:rPr/>
      </w:pPr>
      <w:r>
        <w:rPr>
          <w:rFonts w:ascii="Amiri" w:hAnsi="Amiri" w:eastAsia="Amiri" w:cs="Amiri"/>
          <w:color w:val="111111"/>
          <w:sz w:val="28"/>
          <w:sz w:val="28"/>
          <w:szCs w:val="28"/>
          <w:rtl w:val="true"/>
          <w:lang w:bidi="ar-SA"/>
        </w:rPr>
        <w:t xml:space="preserve">أولى الإسلام القضاء أهمية كبرى، فعدّه من أرفع المناصب وأسماها،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الوظائف الداخلة تحت الخلافة، لأنه منصب الفصل بين الناس في الخصومات حسماً للتداعي وقطعا للتنازع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القضاء شجرة الرئاسة العامّة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وخلفائه، وهو المراد من الخليفة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فالقضاء، منصب حسّاس ومهامّه حيوية ودقيقة لتعلّقها بحقوق الناس وحرّياتهم، فضلاً على حقوق الباري عزَّ وجلَّ، وحسبه درجة أنْ يكون بادئ ذي بدء من حقوق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 أول قاض في الإسلام، ثمّ أناط أمر القضاء لبعض أصحابه ممّن توسّم فيهم الكفاءة في مركز ولايته وغيرها من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وسلك نهجه المقدّس من بعده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قد قضى بين الناس في خصوماتهم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عهود من تولّى الخلافة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وحسبه منزلة أنْ وصفه نبي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عَلَيَّ</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آلت الخلافة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واتخذ من الكوفة مركز خلافته، اشترط على قاضيه شریح بن الحارث فيها أنْ لا ينفذ القضاء في ما يخص الحدود وبقيّة حقوق الله تعالى حتى يعرضه عليه، ولقد قال له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شُرَيْحُ قَدْ </w:t>
      </w:r>
    </w:p>
    <w:p>
      <w:pPr>
        <w:pStyle w:val="BookText"/>
        <w:rPr/>
      </w:pPr>
      <w:r>
        <w:rPr>
          <w:rFonts w:ascii="Amiri" w:hAnsi="Amiri" w:eastAsia="Amiri" w:cs="Amiri"/>
          <w:color w:val="111111"/>
          <w:sz w:val="28"/>
          <w:sz w:val="28"/>
          <w:szCs w:val="28"/>
          <w:rtl w:val="true"/>
          <w:lang w:bidi="ar-SA"/>
        </w:rPr>
        <w:t>جَلَسْتَ مَجْلِساً لَا يَجْلِسُه إِلَّ نَبِيٌّ أَوْ وَصِيُّ نَبِيٍّ أَوْ 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عليۀ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وله به دكّة معروفة بدكّة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اختفاء كثير من آثار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الجانب، بفعل الظروف المعروفة التي أعقبت استشهاده، إلاّ أنّ ما بقي منها فيه ما يكفي للوقوف على خصوصيته الفذّة في فقه القضاء وفنّه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أظفرتنا أقواله الشريفة وسوابقه الفريدة في جزئيات المسائل الخاصّة بمفردات الحياة اليومية للإنسان، بكنوز نفيد منها في معرفة ما ينبغي أنْ يكون عليه القاضي من ضوابط و مواصفات، سواء في شخصه أم في سيرته داخل مجلس القضاء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مبلغ اهتمام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عند توليته مالك الاشتر قضاء مصر، وقد جاء في الكتاب من مواعظ وحكم،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بَیْنَ النَّاسِ أَفْضَلَ رَعِيَّتِكَ فِي نَفْسِكَ مِمَّنْ لاَ تَضِيقُ</w:t>
      </w:r>
    </w:p>
    <w:p>
      <w:pPr>
        <w:pStyle w:val="BookText"/>
        <w:rPr/>
      </w:pPr>
      <w:r>
        <w:rPr>
          <w:rFonts w:ascii="Amiri" w:hAnsi="Amiri" w:eastAsia="Amiri" w:cs="Amiri"/>
          <w:color w:val="111111"/>
          <w:sz w:val="28"/>
          <w:sz w:val="28"/>
          <w:szCs w:val="28"/>
          <w:rtl w:val="true"/>
          <w:lang w:bidi="ar-SA"/>
        </w:rPr>
        <w:t>بِهِ اْلأُمُورُ، ولاَ تُمْحِكُهُ الْخُصُومُ، ولاَ يَتَمَادَى فِي الزَّلَّةِ، ولاَ يَحْصَرُ مِنَ الْفَيءِ إِلَی الْحَقِّ إِذا عَرَفَةُ، لاَ تُشْرِفُ نَفْسُهُ عَلَى طَمَع ولاَ يَكْتَفِي بِأَدْنَى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أولئِكَ قَلِيلٌ، ثُمَّ أَكْثِرْ تَعَاهُدَ قَضَائِهِ، وافْسَحْ لَه فِي الْبَذْلِ مَا يُزِيلُ عِلَّتَه،</w:t>
      </w:r>
    </w:p>
    <w:p>
      <w:pPr>
        <w:pStyle w:val="BookText"/>
        <w:rPr/>
      </w:pPr>
      <w:r>
        <w:rPr>
          <w:rFonts w:ascii="Amiri" w:hAnsi="Amiri" w:eastAsia="Amiri" w:cs="Amiri"/>
          <w:color w:val="111111"/>
          <w:sz w:val="28"/>
          <w:sz w:val="28"/>
          <w:szCs w:val="28"/>
          <w:rtl w:val="true"/>
          <w:lang w:bidi="ar-SA"/>
        </w:rPr>
        <w:t>وتَقِلُّ مَعَه حَاجَتُه إِلَی النَّاسِ، وأَعْطِه مِنَ الْمَنْزِلَةِ لَدَيْكَ مَا لَا يَطْمَعُ فِيه غَیْرُه مِنْ</w:t>
      </w:r>
    </w:p>
    <w:p>
      <w:pPr>
        <w:pStyle w:val="BookText"/>
        <w:rPr/>
      </w:pPr>
      <w:r>
        <w:rPr>
          <w:rFonts w:ascii="Amiri" w:hAnsi="Amiri" w:eastAsia="Amiri" w:cs="Amiri"/>
          <w:color w:val="111111"/>
          <w:sz w:val="28"/>
          <w:sz w:val="28"/>
          <w:szCs w:val="28"/>
          <w:rtl w:val="true"/>
          <w:lang w:bidi="ar-SA"/>
        </w:rPr>
        <w:t>خَاصَّتِكَ، لِيَأْمَنَ بِذَلِكَ اغْتِيَالَ الرِّجَالِ لَه عِنْدَكَ، فَانْظُرْ فِي ذَلِكَ نَظَراً بَلِيغاً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فعله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فصل الجهاز القضائي عن السلطة وتأمين الحصانة الكاملة للقاضي؛ إذْ لا يتأثر بحكمة القضائي أي جهة أخرى </w:t>
      </w:r>
    </w:p>
    <w:p>
      <w:pPr>
        <w:pStyle w:val="BookText"/>
        <w:rPr/>
      </w:pPr>
      <w:r>
        <w:rPr>
          <w:rFonts w:ascii="Amiri" w:hAnsi="Amiri" w:eastAsia="Amiri" w:cs="Amiri"/>
          <w:color w:val="111111"/>
          <w:sz w:val="28"/>
          <w:sz w:val="28"/>
          <w:szCs w:val="28"/>
          <w:rtl w:val="true"/>
          <w:lang w:bidi="ar-SA"/>
        </w:rPr>
        <w:t xml:space="preserve">وهذا بالضرورة يعطي للقانون صفة النزاهة والموضوعية في الأحكام الصادرة من ذلك الجهاز ويؤمن للمجتمع الحقوق المدنية الكاملة وكانت السلطات الثلاث التشريعية والتنفيذية والقضائية موحدة غير منفصلة في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 يخطو خطوة مبدئية إلى فصل السلطة القضائية عن السلطة التنفيذية كي يكسب القضاة حصانة ويؤمنهم من عقاب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نراه في الوثيقة المبعوثة لمالك الأشتر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لديك ما لا يطمع فيه غيره من حاجتك ليأمن بذلك اغتيال الرجال له عندك وانظر في ذلك نظراً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المؤسسين للدولة المدنية الحديثة التي تكون فيها الحريات مكفولة مع حماية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لوك</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قسم السلطة إلى تشريعية تحفظ مصالح المجتمع بوضع القوانين، وسلطة لتنفيذ هذه القوانين، ثمَّ جاء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عليها سلطة ثالثة، وهي السلطة القضائية، وطالب بفصلها عن السلطتين ضماناً للحرية، فارتبط مبدأ فصل السلطات الثلاث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كان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التام بين السلطات وإنما الفصل المرن بمعنى أنْ يكون هناك توازن و تعاون بين السلطات الثلاث في تحقيق الصلاح العام، وبذلك دعا إلى أنَّ القانون هو الوحيد القادر على حماية الأفراد من السلطة التي تمثل الجهاز التشريعي والتنفيذي وحماية من الأفراد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المؤسس الأول لدولة القانون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نراه من سيادة المساواة والعدل في دولته التي لم يشهد التاريخ مثلها فقد سبق إنسان العصور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مدى اهتمام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عن طريق توصياته للقضاة </w:t>
      </w:r>
      <w:bookmarkStart w:id="284" w:name="pg16558_180389"/>
    </w:p>
    <w:p>
      <w:pPr>
        <w:pStyle w:val="BookText"/>
        <w:rPr/>
      </w:pPr>
      <w:bookmarkEnd w:id="284"/>
      <w:r>
        <w:rPr>
          <w:rFonts w:ascii="IRNazanin" w:hAnsi="IRNazanin" w:eastAsia="IRNazanin"/>
          <w:color w:val="111111"/>
          <w:sz w:val="28"/>
          <w:sz w:val="28"/>
          <w:szCs w:val="28"/>
          <w:rtl w:val="true"/>
          <w:lang w:bidi="fa-IR"/>
        </w:rPr>
        <w:t>فقد اوصى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التحكيم الاختياري، وإحياء روح الصلح بين الخصمين كأصل من أصول القضاء، فكان 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الخصوم قبل المحاكمة إلى الصلح کما كان يفعل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بسهولة القضاء وسرعة تنفيذه، وخلوه من التعقيدات الموجبة لفوات الوقت، وتضرر أصحاب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للدفاع والتوكيل عن 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تهذیب وإصلاح المجرم لا تحقيره ولا تعذيبه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285" w:name="__RefHeading___Toc10312517_1280447820"/>
      <w:bookmarkStart w:id="286" w:name="_Toc96"/>
      <w:bookmarkEnd w:id="285"/>
      <w:r>
        <w:rPr>
          <w:rtl w:val="true"/>
        </w:rPr>
        <w:t xml:space="preserve">آداب القضاء في فكر الإمام علي </w:t>
      </w:r>
      <w:r>
        <w:rPr>
          <w:rtl w:val="true"/>
        </w:rPr>
        <w:t>(</w:t>
      </w:r>
      <w:r>
        <w:rPr>
          <w:rtl w:val="true"/>
        </w:rPr>
        <w:t>عليه السلام</w:t>
      </w:r>
      <w:r>
        <w:rPr>
          <w:rtl w:val="true"/>
        </w:rPr>
        <w:t>):</w:t>
      </w:r>
      <w:bookmarkEnd w:id="286"/>
    </w:p>
    <w:p>
      <w:pPr>
        <w:pStyle w:val="BookText"/>
        <w:rPr/>
      </w:pPr>
      <w:r>
        <w:rPr>
          <w:rFonts w:ascii="Amiri" w:hAnsi="Amiri" w:eastAsia="Amiri" w:cs="Amiri"/>
          <w:color w:val="111111"/>
          <w:sz w:val="28"/>
          <w:sz w:val="28"/>
          <w:szCs w:val="28"/>
          <w:rtl w:val="true"/>
          <w:lang w:bidi="ar-SA"/>
        </w:rPr>
        <w:t>ذكر الفقهاء في كتبهم عندما تطرقوا إلى القضاء وآدابه، مسائل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 بين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وَاسِ بَیْنَ</w:t>
      </w:r>
    </w:p>
    <w:p>
      <w:pPr>
        <w:pStyle w:val="BookText"/>
        <w:rPr/>
      </w:pPr>
      <w:r>
        <w:rPr>
          <w:rFonts w:ascii="Amiri" w:hAnsi="Amiri" w:eastAsia="Amiri" w:cs="Amiri"/>
          <w:color w:val="111111"/>
          <w:sz w:val="28"/>
          <w:sz w:val="28"/>
          <w:szCs w:val="28"/>
          <w:rtl w:val="true"/>
          <w:lang w:bidi="ar-SA"/>
        </w:rPr>
        <w:t>الْمُسْلِمِينَ بِوَجْهِكَ ومَنْطِقِكَ ومَجْلِسِكَ حَتَّى لَا يَطْمَعَ قَرِيبُكَ فِي حَيْفِكَ ولَا يَيْأَسَ</w:t>
      </w:r>
    </w:p>
    <w:p>
      <w:pPr>
        <w:pStyle w:val="BookText"/>
        <w:rPr/>
      </w:pPr>
      <w:r>
        <w:rPr>
          <w:rFonts w:ascii="Amiri" w:hAnsi="Amiri" w:eastAsia="Amiri" w:cs="Amiri"/>
          <w:color w:val="111111"/>
          <w:sz w:val="28"/>
          <w:sz w:val="28"/>
          <w:szCs w:val="28"/>
          <w:rtl w:val="true"/>
          <w:lang w:bidi="ar-SA"/>
        </w:rPr>
        <w:t>عَدُوُّكَ مِنْ 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 حين قلده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جَنَاحَكَ وأَلِنْ لَهُمْ جَانِبَكَ، وابْسُطْ لَهُمْ وَجْهَكَ وآسِ بَيْنَهُمْ فِي</w:t>
      </w:r>
    </w:p>
    <w:p>
      <w:pPr>
        <w:pStyle w:val="BookText"/>
        <w:rPr/>
      </w:pPr>
      <w:r>
        <w:rPr>
          <w:rFonts w:ascii="Amiri" w:hAnsi="Amiri" w:eastAsia="Amiri" w:cs="Amiri"/>
          <w:color w:val="111111"/>
          <w:sz w:val="28"/>
          <w:sz w:val="28"/>
          <w:szCs w:val="28"/>
          <w:rtl w:val="true"/>
          <w:lang w:bidi="ar-SA"/>
        </w:rPr>
        <w:t>اللَّحْظَةِ والنَّظْرَةِ، حَتَّى لَا يَطْمَعَ الْعُظَاَءُ فِي حَيْفِكَ لَهُمْ، ولَا يَيْأَسَ الضُّعَفَاءُ مِنْ</w:t>
      </w:r>
    </w:p>
    <w:p>
      <w:pPr>
        <w:pStyle w:val="BookText"/>
        <w:rPr/>
      </w:pPr>
      <w:r>
        <w:rPr>
          <w:rFonts w:ascii="Amiri" w:hAnsi="Amiri" w:eastAsia="Amiri" w:cs="Amiri"/>
          <w:color w:val="111111"/>
          <w:sz w:val="28"/>
          <w:sz w:val="28"/>
          <w:szCs w:val="28"/>
          <w:rtl w:val="true"/>
          <w:lang w:bidi="ar-SA"/>
        </w:rPr>
        <w:t>عَدْلِكَ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بِالْقَضَاءِ فَلْيُوَاسِ بَيْنَهُمْ فِي الإِشَارَةِ وفِي</w:t>
      </w:r>
    </w:p>
    <w:p>
      <w:pPr>
        <w:pStyle w:val="BookText"/>
        <w:rPr/>
      </w:pPr>
      <w:r>
        <w:rPr>
          <w:rFonts w:ascii="Amiri" w:hAnsi="Amiri" w:eastAsia="Amiri" w:cs="Amiri"/>
          <w:color w:val="111111"/>
          <w:sz w:val="28"/>
          <w:sz w:val="28"/>
          <w:szCs w:val="28"/>
          <w:rtl w:val="true"/>
          <w:lang w:bidi="ar-SA"/>
        </w:rPr>
        <w:t>النَّظَرِ وفِي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للحاكم أنْ يدَعَ التلفّت إلى خصم دون خصم، وأنْ يقسم النظر فيما بينهما بالعدل، ولا يدَعُ خصماً يُظهر بغياً على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يعلو كلامه كلام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الأسود الدؤلي لما سأله عن علة عزله من القضاء وهو لم يخن ولم يجن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كلامك يعلو كلام خصمك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يتضجر في مجلس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والتضجر والتأذي في مجلس القضاء، الذي أوجب الله فيه الأجر، ويحسن فيه الذخر لمن قضى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يضيف أحد الخصمين دون صاحبه، إما أنْ يضيفهما معاً، أو يدعهما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رجلا نزل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فأدلى بخصومة،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عنا، فأني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تضيفوا أحد الخصمين، إلا ومعه خصمه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يسار أحداً في مجلس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تُسَارَّ أَحَداً فِي مَجْلِسِكَ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التأمل والتروي قبل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لسانك عبدك ما لم تتكلم، فإذا تكلمت فأنت عبده، فانظر ما تقضي؟ وفيم تقضي؟ وكيف تقضي؟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يقضي القاضي وهو غضبان أو نعسان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لرفاعة بن 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 وأنت غضبان ولا من النوم 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غَضِبْتَ فَقُمْ فَلَا تَقْضِيَنَّ فَأَنْتَ غَضْبَانُ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يقضي القاضي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جوعان أو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تَقْعُدَنَّ فِي مَجْلِسِ الْقَضَاءِ حَتَّى تَطْعَمَ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يقضي قبل سماع كلام أحد الخصمين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رسول الله إلى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ترسلني وأنا حديث السن ولا علم لي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سيهدي قلبك، ويثبت لسانك، فإذا جلس بين يديك الخصمان فلا تقضين حتى تسمع من الآخر كما سمعت من الأول، فإنه أحرى أنْ يتبين لك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زلت قاضياً أو ما شككت في قضاء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أن يكون مکان القضاء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أنّ شريحاً يقضي في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 اجلس في المسجد؛ فإنّه أعدل بين الناس، وإنّه وهنٌ بالقاضي أنْ يجلس في بيته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القاضي الصبر وعدم الملل وهناك أمور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القاضي الالتزام بها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إلى رفاعة لما استقضاه على الأهواز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عون الدينِ الصبرُ، لو كان الصبرُ رجلاً لكان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والملالةَ؛ فإنّها من السخف والنذالة، لا تُحضِر مجلسك من لا يشبهك، وتخيّر لوردك، اقضِ بالظاهر، وفوّض إلى العالم الباطن، دع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وأحسِبُ وأرى، ليس في الدين إشكال، لا تمارِ سفيهاً ولا فقيهاً، أمّا الفقيه فيحرمك خيره، وأمّا السفيه فيحزنك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تجادل أهل الكتاب إلا بالّتي هي أحسن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نفسك الضحك؛ فإنّه يذهب بالبهاء، ويجرّئُ الخصوم على الاعتداء، إيّاك وقبولَ التحف من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وحاذر الدُّخْلَة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ائتمن امرأةً حمقاء، ومن شاورها فقبل منها ندم، احذر من </w:t>
      </w:r>
      <w:bookmarkStart w:id="287" w:name="pg16558_180392"/>
    </w:p>
    <w:p>
      <w:pPr>
        <w:pStyle w:val="BookText"/>
        <w:rPr/>
      </w:pPr>
      <w:bookmarkEnd w:id="287"/>
      <w:r>
        <w:rPr>
          <w:rFonts w:ascii="Amiri" w:hAnsi="Amiri" w:eastAsia="Amiri" w:cs="Amiri"/>
          <w:color w:val="111111"/>
          <w:sz w:val="28"/>
          <w:sz w:val="28"/>
          <w:szCs w:val="28"/>
          <w:rtl w:val="true"/>
          <w:lang w:bidi="ar-SA"/>
        </w:rPr>
        <w:t>دمعة المؤمن؛ فإنّها تقصِف من دَمَّعها، وتطفِئُ بَحُورُ النَيِّران عن صاحبها، لا تَنبُزِ الخصُومَ، ولا تنهر السائل، ولا تُجالس في مجلس القضاء غير 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312519_1280447820"/>
      <w:bookmarkStart w:id="289" w:name="_Toc97"/>
      <w:bookmarkEnd w:id="288"/>
      <w:r>
        <w:rPr>
          <w:rtl w:val="true"/>
        </w:rPr>
        <w:t xml:space="preserve">إصلاحاته </w:t>
      </w:r>
      <w:r>
        <w:rPr>
          <w:rtl w:val="true"/>
        </w:rPr>
        <w:t>(</w:t>
      </w:r>
      <w:r>
        <w:rPr>
          <w:rtl w:val="true"/>
        </w:rPr>
        <w:t>عليه السلام</w:t>
      </w:r>
      <w:r>
        <w:rPr>
          <w:rtl w:val="true"/>
        </w:rPr>
        <w:t xml:space="preserve">) </w:t>
      </w:r>
      <w:r>
        <w:rPr>
          <w:rtl w:val="true"/>
        </w:rPr>
        <w:t>في نظام الحُسبة</w:t>
      </w:r>
      <w:bookmarkEnd w:id="289"/>
    </w:p>
    <w:p>
      <w:pPr>
        <w:pStyle w:val="BookText"/>
        <w:rPr/>
      </w:pP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الفقهية الأمر المعروف إذا اظهر تركه، والنهي عن المنكر إذا اظهر فعله،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w:t>
      </w:r>
    </w:p>
    <w:p>
      <w:pPr>
        <w:pStyle w:val="BookText"/>
        <w:rPr/>
      </w:pPr>
      <w:r>
        <w:rPr>
          <w:rFonts w:ascii="Amiri" w:hAnsi="Amiri" w:eastAsia="Amiri" w:cs="Amiri"/>
          <w:color w:val="111111"/>
          <w:sz w:val="28"/>
          <w:sz w:val="28"/>
          <w:szCs w:val="28"/>
          <w:rtl w:val="true"/>
          <w:lang w:bidi="ar-SA"/>
        </w:rPr>
        <w:t>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والحسبة كوظيفة القاضي، استحدثت لتطبيق أسس العدالة في المجتمع ولتنفيذ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كانت وظيفة الحُسبة ذات سلطة قضائية، تتوسط بين القضاء والمظالم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اجتماعية تدخل في مجال الأخلاق والتشريع، لا يمكن تحديد اطارها بشكل دقيق، فإنَّ الحسبة، كوظيفة إدارية، اختصت بشكل أساس في تنظيم أحوال السوق ومعاملاته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القضاء والحُسبة يسندان بعض الأحيان إلى رجل واحد مع ما بين العملين من التباين فعمل القاضي مبني على التحقيق والأناة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 المحتسب فمبني على الشدة والسرعة في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290" w:name="pg16558_180393"/>
    </w:p>
    <w:p>
      <w:pPr>
        <w:pStyle w:val="Heading3"/>
        <w:numPr>
          <w:ilvl w:val="2"/>
          <w:numId w:val="1"/>
        </w:numPr>
        <w:rPr/>
      </w:pPr>
      <w:bookmarkStart w:id="291" w:name="__RefHeading___Toc10312521_1280447820"/>
      <w:bookmarkStart w:id="292" w:name="_Toc98"/>
      <w:bookmarkEnd w:id="290"/>
      <w:bookmarkEnd w:id="291"/>
      <w:r>
        <w:rPr>
          <w:rtl w:val="true"/>
        </w:rPr>
        <w:t>واجبات المُحتسب</w:t>
      </w:r>
      <w:r>
        <w:rPr>
          <w:rtl w:val="true"/>
        </w:rPr>
        <w:t>:</w:t>
      </w:r>
      <w:bookmarkEnd w:id="292"/>
    </w:p>
    <w:p>
      <w:pPr>
        <w:pStyle w:val="BookText"/>
        <w:rPr/>
      </w:pPr>
      <w:r>
        <w:rPr>
          <w:rFonts w:ascii="Amiri" w:hAnsi="Amiri" w:eastAsia="Amiri" w:cs="Amiri"/>
          <w:color w:val="111111"/>
          <w:sz w:val="28"/>
          <w:sz w:val="28"/>
          <w:szCs w:val="28"/>
          <w:rtl w:val="true"/>
          <w:lang w:bidi="ar-SA"/>
        </w:rPr>
        <w:t>من الأمور التي ينظر فيها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يحول دون مضايقة الناس في الطرقات، ويمنع الحمالين وأهل السفن من المبالغة في الحمل أو شحن السفن، ويحكم بهدم المباني المتداعية للسقوط حتى لا تقع على المارة، ويمنع معلمي الكتاتيب من ضرب الصبيان، ويحكم في الدعاوى المتعلقة بالغش والتدليس، ويحمل المماطلين على أداء ما عليهم من الديون، مراقبة المكاييل والموازين ويحول دون ارتفاع مباني أهل الذمة على مباني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بأنَّ هذه الوظيفة تجمع بين صلاحيات القاضي والشرطة؛ بلْ وحتى تفتيشية تربوية تعليمية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0312523_1280447820"/>
      <w:bookmarkStart w:id="294" w:name="_Toc99"/>
      <w:bookmarkEnd w:id="293"/>
      <w:r>
        <w:rPr>
          <w:rtl w:val="true"/>
        </w:rPr>
        <w:t>نشأة الحُسبة</w:t>
      </w:r>
      <w:r>
        <w:rPr>
          <w:rtl w:val="true"/>
        </w:rPr>
        <w:t>:</w:t>
      </w:r>
      <w:bookmarkEnd w:id="294"/>
    </w:p>
    <w:p>
      <w:pPr>
        <w:pStyle w:val="BookText"/>
        <w:rPr/>
      </w:pPr>
      <w:r>
        <w:rPr>
          <w:rFonts w:ascii="Amiri" w:hAnsi="Amiri" w:eastAsia="Amiri" w:cs="Amiri"/>
          <w:color w:val="111111"/>
          <w:sz w:val="28"/>
          <w:sz w:val="28"/>
          <w:szCs w:val="28"/>
          <w:rtl w:val="true"/>
          <w:lang w:bidi="ar-SA"/>
        </w:rPr>
        <w:t xml:space="preserve">ترد بعض الإشارات التاريخية إلى أنَّ الحسبة نشأت منذ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مارسها بنفسه، ولاسيما في مراقبة الطعام، فيعد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محتسب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البقيع، فرأى طعاماً يباع في غرائر، فأدخل يده، فأخرج شيئاً كرهه،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w:t>
      </w:r>
    </w:p>
    <w:p>
      <w:pPr>
        <w:pStyle w:val="BookText"/>
        <w:rPr/>
      </w:pPr>
      <w:r>
        <w:rPr>
          <w:rFonts w:ascii="Amiri" w:hAnsi="Amiri" w:eastAsia="Amiri" w:cs="Amiri"/>
          <w:color w:val="111111"/>
          <w:sz w:val="28"/>
          <w:sz w:val="28"/>
          <w:szCs w:val="28"/>
          <w:rtl w:val="true"/>
          <w:lang w:bidi="ar-SA"/>
        </w:rPr>
        <w:t>فليس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يتجول يومياً في الأسواق، ويرشد الناس للتمسك بالآداب الإسلامية، ويحذر من الغش فيأمر بالمعروف وينهى عن المنكر، ويمارس ذلك كل يوم، فكان يقف في السوق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إياكم واليمين الفاجرة فإنها تنفق السلعة، وتمحق 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كل بكرة يطوف في أسواق الكوفة سوقاً سوقاً ومعه الدرة على عاتقه وكان لا طرفان، وكانت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فيقف على سوق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قدموا الاستخارة وتبركوا بالسهولة، واقتربوا من المبتاعين، وتزينوا بالحلم، وتناهوا، عن الكذب واليمين وتجافوا عن الظلم، وأنصفوا المظلومين، ولا تقربوا الربا، وأوفوا الكيل والميزان، ولا تبخسوا الناس أشياءهم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بالسوق مجتازاً بأصحاب التّمر،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التمر اطعموا المساكين فيربو كسبكم، ثمَّ مرّ مجتازاً ومعه المسلمون حتى أتى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في سوقنا طافٍ، ثمَّ أتى دار فرات وهو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 فلمّا عرفه لم يشتر منه شيئاً، ثم أتى آخر فلمّا عرفه لم يشتر منه شيئاً، فأتى غلاماً حدثاً فاشترى منه قميصاً بثلاثة دراهم ولبسه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الأسواق وبيده درّةٌ يضرب بها من وجد من مطفف أو غاش في تجارة المسلمين، قال الأصبغ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هذا يا أمير المؤمنين، واجلس في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نصحتني يا أصبغ، وكان يركب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ويطوف في الأسواق سوقاً سوقاً فأتى يوماً طاق اللّحامين،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القصّابين لا تعجلوا الأنفس قبل أن تزهق، وإيّاكم والنّفخ في اللّحم، ثم أتى إلى التّمارين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من ردي بيعكم ما تظهرون من 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الشاكين،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إلا طيبا وإياكم وما طفا، ثم أتى الكناسة، وفيها من أنواع التجارة من نخاس وقاط وبائع إبل وصيرفي، وبزّاز، وخياط، فنادى بأعلى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إنّ </w:t>
      </w:r>
    </w:p>
    <w:p>
      <w:pPr>
        <w:pStyle w:val="BookText"/>
        <w:rPr/>
      </w:pPr>
      <w:r>
        <w:rPr>
          <w:rFonts w:ascii="Amiri" w:hAnsi="Amiri" w:eastAsia="Amiri" w:cs="Amiri"/>
          <w:color w:val="111111"/>
          <w:sz w:val="28"/>
          <w:sz w:val="28"/>
          <w:szCs w:val="28"/>
          <w:rtl w:val="true"/>
          <w:lang w:bidi="ar-SA"/>
        </w:rPr>
        <w:t>أسواقكم هذه تحضرها الإيمان فشوبوا إيمانكم بالصّدقة، وكفّوا عن الحلف، فإنّ الله تبارك وتعالى لا يقدس من حلف باسمه كاذباً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تأديب الصبيان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صبيان الكتّاب ألواحهم بين يديه ليخيّر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الضرب بالمقدار المذكور في الأخبار جائز وليس بحرام ولا يوجب دية ولا قصاصاً، وأمّا الزائد عليه فهو حرام يوجب الدية على الأب والجدّ والقصاص على المعلَّم كما يشير إليه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الأشتر بمنع التجار من الاحتكار ومعاقبة من يفعل ذلك بعد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فامنع من الاحتكار، فإنَّ رسول الله صلى الله عليه وآله وسلم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 بموازين عدل، وأسعار لا تجحف بالفريقين من البائع والمبتاع، فمن قارف حكره بعد نهيك إياه فنكل به، وعاقبه من غير إسراف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رَأَى قَاصّاً فِي الْمَسَجِدِ فَضَرَبِه بِالدِّرَّةِ وطَرَدَه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المقصود من القاصّ من يقصّ قصصاً لهويّةً تشغل الناس عن عبادة الله تعالى، وهو المشار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مختار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في مسجد الكوفة </w:t>
      </w:r>
      <w:bookmarkStart w:id="295" w:name="pg16558_180396"/>
    </w:p>
    <w:p>
      <w:pPr>
        <w:pStyle w:val="BookText"/>
        <w:rPr/>
      </w:pPr>
      <w:bookmarkEnd w:id="295"/>
      <w:r>
        <w:rPr>
          <w:rFonts w:ascii="Amiri" w:hAnsi="Amiri" w:eastAsia="Amiri" w:cs="Amiri"/>
          <w:color w:val="111111"/>
          <w:sz w:val="28"/>
          <w:sz w:val="28"/>
          <w:szCs w:val="28"/>
          <w:rtl w:val="true"/>
          <w:lang w:bidi="ar-SA"/>
        </w:rPr>
        <w:t>وأنزل الرحبة وآكل الخبز من البقّال، فخرجت ذات يوم فإذا رجل يصوّت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إزارك فإنّه أنقى لثوبك وأتقى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أتبعه وهو متوجّه إلى سوق الإبل، فلمّا أتاها وقف،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إيّاكم واليمين الفاجرة فإنّها تنفق السلعة وتمحق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حتى أتى إلى التمارين، فإذا جارية تبكي على تمّار،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أَمَة أرسلني أهلي أبتاع لهم بدرهم تمراً، فلمّا أتيتهم به لم يرضوه، فرددته فأبى أنْ يقبله،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خذ منها التمر وردّ عليها در 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فقيل للتار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فقبل التمر ورد الدرهم على الجارية،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عرفتك يا أمير المؤمنين فاغفر 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اتّقوا الله وأحسنوا مبايعتكم يغفر الله لنا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وأقبلت السماء بالمطر، فدنا إلى حانوت فاستأذن صاحبه فلم يأذن له صاحب الحانوت ودفعه،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أخرجه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بالدرّة،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ضربتك لدفعك إيّاي ولكنّي ضربتك لئلاّ تدفع مسلماً ضعيفاً فتكسر بعض أعضائه فيلزمك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312525_1280447820"/>
      <w:bookmarkStart w:id="297" w:name="_Toc100"/>
      <w:bookmarkEnd w:id="296"/>
      <w:r>
        <w:rPr>
          <w:rtl w:val="true"/>
        </w:rPr>
        <w:t xml:space="preserve">إصلاحاته </w:t>
      </w:r>
      <w:r>
        <w:rPr>
          <w:rtl w:val="true"/>
        </w:rPr>
        <w:t>(</w:t>
      </w:r>
      <w:r>
        <w:rPr>
          <w:rtl w:val="true"/>
        </w:rPr>
        <w:t>عليه السلام</w:t>
      </w:r>
      <w:r>
        <w:rPr>
          <w:rtl w:val="true"/>
        </w:rPr>
        <w:t xml:space="preserve">) </w:t>
      </w:r>
      <w:r>
        <w:rPr>
          <w:rtl w:val="true"/>
        </w:rPr>
        <w:t>في النظر في المظالم</w:t>
      </w:r>
      <w:bookmarkEnd w:id="297"/>
    </w:p>
    <w:p>
      <w:pPr>
        <w:pStyle w:val="BookText"/>
        <w:rPr/>
      </w:pPr>
      <w:r>
        <w:rPr>
          <w:rFonts w:ascii="IRNazanin" w:hAnsi="IRNazanin" w:eastAsia="IRNazanin"/>
          <w:color w:val="111111"/>
          <w:sz w:val="28"/>
          <w:sz w:val="28"/>
          <w:szCs w:val="28"/>
          <w:rtl w:val="true"/>
          <w:lang w:bidi="fa-IR"/>
        </w:rPr>
        <w:t>ناظر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كل حكم يعجز عنه القاضي، فينظر فيه من هو أقوى منه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كظلم الأمراء والعمال فهذا مما نصب له الخلفاء أنفسهم للنظر فيه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وديوان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هيئة قضائية عالية يشرف عليها شخص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 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أعلى مرتبة من القاضي، وأنَّ صلاحياته أوسع، ويمكنْ إجمال مهامه بما يأتي</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في الشكاوى التي يرفعها أفراد الرعية ضد الولاة، والحُكام، وكُتاب </w:t>
      </w:r>
      <w:bookmarkStart w:id="298" w:name="pg16558_180397"/>
    </w:p>
    <w:p>
      <w:pPr>
        <w:pStyle w:val="BookText"/>
        <w:rPr/>
      </w:pPr>
      <w:bookmarkEnd w:id="298"/>
      <w:r>
        <w:rPr>
          <w:rFonts w:ascii="Amiri" w:hAnsi="Amiri" w:eastAsia="Amiri" w:cs="Amiri"/>
          <w:color w:val="111111"/>
          <w:sz w:val="28"/>
          <w:sz w:val="28"/>
          <w:szCs w:val="28"/>
          <w:rtl w:val="true"/>
          <w:lang w:bidi="ar-SA"/>
        </w:rPr>
        <w:t>الدواوين، وجباة الضرائب، وإنزال العقوبات بمن تثبت إدانته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ما وقف من أحكام القضاة؛ لأنَّ والي المظالم أقوى نفوذاً وسلطة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تظلم الجند ولاسيما المرتزقة منهم إذا نقصت أرزاقهم، أو تأخر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إقامة الشعائر والعبادات كالجمع، والأعياد، والحج، والجهاد وغيرها، وقد أصبحت بعض هذه الصلاحيات في ما بعد من مهام المُحتسب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فيما عجز عنه الناظرون من الحُسبة في المصالح العامّة، كالمجاهرة بمنكر ضعف عن دفعه والتعدّي في طريق عجز عن منعه والتحيّف في حقّ لم يقدر على 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محكمة المظالم تنعقد برئاسة الخليفة، أو الوالي، أو من ينوب عنه، ولمْ تكن هناك مباني خاصة بالمحاكم، وإنما كانت تنعقد المحكمة بالمسجد، فكان الناس يدخلون عليهم مباشرة في اليوم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أو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ظلاماتهم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ظلامات الناس في رقاع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ينظم ترتيبها موظف خاص، ويعرضها على الخليفة ليتدارسها مع مجموعة من الفقهاء، والعلماء، والقضاة المحيطين بمجلسه، فإذا استقر رأيه فيها أصدر حكمه مثبتاً إياه في العريضة نفسها، وما على الجهة المسؤولة أياً كانت، إلا تنفيذ حُكم الخليفة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نرى سلطة ناظر المظالم ونفوذه يفوقان بكثير ما يحظى به القاضي المقيد في إجراءات وأصول النظر في الدعاوى، حتى أنَّ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لنا عشر صفات لناظر المظالم يفوق فيها بسلطته سلطة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312527_1280447820"/>
      <w:bookmarkStart w:id="300" w:name="_Toc101"/>
      <w:bookmarkEnd w:id="299"/>
      <w:r>
        <w:rPr>
          <w:rtl w:val="true"/>
        </w:rPr>
        <w:t>أول من نظر في المظالم في الإسلام</w:t>
      </w:r>
      <w:r>
        <w:rPr>
          <w:rtl w:val="true"/>
        </w:rPr>
        <w:t>:</w:t>
      </w:r>
      <w:bookmarkEnd w:id="300"/>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نظر في المظالم في الإسلام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الشرب الذي تنازع به الزبير بن العوام ورجل من الأنصار، فحضره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أَنْتَ يَا زُبَیْرُ ثُمَّ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عمّتك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زُبَیْرُ أَجْرِهِ عَلَی بَطْنِهِ حَتَّى يَبْلُغَ الْمَاءُ إلَی الْكَعْبَیْنِ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أجره على بطنه أدباً له لجرأته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وظيفة المظالم في عهد الخلفاء الراشدين،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نظر في المظالم وذلك ليرسي العدل، ويرد مظالم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تتبّعت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وفي كتبه إِلى عمّاله تجد عنايته واهتمامه كثيراً إِلى ردّ المظالم وإحقاق الحقوق من الوالي نفسه؛ إذْ إنّه بقدرته وقوّته يكون أقدر على ذلك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يلقى الناس فيه رقاعهم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الإسلام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البادرة، فلأوّل مرّة في التاريخ الإسلامي بادر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تولّيه السلطة، إلى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يكون موضعاً لمعالجة مشكلات الناس وتظلّماتهم؛ فمن لا يستطيع من أبناء الشعب أنْ يوصل مشكلته شفوياً أو لا يرغب أن يُعبِّر عنها بهذه الصيغة، بمقدوره أنْ يكتب قصّته، ويوصل قضيّته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 بنفسه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 أحداً يصل إليه فيطّلع على الرقاع، ويبعث خلف المظلوم ويأخذ بحقّه من الظالم</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الكتب التي أرسلها إلى عماله يحثهم فيها على النظر في المظالم،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 قسماً تفرّغ لهم فيه شخصك وتجلس لهم مجلس عامّاً، فتتواضع فيه لله الذي خلقك، وتقعد عنهم جندك وأعوانك من أحراسك وشرطك حتّى يكلّمك متكلّمهم غير متتعتع، فإنّي سمعت رسول اللهّ 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تشريع النّظام العام وتقرير القوانين لتشكيلات الدّولة وتنظيم أمر طبقات الامّة، توجّه إلى بيان ما يرتبط بالوالي نفسه وبيّنه في شعب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على الوالي بما يتعلق بعموم من يرجع إليه في حاجة ويشكو إليه في مظلمة ووصّاه بأنْ يعين وقتاً من أوقاته لإجابة المراجعين إليه وشرط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يجلس لهم في مكان بلا مانع يصلون إليه ويأذن للعموم من ذوى الحاجات في بالدخول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يتلقّاهم بتواضع وحسن خلق مستبشراً برجوعهم إليه في حوائجهم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يمنع جنده وأعوانه من التعرّض لهم وينحّى الحرس والشّرطة الَّذين يرعب النّاس منهم عن هذه الجلسة ليقدر ذوو الحاجة من بيان مقاصدهم وشرح مآربهم ومظالمهم بلا رعب وخوف وحصر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يتحمّل من السّوقة والبدويّين خشونة آدابهم وكلامهم العاري عن كلّ ملاحة وأدب</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يضيّق عليهم في مجلسه ولا يفرض عليهم آداباً يصعب مراعاتها ولا يلقاهم بالكبر وأبهّة الولاية والرّياسة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كان حاجاتهم معقولة ومستجابة فأعطاهم ما طلبوا لم يقرن عطاءه بالمنّ والأذى والخشونة والتأمّر حتّى يكون هنيئاً، وإنْ لم يقدر على إجابة ما طلبوا يردهم رداً رفيقاً جميلاً ويعتذر عنهم في عدم إمكان إجابة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عليه فيما بينه وبين أعوانه وعمّاله المخصوصين به من الكتّاب والخدمة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يجيب عمّاله وكتّابه في حلّ ما عجزوا عنه من المشاكلات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يتولَّى بنفسه اصدار الحوائج الَّتي عرضت على أعوانه ويصعب عليهم انفاذها لما يعرض عليهم من التّرديد في تطبيق القوانين أو الخوف ممّا يترتّب على انفاذها من نواح 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يتأخر أي عمل عن يومه المقرّر ويتسامح في إمضاء الأمور في أوقاتها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عليه فيما بينه وبين الله فوضاه بأنّ الولاية بما فيها من المشاغل والمشاكلات لا تحول بينه وبين ربّه وأداء ما يجب عليه من العبادة والتوجّه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كبير في رفع المظالم الواردة من جانب الوالي وغيره؛ إذْ للحاكم أذناب وأتباع يرون سلطانه سلطاناً لهم، فيشمخون ويتغطرسون زاعمين بأنَّ لهم أنْ يصدروا الأوامر، وأنَّ على الناس أنْ تسمع وتطيع</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الحاكم شخصية ضعيفة تغلبوا على أمره، واتخذوا مال اللهَّ دولاً، وعباده خولاً، والصالحين حرباً، والفاسقين حزباً،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إِنَّ لِلْوَالِي خَاصَّةً وبِطَانَةً فِيهِمُ اسْتِئْثَارٌ، وتَطَاوُلٌ، وقِلَّةُ إِنْصَاف فِي مُعَامَلَة فَاحْسِمْ</w:t>
      </w:r>
    </w:p>
    <w:p>
      <w:pPr>
        <w:pStyle w:val="BookText"/>
        <w:rPr/>
      </w:pPr>
      <w:r>
        <w:rPr>
          <w:rFonts w:ascii="Amiri" w:hAnsi="Amiri" w:eastAsia="Amiri" w:cs="Amiri"/>
          <w:color w:val="111111"/>
          <w:sz w:val="28"/>
          <w:sz w:val="28"/>
          <w:szCs w:val="28"/>
          <w:rtl w:val="true"/>
          <w:lang w:bidi="ar-SA"/>
        </w:rPr>
        <w:t>مَادَّةَ أوُلئِكَ بِقَطْعِ أَسْبَابِ تِلْكَ اْلأَحْوَالِ ولاَ تُقْطِعَنَّ لأحَد مِنْ حَاشِيَتِكَ وحَامَّتِكَ</w:t>
      </w:r>
    </w:p>
    <w:p>
      <w:pPr>
        <w:pStyle w:val="BookText"/>
        <w:rPr/>
      </w:pPr>
      <w:r>
        <w:rPr>
          <w:rFonts w:ascii="Amiri" w:hAnsi="Amiri" w:eastAsia="Amiri" w:cs="Amiri"/>
          <w:color w:val="111111"/>
          <w:sz w:val="28"/>
          <w:sz w:val="28"/>
          <w:szCs w:val="28"/>
          <w:rtl w:val="true"/>
          <w:lang w:bidi="ar-SA"/>
        </w:rPr>
        <w:t>قَطِيعَةً لاَ يَطْمَعَنَّ مِنْكَ فِي اعْتِقَادِ عُقْدَة تَضُرُّ بِمَنْ يَلِيَها مِنَ النَّاسِ فِي شِرْب أوْ عَمَل مُشْتَرَك يَحْمِلُونَ مَؤُونَتَهُ عَلى غَيْرِهِمْ فَيَكُونَ مَهْنَأُ ذلِكَ لَهُمْ دُونَكَ وعَيْبُهُ عَلَيْكَ فِي</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 مِنَ الْقَرِيبِ والْبَعِيدِ، وكُنْ فِي ذلِكَ صَابِراً</w:t>
      </w:r>
    </w:p>
    <w:p>
      <w:pPr>
        <w:pStyle w:val="BookText"/>
        <w:rPr/>
      </w:pPr>
      <w:r>
        <w:rPr>
          <w:rFonts w:ascii="Amiri" w:hAnsi="Amiri" w:eastAsia="Amiri" w:cs="Amiri"/>
          <w:color w:val="111111"/>
          <w:sz w:val="28"/>
          <w:sz w:val="28"/>
          <w:szCs w:val="28"/>
          <w:rtl w:val="true"/>
          <w:lang w:bidi="ar-SA"/>
        </w:rPr>
        <w:t>مُحْتَسِباً، واقِعاً ذلِكَ مِنْ قَرَابَتِكَ وخَاصَّتِكَ حَيْثُ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أصعب نواحي العدالة للولاة والحكَّام والسّلاطين والزّعماء العدالة هو في ما يتعلق بالأولياء، والأحبّاء والأقرباء والأرحام من حيث منعهم عن الظلم بالرّعيّة اعتماداً على تقربهم بالحاكم ومن بيده الأمر والنّهي، وقد اهتمّ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فحرّم الصّدقات على ذوي قرباه لئلَّا يشتركوا مع النّاس في بیت المال فيأخذون أكثر من حقّهم، ومنع بني عبد المطَّلب من تصدّي العمل في جمع الصّدقات لئلَّا يختلسوا منها شيئاً بتزلَّفهم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 من الأضرار بالإسلام من استثار خاصّة الوالي وبطانته وأنّ فيهم تطاولاً وقلَّة انصاف، فأمر الوالي بقطع مادّة الفساد ونهاه مؤكَّداً أقطاع الأراضي لحاشيته و قرابته، زاد عليه أنْ لا يسلَّطه على ما يمسّ بالرّعيّة بواسطة عقد إجارة أو تقبّل زراعة الأراضي ونحوهما لئلَّا يظلمهم في الشّرب ويحمّلهم مئونة لانتفاعه عنهم بلا عوض وأشار إلى أنّ ذلك صعباً فأمره بالصبر وانتظار العاقبة المحمودة لإجراء هذه العدالة الشاقة عليه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قد ينقم الرّعيّة على الوالي في أمور يرونها ظلماً عليهم فيتّهمونه بالمظالم والجور فيتنفّر عنه قلوبهم ويفکَّرون في الخلاص منه، وربّما كان ذلك من جهلهم بالحقيقة، فلا بدّ للوالي من التماس معهم وكشف الحقيقة </w:t>
      </w:r>
    </w:p>
    <w:p>
      <w:pPr>
        <w:pStyle w:val="BookText"/>
        <w:rPr/>
      </w:pPr>
      <w:r>
        <w:rPr>
          <w:rFonts w:ascii="Amiri" w:hAnsi="Amiri" w:eastAsia="Amiri" w:cs="Amiri"/>
          <w:color w:val="111111"/>
          <w:sz w:val="28"/>
          <w:sz w:val="28"/>
          <w:szCs w:val="28"/>
          <w:rtl w:val="true"/>
          <w:lang w:bidi="ar-SA"/>
        </w:rPr>
        <w:t>لهم وإقناعهم وتنبيههم على جهلهم وحلّ العقدة الَّتي تمكَّنت في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كتاب كتبه إلى بعض عمّاله حين اختطف بعض ما كان في يده من أموال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أَشْرَكْتُكَ فِي أَمَانَتِي، وجَعَلْتُكَ شِعَارِي وبِطَانَتِي، ولَمْ يَكُنْ فِي أَهْلِي رَجُلٌ أَوْثَقَ مِنْكَ فِي نَفْسِيِ، لِمُوَاسَاتِي ومُوَازَرَتِي وأَدَاءِ الأَمَانَةِ إِلَيَّ، فَلَاَّ رَأَيْتَ الزَّمَانَ عَلَی ابْنِ عَمِّكَ قَدْ كَلِبَ، والْعَدُوَّ قَدْ حَرِبَ وأَمَانَةَ النَّاسِ قَدْ خَزِيَتْ، وهَذِهِ الأُمَّةَ قَدْ فَنَكَتْ وشَغَرَتْ، قَلَبْتَ لِبْنِ عَمِّكَ ظَهْرَ الْمِجَنِّ، فَفَارَقْتَهُ مَعَ الْمُفَارِقِنَ وخَذَلْتَهُ مَعَ الْخَاذِلِینَ، وخُنْتَهُ مَعَ الْخَائِنِینَ، فَلَا ابْنَ عَمِّكَ آسَيْتَ ولَا الأَمَانَةَ أَدَّيْتَ، وكَأَنَّكَ لَمْ تَكُنِ اللَّهً تُرِيدُ بِجِهَادِكَ، وكَأَنَّكَ لَمْ تَكُنْ عَىَ بَيِّنَةٍ مِنْ رَبِّكَ، وكَأَنَّكَ إِنَّمَا كُنْتَ تَكِيدُ هَذِهِ الأُمَّةَ عَنْ دُنْيَاهُمْ، وتَنْوِي غِرَّتَهُمْ عَنْ فَيْئِهِمْ، فَلَمَّا أَمْكَنَتْكَ الشِّدَّةُ فِي خِيَانَةِ الأُمَّةِ أَسْرَعْتَ الْكَرَّةَ، وعَاجَلْتَ</w:t>
      </w:r>
    </w:p>
    <w:p>
      <w:pPr>
        <w:pStyle w:val="BookText"/>
        <w:rPr/>
      </w:pPr>
      <w:r>
        <w:rPr>
          <w:rFonts w:ascii="Amiri" w:hAnsi="Amiri" w:eastAsia="Amiri" w:cs="Amiri"/>
          <w:color w:val="111111"/>
          <w:sz w:val="28"/>
          <w:sz w:val="28"/>
          <w:szCs w:val="28"/>
          <w:rtl w:val="true"/>
          <w:lang w:bidi="ar-SA"/>
        </w:rPr>
        <w:t>الْوَثْبَةَ واخْتَطَفْتَ مَا قَدَرْتَ عَلَيْهِ مِنْ أَمْوَالِهِمُ، الْمَصُونَةِ لأَرَامِلِهِمْ وأَيْتَامِهِمُ، اخْتِطَافَ</w:t>
      </w:r>
    </w:p>
    <w:p>
      <w:pPr>
        <w:pStyle w:val="BookText"/>
        <w:rPr/>
      </w:pPr>
      <w:r>
        <w:rPr>
          <w:rFonts w:ascii="Amiri" w:hAnsi="Amiri" w:eastAsia="Amiri" w:cs="Amiri"/>
          <w:color w:val="111111"/>
          <w:sz w:val="28"/>
          <w:sz w:val="28"/>
          <w:szCs w:val="28"/>
          <w:rtl w:val="true"/>
          <w:lang w:bidi="ar-SA"/>
        </w:rPr>
        <w:t>الذِّئْبِ الأَزَلِّ دَامِيَةَ الْمِعْزَى الْكَسِرَةَ، فَحَمَلْتَهُ إِلَی الْحِجَازِ رَحِيبَ الصَّدْرِ بِحَمْلِهِ، غَیْرَ</w:t>
      </w:r>
    </w:p>
    <w:p>
      <w:pPr>
        <w:pStyle w:val="BookText"/>
        <w:rPr/>
      </w:pPr>
      <w:r>
        <w:rPr>
          <w:rFonts w:ascii="Amiri" w:hAnsi="Amiri" w:eastAsia="Amiri" w:cs="Amiri"/>
          <w:color w:val="111111"/>
          <w:sz w:val="28"/>
          <w:sz w:val="28"/>
          <w:szCs w:val="28"/>
          <w:rtl w:val="true"/>
          <w:lang w:bidi="ar-SA"/>
        </w:rPr>
        <w:t>مُتَأَثِّمٍ مِنْ أَخْذِهِ، كَأَنَّكَ لَا أَبَا لِغَیْرِكَ، حَدَرْتَ إِلَی أَهْلِكَ تُرَاثَكَ مِنْ أَبِيكَ وأُمِّكَ،</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اللَّهِ أَمَا تُؤْمِنُ بِالْمَعَادِ، أَو مَا تَخَافُ نِقَاشَ الْحِسَابِ، أَيُّهَا الْمَعْدُودُ كَانَ عِنْدَنَا مِنْ أُولِ الأَلْبَابِ، كَيْفَ تُسِيغُ شَرَاباً وطَعَاماً، وأَنْتَ تَعْلَمُ أَنَّكَ تَأْكُلُ حَرَاماً وتَشْرَبُ حَرَاماً، وتَبْتَاعُ الإِمَاءَ وتَنْكِحُ النِّسَاءَ، مِنْ أَمْوَالِ الْيَتَامَى والْمَسَاكِينِ والْمُؤْمِنِینَ والْمُجَاهِدِينَ، الَّذِينَ أَفَاءَ اللُّهَ عَلَيْهِمْ هَذِهِ الأَمْوَالَ، وأَحْرَزَ بِهِمْ هَذِهِ الْبِاَدَ، فَاتَّقِ اللَّهً وارْدُدْ إِلَی هَؤُلَاءِ الْقَوْمِ أَمْوَالَهُمْ، فَإِنَّكَ إِنْ لَمْ تَفْعَلْ ثُمَّ أَمْكَنَنِي اللُّهَ مِنْكَ، لأُعْذِرَنَّ إِلَی اللِّهَ فِيكَ، ولأَضْرِبَنَّكَ بِسَيْفِي الَّذِي مَا ضَرَبْتُ بِهِ أَحَداً، إِلَّا دَخَلَ النَّارَ، ووَاللَّهِ لَوْ أَنَّ الْحَسَنَ والْحُسَیْنَ فَعَلَا مِثْلَ الَّذِي فَعَلْتَ، مَا كَانَتْ لَهُمَا عِنْدِي هَوَادَةٌ ولَا ظَفِرَا مِنِّي بِإِرَادَةٍ، حَتَّى آخُذَ الْحَقَّ مِنْهُمَا وأُزِيحَ الْبَاطِلَ عَنْ مَظْلَمَتِهِمَا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ممّا يوجب الأسف المحرق هذا الكتاب المخاطب به أحد خواصّه من بني عشيرته والأكثر أنه عبد اللهَّ بن عبّاس، فالظاهر أنه لما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كتابه بعد مقتل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 ابن عبّاس من إدامة حكومته العادلة وعلم أنَّ الحكومة تقع في يد أعدائه وأعداء بني هاشم وأقلّ ما ينتقمون منهم منعهم عن حقوقهم وايقاعهم في ضيق المعاش وضنك العيش فادّخر من بیت مال البصرة مقادير يظهر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كثيرة تسع لابتياع العقار في مكَّة والمدينة والطائف وابتياع العبيد ونكاح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أثر عمله هذا في قلبه الشریف؛ إذْ يتوجّه إلى تأمین معاش عشرات الألوف من الأرامل والأيتام اللَّاتي قتل أزواجهنّ وآباؤهم في معارك الجمل وصفيّن ولا کفیل لهنّ في معاشهنّ، وكان ما يجمع في بيت مال البصرة مبلغاً كثيراً يسدّ كثيراً من حاجته في هذه الأرامل والأيتام فالتهب قلبه الشريف من هذا الاختطاف والاختلاس الَّذي ارتكبه مثل ابن عبّاس أو من يقارنه أو يقاربه من أهله وعشيرته، فرماه من لسانه الشّريف بسهام ما أغرزها في القلب وسيوف ما أقطعها للوتين وكان ابن عباس يتوجّه إلى حالة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الروحيّة فيبادر إلى جوابه بأخصر عبارة ويشير إلى عذره في خيانته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أرباب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القول بأنّ هذا الكتاب خطاب إلى عبد اللهَّ 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عبد اللهَّ بن عباس کتب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هذا الكتاب،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جوابه،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أتاني كتابك تعظَّم على ما أصبت من بيت مال البصرة، ولعمري إنّ حقي في بيت المال أكثر ممّا أخذت، والسّلام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أعجب العجب تزیین نفسك لك أنَّ لك في بيت المال من الحق أكثر مما لرجل من المسلمين، ولقد </w:t>
      </w:r>
    </w:p>
    <w:p>
      <w:pPr>
        <w:pStyle w:val="BookText"/>
        <w:rPr/>
      </w:pPr>
      <w:r>
        <w:rPr>
          <w:rFonts w:ascii="IRNazanin" w:hAnsi="IRNazanin" w:eastAsia="IRNazanin"/>
          <w:color w:val="111111"/>
          <w:sz w:val="28"/>
          <w:sz w:val="28"/>
          <w:szCs w:val="28"/>
          <w:rtl w:val="true"/>
          <w:lang w:bidi="fa-IR"/>
        </w:rPr>
        <w:t>أفلحت إنْ كان ادّعاؤك ما لا يكون وتمنيك الباطل ينجيك من الإثم، عمرك الله إنك لأنت السعيد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أنك اتخذت مكة وطناً، وصيّرتها عطناً، واشتريت مولدات المدينة والطائف، تتخيرهن على عينك وتعطي فيهن مال غيرك، والله ما أحب أنْ يكون الذي أخذت من أموالهم لي حلالاً أدعه میراثاً فكيف لا أتعجب من اغتباطك بأكله حراماً</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لم تدعني من أساطيرك لأحملّنه إلى معاوية يقاتلك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ابن عباس وحده من عمل ذلك من الولاة في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النعمان بن عجلان والي البحرين قد أخذ مال البحرين وهرب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علياً أنّ النعمان بن عجلان قد ذهب بمال البحرين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استهان بالأمانة ورغب في الخيانة ولم ينزّه نفسه ودينه أخلّ بنفسه في الدنيا، وما يشقى عليه بعدُ أمرّ وأشقى وأطول، فخف الله إنّك من عشيرة ذات صلاح، فكن عند صالح الظنّ بك، وراجع إنْ كان حقّاً ما بلغني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کتاب عليّ، وعلم أنه قد علم حمل المال، ولحق معاوية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الإصلاح الاستراتيجي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يكمن في معرفة موارد الإصلاح في كافة النظم الإسلامية، ولذا يجب أنْ لا نتصور أنَّ ثبات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وفرار كبار الصحابة في أهم المواقع دليل على بطولة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نحصر الأمر في ذلك، فثبات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أبعاد الحِكمة الوجودية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فلسفة الأخلاق كل الفضائل تترتب على الشجاعة والحكمة، ولا تفيد الشجاعة إلا بالحكمة</w:t>
      </w:r>
      <w:r>
        <w:rPr>
          <w:rFonts w:eastAsia="Amiri" w:cs="Amiri" w:ascii="Amiri" w:hAnsi="Amiri"/>
          <w:color w:val="111111"/>
          <w:sz w:val="28"/>
          <w:szCs w:val="28"/>
          <w:rtl w:val="true"/>
          <w:lang w:bidi="ar-SA"/>
        </w:rPr>
        <w:t xml:space="preserve">. </w:t>
      </w:r>
      <w:bookmarkStart w:id="301" w:name="pg16558_180405"/>
    </w:p>
    <w:p>
      <w:pPr>
        <w:pStyle w:val="Heading3"/>
        <w:numPr>
          <w:ilvl w:val="2"/>
          <w:numId w:val="1"/>
        </w:numPr>
        <w:rPr/>
      </w:pPr>
      <w:bookmarkStart w:id="302" w:name="__RefHeading___Toc10312529_1280447820"/>
      <w:bookmarkStart w:id="303" w:name="_Toc102"/>
      <w:bookmarkEnd w:id="301"/>
      <w:bookmarkEnd w:id="302"/>
      <w:r>
        <w:rPr>
          <w:rtl w:val="true"/>
        </w:rPr>
        <w:t xml:space="preserve">المبحث السادس الإصلاح الثقافي والديني في فكر الإمام علي </w:t>
      </w:r>
      <w:r>
        <w:rPr>
          <w:rtl w:val="true"/>
        </w:rPr>
        <w:t>(</w:t>
      </w:r>
      <w:r>
        <w:rPr>
          <w:rtl w:val="true"/>
        </w:rPr>
        <w:t>عليه السلام</w:t>
      </w:r>
      <w:r>
        <w:rPr>
          <w:rtl w:val="true"/>
        </w:rPr>
        <w:t>)</w:t>
      </w:r>
      <w:bookmarkEnd w:id="303"/>
    </w:p>
    <w:p>
      <w:pPr>
        <w:pStyle w:val="Heading3"/>
        <w:numPr>
          <w:ilvl w:val="2"/>
          <w:numId w:val="1"/>
        </w:numPr>
        <w:rPr/>
      </w:pPr>
      <w:bookmarkStart w:id="304" w:name="__RefHeading___Toc10312531_1280447820"/>
      <w:bookmarkStart w:id="305" w:name="_Toc103"/>
      <w:bookmarkEnd w:id="304"/>
      <w:r>
        <w:rPr>
          <w:rtl w:val="true"/>
        </w:rPr>
        <w:t xml:space="preserve">أولاً </w:t>
      </w:r>
      <w:r>
        <w:rPr>
          <w:rtl w:val="true"/>
        </w:rPr>
        <w:t xml:space="preserve">- </w:t>
      </w:r>
      <w:r>
        <w:rPr>
          <w:rtl w:val="true"/>
        </w:rPr>
        <w:t>الإصلاح الثقافي</w:t>
      </w:r>
      <w:r>
        <w:rPr>
          <w:rtl w:val="true"/>
        </w:rPr>
        <w:t>:</w:t>
      </w:r>
      <w:bookmarkEnd w:id="305"/>
    </w:p>
    <w:p>
      <w:pPr>
        <w:pStyle w:val="BookText"/>
        <w:rPr/>
      </w:pPr>
      <w:r>
        <w:rPr>
          <w:rFonts w:ascii="Amiri" w:hAnsi="Amiri" w:eastAsia="Amiri" w:cs="Amiri"/>
          <w:color w:val="111111"/>
          <w:sz w:val="28"/>
          <w:sz w:val="28"/>
          <w:szCs w:val="28"/>
          <w:rtl w:val="true"/>
          <w:lang w:bidi="ar-SA"/>
        </w:rPr>
        <w:t>الإصلاح الثقافي فوق كل إصلاح، فقد كانت الثقافة الإسلامية بجميع أبعادها ومجالاتها هي السبب في تقدم الأمة الإسلامية في جميع مناحي الحياة، وبلوغها ذروة الحضارة والرقي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يعهد عن أحد من الخلفاء أنه عنى بالناحية الثقافية أو التربوية أو بشؤون التعليم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عنوا بالشؤون العسكرية، وعمليات الحروب، وتوسيع رقعة الدولة الإسلامية، وبسط نفوذها على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الأعلى للعلوم والمعارف في دنيا الإسلام، وقد بذل جميع جهوده في إشاعة العلم ونشر الآداب والثقافة بين المسلمين، وكان دوماً يذيع بين أصحابه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طُرُقِ السَّمَاءِ فَإِنِّي أَعْلَمُ بِهَا مِنْ طُرُقِ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الأوضاع في خلافته موائمة لبدء الإصلاح الإداري والاقتصادي نتيجةً لقيام عامّة الناس ضدّ الفساد الإداري والاقتصادي المستشري على عهد من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انطلق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الإصلاحات منذ الأيّام الأولى لتسنّمه أزمة السلطة على الرغم من تقديره لجميع التبعات التي تترتّب عليها، والمشكلات التي تؤدّي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عكس حركة الإصلاح الثقافي التي لم يكن الشروع الفوري بها ممکناً؛ بلْ كانت تحتاج إلى زمان حتى يستقرّ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هذا المضمار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قَدِ اسْتَوَتْ قَدَمَايَ مِنْ هَذِهِ </w:t>
      </w:r>
    </w:p>
    <w:p>
      <w:pPr>
        <w:pStyle w:val="BookText"/>
        <w:rPr/>
      </w:pPr>
      <w:r>
        <w:rPr>
          <w:rFonts w:ascii="Amiri" w:hAnsi="Amiri" w:eastAsia="Amiri" w:cs="Amiri"/>
          <w:color w:val="111111"/>
          <w:sz w:val="28"/>
          <w:sz w:val="28"/>
          <w:szCs w:val="28"/>
          <w:rtl w:val="true"/>
          <w:lang w:bidi="ar-SA"/>
        </w:rPr>
        <w:t>الْمَدَاحِضِ لَغَیَّرْتُ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سهلاً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يواجه بشكل مباشر وفوري الإرث الثقافي الذي تطبّع عليه الناس واعتادوه في ربع قرن من الزمان؛ لأنّ 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تجرّ إليها نفور الجمهور وسخطه، وتستتبع اختلاف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كلّه 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مواجهة الانحرافات الثقافيّة إلى فرصة مؤاتية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حانت الفرصة بعث بكتبه إلى عماله، 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قُثَم بن العبّاس، وهو عامله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لِلنَّاسِ الْحَجَّ، وذَكِّرْهُمْ بِأَيَّامِ الله، واجْلِسْ لَهُمُ الْعَصْرَيْنِ، فَأَفْتِ الْمُسْتَفْتِيَ، وعَلِّمِ الْجَاهِلَ وذَاكِرِ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 بإقامة الحجّ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وإقامته القيام بأعماله، وتعليم الجاهلين کيفيّته، وجمعهم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عقوباته الَّتي وقعت بمن سلف من المستحقّين لها كي يحترزوا بطاعته من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عنها بالأيام مجازاً إطلاقاً لاسم المتعلَّق على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الغداة والعشيّ لكونها أطيب الأوقات بالحجاز، وأشار إلى أعظم فوائد جلوسه في الوقتين وهي فائدة العلم، وحصره وجوه حاجة أهلها إليها و أمره بسدّ تلك الوجوه، وبيان الحصر أنّ الناس إمّا غير عالم أو عالم، وغير العالم إمّا مقلَّد أو متعلّم طالب، والعالم إمّا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حاجة القسم الأوّل وهو الجاهل المقلَّد أن يستفتي فأمره أنْ يفتيه، ووجه حاجة الثاني وهو المتعلَّم الجاهل أنْ يتعلم فأمره أنْ يعلَّمه، ووجه حاجة الثالث هو مع الرابع وهو العالم أنْ يتذاكرا فأمره بالمذاكرة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ولاته وعماله على البلدان من ذوي المعرفة </w:t>
      </w:r>
    </w:p>
    <w:p>
      <w:pPr>
        <w:pStyle w:val="BookText"/>
        <w:rPr/>
      </w:pPr>
      <w:r>
        <w:rPr>
          <w:rFonts w:ascii="Amiri" w:hAnsi="Amiri" w:eastAsia="Amiri" w:cs="Amiri"/>
          <w:color w:val="111111"/>
          <w:sz w:val="28"/>
          <w:sz w:val="28"/>
          <w:szCs w:val="28"/>
          <w:rtl w:val="true"/>
          <w:lang w:bidi="ar-SA"/>
        </w:rPr>
        <w:t xml:space="preserve">ومن أهل البصائر الذين يحظون بالمعرفة والوعي والصلابة في العقيدة ليكونوا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عملهم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معلمين ورجال رسالة، وكان يوجههم نحو هذه المهمة التعليمية والتوجيهية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كتب به إلى قثم بن العباس عامله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كتان العلم وعدم تعليمه،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لِي عَلَيْكُمْ حَقّاً ولَكُمْ عَلَيَّ حَقٌّ، فَأَمَّا حَقُّكُمْ عَلَيَّ فَالنَّصِيحَةُ لَكُمْ، وتَوْفِرُ فَيْئِكُمْ عَلَيْكُمْ، وتَعْلِيمُكُمْ كَيْلَا تَجْهَلُوا وتَأْدِيبُكُمْ كَيْمَا تَعْلَمُوا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الحقوق متبادلة بين الراعي والرعية، وهذا التبادل طبيعي يرتبط بشخصية الاثنين تماماً وهو شرعي؛ لأنَّ واضع الشريعة هو خالق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وتعليمكم كيلا تجهلوا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إرشادكم السبيل التي أرشد إليها كتاب اللهَّ وسنّة نبيه؛ لأنَّ جهلكم بدين الحق يبتعد بكم عن مكارم الدنيا وحسناتها، ويغريكم بأقذارها وسيئاتها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أبرز مرتكزات السياسة الثقافيّة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المنطلقات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تنمية التربية والتعليم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حاجة الروح إلى التربية والتعليم أكثر من حاجة الجسد إلى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وأساساً لا تزيد فلسفة الوحي والنبوّة وفلسفة الحُكم في منهج الأنبياء الإلهيّين، على تربية الإنسان وتعليمه، وإنَّ جميع الجهود ما هي إلاّ مقدّمة لبناء الإنسان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كان الأنبياء والأوصياء يتولّون شخصياً تعليم الناس وتربيتهم، وعلى هذا مضت أيضاً سيرة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الثقافة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واحدة من أبرز العناصر الأساسيّة لمنهج الحكم العلوي في الإقدام على تصحيح الثقافة العامّة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قدر ما كان </w:t>
      </w:r>
      <w:bookmarkStart w:id="306" w:name="pg16558_180408"/>
    </w:p>
    <w:p>
      <w:pPr>
        <w:pStyle w:val="BookText"/>
        <w:rPr/>
      </w:pPr>
      <w:bookmarkEnd w:id="306"/>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السنن والتقاليد الاجتماعيّة البنّاءة، كان يهاجم بعنف الأعراف والتقاليد الخاطئة، ولم يكن يسمح أنْ تواصل التقاليد الخاطئة والأعراف الضارّة، حضورها في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البنّاء بدلاً من الإطراء والتملّق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واحدة من أهمّ مبادرات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ألقاً لجهة تصحيح الثقافة الاجتماعيّة العامّة، بمواجهته لحالة تملّق الأُمراء ومديح القادة السياسيّين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معیاريّة الحق في اتباع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تتمثّل واحدة من أهمّ توجيهات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لتصحيح الثقافة العامة في نصب الحقّ میزاناً في اتباع الشخصيّات السياسيّة والاجتماعيّة وموالاتها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وتنشأ أغلب الانحرافات السياسيّة والاجتماعيّة من التمحور حول مفهوم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الاتّجاه حذَّر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من أنّ الشخصيات مهما عظمت، ولحظتها العيون بالحبّ والتقدير والإجلال، فلا يمكن أنْ تتحوّل إلى معيار للحقّ والباطل، وإلى ميزان لهما، ثمّ سعى أنْ يرفع المجتمع من زاوية الوعي الثقافي، ويرتقي به إلى المستوى الذي يزن به الشخصيّات الكبيرة ويعرفها بمعيار الحقّ، لا أنْ يزن الحقّ بمعيار الرجال</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307" w:name="__RefHeading___Toc10312533_1280447820"/>
      <w:bookmarkStart w:id="308" w:name="_Toc104"/>
      <w:bookmarkEnd w:id="307"/>
      <w:r>
        <w:rPr>
          <w:rtl w:val="true"/>
        </w:rPr>
        <w:t xml:space="preserve">ثانياً </w:t>
      </w:r>
      <w:r>
        <w:rPr>
          <w:rtl w:val="true"/>
        </w:rPr>
        <w:t xml:space="preserve">- </w:t>
      </w:r>
      <w:r>
        <w:rPr>
          <w:rtl w:val="true"/>
        </w:rPr>
        <w:t>الإصلاح الديني</w:t>
      </w:r>
      <w:r>
        <w:rPr>
          <w:rtl w:val="true"/>
        </w:rPr>
        <w:t>:</w:t>
      </w:r>
      <w:bookmarkEnd w:id="308"/>
    </w:p>
    <w:p>
      <w:pPr>
        <w:pStyle w:val="BookText"/>
        <w:rPr/>
      </w:pPr>
      <w:r>
        <w:rPr>
          <w:rFonts w:ascii="Amiri" w:hAnsi="Amiri" w:eastAsia="Amiri" w:cs="Amiri"/>
          <w:color w:val="111111"/>
          <w:sz w:val="28"/>
          <w:sz w:val="28"/>
          <w:szCs w:val="28"/>
          <w:rtl w:val="true"/>
          <w:lang w:bidi="ar-SA"/>
        </w:rPr>
        <w:t xml:space="preserve">أولى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اهتمامه بالإصلاح الديني، فاتخذ جامع الكوفة معهداً يلقي فيه محاضراته الدينية والتوجيهية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 أكثر أوقاته بالدعوة إلى الله تعالى، وإظهار فلسفة التوحيد، وبَثّ الآداب والأخلاق الإسلامية مستهدفاً من ذلك نشر الوعي </w:t>
      </w:r>
    </w:p>
    <w:p>
      <w:pPr>
        <w:pStyle w:val="BookText"/>
        <w:rPr/>
      </w:pPr>
      <w:r>
        <w:rPr>
          <w:rFonts w:ascii="Amiri" w:hAnsi="Amiri" w:eastAsia="Amiri" w:cs="Amiri"/>
          <w:color w:val="111111"/>
          <w:sz w:val="28"/>
          <w:sz w:val="28"/>
          <w:szCs w:val="28"/>
          <w:rtl w:val="true"/>
          <w:lang w:bidi="ar-SA"/>
        </w:rPr>
        <w:t>الديني، وخلق جيل يؤمن بالله تعالى إيماناً عقائدياً لا تقليدياً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الحفاظ على الشريعة الاسلامية كمنهج للحياة من ضمن الواجبات التي يجب أنْ يضطلع بها الحاكم؛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الأمة عند مسير أصحاب الجمل إلى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عَلَيْنَا الْعَمَلُ بِكِتَابِ اللَّه تَعَالَی، وسِیرَةِ رَسُولِ اللَّه صلى الله عليه وآله وسلم والْقِيَامُ بِحَقِّه والنَّعْشُ لِسُنَّتِه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عَىَ الِإمَامِ إِلَّ مَا حُّمِلَ مِنْ أَمْرِ رَبِّه، الِإبْاَغُ فِي الْمَوْعِظَةِ، والِجْتِهَادُ فِي النَّصِيحَةِ، والإِحْيَاءُ لِلسُّنَّةِ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نجده يعلن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الإمام أنْ يحكم بما 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اطار تجربة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فإنه قد عدّ هذا الواجب هو محور حركته السياسية كحاکم؛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w:t>
      </w:r>
    </w:p>
    <w:p>
      <w:pPr>
        <w:pStyle w:val="BookText"/>
        <w:rPr/>
      </w:pPr>
      <w:r>
        <w:rPr>
          <w:rFonts w:ascii="Amiri" w:hAnsi="Amiri" w:eastAsia="Amiri" w:cs="Amiri"/>
          <w:color w:val="111111"/>
          <w:sz w:val="28"/>
          <w:sz w:val="28"/>
          <w:szCs w:val="28"/>
          <w:rtl w:val="true"/>
          <w:lang w:bidi="ar-SA"/>
        </w:rPr>
        <w:t>ونُظْهِرَ الإِصْلَاحَ فِي 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تقدّمتُ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خوفاً من أنْ ينزو على الأمر تَيْس من بني أُميّة، فيلعب بكتاب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الحفاظ على الدين وصيانته هو تنفيذ أوامر ونواهي الكتاب والسنة وتفعيلها كمنهج للحياة في المجتمع وكأسلوب للاستجابة الفكرية والعملية لأي تحدٍ فكري أو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انحراف الأمة بكلمات مختصرة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 أَهْوَاءٌ تُتَّبَعُ وأَحْكَامٌ تُبْتَدَعُ، يُخَالَفُ فِيهَا كِتَابُ اللَّ، ويَتَوَلَّی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رِجَالٌ رِجَالً عَلَی غَیْرِ دِينِ اللَّ، فَلَوْ أَنَّ الْبَاطِلَ خَلَصَ مِنْ مِزَاجِ الْحَقِّ، لَوْ يَخْفَ عَلَی الْمُرْتَادِينَ، ولَوْ أَنَّ الْحَقَّ خَلَصَ مِنْ لَبْسِ الْبَاطِلِ، انْقَطَعَتْ عَنْه أَلْسُنُ الْمُعَانِدِينَ، </w:t>
      </w:r>
    </w:p>
    <w:p>
      <w:pPr>
        <w:pStyle w:val="BookText"/>
        <w:rPr/>
      </w:pPr>
      <w:r>
        <w:rPr>
          <w:rFonts w:ascii="Amiri" w:hAnsi="Amiri" w:eastAsia="Amiri" w:cs="Amiri"/>
          <w:color w:val="111111"/>
          <w:sz w:val="28"/>
          <w:sz w:val="28"/>
          <w:szCs w:val="28"/>
          <w:rtl w:val="true"/>
          <w:lang w:bidi="ar-SA"/>
        </w:rPr>
        <w:t>ولَكِنْ يُؤْخَذُ مِنْ هَذَا ضِغْثٌ ومِنْ هَذَا ضِغْثٌ فَيُمْزَجَانِ، فَهُنَالِكَ يَسْتَوْلِ الشَّيْطَانُ</w:t>
      </w:r>
    </w:p>
    <w:p>
      <w:pPr>
        <w:pStyle w:val="BookText"/>
        <w:rPr/>
      </w:pPr>
      <w:r>
        <w:rPr>
          <w:rFonts w:ascii="Amiri" w:hAnsi="Amiri" w:eastAsia="Amiri" w:cs="Amiri"/>
          <w:color w:val="111111"/>
          <w:sz w:val="28"/>
          <w:sz w:val="28"/>
          <w:szCs w:val="28"/>
          <w:rtl w:val="true"/>
          <w:lang w:bidi="ar-SA"/>
        </w:rPr>
        <w:t>عَلَى أَوْلِيَائِه، ويَنْجُو الَّذِينَ سَبَقَتْ لَهُمْ مِنَ اللَّه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من أجل هذا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العلم والحوار وكل ما يتعلق بأمور الدين، والاهتمام بقراءة القرآن الكريم، وربطه بالسنة النبوية الشريفة، والاهتمام بالتدوين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309" w:name="pg16558_180411"/>
    </w:p>
    <w:p>
      <w:pPr>
        <w:pStyle w:val="Heading3"/>
        <w:numPr>
          <w:ilvl w:val="2"/>
          <w:numId w:val="1"/>
        </w:numPr>
        <w:rPr/>
      </w:pPr>
      <w:bookmarkStart w:id="310" w:name="__RefHeading___Toc10312535_1280447820"/>
      <w:bookmarkStart w:id="311" w:name="_Toc105"/>
      <w:bookmarkEnd w:id="309"/>
      <w:bookmarkEnd w:id="310"/>
      <w:r>
        <w:rPr>
          <w:rtl w:val="true"/>
        </w:rPr>
        <w:t>الخاتمة</w:t>
      </w:r>
      <w:r>
        <w:rPr>
          <w:rtl w:val="true"/>
        </w:rPr>
        <w:t>:</w:t>
      </w:r>
      <w:bookmarkEnd w:id="311"/>
    </w:p>
    <w:p>
      <w:pPr>
        <w:pStyle w:val="BookText"/>
        <w:rPr/>
      </w:pPr>
      <w:r>
        <w:rPr>
          <w:rFonts w:ascii="Amiri" w:hAnsi="Amiri" w:eastAsia="Amiri" w:cs="Amiri"/>
          <w:color w:val="111111"/>
          <w:sz w:val="28"/>
          <w:sz w:val="28"/>
          <w:szCs w:val="28"/>
          <w:rtl w:val="true"/>
          <w:lang w:bidi="ar-SA"/>
        </w:rPr>
        <w:t>لخلص البحث إلى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 تسلم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بدأ في تطبيق منهجه الإصلاحي، على الرغم من علمه بالعوائق الضخمة والعراقيل الهائلة التي ستواجهه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ارتکز برنامجه الإصلاحي على العدل والمساواة، والمحاسبة الدقيقة، والرعاية الكبيرة لجميع أصناف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النظام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من الولاة أحداً مُحاباة، وإنما استعمل خيار المسلمين على أسس مهنية بعكس ما يحدث في البلاد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الرقابة على الولاة والعمال، واستخدم الحزم مع أي انحراف أو مخالفة من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مبدأ منع أخذ العاملين في الدولة الهدايا من الناس، فضلاً على حرمة تعاطي الرشوة، إمعاناً في القضاء على الفساد 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الإصلاح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 مسألة قام بها في برنامجه ضرب النظام الطبقي الذي خلفته السياسات الخاطئة التي كانت قبله وذلك عن طريق المساواة بين الناس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الإصلاح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للطبقة الفقيرة لضمان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الإصلاح الاقتصادي أساساً للإصلاح الاجتماعي</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الإصلاح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الإمام بالقضاء عن طريق توصياته للقضاة بكتب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مارس هو بنفسه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الحُسبة؛ إذ كان يتجول يومياً في الأسواق، ويرشد الناس إلى التمسك بالآداب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نظر في المظالم وذلك ليرسي العدل، ويرد مظالم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الإصلاح الثقافي فلم يعهد عن أحد من الخلفاء أنه عنى بالناحية الثقافية أو التربوية أو بشؤون التعليم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بذل جميع جهوده في إشاعة العلم ونشر الآداب والثقافة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الإصلاح الديني أولى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اهتمامه به، واتخذ جامع الكوفة معهداً يلقي فيه محاضراته الدينية والتوجيهية، مستهدفاً من ذلك نشر الوعي الديني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عبد الرحمن، معجم المصطلحات والألفاظ الفقهية،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الأنصاري، الموسوعة الفقهية الميسرة،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صلاح عبد الرزاق، الفساد والإصلاح،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كتاب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خضير عباس، النظم الإسلامية،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الدوري، النظم الإسلامية،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السيستاني، الرافد في علم الأصول،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المعجم المفهرس لألفاظ القرآن الكريم،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مصنف ابن أبي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الصفار،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الإصلاح،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الدباغ، العراق في التاريخ،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سولون، أحد الفلاسفة الحكماء، وهو جد أفلاطون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الفلاسفة من الأنبياء العظام بعد هرمس وقبل سقراط وأجمعوا على تقديمه والقول بفضائله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الملل والنحل،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نظام الاثنين،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الفجر،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مسلم، صحیح مسلم،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المستدرك على الصحيحين،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صلاح عبد الرزاق، الفساد والإصلاح،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الأمم والملوك،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الحسن، مناظرات في الإمامة،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شرح نهج البلاغة،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ثواب الأعمال،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شمس الدين، دراسات في نهج البلاغة،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العبر وديوان المبتدأ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الشافي في الإمامة،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التفتازانی، شرح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عوالي اللئالي،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البعض أول من جدد نظرية المعرفة البشرية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فرنسي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النواميس والشرائع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في ظلال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السعيدي،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نظام الحكم،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خضير عباس، النظم الإسلامية،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الريشهري، میزان الحكمة،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السرائر،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تاریخ دمشق،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النعان المغربي، 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تهذیب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جامع المدارك،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المحلى،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داوود، سنن أبي داوود،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تذكرة الفقهاء،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سليان الكروي وعبد التواب شرف الدين، المرجع في الحضارة العربية الإسلامية،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مستدركات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المجموع،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البداية والنهاية،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بمعنى الشق و وجه تسمية درته بذلك لكونها ذا اسبابتين وذا شفتين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هامش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الخوارزمي، المناقب،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الكاشاني، کتاب الديات،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تهذیب الأحکام،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 الطبرسي، مكارم الأخلاق،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أحكام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سلمان الكروي وعبد التواب شرف الدين، المرجع في الحضارة العربية الإسلامية،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الأحكام السلطانية،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سلمان الكروي وعبد التواب شرف الدين، المرجع في الحضارة العربية الإسلامية،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منهاج البراعة،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منهاج البراعة،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ابن میثم البحراني، شرح نهج ای البلاغة،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ربة، 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منهاج الكرامة،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شرح نهج البلاغة،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في ظلال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شرح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شرح مئة كلمة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312" w:name="pg16558_180418"/>
    </w:p>
    <w:p>
      <w:pPr>
        <w:pStyle w:val="Heading3"/>
        <w:numPr>
          <w:ilvl w:val="2"/>
          <w:numId w:val="1"/>
        </w:numPr>
        <w:rPr/>
      </w:pPr>
      <w:bookmarkStart w:id="313" w:name="__RefHeading___Toc10312537_1280447820"/>
      <w:bookmarkStart w:id="314" w:name="_Toc106"/>
      <w:bookmarkEnd w:id="312"/>
      <w:bookmarkEnd w:id="313"/>
      <w:r>
        <w:rPr>
          <w:rtl w:val="true"/>
        </w:rPr>
        <w:t>المصادر والمراجع</w:t>
      </w:r>
      <w:r>
        <w:rPr>
          <w:rtl w:val="true"/>
        </w:rPr>
        <w:t>:</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ما نبتدئ به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المقدس،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312539_1280447820"/>
      <w:bookmarkStart w:id="316" w:name="_Toc107"/>
      <w:bookmarkEnd w:id="315"/>
      <w:r>
        <w:rPr>
          <w:rtl w:val="true"/>
        </w:rPr>
        <w:t>المصادر</w:t>
      </w:r>
      <w:r>
        <w:rPr>
          <w:rtl w:val="true"/>
        </w:rPr>
        <w:t>:</w:t>
      </w:r>
      <w:bookmarkEnd w:id="316"/>
    </w:p>
    <w:p>
      <w:pPr>
        <w:pStyle w:val="BookText"/>
        <w:rPr/>
      </w:pPr>
      <w:r>
        <w:rPr>
          <w:rFonts w:ascii="IRNazanin" w:hAnsi="IRNazanin" w:eastAsia="IRNazanin"/>
          <w:color w:val="111111"/>
          <w:sz w:val="28"/>
          <w:sz w:val="28"/>
          <w:szCs w:val="28"/>
          <w:rtl w:val="true"/>
          <w:lang w:bidi="fa-IR"/>
        </w:rPr>
        <w:t xml:space="preserve">ابن ادریس الحلي، أبو جعفر محمد بن منصور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أبو الحسن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 من أنساب الأشراف، تحقيق محمد باقر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الأعلي،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التفتازاني، السعد بن مسعود بن عمر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النعانية، باكستان،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جمهور، محمد بن علي بن إبراهيم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العزيزة في الأحاديث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سيد 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تاج اللغة وصحاح العربية، تحقيق أحمد عبد الغفور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العلم للملايين،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الحاكم النيسابوري، أبو عبد الله محمد بن عبد الله العتبي 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تحقيق يوسف عبد الرحمن المرعشلي،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بیروت، 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الحديد، عز الدين عبد الحميد بن هبة الله المدائني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تحقيق محمد أبو الفضل إبراهيم، دار إحياء الكتب العلمية،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حزم، أبو محمد علي بن أحمد بن سعيد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تحقیق احمد محمد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بیروت، د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خلدون، عبد الرحمن محمد بن خلدون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 وديوان المبتدأ والخبر في أيام العرب والعجم والبربر ومن عاصرهم،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إحياء التراث العربي، بیروت، د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الخليل الفراهيدي، أبو عبد الرحمن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العین، تحقيق مهدي المخزومي وإبراهيم السامرائي،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الهجرة، إيران،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الخوارزمي، الموفق بن أحمد بن محمد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تحقيق مالك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و نشر مؤسسة النشر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داوود، سلیمان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داوود، تحقیق سعید محمد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الفكر،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الأصفهاني، أبو القاسم الحسين بن محمد بن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سِيده، أبو الحسن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المخصص، تحقیق 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دار إحياء التراث العربي، بیروت، 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الشريف المرتضى، أبو القاسم علي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في الإمامة، تحقيق عبد الزهراء الحسيني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الشهرستاني، أبو الفتح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تحقيق محمد سید گیلاني،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للطباعة، بیروت، 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أبي شيبة، أبو عبد بكر عبد الله بن محمد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بن أبي شيبة في الحديث والآثار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سعيد اللحام، دار الفكر للطباعة والنشر والتوزيع،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الصدوق، أبو جعفر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أمير،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الطبرسي، أبو نصر رضي الدين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الطوسي، أبو جعفر محمد بن الحسن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في شرح المقنعة للشيخ المفيد رضوان الله عليه، حققه وعلق عليه السيد حسن الموسوي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خورشید،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 ربة، أبو عمر شهاب الدين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الناشر دار 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عساکر، أبو القاسم علي بن الحسن بن هبة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حماها الله وذكر فضلها وتسمية من حل بها من الأماثل أو اجتاز بنواحيها من وارديها وأهلها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شيري، دار الفكر،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العربي، أبو بكر محمد بن عبد الله بن محمد المعافري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القرآن، تحقيق محمد عبد القادر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بیروت، د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الحلي، أبو منصور جمال الدين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تحقيق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w:t>
      </w:r>
    </w:p>
    <w:p>
      <w:pPr>
        <w:pStyle w:val="BookText"/>
        <w:rPr/>
      </w:pPr>
      <w:r>
        <w:rPr>
          <w:rFonts w:ascii="Amiri" w:hAnsi="Amiri" w:eastAsia="Amiri" w:cs="Amiri"/>
          <w:color w:val="111111"/>
          <w:sz w:val="28"/>
          <w:sz w:val="28"/>
          <w:szCs w:val="28"/>
          <w:rtl w:val="true"/>
          <w:lang w:bidi="ar-SA"/>
        </w:rPr>
        <w:t xml:space="preserve">ستارة،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في معرفة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الهادي،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طالب بن عبد المطل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مجموع ما اختاره الشريف ابو الحسن محمد الرضي بن الحسن الموسوي من كلام أمير المؤمنين أبي الحسن علي بن أبي طالب، ضبط نصّه وابتكر فهارسه العلميّة وحققه 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أبو حامد محمد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 بيروت، 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فارس، أبو الحسين أحمد بن فارس بن زكريا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تحقيق 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مكتب الإعلام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أبو الفداء عماد الدين إسماعيل بن عمر القيسي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تحقيق 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الكليني، أبو جعفر محمد بن يعقوب بن إسحاق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الماوردي، أبو الحسن علي بن محمد بن حبيب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والولايات الدينية جمع بين المسائل الشرعية والسياسية،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مصطفى البابي الحلبي وأولاده، مصر،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الوفاء، بيروت، </w:t>
      </w:r>
      <w:bookmarkStart w:id="317" w:name="pg16558_180422"/>
    </w:p>
    <w:p>
      <w:pPr>
        <w:pStyle w:val="BookText"/>
        <w:rPr/>
      </w:pPr>
      <w:bookmarkEnd w:id="317"/>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الفكر، بيروت، د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محمد بن مكرم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ميثم البحراني، 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مئة كلمة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مير جلال الدين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جماعة المدرسين في الحوزة العلمية، قم،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عنى بتصحيحه عدة من الأفاضل وقُوبِلَ بعِدَّة نُسَخ مَوثوقٌ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مركز النشر مكتب الإعلام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النعمان المغربي،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تحقيق آصف بن علي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النووي، أبو زكريا محي الدين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في شرح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بيروت، 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أحمد بن يعقوب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 ت</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0312541_1280447820"/>
      <w:bookmarkStart w:id="319" w:name="_Toc108"/>
      <w:bookmarkEnd w:id="318"/>
      <w:r>
        <w:rPr>
          <w:rtl w:val="true"/>
        </w:rPr>
        <w:t>المراجع</w:t>
      </w:r>
      <w:r>
        <w:rPr>
          <w:rtl w:val="true"/>
        </w:rPr>
        <w:t>:</w:t>
      </w:r>
      <w:bookmarkEnd w:id="319"/>
    </w:p>
    <w:p>
      <w:pPr>
        <w:pStyle w:val="BookText"/>
        <w:rPr/>
      </w:pPr>
      <w:r>
        <w:rPr>
          <w:rFonts w:ascii="IRNazanin" w:hAnsi="IRNazanin" w:eastAsia="IRNazanin"/>
          <w:color w:val="111111"/>
          <w:sz w:val="28"/>
          <w:sz w:val="28"/>
          <w:szCs w:val="28"/>
          <w:rtl w:val="true"/>
          <w:lang w:bidi="fa-IR"/>
        </w:rPr>
        <w:t xml:space="preserve">الآلوسي، أبو الثناء شهاب الدین محمود بن عبد الله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مط، قم، 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سلمان الكروي وعبد التواب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 في الحضارة العربية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ذات السلاسل، الكويت، دت</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الآداب، النجف الأشرف،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 الدباغ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الحرية للطباعة، بغداد،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الخوانساري، السيد أحمد الميرزا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المدارك في شرح المختصر النافع، علق عليه 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مكتبة الصدوق، طهران،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الخوئي، 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تحقيق السيد إبراهيم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دار الهجرة،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الريشهري،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والتاريخ بمساعدة محمّد كاظم الطباطبائي ومحمود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الحديث،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الحديث،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السيستاني، السيد علي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الرافد في علم الأصول، محاضرات آية الله العظمى السيد علي الحسيني السيستاني دام ظله، بقلم السيد منير السيد عدنان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مهر،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تحقيق مؤسسة آل البيت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الدوري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للطباعة والنشر، جامعة الموصل،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صلاح عبد الرزاق الشيخ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الفساد والإصلاح،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اتحاد الكتاب العرب، دمشق،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ستار،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خضير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الفقهية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باقري، إيران،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الإسلامية، إسطنبول، 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مهدي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للطباعة والنشر والتوزيع،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عبد الرحمن عبد المنعم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المصطلحات والألفاظ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الفضيلة للنشر والتوزيع والتصدير، القاهرة، 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المدني الكاشاني، أغا رضا ملاَّ عبد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مؤسسة النشر الإسلامي،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20" w:name="pg16558_180425"/>
    </w:p>
    <w:p>
      <w:pPr>
        <w:pStyle w:val="Heading3"/>
        <w:numPr>
          <w:ilvl w:val="2"/>
          <w:numId w:val="1"/>
        </w:numPr>
        <w:rPr/>
      </w:pPr>
      <w:bookmarkStart w:id="321" w:name="__RefHeading___Toc10312543_1280447820"/>
      <w:bookmarkStart w:id="322" w:name="_Toc109"/>
      <w:bookmarkEnd w:id="320"/>
      <w:bookmarkEnd w:id="321"/>
      <w:r>
        <w:rPr>
          <w:rtl w:val="true"/>
        </w:rPr>
        <w:t>الأقراص الليزرية</w:t>
      </w:r>
      <w:r>
        <w:rPr>
          <w:rtl w:val="true"/>
        </w:rPr>
        <w:t>:</w:t>
      </w:r>
      <w:bookmarkEnd w:id="322"/>
    </w:p>
    <w:p>
      <w:pPr>
        <w:pStyle w:val="BookText"/>
        <w:rPr/>
      </w:pPr>
      <w:r>
        <w:rPr>
          <w:rFonts w:ascii="IRNazanin" w:hAnsi="IRNazanin" w:eastAsia="IRNazanin"/>
          <w:color w:val="111111"/>
          <w:sz w:val="28"/>
          <w:sz w:val="28"/>
          <w:szCs w:val="28"/>
          <w:rtl w:val="true"/>
          <w:lang w:bidi="fa-IR"/>
        </w:rPr>
        <w:t>عبد الله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مناظرات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الشاملة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0312545_1280447820"/>
      <w:bookmarkStart w:id="324" w:name="_Toc110"/>
      <w:bookmarkEnd w:id="323"/>
      <w:r>
        <w:rPr>
          <w:rtl w:val="true"/>
        </w:rPr>
        <w:t xml:space="preserve">شبكة المعلومات </w:t>
      </w:r>
      <w:r>
        <w:rPr>
          <w:rtl w:val="true"/>
        </w:rPr>
        <w:t>(</w:t>
      </w:r>
      <w:r>
        <w:rPr>
          <w:rtl w:val="true"/>
        </w:rPr>
        <w:t>الأنترنيت</w:t>
      </w:r>
      <w:r>
        <w:rPr>
          <w:rtl w:val="true"/>
        </w:rPr>
        <w:t>):</w:t>
      </w:r>
      <w:bookmarkEnd w:id="324"/>
    </w:p>
    <w:p>
      <w:pPr>
        <w:pStyle w:val="BookText"/>
        <w:rPr/>
      </w:pPr>
      <w:r>
        <w:rPr>
          <w:rFonts w:ascii="Amiri" w:hAnsi="Amiri" w:eastAsia="Amiri" w:cs="Amiri"/>
          <w:color w:val="111111"/>
          <w:sz w:val="28"/>
          <w:sz w:val="28"/>
          <w:szCs w:val="28"/>
          <w:rtl w:val="true"/>
          <w:lang w:bidi="ar-SA"/>
        </w:rPr>
        <w:t>حامد السعيدي،</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annabaa.org/nba50 /nezam. -63</w:t>
      </w:r>
    </w:p>
    <w:p>
      <w:pPr>
        <w:pStyle w:val="BookText"/>
        <w:rPr/>
      </w:pPr>
      <w:r>
        <w:rPr>
          <w:rFonts w:ascii="IRNazanin" w:hAnsi="IRNazanin" w:eastAsia="IRNazanin"/>
          <w:color w:val="111111"/>
          <w:sz w:val="28"/>
          <w:sz w:val="28"/>
          <w:szCs w:val="28"/>
          <w:rtl w:val="true"/>
          <w:lang w:bidi="fa-IR"/>
        </w:rPr>
        <w:t>حسن 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الإصلاح</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haydarya.com/maktaba_moktasah</w:t>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6558_180427"/>
      <w:bookmarkStart w:id="326" w:name="pg16558_180427"/>
      <w:bookmarkEnd w:id="326"/>
    </w:p>
    <w:p>
      <w:pPr>
        <w:pStyle w:val="Heading2"/>
        <w:numPr>
          <w:ilvl w:val="1"/>
          <w:numId w:val="1"/>
        </w:numPr>
        <w:rPr/>
      </w:pPr>
      <w:bookmarkStart w:id="327" w:name="pg16558_180427"/>
      <w:bookmarkStart w:id="328" w:name="__RefHeading___Toc10312547_1280447820"/>
      <w:bookmarkStart w:id="329" w:name="_Toc111"/>
      <w:bookmarkEnd w:id="327"/>
      <w:bookmarkEnd w:id="328"/>
      <w:r>
        <w:rPr>
          <w:rtl w:val="true"/>
        </w:rPr>
        <w:t xml:space="preserve">الآثار الناجمة عن سياسة الامام علي </w:t>
      </w:r>
      <w:r>
        <w:rPr>
          <w:rtl w:val="true"/>
        </w:rPr>
        <w:t>(</w:t>
      </w:r>
      <w:r>
        <w:rPr>
          <w:rtl w:val="true"/>
        </w:rPr>
        <w:t>عليه السلام</w:t>
      </w:r>
      <w:r>
        <w:rPr>
          <w:rtl w:val="true"/>
        </w:rPr>
        <w:t xml:space="preserve">) </w:t>
      </w:r>
      <w:r>
        <w:rPr>
          <w:rtl w:val="true"/>
        </w:rPr>
        <w:t>الإدارية والمالية أساليب المعارضة أنموذجا</w:t>
      </w:r>
      <w:bookmarkEnd w:id="329"/>
    </w:p>
    <w:p>
      <w:pPr>
        <w:pStyle w:val="Heading3"/>
        <w:numPr>
          <w:ilvl w:val="2"/>
          <w:numId w:val="1"/>
        </w:numPr>
        <w:rPr/>
      </w:pPr>
      <w:bookmarkStart w:id="330" w:name="__RefHeading___Toc10312549_1280447820"/>
      <w:bookmarkStart w:id="331" w:name="_Toc112"/>
      <w:bookmarkEnd w:id="330"/>
      <w:r>
        <w:rPr>
          <w:rtl w:val="true"/>
        </w:rPr>
        <w:t>اشارة</w:t>
      </w:r>
      <w:bookmarkEnd w:id="331"/>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كامل صالح العيساوي جامعة البصرة كلية الآداب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6558_180429"/>
      <w:bookmarkStart w:id="333" w:name="pg16558_180429"/>
      <w:bookmarkEnd w:id="333"/>
    </w:p>
    <w:p>
      <w:pPr>
        <w:pStyle w:val="Heading3"/>
        <w:numPr>
          <w:ilvl w:val="2"/>
          <w:numId w:val="1"/>
        </w:numPr>
        <w:rPr/>
      </w:pPr>
      <w:bookmarkStart w:id="334" w:name="pg16558_180429"/>
      <w:bookmarkStart w:id="335" w:name="__RefHeading___Toc10312551_1280447820"/>
      <w:bookmarkStart w:id="336" w:name="_Toc113"/>
      <w:bookmarkEnd w:id="334"/>
      <w:bookmarkEnd w:id="335"/>
      <w:r>
        <w:rPr>
          <w:rtl w:val="true"/>
        </w:rPr>
        <w:t>المقدمة</w:t>
      </w:r>
      <w:r>
        <w:rPr>
          <w:rtl w:val="true"/>
        </w:rPr>
        <w:t>:</w:t>
      </w:r>
      <w:bookmarkEnd w:id="336"/>
    </w:p>
    <w:p>
      <w:pPr>
        <w:pStyle w:val="BookText"/>
        <w:rPr/>
      </w:pPr>
      <w:r>
        <w:rPr>
          <w:rFonts w:ascii="Amiri" w:hAnsi="Amiri" w:eastAsia="Amiri" w:cs="Amiri"/>
          <w:color w:val="111111"/>
          <w:sz w:val="28"/>
          <w:sz w:val="28"/>
          <w:szCs w:val="28"/>
          <w:rtl w:val="true"/>
          <w:lang w:bidi="ar-SA"/>
        </w:rPr>
        <w:t xml:space="preserve">أسفرت السياسة التي انتهجها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المجالين الإداري والمالي عن بروز آثار سلبية ومواجهة عنيفة تهدف إلى الانقضاض على الخلافة، حيث أن جهود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لإصلاح الفساد الإداري الذي كان مستشرياً في كافة مفاصله وفي كل الولايات، فضلاً عن جهوده في تغيير النظم المالية المتبعة أبان خلافة عثمان والتي أدت إلى تردي الوضع الاقتصادي والاجتماع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الطبقية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تلك الجهود المباركة اصطدمت بقوة بفئات عديدة كانت متنفذة ومنتفعة، وقد تضررت مصالحها للنهج الذي أتبعه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فعثمان وبشكل موجز اسند أدارة ولاياته لعدد من أقرباءه وأصهاره وخاصة ممن كانوا يفتقدون للكثير من المؤهلات الضرورية كالسابقة والكفاءة والصلاح وغير ذلك من الصفات الواجب توفرها في الاشخاص الذين تولون المناصب في الدولة الاسلامية، بل ان البعض منهم وصف بالفساد وشرب الخمر جهارا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الناحية الاقتصادية فقد كان هناك جملة من المنتفعين السائرين بركاب السلطة، سواء من اقاربه او من غيرهم، الذين منح لهم الاموال والعطايا والاقطاعات، بل وبعض الحقوق الشرعية مثل خمس الغنائم الذي منحه لمروان بن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الآثار السلبية الناتجة عن سياسة التفضيل في توزيع والتي أسهمت في أيجاد فوراق طبقية، وبروز فئات منتفعة ذات ثراء وترف ولا سيما من أهل قريش مقابل ذلك وجود الغالبية من أهل العوز والحاجة حيث وصف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المعاشي حال تسلمه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يقولن رجال منكم غداً قد غمرتهم الدنيا، فاتخذوا العقار، وفجروا الأنهار، وركبوا الخيول الفارهة، واتخذوا الوصائف الروقة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ذلك عليهم عار وشنار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الأسباب تضافرت مع أسباب أخرى كثيرة دفعت الجاهير للقيام بثورة شعبية أسفرت عن مقتل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تسلّم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لم يكن أمامه سوى إصلاح الفساد ألإداري المستشري و إيقاف التجاوزات على أموال بيت المال دون وجه حق، فبدأ بالعديد من ألإصلاحات والتي يمكن إيجازها بالنقاط الآتية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بعزل أغلب الولاة و استبدالهم بولاة يتمتعون بصفات تؤهلهم للعمل في إدارة الولايات مع إخضاعهم للمراقبة الشديدة و المحاسبة الإدارية الصارمة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أتباع سياسة التسوية في توزيع العطاء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موقف حازم إزاء الغنائم في المناطق الإسلامية والوقوف بوجه المطالبين بها والاكتفاء بأخذ ما جلب في المعسكر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استرداد القطائع التي منحها الخليفة الثالث لبعض الشخصيات من أقربائه وخاصته وأصحابه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عثمان قام خطيباً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الإماء، فان في العدل سعة ومن ضاق عليه العدل، فالجور عليه أضيق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أخرى جاء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كل قطيعة اقتطعها عثمان، وكل مال أعطاه من مال الله فهو مردود في بيت المال، فان الحق القديم لا يبطله شيء، ولو وجدته قد تزوج به النساء، وفرق في البلدان لردته إلى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37" w:name="pg16558_180431"/>
    </w:p>
    <w:p>
      <w:pPr>
        <w:pStyle w:val="BookText"/>
        <w:rPr/>
      </w:pPr>
      <w:bookmarkEnd w:id="337"/>
      <w:r>
        <w:rPr>
          <w:rFonts w:ascii="Amiri" w:hAnsi="Amiri" w:eastAsia="Amiri" w:cs="Amiri"/>
          <w:color w:val="111111"/>
          <w:sz w:val="28"/>
          <w:sz w:val="28"/>
          <w:szCs w:val="28"/>
          <w:rtl w:val="true"/>
          <w:lang w:bidi="ar-SA"/>
        </w:rPr>
        <w:t xml:space="preserve">إن إجراءات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الإصلاحية شكلت تهديداً سافراً لمصالح المنتفعين يقف على رأسهم بني أمية ومن لف لفهم من الذين تضررت مصالحهم وقضي على امتيازاتهم ونفوذهم فالتحدي الذي مارسه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 مما أدى إلى خلق مواجهة عنيفة تمثلت بالمواقف آلاتية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0312553_1280447820"/>
      <w:bookmarkStart w:id="339" w:name="_Toc114"/>
      <w:bookmarkEnd w:id="338"/>
      <w:r>
        <w:rPr>
          <w:rtl w:val="true"/>
        </w:rPr>
        <w:t>اولا</w:t>
      </w:r>
      <w:r>
        <w:rPr>
          <w:rtl w:val="true"/>
        </w:rPr>
        <w:t xml:space="preserve">: </w:t>
      </w:r>
      <w:r>
        <w:rPr>
          <w:rtl w:val="true"/>
        </w:rPr>
        <w:t xml:space="preserve">ظهور الاتجاهات المعارضة لخلافة الإمام علي </w:t>
      </w:r>
      <w:r>
        <w:rPr>
          <w:rtl w:val="true"/>
        </w:rPr>
        <w:t>(</w:t>
      </w:r>
      <w:r>
        <w:rPr>
          <w:rtl w:val="true"/>
        </w:rPr>
        <w:t>عليه السلام</w:t>
      </w:r>
      <w:r>
        <w:rPr>
          <w:rtl w:val="true"/>
        </w:rPr>
        <w:t>)</w:t>
      </w:r>
      <w:bookmarkEnd w:id="339"/>
    </w:p>
    <w:p>
      <w:pPr>
        <w:pStyle w:val="BookText"/>
        <w:rPr/>
      </w:pPr>
      <w:r>
        <w:rPr>
          <w:rFonts w:ascii="Amiri" w:hAnsi="Amiri" w:eastAsia="Amiri" w:cs="Amiri"/>
          <w:color w:val="111111"/>
          <w:sz w:val="28"/>
          <w:sz w:val="28"/>
          <w:szCs w:val="28"/>
          <w:rtl w:val="true"/>
          <w:lang w:bidi="ar-SA"/>
        </w:rPr>
        <w:t xml:space="preserve">لاشك أن إصلاحات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الإدارية والمالية أوجدت فئات معارضة ابتدأت عملها بإتباع أسلوب سلمي سلبي يتمثل بإعلان التذمر والاحتجاج والطعن بسياسته والتحريض ضده وانتهت بتكوين جبهات للعصيان المسلح وكما يلي</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0312555_1280447820"/>
      <w:bookmarkStart w:id="341" w:name="_Toc115"/>
      <w:bookmarkEnd w:id="340"/>
      <w:r>
        <w:rPr/>
        <w:t>1</w:t>
      </w:r>
      <w:r>
        <w:rPr>
          <w:rtl w:val="true"/>
        </w:rPr>
        <w:t xml:space="preserve"> - </w:t>
      </w:r>
      <w:r>
        <w:rPr>
          <w:rtl w:val="true"/>
        </w:rPr>
        <w:t>السخط والتذمر</w:t>
      </w:r>
      <w:bookmarkEnd w:id="34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أسفرت إصلاحات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الإدارية والمالية إلى خلق حالة من الاستياء والسخط من قبل الفئات المنتفعة سواء كانوا من أهل قريش أو من الأسرة الأموية بوجه خاص، فكان من الذين اظهروا استياء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وتذمراً كل من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بن الحكم وعمر 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لف 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لسعيد والوليد ومروان فإنهم كانوا يكنون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 وحقداً قدياً للدور الذي بذله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آبائهم في السنوات الأولى للدعوة الإسلامية حيث شكلوا جناح المقاومة للإسلام،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عقبة بن أبي معيط والد الوليد، والعاص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أمية في معركة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مع الحكم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الرافضين للعفو عنه بل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 على عثمان السماح له </w:t>
      </w:r>
    </w:p>
    <w:p>
      <w:pPr>
        <w:pStyle w:val="BookText"/>
        <w:rPr/>
      </w:pPr>
      <w:r>
        <w:rPr>
          <w:rFonts w:ascii="Amiri" w:hAnsi="Amiri" w:eastAsia="Amiri" w:cs="Amiri"/>
          <w:color w:val="111111"/>
          <w:sz w:val="28"/>
          <w:sz w:val="28"/>
          <w:szCs w:val="28"/>
          <w:rtl w:val="true"/>
          <w:lang w:bidi="ar-SA"/>
        </w:rPr>
        <w:t>بالعودة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الرافضين لفسق الوليد بن عقبة في الكوفة والداعين لإقامة الحد عليه بعد أن شهد وجهاء أهل الكوفة عليه، وقيل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اجبر الخليفة على إقامة الحد عليه أو انه نفسه قام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حتى عزل مروان عن منصبه لما أحدثه من جور وظلم، وعزل الوليد عن ولاية الصدقات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بالنسبة لطلحة والزبير اللذان بایعا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وكانا يطمعان في الحصول على بعض المناصب الإدارية وان تكون لهم المشورة كونهم من الصحابة القدماء، ومواقفهم المعادية للخليفة السابق بل أنهما كانا من المحرضين على قتل عثمان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عبرا عن مطامعهم تلك علناً حيث روي أن طلحة قال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فلات البصرة فلا يفجئوك إلا وأنا في 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آت الكوفة فلا يفجئوك إلا وأنا في 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يمنحاه الوقت للنظر في طلبيهما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انظر في ذلك</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رواية أخرى إن الزبير كان يريد العراق وطلحة يريد اليمن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كلا الحالتين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إسناد أي منصب إداري لها لأنهما طلبا الولاية وان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ظهر من حرصهما على الولاية لكان لي فيهما رأي</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وأدلى اليعقوبي 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لهما ولايتي اليمامة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والبحرين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دفع لهما عهديهما 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وأنتما وصلتکما بولاية أمر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فاسترد العهد منهما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ظهر من حرصكهما فقد كان لي فيكما رأي</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ذكر ابن أبي الحديد بأنهما حينما قدما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منه إسناد أي ولاية كانت دون تحديد بقولهم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رأيت ما كنا فيه من الجفوة في ولاية عثمان كلها، وعلمت رأي عثمان كان في بني أمية، وقد ولاك الله الخلافة من بعده، فولنا بعض أعمالك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أن يمنحانه بعض الوقت للنظر في الأمر مشيراً إلى أنها لا يصلحان للولاية لأنهما أصلاً لم يكونا من الموالين العارفين بحقه من أصحاب النوايا الحسنة و ليس من الطائعين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واعلما إني لا أشرك في أمانتي إلا من أرضى بدينه و أمانته من أصحابي و من قد عرفت دخيلته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و الزبير لم يكونا مؤهلين للولاية لأنهما طلبا الولاية بأنفسهم وهذا فعل مكروه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أنهما ليسا من أنصار أو أتباع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والمهم في الأمر أنه لم تتحقق رغبة طلحة والزبير و طمعهما في الولاية كما لم يستجب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لطلبهما في أخذ مشورتهما بقولهما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أعطيناك بیعتنا على أن لا تقضي الأمور دوننا و أن تستشيرنا في كل أمر ولا تستبد بذلك علينا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بعدم حاجته لأخذ رأيهما لأنه يعتمد في الأمور على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أفضت إلي نظرت في كتاب الله وسنة رسوله فأمضيت ما دلاني عليه واتبعته ولم احتج إلى أرائكما فيه ولا رأي غيركما، ولو وقع حكم ليس في كتاب الله بیانه ولا في السنة برهانه، واحتيج إلى المشاورة فيه لشاورتكما فيه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والجانب الآخر والأكثر تأثيراً وأعظم وقعاً في النفوس والداعي للسخط والتذمر ذلك المتمثل في الإصلاح المالي الذي قام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استرداد القطائع والأموال لبيت المال وفي أتباع سياسة التسوية في العطاء وقد اتفق اغلب الباحثين المحدثين على أن سياسة التسوية كانت الضربة القاصمة لجميع </w:t>
      </w:r>
    </w:p>
    <w:p>
      <w:pPr>
        <w:pStyle w:val="BookText"/>
        <w:rPr/>
      </w:pPr>
      <w:r>
        <w:rPr>
          <w:rFonts w:ascii="Amiri" w:hAnsi="Amiri" w:eastAsia="Amiri" w:cs="Amiri"/>
          <w:color w:val="111111"/>
          <w:sz w:val="28"/>
          <w:sz w:val="28"/>
          <w:szCs w:val="28"/>
          <w:rtl w:val="true"/>
          <w:lang w:bidi="ar-SA"/>
        </w:rPr>
        <w:t>أولئك المنتفعين من سياسة المفاضلة وكانت سبباً رئيسياً للتذمر والسخط ودافعاً للتمرد والعصيان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إن سياسة المفاضلة ساهمت في خلق مجتمع طبقي وقد شكلت قريش في هذا المجتمع رأس الهرم فهم الذين استأثروا بالامتيازات الاقتصادية والسياسية والاجتماعية، حسب التقسيم التفاضلي يحظون بالأولوية كونهم من العرب ومن المهاجرين وذلك منذ عهد عمر بن الخطاب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الأمر أكثر في خلافة عثمان الذي سار على نهج عمر في التفضيل فأرتفع المستوى المعاشي لعدد من الإفراد من قریش أو من أقرباءه وخاصة الذين شملتهم عطايا واقطاعات عثمان مما انعكس ذلك على وصف حياتهم بالرخاء والترف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أسهبت المصادر في ذكر مقدار ثروات الطبقة المتنفذة، فقيل أن زيد بن ثابت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مات خلف من الذهب والفضة ما كان يكسر بالفؤوس فضلاً عن الأموال والضياع بقيمة مائة ألف دينار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أن سعد بن أبي وقاص بنی داره بالعقيق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سمكها ووسع فضائها وجعل أعلاها شرفات، وابتنى المقداد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بالمدينة وجعل أعلاه شرفات وجعلها مجصصة الظاهر والباطن، وخلف يعلي بن منية الأموي خمسمائة ألف دينار إلى جانب العقارات و الأملاك الأخرى بقيمة ثلاثمائة ألف دينار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انه ترك مالاً جزيلاً من الذهب الذي كسر بالفؤوس حتى مُجلت أيدي الرجال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الزبير بن العوام فقد بنى داراً له بالبصرة وبنى دور في مصر والكوفة والإسكندرية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كانت له أحدى عشر داراً في المدينة وبلغ ماله بعد وفاته من الثروة والعقار خمسين ألف دينار وألف عبد وآمة، وغيرها من الأملاك والأموال التي تضاربت بشأنها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أن طلحة بن عبيد الله كان له قصر في الكوفة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غلة مزارعه في العراق كل يوم ألف </w:t>
      </w:r>
    </w:p>
    <w:p>
      <w:pPr>
        <w:pStyle w:val="BookText"/>
        <w:rPr/>
      </w:pPr>
      <w:r>
        <w:rPr>
          <w:rFonts w:ascii="IRNazanin" w:hAnsi="IRNazanin" w:eastAsia="IRNazanin"/>
          <w:color w:val="111111"/>
          <w:sz w:val="28"/>
          <w:sz w:val="28"/>
          <w:szCs w:val="28"/>
          <w:rtl w:val="true"/>
          <w:lang w:bidi="fa-IR"/>
        </w:rPr>
        <w:t>دینار، فضلاً عن داره بالمدينة التي بناها بالأجر والجص والساج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وضياع كثيرة واقطاعات تدر عليه عشرة ألاف كل سنة، وخلف ألفي ألف درهم ومائتين ألف درهم وغيرها من الأرقام الباهظة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ويكفي للإشارة إلى أموال بني أمية قاطبة للاستدلال بقول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أبو بكر فلم يرد الدنيا ولم ترده، و أما عمر فإرادته الدنيا ولم يردها، وأما عثمان فأصاب منها، وأما نحن فتمر غنا فيها ظهراً لبطن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ذلك كله كانت هناك طبقات مسحوقة تمثل الأعم الأغلب من الرعية فكان ذلك مدعاة إلى ظهور الصيحات المدوية والمواقف الجريئة لبعض الصحابة وعلى رأسهم الصحابي الجليل أبي ذر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الغفاري</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العرض الموجز نلحظ أمرين الأول أهمية تفعيل سياسة التسوية من قبل الخليفة الجديد الذي عبر عن ضرورة فعل ذلك حتى قبل توليه الخلافة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وليتها لأنفضنهم نفض اللحام الوذام التربة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لأزيلهم کما یزیل عامل اللحام التراب عن الحديد بواسطة النار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وحال توليه الخلافة 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التميز الطبقي الذي رفع من لايستحق وخفض من يستحق قد حان الوقت لتصفيته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انه لابد أن يعود أسفلكم أعلاكم وأعلاكم أسفلکم وليسبقن سابقون كانوا قصروا وليقصرن سابقون كانوا ارتفعوا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والأمر الثاني هو حجم التذمر والاستياء الذي انتاب أولئك المتضررين من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وإجراءاته، والذين عبروا عنه خلال مناظراتهم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أن أفاضل الصحابة نقلوا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استياء طلحة والزبير من إجراءاته فأرسل إليهما عمار بن یاسر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حسيل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لاستدعائهما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نشدتکما الله، هل جئتماني طائعين للبيعة، ودعوتماني إليها وأنا کاره لها،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غير مجبرين ولا مقسورين، فأسلمتهالي بيعتكما وأعطيتاني عهد 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دعاکما بعد إلى ما أرى؟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أعطيناك بیعتنا على إلا تقضي الأمور ولا تقطعها دوننا وان تستشيرنا في كل أمر ولا تستبد بذلك علينا ولنا من الفضل على غيرنا ما قد علمت، فأنت تقسم القسم وتقطع الأمر وتمضي الحکم بغیر مشاورتنا ولا علمنا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أعلنا عن تذمرهما واستيائهما إزاء إجراءات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في الجانب المالي، وقد كان جواب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التسوية وتطبيق العدالة إذ لم يكن ظالماً بالإشارة إلى مالهم من الفضل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نقمتهما يسيراً وأرجأتما كثيراً، فاستغفرا الله يغفر لكما إلا تخبرانني أدفعتكما عن حق وجب لکما فضلمتكما إياه؟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استأثرت من هذا المال لنفسي بشيء؟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افوقع حكم أو حق لأحد من المسلمين فجعلته أو ضعفت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كرهتما من أمري حتى رأيتما خلافي؟</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وأمام تلك الحجج التي قدمها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لهما سوى الإعلان عن تحديد سبب استيائهم الذي يكمن في سياسة التفضيل بشكل خاص القولهم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خلافك عمر بن الخطاب في القسم، انك جعلت حقنا في القسم کحق غيرنا، وسويت بيننا وبين من لايماثلنا فيما أفاء الله تعالى علينا بأسيافنا ورماحنا، وأوجفنا عليه بخيلنا ورجلنا، وظهرت عليه دعوتنا، وأخذناه قسراً قهراً، ممن الايرى الإسلام إلا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عليهم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تولى الخلافة دون رغبة منه ولكنه خشى اختلاف الأمة لذا فانه استند في حكمه على كتاب الله والسنة وسياسة التسوية كانت متبعة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القسم والأسوة فان ذلك أمر لم احكم فيه بادئ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 </w:t>
      </w:r>
    </w:p>
    <w:p>
      <w:pPr>
        <w:pStyle w:val="BookText"/>
        <w:rPr/>
      </w:pPr>
      <w:r>
        <w:rPr>
          <w:rFonts w:ascii="IRNazanin" w:hAnsi="IRNazanin" w:eastAsia="IRNazanin"/>
          <w:color w:val="111111"/>
          <w:sz w:val="28"/>
          <w:sz w:val="28"/>
          <w:szCs w:val="28"/>
          <w:rtl w:val="true"/>
          <w:lang w:bidi="fa-IR"/>
        </w:rPr>
        <w:t xml:space="preserve">أنا وأنتما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بذلك، وكتاب الله ناطق به، وهو الكتاب الذي لا يأتيه الباطل من بين يديه ولا من خلفه تنزيل من حكیم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بالرد على ما زعموه في أموال الفيء وهو في ذلك لم يختلف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يفعله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فقديماً سبق إلى الإسلام قوم نصروه بسيوفهم ورماحهم، فلم يفضلهم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القسم، ولا أثرهم بالسيف، والله سبحانه موف السابق والمجاهد يوم القيامة أعمالهم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على القرآن الكريم والسنة النبوية فأيهما أحق بالاقتداء أسيرة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سيرة عمر بن الخطاب؟، بل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دهشته واستغرابه ممن تركوا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واكبوا على سيرة أو سنة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مما اشر أبت قلوب هذه الأمة من حب هذا الرجل وصاحبه من قبله والتسليم له في شيء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لقوم يرون سنة نبيهم تتبدل وتتغير شيئاً فشيئاً وباباً باباً ثم يرضون ولا ينكرون بل يغضبون له ويعتبون ويتخذون أحداثه سنة وديناً ويتقربون بها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تجسدت مواقف طلحة والزبير في إعلان السخط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الزبير في ملا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جزاؤنا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له في أمر عثمان حتى قتل، فلا بلغ بنا ما أراد جعل فوقنا من كنا فوقه وقال طلحة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اللوم إلا علينا، كنا معه أهل الشورى ثلاثة، فكرهه احدنا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وبايعناه، فأعطيناه ما في أيدينا ومنعنا ما في يده، فأصبحنا قد أخطأنا اليوم ما رجوناه أمس، ولا ترجو غداً ما اخطأناه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أنهما أقرا بدورهما في </w:t>
      </w:r>
      <w:bookmarkStart w:id="342" w:name="pg16558_180438"/>
    </w:p>
    <w:p>
      <w:pPr>
        <w:pStyle w:val="BookText"/>
        <w:rPr/>
      </w:pPr>
      <w:bookmarkEnd w:id="342"/>
      <w:r>
        <w:rPr>
          <w:rFonts w:ascii="IRNazanin" w:hAnsi="IRNazanin" w:eastAsia="IRNazanin"/>
          <w:color w:val="111111"/>
          <w:sz w:val="28"/>
          <w:sz w:val="28"/>
          <w:szCs w:val="28"/>
          <w:rtl w:val="true"/>
          <w:lang w:bidi="fa-IR"/>
        </w:rPr>
        <w:t xml:space="preserve">التحريض على قتل عثمان وبنفس الوقت فأنهما حملا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مسؤولية المشاركة في التحريض على قتله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بذلك يحاولون إلقاء تهمة باطلة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لتصعيد الموقف من مجرد التذمر والاستياء إلى التمرد تحت ذريعة المطالبة بالثأر لعثمان کما سیتم إيضاحه فيما بعد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موقف الوليد بن عقبة وسعيد بن العاص، ومروان بن الحكم في التعبير عن استيائهم فقد تجسد في قدومهم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الوليد بن عقبة نيابةً عنهم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إنك قد وترتنا جميعاً أما أنا فقتلت أبي يوم بدر صبراً، وخذلت أخي يوم الدار بالأمس، وأما سعید فقتلت أباه يوم بدر في الحرب، وأما مروان فسخفت أباه عند عثمان إذ ضمه إليه، ونحن أخوتك ونظراؤك من عبد مناف، ونحن نبايعك اليوم على أن تضع عنا ما أصبناه من المال في أيام عثمان، وان تقتل قتلته، وإنا إن خفناك تركناك، فالتحقنا بالشام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الموقف لا يخلو من التهديد باتخاذ الخطوة الثانية وهي التمرد والعصيان من خلال الانضواء مع معاوية</w:t>
      </w:r>
      <w:r>
        <w:rPr>
          <w:rFonts w:eastAsia="IRNazanin" w:cs="IRNazanin"/>
          <w:color w:val="111111"/>
          <w:sz w:val="28"/>
          <w:szCs w:val="28"/>
          <w:rtl w:val="true"/>
          <w:lang w:bidi="fa-IR"/>
        </w:rPr>
        <w:t>.</w:t>
      </w:r>
    </w:p>
    <w:p>
      <w:pPr>
        <w:pStyle w:val="Heading3"/>
        <w:numPr>
          <w:ilvl w:val="2"/>
          <w:numId w:val="1"/>
        </w:numPr>
        <w:rPr/>
      </w:pPr>
      <w:bookmarkStart w:id="343" w:name="__RefHeading___Toc10312557_1280447820"/>
      <w:bookmarkStart w:id="344" w:name="_Toc116"/>
      <w:bookmarkEnd w:id="343"/>
      <w:r>
        <w:rPr/>
        <w:t>2</w:t>
      </w:r>
      <w:r>
        <w:rPr>
          <w:rtl w:val="true"/>
        </w:rPr>
        <w:t xml:space="preserve"> - </w:t>
      </w:r>
      <w:r>
        <w:rPr>
          <w:rtl w:val="true"/>
        </w:rPr>
        <w:t>العصيان والتمرد المسلح</w:t>
      </w:r>
      <w:bookmarkEnd w:id="34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تفاقم الوضع حين لم يتراجع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قراراته التي بدأ بتنفيذها فعلياً دون الامتثال للضغوطات السياسية والتهديدات الصادرة عن أولئك المتذمرين أن بدأت المرحلة الثانية والحاسمة في المعارضة والخروج عن الطاعة بإعلان العصيان والتحريض عليه إيذانا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التمرد العسكري ومواجهة إجراءات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بالسيف والقتال، متخذين من حادثة مقتل عثمان ذريعة لإشعال نار القتال بعد أن لعبو بأوراق خاسرة في السخط والتذمر وتقديم المطالب المشروطة وما إلى ذلك، ولعل أول من أعلن عصیانه دون أية </w:t>
      </w:r>
    </w:p>
    <w:p>
      <w:pPr>
        <w:pStyle w:val="BookText"/>
        <w:rPr/>
      </w:pPr>
      <w:r>
        <w:rPr>
          <w:rFonts w:ascii="IRNazanin" w:hAnsi="IRNazanin" w:eastAsia="IRNazanin"/>
          <w:color w:val="111111"/>
          <w:sz w:val="28"/>
          <w:sz w:val="28"/>
          <w:szCs w:val="28"/>
          <w:rtl w:val="true"/>
          <w:lang w:bidi="fa-IR"/>
        </w:rPr>
        <w:t xml:space="preserve">مقدمات کان معاوية بن أبي سفيان حينما رفض الامتثال إلى أمر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بعزله عن ولاية الشام، ومبايعته بالخلافة، كما انه رد الوالي الجديد ورفض تسليمه ولاية الشام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الإجراء يكون قد عصى الخليفة الشرعي وخرج عن طاعته وانه أصبح على أهبة الاستعداد لخوض المواجهة العسكرية حيث لاسبيل للتعامل معه سوى السيف، فقد روي أن معاوية كتب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 أقراره على الشام مقابل إعلان البيعة، فرفض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طلبك ألي الشام فاني لم أكن أعطيك اليوم ما منعتك أمس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ذلك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معه أسلوباً سلمياً في بداية الأمر بالاعتماد على المكاتبات والرسل للتوسط في الأمر والحصول على بيعة معاوية وأهل الشام ومن ذلك إرسال جریر بن عبد الله البجلي</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سفارة جرير باءت بالفشل حيث طلب معاوية تقديم الطاعة والبيعة مقابل إقراره على الشام وان يكتب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جباية مصر وفي حالة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لايصبح لأحد بعده حق في مبايعته أي أن لا يجعل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بعده في عنق معاوية بيعة وان يختار من أمره ما يحب، إلا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الاستجابة لمطالب معاوية وكتب لجرير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یکن الله ليراني اتخذ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ذلك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بايعك الرجل، وإلا فاقبل والسلام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لجرير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 كتابي هذا فاحمل معاوية على الفصل، وخذه بالأمر الحزم، ثم خيره بين حرب مجلية أو سلم مخزية، فان اختار الحرب فانبذ إليه، وان اختار السلم فخذ بيعته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يبدو أن جرير لم يكن حازما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سفير ذات ثقة وحريص على من ارسله رغم </w:t>
      </w:r>
    </w:p>
    <w:p>
      <w:pPr>
        <w:pStyle w:val="BookText"/>
        <w:rPr/>
      </w:pPr>
      <w:r>
        <w:rPr>
          <w:rFonts w:ascii="Amiri" w:hAnsi="Amiri" w:eastAsia="Amiri" w:cs="Amiri"/>
          <w:color w:val="111111"/>
          <w:sz w:val="28"/>
          <w:sz w:val="28"/>
          <w:szCs w:val="28"/>
          <w:rtl w:val="true"/>
          <w:lang w:bidi="ar-SA"/>
        </w:rPr>
        <w:t>المدة الطويلة التي بقى فيها في بلاد الشام، والتي قدرت بثلاثة اشهر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ذهب ابن أعثم الكوفي انها بلغت اربعة اشهر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الامر دفع احد الباحثين المحدثين الى تقدير المدة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دخول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للكوفة وخروجه منها الى معركة صفين، ووضح ان هذه الفترة الطويلة ساعدت معاوية بان يرتب اموره ويحصن نفسه ويجمع انصاره ومنهم عمرو بن العاص الذي ارسل في طلبه، واكد ان دليل خيانة جرير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رجوعه عندما سمع رد معاوية وعلى الملاء عندما خطب باهل الشام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وان بقاء جرير لدى معاوية طول هذه المدة تمنع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اتخاذ اي قرار لان رسوله لم يرد جواب معاوية بالدخول في البيعة او الحرب وهذا زاد من قوة معاوية واهل الباطل وضعف من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الراي يبدو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وان هناك مواقف متعددة لجرير لا تصب في مصلحة خلافة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قبل سفارته او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وصلت المباحثات الى طريق مسدود، إذ أعطى معاوية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مقاتلته وهذا ما كان يرجوه، فضلاً عن استخدام معاوية لقميص عثمان حجة أخرى لخوض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نجح معاوية في تبرير موقفه وإطماعه في نيل الخلافة بالاعتماد على المكر والخداع والدسائس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الإشارة إلى الأساليب التي اتبعها معاوية في الخداع والحيلة وصولاً لشن القتال المسلح لابد من الإشارة إلى جذور مطامع بني أمية بشكل عام ومعاوية بشكل خاص في الخلافة فكان حلم قديم راود بني أمية تغلغل في نفوسهم منذ وفاة عمر وترشيح عثمان ضمن الستة من أهل الشورى إذ بذل الأمويين جهوداً دعائية كبيرة لإنجاح عثمان وإيصاله للخلافة حيث لعبت العلاقات القبلية والمصاهرات والتحالفات </w:t>
      </w:r>
    </w:p>
    <w:p>
      <w:pPr>
        <w:pStyle w:val="BookText"/>
        <w:rPr/>
      </w:pPr>
      <w:r>
        <w:rPr>
          <w:rFonts w:ascii="Amiri" w:hAnsi="Amiri" w:eastAsia="Amiri" w:cs="Amiri"/>
          <w:color w:val="111111"/>
          <w:sz w:val="28"/>
          <w:sz w:val="28"/>
          <w:szCs w:val="28"/>
          <w:rtl w:val="true"/>
          <w:lang w:bidi="ar-SA"/>
        </w:rPr>
        <w:t>دوراً في إيصال عثمان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وذكر المسعودي انه عندما بويع عثمان بالخلافة ودخل داره ومعه بنو أمية قال أبو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أفيكم احد من غيركم؟ وقد كان عمي، 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أمية تلقفوها تلقف الكرة، فو الذي يحلف به أبو سفيان ما زلت ارجوها لكم ولتصيرن إلى صبيانكم وراثة، فانتهره عثمان وساءه ما قال، ونمى هذا القول للمهاجرين والأنصار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وصول عثمان للخلافة قد مهد الطريق لنقل الخلافة لبني أمية بإطلاق يد معاوية في الشام وتقريب أقاربه بالمناصب الإدارية، وكان حصار عثمان فرصة ذهبية بالنسبة لمعاوية الذي اظهر تأييده لعثمان واستعداده لإرسال جند الشام، إلا انه لم يتحرك في تقديم أي مساعدة ولم يبعث إليه احد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أن عثمان عرف نوايا معاوية فبعث إليه يستعجله بإرسال المدد فجاء ومعه اثنا عشرة ألف مقاتل تركهم على أبواب الشام وذهب لعثمان وحده فسأله عن المدد فاعتذر بأنه قدم لأخذ رأيه فقال له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ولكنك أردت أن اقتل فتقول أنا ولي الثأر، ارجع فجئني بالناس فرجع فلم يعد حتى قتل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الاستدلال بشأن خذلان معاوية لعثمان ورغبته في إيصاله لمصير مؤلم طمعاً في الحصول على الخلافة، بما دار بينه وبين عامر بن وائلة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جاء فيه أن معاوية قال لعامر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من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ولكني ممن حضره فلم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عامر عن سبب عدم تقديم المساعدة لنصرة عثمان، فأجاب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طلبي بدمه نصرة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عامر</w:t>
      </w:r>
    </w:p>
    <w:p>
      <w:pPr>
        <w:pStyle w:val="BookText"/>
        <w:rPr/>
      </w:pPr>
      <w:r>
        <w:rPr>
          <w:rFonts w:ascii="Amiri" w:hAnsi="Amiri" w:eastAsia="Amiri" w:cs="Amiri"/>
          <w:color w:val="111111"/>
          <w:sz w:val="28"/>
          <w:sz w:val="28"/>
          <w:szCs w:val="28"/>
          <w:rtl w:val="true"/>
          <w:lang w:bidi="ar-SA"/>
        </w:rPr>
        <w:t>وقال واصفاً حال عثمان ومعاوية بقول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زاداً</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مصداق ذلك في قول 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الذي تربص </w:t>
      </w:r>
    </w:p>
    <w:p>
      <w:pPr>
        <w:pStyle w:val="BookText"/>
        <w:rPr/>
      </w:pPr>
      <w:r>
        <w:rPr>
          <w:rFonts w:ascii="Amiri" w:hAnsi="Amiri" w:eastAsia="Amiri" w:cs="Amiri"/>
          <w:color w:val="111111"/>
          <w:sz w:val="28"/>
          <w:sz w:val="28"/>
          <w:szCs w:val="28"/>
          <w:rtl w:val="true"/>
          <w:lang w:bidi="ar-SA"/>
        </w:rPr>
        <w:t>بعثمان وثبط أهل الشام عن نصرته لأنت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انصع دليل نذكره هو توقف رغبة معاوية في المطالبة بدم عثمان بعد توليه الخلافة، لذا فانه رد على أحدى بنات عثمان التي بكت أمامه مطالبة بالاقتصاص والثأر من قتلة أبيها بأنها ينبغي أن ترضى بان تكون بنت عم الخليفة على أن تكون من عامة الناس</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أساليب المكر والخداع والدسائس التي اتبعها معاوية لتحقيق مبتغاه فكانت تتمثل بجانبين، الجانب الأول هو مد جسور المعارضة لخلافة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بتحريض الإطراف الأخرى الساخطة على أن ينتقل نشاطهم من التذمر والاستياء إلى العصيان والتمرد العسكري، حيث وصل لأسماع معاوية موقف الزبير وطلحة في المدينة بعد أن باءت محاولاتهم بالفشل في الحصول على الولاية أو الامتيازات المالية وان تكون لهم معاملة خاصة، لذا فان معاوية شعر بان الفرصة مؤاتيه له لفتح جبهة في العراق معادية للخليفة وكان في ذلك ماكراً بارعاً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أوهم الزبير و طلحة بحقهما بالخلافة و بمبايعتهما على التوالي و إن لهم الحق في المطالبة بدم عثمان و إشعال فتيل القتال، حيث ذكر أن معاوية بعد أن فشل في الحصول على 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بإقراره على الشام بعث من جانبه كتابا للزبير و طلحة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الزبير أمير المؤمنين من معاوية بن أبي سفيان، سلام عليك، أما بعد فإني قد بايعت لك أهل الشام فأجابوا و استوثقوا، كما يستوثق الجلب فدونك الكوفة و البصرة و لا يسبقك إليها ابن أبي طالب، فإنه لا شيء بعد هذين المصرين، و قد بايعت لطلحة بن عبيد الله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فاظهرا الطلب بدم عثمان، و ادعوا الناس إلى ذلك و ليكن منكما الجدّ والتشمير أظفر كما الله و خذل مناوئكما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للزبير فرح به كثيراً و اعلم به طلحة و من تلك اللحظة أظهرا مخالفة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بذلك حرك معاوية ما كان يجول في نفس الزبير و طلحة من السخط و التذمر و ما يحملانه من أطماع ليس بالولاية فقط و إنما بأوسع من ذلك أي الخلافة، و الدليل على أنهما كانا يطمعان في الخلافة فعلاً أنهما حينما خرجا للبصرة لقيا سعيد بن العاص فسألهما لمن تكون الخلافة إذا ما انتصروا فكان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لأحدنا أينا اختاره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اجعلوه لولد عثمان فإنكم خرجتم تطالبون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شيوخ المهاجرين و نجعلها لأبنائهم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عن مناصر تهم سعيد ابن العاص و آخرين عندما سمعوا 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فالزبير و طلحة فشلا في مداهنة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قيل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دخلهما اليأس فاستأذنا في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أنهما طلبا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المدينة فقال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سأمسك الأمر ما استمسك فإذا لم أجد بداً فآخر الداء 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بنواياهم السيئة و تحذيرهم من الغدر إذ عبّر عن ذلك بشكل صريح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 و إنما تريدان الغدرة و نكث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فحلفا له،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يعيدا البيعة فأعاداها بأشد الأيمان و المواثيق، و على الرغم من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متأكداً من غدرهما، و حينما تركا المدينة كانا كلما لاقوا أحداً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لعلي في أعناقنا 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فنكثا البيعة و توجها للبصرة و هذا إيذاناً يبدأ إشعال نار حرب أهلية، فاضطر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خوض معركة فاصلة معهم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بمعركة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فطلحة و الزبير كانا من اشد المحرضين للخروج على عثمان، و 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دورهم في تألیب الناس على عثمان وادعاءهم فيما </w:t>
      </w:r>
    </w:p>
    <w:p>
      <w:pPr>
        <w:pStyle w:val="BookText"/>
        <w:rPr/>
      </w:pPr>
      <w:r>
        <w:rPr>
          <w:rFonts w:ascii="Amiri" w:hAnsi="Amiri" w:eastAsia="Amiri" w:cs="Amiri"/>
          <w:color w:val="111111"/>
          <w:sz w:val="28"/>
          <w:sz w:val="28"/>
          <w:szCs w:val="28"/>
          <w:rtl w:val="true"/>
          <w:lang w:bidi="ar-SA"/>
        </w:rPr>
        <w:t xml:space="preserve">بعد بالمطالبة بدم عثمان وبهذا الصدد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صنع في أمر عثمان واحدة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 كما كان يزعم حين حصره وألب عليه انه لينبغي أن يؤازر قاتليه وان يساند ناصريه، وان كان في تلك الحال مظلوما انه لينبغي أن يكون معه، وان كان في شك من الخصلتين لقد كان ينبغي أن يعتزله ويلزم بيته ويدع الناس جانباً فما فعل من هذه الخصال واحدة، وها هو ذا قد أعطاني صفقة يمينه غير مرة ثم نكث بيعته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قول الاشتر في وصف الزبير وطلحة ليؤكد دورهما في معاداة عثمان والموالبة عليه ورد فيه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زعما أنها يطلبان بدم عثمان فليقدا من أنفسهما، فأنهما أول من ألب عليه وأغرى الناس بدمه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الجانب الثاني من الدور الماكر لمعاوية فكان يتمثل بإعلان التمرد داخل الشام وتحريض بني أمية بشكل خاص وأهل الشام بشكل عام على مجابهة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ذريعة المطالبة بدم عثمان أيضاً باعتباره صاحب الحق كونه ابن عمه، وهي حجة استخدمها معاوية لتبرير موقفه في عدم المبايعة والطاعة وان ذلك سوف لن يتم إلا بعد تمكينه من القتلة واخذ الثأر، وهذا ما أشار إليه في رسالة وجهها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وبلغني انك تعتذر من قتل عثمان وتبرئ من دمه وتزعم انه قُتل وأنت قاعد في بيتك وأنت قلت حين قتل اللهم لم ارض ولم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 يوم الجمل حين نادوا يالثارات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 قتلة عثمان اليوم لوجوههم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 قتلناه وإنما قتله هما وصاحبتهما وأمروا بقتله وأنا قاعد في بيتي، وأنا ابن عم عثمان والمطالب بدمه فان كان الأمر كما قلت فأمكنا من قتلة عثمان وادفعهم إلينا نقلتهم بابن عمنا ونبايعك ونسلم إليك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أدرك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يسعى إليه معاوية من أثارة الفتنة وما ينطوي عليه كلامه من مكر وحيلة ومراوغة للتشبث بالعصيان ولتأجيج الموقف كي يسفر عن حرب لا مبرر لها سوى الحصول على السلطة، لذا فان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المبعوثين جواباً اسقط كل حجج معاوية وكذبّ مزاعمه وفضح نواياه مؤكداً على مسألة مهمة وضرورية ينبغي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عليها إلا وهي وحدة الصف من خلال الطاعة والبيعة ليتسنى له فيما بعد النظر بقضية قتل عثمان والقصاص من قاتليه، فكيف للخليفة أن يقوم بهذه المهمة وهناك أطراف متمردة وخارجة عن الطاعة وهو ما أدلى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والواجب في حكم الله وحكم الإسلام على المسلمين، بعد ما يموت أمامهم أو يقتل ضالاً كان أو مهتدياً، مظلوماً كان أو ظالماً، حلال الدم أو حرام الدم، أن لا يعملوا عملاً ولا يحدثوا حدثاً ولا يقدموا يداً ولا رجلاً، ولا يبدؤ بشيء قبل أن يختاروا لأنفسهم أماماً عفيفاً ورعاً عارفاً بالقضاء والسنة، يجمع أمرهم ويحكم بينهم، ويأخذ للمظلوم من الظالم حقه، ويحفظ أطرافهم ويجبي 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يحتكمون إليه في أمامهم المقتول ظلماً ليحكم بينهم بالحق، فان كان أمامهم قتل مظلوماً حكم لأوليائه بدمه، وان كان قتل ظالماً نظر كف الحكم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النقطة الثانية والمهمة وهي التأكيد على وصوله للخلافة باختيار الأمة ومبايعتهم له بعد أن نظروا في الأمر ثلاثة أيام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ينبغي أن يفعلوه إن يختاروا أماماً يجمع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ويتابعوه ويطيعوه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بايعني الناس بعد قتل عثمان وبايعني المهاجرون والأنصار بعدما تشاوروا بي ثلاثة أيام وهم الذين بايعوا أبا بكر وعمر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أن معاوية ما كان له أن يخرج عن الطاعة، وانه لا يجوز لكل من ظلم أو قتل له قتيل </w:t>
      </w:r>
    </w:p>
    <w:p>
      <w:pPr>
        <w:pStyle w:val="BookText"/>
        <w:rPr/>
      </w:pPr>
      <w:r>
        <w:rPr>
          <w:rFonts w:ascii="Amiri" w:hAnsi="Amiri" w:eastAsia="Amiri" w:cs="Amiri"/>
          <w:color w:val="111111"/>
          <w:sz w:val="28"/>
          <w:sz w:val="28"/>
          <w:szCs w:val="28"/>
          <w:rtl w:val="true"/>
          <w:lang w:bidi="ar-SA"/>
        </w:rPr>
        <w:t xml:space="preserve">إن يشق عصا الطاعة ويفرق جماعة المسلمين ويدعوا لنفسه ولم يغفل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أصحاب الحق الشرعي في المطالبة بدم عثمان إلا وهم أولاد عثمان نفسه إذ أنهم ليسوا صغاراً ويحتاجون لوصاية معاوية أو غيره وهم وحدهم أصحاب الحق الشرعي في تحقيق حقهم بالمطالبة بدم أبيهم أما في حالة عجزهم فعليهم الإقرار بتوكيل معاوية في الأمر ولهم الحق في تقرير العقوبة الملائمة في القصاص أو اخذ الدية أو العفو، فأثنى المبعوثين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أنصفت من نفسك وزدت على النصفة وأزحت علته وقطعت حجته وجئت بحج قوية صادقة ما عليها 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كله فان معاوية رفض البيعة وأصر على العصيان حيث ذكر الهلالي العامري أن معاوية دعى طغاة أهل الشام للطلب بدم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أن 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قميص عثمان الذي قتل فيه وعليه أصابع زوجته نائلة بنت الفرافصة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ووضعها بين يدي معاوية، فقام الأخير بتعليق القميص على المنبر لإثارة الناس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وتحريضهم على التمرد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وبقى طرف مهم في المكر والدهاء والتآمر ضد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وهو عمر و بن العاص الذي خشى من إصلاحات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الإدارية والمالية وأبدى استياءً منه، ولاشك انه كان يراقب سير الأحداث عن كثب فتحالف مع معاوية بضمان الحصول على الولاية والأثرة والمال حال نجاحه في الحصول على الخلافة، فقد ذكر انه حينما سمع بإجراءات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صانع فاصنع إذا قشرك ابن أبي طالب من كل ما تملكه کما تقشر العصا لحاها</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إن الإصلاح المالي كان السبب والدافع الرئيسي لموقف عمر و بن العاص </w:t>
      </w:r>
      <w:bookmarkStart w:id="345" w:name="pg16558_180447"/>
    </w:p>
    <w:p>
      <w:pPr>
        <w:pStyle w:val="BookText"/>
        <w:rPr/>
      </w:pPr>
      <w:bookmarkEnd w:id="345"/>
      <w:r>
        <w:rPr>
          <w:rFonts w:ascii="Amiri" w:hAnsi="Amiri" w:eastAsia="Amiri" w:cs="Amiri"/>
          <w:color w:val="111111"/>
          <w:sz w:val="28"/>
          <w:sz w:val="28"/>
          <w:szCs w:val="28"/>
          <w:rtl w:val="true"/>
          <w:lang w:bidi="ar-SA"/>
        </w:rPr>
        <w:t>وانه اعلم بهذا الكتاب تأييده لخطوات معاوية واستعداده للوقوف إلى جانبه لأنه سوف يلاقي نفس المصير من التسوية في العطاء وفي استرداد ما حصل عليه من قطائع وأموال دون وجه حق لبيت المال، وبعد أن حصل معاوية على دعم وتأييد عمر و بن العاص بعث إليه يطلب مؤازرته للعمل معاً، وحينما وصل كتاب معاوية استشار عمر و ولديه في الأمر فرفض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الرجل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 الله خير لي في ديني ومحمد خير لي في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موافقة عمرو في مؤازرة معاوية كانت مشروطة بالحصول على مصر، فوافق معاوية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تكاملت حلقات التآمر وإزاء الفتنة التي آثارها معاوية رأى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مفر من مواجهة الموقف بالقوة وخوض القتال لمقارعة المتمردين وإعادة وحدة الصف، فوقعت معركة 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فشلت كل المساعي السلمية حيث أعلن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استعداده لمقاتلة معاوية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قد هممنا بالسير إلى هؤلاء القوم الذين عملوا في عباد الله بغير ما انزل الله، واستأثروا بالفيء، وعطلوا الحدود، وأماتوا الحق، واظهروا في الأرض الفساد، واتخذوا الفاسقين وليجة من دون المؤمنين، فإذا ولي الله أعظم أحداثهم ابغضوه وأقصوه وحرموه، وإذا ظالم ساعدهم على ظلمهم أحبوه، وأدنوه وبروه، وكانوا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312559_1280447820"/>
      <w:bookmarkStart w:id="347" w:name="_Toc117"/>
      <w:bookmarkEnd w:id="346"/>
      <w:r>
        <w:rPr/>
        <w:t>3</w:t>
      </w:r>
      <w:r>
        <w:rPr>
          <w:rtl w:val="true"/>
        </w:rPr>
        <w:t xml:space="preserve"> - </w:t>
      </w:r>
      <w:r>
        <w:rPr>
          <w:rtl w:val="true"/>
        </w:rPr>
        <w:t xml:space="preserve">تفرق أصحاب الإمام </w:t>
      </w:r>
      <w:r>
        <w:rPr>
          <w:rtl w:val="true"/>
        </w:rPr>
        <w:t>(</w:t>
      </w:r>
      <w:r>
        <w:rPr>
          <w:rtl w:val="true"/>
        </w:rPr>
        <w:t>عليه السلام</w:t>
      </w:r>
      <w:r>
        <w:rPr>
          <w:rtl w:val="true"/>
        </w:rPr>
        <w:t xml:space="preserve">) </w:t>
      </w:r>
      <w:r>
        <w:rPr>
          <w:rtl w:val="true"/>
        </w:rPr>
        <w:t>وجنده والتحاقهم بمعاوية</w:t>
      </w:r>
      <w:bookmarkEnd w:id="347"/>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اثر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بشكل كبير وواضح في تفرق العديد من أصحابه ورجاله وجنده عنه والتحاقهم بجبهة التمرد والعصيان في الشام حيث بذل معاوية جهوداً في استقطابهم أو في التحريض أصلا لترك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بما وفّره لهم من عطايا وامتيازات لشرائهم وكسبهم </w:t>
      </w:r>
    </w:p>
    <w:p>
      <w:pPr>
        <w:pStyle w:val="BookText"/>
        <w:rPr/>
      </w:pPr>
      <w:r>
        <w:rPr>
          <w:rFonts w:ascii="Amiri" w:hAnsi="Amiri" w:eastAsia="Amiri" w:cs="Amiri"/>
          <w:color w:val="111111"/>
          <w:sz w:val="28"/>
          <w:sz w:val="28"/>
          <w:szCs w:val="28"/>
          <w:rtl w:val="true"/>
          <w:lang w:bidi="ar-SA"/>
        </w:rPr>
        <w:t xml:space="preserve">لصفوفه وهو أمر نبه إليه الاشتر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أن معاوية كان يوزع الأموال في الوقت الذي 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شريف ولا يصانع الرؤساء وأمراء القبائل لذلك تفرق الناس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التكلم عن اثر السياسة المالية التي اتبعها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الوقوف على الأثر الذي تركه مبدأ التسوية في العطاء بشكل خاص والذي مثل ضربة قاصمة لفئات عديدة كانت منتفعة من المفاضلة لذا فقد تخلف بعضهم عن حضور قسمة الأموال للمرة الأولى بعد تولي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كطلحة والزبير وابن عمر وسعيد بن العاص ومروان بن الحكم ورجال من قريش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وبدئوا بالتسلل والخروج من صفوف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عددهم بالتزايد يوماً بعد أخر، ولعل اقرب مثال يمكن أن نذكره بهذا الصد قدوم عدد من رجال قريش فتكلم نيابة عنهم الوليد بن عقبة مشيراً إلى مقتهم من سياسة التسوية وأنهى كلامه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إن خفناك تركناك فالتحقنا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فانه لم يأسف عليهم وبعث إلى عامله على المدينة سهل بن حنيف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 إلى عدم الاكتراث لذلك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أن رجالا من قبلك يتسللون إلى معاوية، فلا تأسف على ما يفوتك من عددهم، ويذهب عنك من مددهم، فكفى لهم غیا، ولك منهم شافياً، فرارهم من الهدى والحق، وايضاعهم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العمى والجهل؛ وأنماهم أهل دنيا مقبلون عليها، ومهطعون إليها، وقد عرفوا العدل ورأوه، وسمعوه ووعوه، وعلموا أن الناس عندنا في الحق أسوة، فهربوا إلى الأثرة، فبعداً لهم وسحقاً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ينفروا من جور، ولم يلحقوا بعدل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كتابه هذا أكد على سياسة التسوية بالتوزيع وليس للأثرة والتفضيل إذ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على الاحساب أو الأنساب كما فعل غيره فهربوا إلى من يستأثر ويؤثر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شعر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بخطورة الأمر وان سياسة التسوية أدت إلى تفرق الناس وذهابهم للشام شرح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خطورة الموقف وطلب منه بذل الأموال لغاية السيطرة على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الإذعان لطلب الاشتر في الانحراف عن العدالة وفي أتباع سياسة المراوغة لغرض كسب المؤيدين كما أبدى عدم تخوفه من قلة أتباعه بالتحاق العديد منهم لصفوف أعداءه، فالقلة القليلة المؤمنة قادرة على تحقيق النصر ومجابهة الباطل وهو ما عبر عنه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ذكرت من بذل الأموال واصطناع الرجال، فانه لايسعنا أن نؤتي امرأ من الفيء أكثر من حقه وقد قال الله سبحانه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بأذن الله والله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فكثره بعد القلة واعز فئته بعد الذلة، وان يرد الله أن يولينا هذا الأمر يذلل لنا صعبه، ويسهل لنا حزنه، وأنا قابل من رأيك ما كان الله عز وجل رضاً، وأنت من امن الناس عندي، وانصحهم لي، وأوثقهم في نفسي أن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هذه الحقيقة فكتب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والده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أنا رغب الناس عنه إلى معاوية انه آسا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في الفيء وسوى بينهم في العطاء فثقل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سياسة التسوية دافعاً رئيسياً في التفرق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والانضمام لمعاوية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الأخر ضمن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والذي ساهم في </w:t>
      </w:r>
    </w:p>
    <w:p>
      <w:pPr>
        <w:pStyle w:val="BookText"/>
        <w:rPr/>
      </w:pPr>
      <w:r>
        <w:rPr>
          <w:rFonts w:ascii="Amiri" w:hAnsi="Amiri" w:eastAsia="Amiri" w:cs="Amiri"/>
          <w:color w:val="111111"/>
          <w:sz w:val="28"/>
          <w:sz w:val="28"/>
          <w:szCs w:val="28"/>
          <w:rtl w:val="true"/>
          <w:lang w:bidi="ar-SA"/>
        </w:rPr>
        <w:t xml:space="preserve">تفرق أصحابه هو رفضه توزيع الغنائم في معركة الجمل على المقاتلين حيث طلبوا منه أن يقسم بينهم ذراريهم وأموالهم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أحللت لنا دماءهم ولم تحل لنا سبي ذرا 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حاربنا الرجال فقتلناهم فأما النساء والذراري فلا سبيل لنا عليهن لأنهن مسلمات وفي دار هجرة فليس لكم عليهن من سبيل وما اجلبوا به واستعانوا به على حربكم وضمه عسكرهم وحواه فهو لكم وما كان في دورهم فهو ميراث على فرائض الله لذراريهم وعلى نسائهم العدة وليس لكم عليهن ولا على الذراري من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الأمر بالطبع ولد رد فعل قوي لدى الكثير من أولئك الذين كانوا يرغبون في الحصول على السبايا والأموال كما كانوا يحصلون عليها في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إغفال اثر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مراقبة ولاته وعماله ومحاسبته المسيئين منهم ولاسيما أولئك الذين تجاوزوا على أموال بيت المال وحقوق الرعية في أظهار التذمر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تفرقهم عنه والتحاقهم بمعاوية كنا مر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تفرق العديد من الوجهاء والإشراف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شدته في تطبيق العدالة والتسوية في المعاملة وإقراره للحق الذین هم له كارهون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أكده طارق النهدي</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هرب مع عدد من أبناء قومه من اليانيين لمعاوية بعد أن فشلوا في التوسط لدى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إقامة الحد على الشاعر الحارث النجاشي</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وحبسه لشرب الخمر في شهر رمضان، فأثار ذلك غضب النهدي بقوله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كنا نرى أن أهل المعصية والطاعة، وأهل الفرقة والجماعة عند ولاة العدل ومعادن الفضل </w:t>
      </w:r>
    </w:p>
    <w:p>
      <w:pPr>
        <w:pStyle w:val="BookText"/>
        <w:rPr/>
      </w:pPr>
      <w:r>
        <w:rPr>
          <w:rFonts w:ascii="IRNazanin" w:hAnsi="IRNazanin" w:eastAsia="IRNazanin"/>
          <w:color w:val="111111"/>
          <w:sz w:val="28"/>
          <w:sz w:val="28"/>
          <w:szCs w:val="28"/>
          <w:rtl w:val="true"/>
          <w:lang w:bidi="fa-IR"/>
        </w:rPr>
        <w:t>سيان في الجزاء، حتى رأينا ما كان من صنيعك بأخي الحارث، فأوغرت صدورنا، وشتت أمورنا، وحملتنا على الجادة التي كنا نرى أن سبيل من ركبها النار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فالنهدي اخطأ في معرفة عدالة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ظنا منه أن الذين بايعوا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وابدوا خلافته سوف تصبح لهم مكانة ونفوذ ومفاضلة في المعاملة وبعكس ذلك أولئك الذين تمردوا وخرجوا عن الطاعة، وعلى الرغم من ذلك فان النهدي أكد لمعاوية أن تركه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سوى لشدته في الحق وبذلك 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يكن رغبة من رغب عنهم، وعن صحبتهم، إلا لمرارة الحق حيث جرعوها، ولوعورته حیث سلكوها غلبت عليهم دنیا مؤثرة، وهوى متبع، وكان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فارق الإسلام قبلنا جبلة بن الايهم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فراراً من الضيم، وأنفا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تفرحن يا معاوية أن نحن شددنا نحوك الرحال وأوضعنا أليك الركاب</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وحينما بلغ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لوقتل النهدي يومئذ لقتل شهید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قال كلمة حق عند سلطان جائر وهي أعظم من الجهاد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فالنهدي لم يهرب لمعاوية لان الحق معه وإنا هرب لمرارة الحق التي لم يستطع تجرعها</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وتبقى نقطة جديدة بالوقوف عليها ألا وهي مسألة خروج عقيل بن أبي طالب</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للشام والتحاقه بمعاوية بعد إن امتنع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أعطائه مبلغاً من المال، فالروايات تتضارب بشأن وقت خروجه هل كان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بعد وفاته، حيث روي إن معاوية أراد استغلال مجيء عقيل إليه للطعن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فانه أعدله منبراً، وطلب منه أن يمدحه فقال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أخبركم أني أردت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دینه فاختار دينه، وأردت معاوية على دينه فاختارني على دينه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أن </w:t>
      </w:r>
    </w:p>
    <w:p>
      <w:pPr>
        <w:pStyle w:val="BookText"/>
        <w:rPr/>
      </w:pP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لمعاوية وشارك في صفين إلا أنه لم يقاتل ولم يترك نصح أخيه والتعصب له حيث ذكر أن معاوية قال يوم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نبالي وأبو يزيد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كنت معكم يوم بدر فلم اغني عنكم من الله شيئاً</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شبه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وجيشه بالكفار الذين حاربوا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روايات تؤكد أن خروج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بعد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لم يترك أخاه طوال خلافته، مستدلين بالكتاب الذي بعثه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خلافته أو على وجه الدقة بعد غارة الضحاك بن قيس الفهري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حيث جاء في كتاب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کنت تريد حملت إليك بني أخيك وولد أبيك، فعشنا معك ما عشت، ومتنا معك إذا مت، فو الله ما أحب أن أبقى في الدنيا بعدك فواقاً، واقسم بالأعز الأجل، أن عیشًا نعيشه بعدك في الحياة لغير هنيء ولا نجيع</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احد الباحثين المحدثين أن حديث التحاق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بمعاوية كان من موضوعات الأمويين بقصد الطعن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وبأخيه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آل عقيل المناصر للحق والعدالة في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ولاشك أن يكون الحوار المنسوب لعقيل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قد حدث بعد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ظل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وموالياً لأخيه ومدافعاً عنه حتى بعد استشهاده، فقد طلب منه معاوية أن يصف معسكر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بعسكره فمدح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أخيه وذكر انه كان </w:t>
      </w:r>
    </w:p>
    <w:p>
      <w:pPr>
        <w:pStyle w:val="BookText"/>
        <w:rPr/>
      </w:pPr>
      <w:r>
        <w:rPr>
          <w:rFonts w:ascii="IRNazanin" w:hAnsi="IRNazanin" w:eastAsia="IRNazanin"/>
          <w:color w:val="111111"/>
          <w:sz w:val="28"/>
          <w:sz w:val="28"/>
          <w:szCs w:val="28"/>
          <w:rtl w:val="true"/>
          <w:lang w:bidi="fa-IR"/>
        </w:rPr>
        <w:t xml:space="preserve">يضم الكثير من أهل بدر وانه يشبه عسكر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عسکر معاوية ففيه المنافقين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 عن أخيه في الكثير من المواقف الأخری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تقف معاناة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فترة خلافته المباركة عند حد هروب الخونة وأصحاب المنافع الدنيوية وممن لا يستطيع تحمل شدة الحكومة الإلهية العادلة وتحمل مرارة الحق عند ذلك، وإنما نجد مسألة مهمة أخرى وهي عدم طاعة أغلب أفراد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له رغم انه على الحق، في حين نجد في جیش معاوية وأصحابه الطاعة العمياء رغم انه على الباطل، فهناك الكثير من الخطب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أفراد جيشه يحثهم فيها على الجهاد ومقارعة الأعداء، فلم يجد منهم إلا التباطؤ والتخاذل فكانوا نفوس موحدة وقلوب مشتتة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أحدى الغارات التي شنها جيش معاوية على أطراف دولة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عجباً، والله يمت القلب، ويجلب الهم، من اجتماع هؤلاء على باطلهم، وتفرقكم عن حقكم، فقبحاً لكم وترحاً</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صرتم غرضاً یرمی، يغار علیکم ولا تغيرون، وتُغزون ولا تغزون، ويعصى الله وترضون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أمرتكم بالسير إليهم في أيام الحر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حماره الغيظ</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أمهلنا ينسلخ عنا الحر، وإذا أمرتكم بالسير إليهم في الشتاء قلتم هذه صباره القر</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أمهلنا ينسلخ عنا البرد، كل هذا فراراً من الحر والقر، فإذا كنتم من الحر والقر تفرون، فانتم والله من السيف 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حلوم الأطفال، وعقول ربات الحجال، لو وددت أني لم أراكم ولم أعرفكم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ندماً وأعقبت سدماً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ملأتم قلبي قيحاً، وشحنتم صدري غيظاً، وجرعتموني نُغب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التهام أنفاسا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وأفسدتم عليّ رأيي بالعصيان والخذلان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رأي لمن لايُطاع</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أنكم والله لكثير في الباحات، قليل تحت الرايات، واني لعالم بما يصلحكم، ويقيم أودكم، ولكني لا أری أصلا حكم بإفساد نفسي، اضرع إلى الله خدودكم، وأتعس جدودكم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تعرفون الحق کما تعرفون الباطل، ولا تبطلون الباطل كأبطالكم الحق</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وهذين النصين يدلان على مدى معاناة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أفراد جيشه والحجج الواهية التي كانوا يتحججون بها من اجل ترك واجبهم المقدس في الدفاع عن دولتهم والانصياع لأوامر خليفتهم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حين نجد الطرف الأخر وهم أصحاب معاوية وجيشه أكثر طاعة وتنفيذاً للأوامر رغم أن أميرهم كان عاصياً لله على حد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والأمثلة على تلك الطاعة متعددة، منها قول النعمان بن بشير لمعاوية عندما أراد أن يرسل جيش ليغير على عين التمر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ابعثني فان لي في قتالهم نية وهوی</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عبد الله بن الحضرمي</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سهم في كنانك، وأنا من قد جربت، وعدو أهل حربك، وظهرك على قتلة عثمان، فوجهني إليهم متی شئت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هناك تحمس من هؤلاء المرتزقة لأوامر أميرهم العاصي لله تعالى، مقابل تخاذل وتباطؤ عن نصرة أمام الحق والخليفة الشرعي، فما هي يا ترى الأسباب التي دعت إلى ذلك الموقف العجيب؟</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هناك عدة أسباب لهذا الموقف منها ما ذكرناه سابقاً من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المالية وشدته في تطبيق أحكام الشريعة الإسلامية بحذافيرها وعدم التساهل في أدنی تجاوز عليها، وحتى ولو كان ذلك المتجاوز اقرب الناس إليه، وفي مقابل ذلك تساهل معاوية وتجاوزه على أحكام الشريعة الإسلامية في سبيل الملك و الحكم لا من اجل تثبيت أركان الدين الإسلامي والدليل على ذلك </w:t>
      </w:r>
    </w:p>
    <w:p>
      <w:pPr>
        <w:pStyle w:val="BookText"/>
        <w:rPr/>
      </w:pPr>
      <w:r>
        <w:rPr>
          <w:rFonts w:ascii="IRNazanin" w:hAnsi="IRNazanin" w:eastAsia="IRNazanin"/>
          <w:color w:val="111111"/>
          <w:sz w:val="28"/>
          <w:sz w:val="28"/>
          <w:szCs w:val="28"/>
          <w:rtl w:val="true"/>
          <w:lang w:bidi="fa-IR"/>
        </w:rPr>
        <w:t>قول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والله ما قاتلتكم لتصلوا ولا لتصوموا ولا لتحجوا ولا لتزكوا أنكم لتفعلون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قاتلتكم لأتأمر عليکم وقد أعطاني الله ذلك وانتم له کارهون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الأخر ما بينه الجاحظ في علة عصيان أهل الكوفة وطاعة أهل الشام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العراق أهل نظر وذوا فطن ثاقبة، ومع الفطنة والنظر يكون التنقيب والبحث، ومع البحث والتنقيب يكون الطعن والقدح والترجيح بين الرجال، والتمييز بين الرؤساء، وإظهار عيوب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الشام ذو بلادة وتقليد وجمود على رأي واحد؛ لايرون النظر، ولا يسألون عن مغيب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العراق موصوفاً أهله بقلة الطاعة، وبالشقاق على أولي الرئاسة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الطبيعة النفسية والعقلية لأهل العراق تجعلهم دائمي الاستفسار والسؤال بعكس أهل الشام الموصوفين بالجمود والبلادة وهذا ما أكده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لواليه على مكة قثم بن عباس</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آهل الشام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العمي القلوب، الصم الإسماع، الكمه الإبصار، الذين يلبسون الحق بالباطل، ويطيعون المخلوق في معصية الخالق، ويحتلبون الدنيا درهما بالدين، ويشترون عاجلها بأجل الإبرار المتقين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الكثير من الروايات التي تدل على غباء وجمود أهل الشام كصلاة معاوية فيهم صلاة الجمعة في يوم الأربعاء وكادعاء الشامي على الكوفي بأنه سرق جمله وهو ناقة واقر ذلك معاوية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ذلك الحملات الدعائية العشواء التي قام بها معاوية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أدمغة أهل الشام، الذين لم يكونوا يعرفون من الإسلام إلا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معاوية خال المؤمنين لان أخته 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كاتب الوحي، وأن بني أمية وعثمان كان لهم الدور الكبير في الإسلام، ذلك التعتيم الإعلامي جعل هؤلاء لا يعرفون من </w:t>
      </w:r>
    </w:p>
    <w:p>
      <w:pPr>
        <w:pStyle w:val="BookText"/>
        <w:rPr/>
      </w:pPr>
      <w:r>
        <w:rPr>
          <w:rFonts w:ascii="IRNazanin" w:hAnsi="IRNazanin" w:eastAsia="IRNazanin"/>
          <w:color w:val="111111"/>
          <w:sz w:val="28"/>
          <w:sz w:val="28"/>
          <w:szCs w:val="28"/>
          <w:rtl w:val="true"/>
          <w:lang w:bidi="fa-IR"/>
        </w:rPr>
        <w:t xml:space="preserve">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يعرفونه عنه انه يجسد الخلفاء وقام بقتل عثمان، والدليل على ذلك ما ذكرته المصادر أن معاوية أرسل کتاب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فضائله المزعومة،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يبين فيه فضائله و دوره في الإسلام مع أقربائه فأمر معاوية أصحابه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اخفوا هذا الكتاب لايقرؤه أهل الشام فيميلوا إلى ابن أبي طالب</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أن أعلامه المغرض أوهم أهل الشام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لايصلي، فقد ذكر انه عندما 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محرابه استغرب أهل الشام من ذلك، لذلك 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إلى ما ذكرناه 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جمعوا من كل أوب، وتلفظوا من كل شوب، ممن ينبغي أن يفقه ويؤدب، ويعلم ويدرب، ويولي عليه، ويؤخذ على يديه، ليسو من المهاجرين والأنصار</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سبب أخر أشار إليه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أجاب على سؤال وجهه إليه عبيدة السلماني</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عزوف الناس عنه وعدم طاعته کما کانوا يفعلون ذلك مع أبي بكر وعمر بان ذلك يعود لتغيير طبائع الناس مع تغيير الظروف التي واكبت عهده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تلك الأسباب التي ذكرناها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أسباب مهمة في عدم الطاعة، إلا أن هناك سبب مهم جداً أغفله الكثير، وهو أن الأغلبية من أهل الكوفة وجنده لم يكونوا ينظرون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الوصي والولي المأمور بطاعته من قبل الله تعالى ومن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كانوا ينظرون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الخليفة الرابع حسب الترتيب وانه إنسان عادي كغيره ممن سبقه، لذلك كانوا يعترضون عليه ويؤذوه، فقد ورد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 أصحابه في أحدى الغارات وذكرهم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وبأصحابه قام إليه أحد الأشخاص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كمحمد ولا نحن أولئك الذين ذكرت، فلا تكلفنا ما لا طاقة لنا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لاينظرون له نظرة المؤمنين بولايته والمجاهدين من اجلها، وهذا بالطبع عائد لطول الفترة التي مرت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الخلافة أشخاص غيره، فإقرار المجتمع بالوصية والولاية أمر مهم جداً حتى يمتثلوا لأوامره وتوجيهاته ولأهميتها نرى بان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رفاعة بن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لاتستعمل من لايصدقك ولا يصدق قولك فينا وإلا فالله خصمك وطالبك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نجد أن الطاعة العمياء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متمثلة بمجموعة من أصحابه الخاص الذين كانوا يشهدون بأنه الولي والوصي والمنصب من قبل الله تعالى وانه يجب أن يتسلم الخلافة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وعدوا من اخذ الخلافة غاصب لها كالأنصار وغيرهم من أصحابه الخلص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فنجد أن المؤمن بأحقية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وان تعرض لعقوبات فانه لايهرب إلى معاوية أو يعصي أوامر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نجد ذلك واضح من قول نعیم بن دجاجة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أمر بضربه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أن المقام معك لذل، وان فراقك لكفر</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يدل على صعوبة تطبيق المبادئ التي يريدها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وإقراره بأحقيته وولايته من جهة أخرى، لذلك فان الابتعاد عنه يعد کفراً وخروجاً على الإيمان</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العموم فان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يكترث لتفرق الناس من حوله والتحاقهم بعدوه وعدو الإسلام معاوية، وهو بذلك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يزيدني كثرة الناس حولي عزة، ولا تفرقهم عني وحشة، 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متخشعاً ولا مقراً للضيم واهناً، ولا سلس الزمام للقائد، ولا </w:t>
      </w:r>
      <w:bookmarkStart w:id="348" w:name="pg16558_180458"/>
    </w:p>
    <w:p>
      <w:pPr>
        <w:pStyle w:val="BookText"/>
        <w:rPr/>
      </w:pPr>
      <w:bookmarkEnd w:id="348"/>
      <w:r>
        <w:rPr>
          <w:rFonts w:ascii="Amiri" w:hAnsi="Amiri" w:eastAsia="Amiri" w:cs="Amiri"/>
          <w:color w:val="111111"/>
          <w:sz w:val="28"/>
          <w:sz w:val="28"/>
          <w:szCs w:val="28"/>
          <w:rtl w:val="true"/>
          <w:lang w:bidi="ar-SA"/>
        </w:rPr>
        <w:t>وطئ الظهر للراكب المتعقد، ولكنه كما قال اخو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تسألني كيف أنت فأنني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0312561_1280447820"/>
      <w:bookmarkStart w:id="350" w:name="_Toc118"/>
      <w:bookmarkEnd w:id="349"/>
      <w:r>
        <w:rPr>
          <w:rtl w:val="true"/>
        </w:rPr>
        <w:t>الخاتمة</w:t>
      </w:r>
      <w:r>
        <w:rPr>
          <w:rtl w:val="true"/>
        </w:rPr>
        <w:t>:</w:t>
      </w:r>
      <w:bookmarkEnd w:id="350"/>
    </w:p>
    <w:p>
      <w:pPr>
        <w:pStyle w:val="BookText"/>
        <w:rPr/>
      </w:pPr>
      <w:r>
        <w:rPr>
          <w:rFonts w:ascii="Amiri" w:hAnsi="Amiri" w:eastAsia="Amiri" w:cs="Amiri"/>
          <w:color w:val="111111"/>
          <w:sz w:val="28"/>
          <w:sz w:val="28"/>
          <w:szCs w:val="28"/>
          <w:rtl w:val="true"/>
          <w:lang w:bidi="ar-SA"/>
        </w:rPr>
        <w:t>بسم الله أوله وأخره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وأصلي واسلم على نبي الرحمة محمد واله الطيبين الطاهرين المعصومين، لقد توصلت الدراسة إلى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بمنهج اصلاحي متكامل للدولة الاسلامية التي فقدت فيها مقومات العدالة في الفترة التي تلت استشهاد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في فترة حكم عثمان بن عفان الذي منح خيرات الدولة إلى اقاربه وغيرهم ممن سار بركاب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أثبتت الدراسة مدى أثر السياسة الإدارية والمالية التي انتهجها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 جبهات المعارضة التي شكلتها الفئات المتضررة وأصحاب المصالح والمطامع السياسية، حيث اتخذت المعارضة أسلوب التمرد والعصيان وصولاً إلى المواجهات العسكرية وخوض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للأسف الشديد لم يكن معارضي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انصار السلطة السابقة، وانما تفرق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المحسوبين عليه بسبب الطمع في الاموال او الحصول على المناصب والحرب الى معاوية وهذا لا يتناسب مع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والاداري والمالي</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منهم لم يهربوا بسبب ماذكرنا وانا بسبب عدم تحملهم لطريق الحق الذي يمثله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وصف احدهم هروبه انه </w:t>
      </w:r>
    </w:p>
    <w:p>
      <w:pPr>
        <w:pStyle w:val="BookText"/>
        <w:rPr/>
      </w:pP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صادق ال بحر العلوم الطباطبائي،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زايد،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ابن قتيبة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والسياسة المعروف بتاريخ الخلفاء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شري،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الروقة بالضم حسان جمع رائق، وغلام وجارية روقة وهي أيضا الشيء اليسير والجميل، وبالفتح الجمال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الغفاري، 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عن ذلك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ابن قتيبة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مهنا،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 الأمم المنتظم في تاريخ الملوك والامم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ومصطفى عبد القادر عطا،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ابن الأثير، 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الفداء عبد الله القاضي،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 حسين، ط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العيساوي، علاء كامل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الإداري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والمكافاة في العمل الاداري انموذجا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غير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في فنون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رفعت فتح الله،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مصطفى،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الضبي 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راتب عرموش،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ابو حنيفة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نصه ونظم فهارسه العلمية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طلحة بن عبيد الله بن عثمان ابن عمروا التيمي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أوائل المسلمين اشترك في حروب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نكث وخرج مع المتمردين في معركة الجمل قتله مروان ابن الحكم في نفس المعركة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فاخوري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رواسي قلعة جي،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وطبقات المشاهير والاعلام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الزبير بن العوام بن خویلد بن أسد بن عبد العزی بن قصي بن كلاب </w:t>
      </w:r>
    </w:p>
    <w:p>
      <w:pPr>
        <w:pStyle w:val="BookText"/>
        <w:rPr/>
      </w:pPr>
      <w:r>
        <w:rPr>
          <w:rFonts w:ascii="IRNazanin" w:hAnsi="IRNazanin" w:eastAsia="IRNazanin"/>
          <w:color w:val="111111"/>
          <w:sz w:val="28"/>
          <w:sz w:val="28"/>
          <w:szCs w:val="28"/>
          <w:rtl w:val="true"/>
          <w:lang w:bidi="fa-IR"/>
        </w:rPr>
        <w:t xml:space="preserve">القرشي الاسدي، اسلم في بداية الدعوة الإسلامية اشترك في جميع حروب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ونکث بیعته وخرج عليه في معركة الجمل قتله ابن جرموز بعد انسحابه في سنة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الإشراف،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ومحمد نعیم العرقسوسي،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سعید بن العاص بن أمية بن عبد شمس بن عبد مناف القرشي الأموي، قتل والده يوم بدر کافراً على 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نشأ في حجر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اشترك في الفتوحات الإسلامية وتولى الكوفة لعثمان والمدينة المنورة لمعاوية ثم عزله توفي سنة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والأمم،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الذهبي تاريخ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وهب الوليد بن عقبة بن أبي معيط بن ابي عمروابن امية بن عبد شمس وامه اروی بنت کریز من بني عبد شمش وهو اخو عثمان في ال رضاعة، ولاه الكوفة ثم عزله بعد آن شرب الخمر وصلى صلاة الصبح باربع ركعات، وصف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العمري،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عمرو بن العاص بن وائل السهمي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اشد الناس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في صلح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إمرة جيش ذات السلاسل واستعمله على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اشترك في العديد من الفتوحات في زمن عمر وولاه 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انحاز إلى جانب معاوية وعرف بالمكر والدهاء والخديعة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الولاة والقضاة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رفن کست،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ابن تغري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في ملوك مصر والقاهرة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مصطفی عبد القادر عطا،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أبي معيط واسم أبي معيط أبان بن أبي عمرو واسم أبي عمرو ذکوان بن أمية القرشي، كان من ألد أعداء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في إيذاء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مع أبي لهب يطرحان الروث على بابه عرف بلقب عدو الله أهلكه الله تعالى في معركة بدر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العمري،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ابن عبد البر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العاص بن أمية القرشي، كان عدواً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المناوئين للدعوة الإسلامية أهلکه الله تعالى في معركة بدر کافراً على 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ابن عبد البر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ابن عبد البر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مروان الحكم ابن أبي العاص بن أمية بن عبد شمس بن عبد مناف القرشي الأموي عم عثمان بن عفان، اسلم يوم فتح مكة مجبراً، أخرجه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الطائف لأفعاله المشينة و محاولة إيذاء المسلمين ولعنه، أعاده عثمان في خلافته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المجلسي،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وحدودها مابين عمان إلى نجران ثم يلتوي على بحر العرب إلى عدن إلى الشجر وسميت باليمن لأنها عن يمين الكعبة وقيل أنها سميت بذلك قبل إن تعرف الكعبة لأنها عن يمين الشمس أو بتیمن ابن قحطان لتیامنهم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من اسماء البلاد والمواضع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یاقوت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بن سالم المصراتي،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 عباس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اسم طائر يقال له اليمام واحدته یمامة، وهي مدينة تقع في الإقليم الثاني وقيل الثالث وهي معدودة من نجد وتبعد عن البحرين عشرة أيام وقاعدتها حجر وهي من أحسن بلاد الله و أكثرها خيراً وشجر ونخل ينظر یاقوت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مشهور بين البصرة وعمان وهي في الإقليم الثاني وقيل في الثالث وهو اسم جامع لبلاد على ساحل بحر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 قصبتها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أنها من أعمال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من عيان ويشمل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یاقوت الحموي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مصطفى المراغي،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وصححه وعنون موضوعاته ورتب </w:t>
      </w:r>
    </w:p>
    <w:p>
      <w:pPr>
        <w:pStyle w:val="BookText"/>
        <w:rPr/>
      </w:pPr>
      <w:r>
        <w:rPr>
          <w:rFonts w:ascii="IRNazanin" w:hAnsi="IRNazanin" w:eastAsia="IRNazanin"/>
          <w:color w:val="111111"/>
          <w:sz w:val="28"/>
          <w:sz w:val="28"/>
          <w:szCs w:val="28"/>
          <w:rtl w:val="true"/>
          <w:lang w:bidi="fa-IR"/>
        </w:rPr>
        <w:t>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الزين، احمد امین، ابراهيم الابياري،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الدنيا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محب الدين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في مناقب 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ابراهيم حبيب،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 و 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حمد حسين حرز الدين،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إبراهيم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السياسي والديني والثقافي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جرداق،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صوت العدالة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وحقوق الانسان،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علي وعصره،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احمد شلبي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الإسلامي والحضارة الإسلامية،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العرب قبل الإسلام السيرة النبوية العطرة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الإسلامية وفلسفتها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ونشأة الأحزاب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محمد 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السياسية في تجربة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یاسن، 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الأوضاع الاقتصادية في عصر الرسالة والراشدین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ويقال ابو خارجة زيد بن ثابت بن الضحاك بن زید بن لوذان بن عمرو من </w:t>
      </w:r>
    </w:p>
    <w:p>
      <w:pPr>
        <w:pStyle w:val="BookText"/>
        <w:rPr/>
      </w:pPr>
      <w:r>
        <w:rPr>
          <w:rFonts w:ascii="Amiri" w:hAnsi="Amiri" w:eastAsia="Amiri" w:cs="Amiri"/>
          <w:color w:val="111111"/>
          <w:sz w:val="28"/>
          <w:sz w:val="28"/>
          <w:szCs w:val="28"/>
          <w:rtl w:val="true"/>
          <w:lang w:bidi="ar-SA"/>
        </w:rPr>
        <w:t xml:space="preserve">بني النجار الخزرجي الانصاري،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اعلاء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الامام علي،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هذا الاسم على كل مسيل ماء شقه السيل في الأرض فأنهره ووسعه عقیق، وفي بلاد العرب أربع اعقة وهي أودية عادية شقتها السيول، وهذا هو عقیق تابع للمدينة وفيه عيون ونخل وهو ما يلي الحرة مابين ارض عروة بن الزبير إلى قصر المراجل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مقداد بن عمرو بن ثعلبة بن مالك بن ربيعة القضاعي الكندي، يقال له المقداد بن الأسود لأنه تربى في حجر الأسود بن عبد يغوث الزهري فتبناه وقيل بل انه اسود اللون وقيل انه أصاب دم في کنده فهرب إلى مكة وحالف الازد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السابقين في الإسلام وشهد بدر توفي سنة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أبو نعيم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وطبقات الأصفياء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المقدسي، 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ابن عبد البر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الامام علي،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الإسكندرية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مدينة في مصر بناها الاسكندر المقدوني فسميت باسمه وهي تقع قرب کوره الجوف الغربي وكورتا أخنا ورشيد ويقال أنها ذات العياد وهناك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الإسكندرية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w:t>
      </w:r>
    </w:p>
    <w:p>
      <w:pPr>
        <w:pStyle w:val="BookText"/>
        <w:rPr/>
      </w:pPr>
      <w:r>
        <w:rPr>
          <w:rFonts w:ascii="IRNazanin" w:hAnsi="IRNazanin" w:eastAsia="IRNazanin"/>
          <w:color w:val="111111"/>
          <w:sz w:val="28"/>
          <w:sz w:val="28"/>
          <w:szCs w:val="28"/>
          <w:rtl w:val="true"/>
          <w:lang w:bidi="fa-IR"/>
        </w:rPr>
        <w:t xml:space="preserve">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ابن العماد الحنبلي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في أخبار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الأرناؤوط، محمد نعیم العرقسوسي 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الامام علي،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الشجر وهو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الطيلسان الأخضر والأسود و جمعه سیجان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الفيروز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خاطر،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اللطيفة في تاريخ المدينة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البداية والنهاية،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جندب بن جنادة الغفاري، من خيرة اصحاب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بانه صادق اللهجة وعرف بالورع والتقوى والزهد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الموالين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وقام بانتقاد عثمان والثورة بوجهه بسبب تبذيره لمال المسلمين فنفاه لبلاد الشام ثم اعاده معذبا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نفاه إلى الربذة وتوفي هناك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 الرحمن في شرح المنظومة المسماة بوسيلة الفوز والآمان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 عليها وشرحها الشيخ جعفر محمد النقدي،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محمد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عصرية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من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محمد عماره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نظرة عصرية جديدة،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اليقضان، عمار بن ياسر بن عامر بن مالك بن كنانة بن قيس المذحجي العبسي مولى بني مخزوم، من نجباء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السابقين للاسلام ومن عذب في الله وابويه اول شهيدين في الاسلام شهد جميع معارك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الموالين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المدافعين عن حقه اشترك في الجمل وقتلته الفئة الباغية في معركة صنين سنة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اعثر على ترجمته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رح نهج البلاغة،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فضاءل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الهلالي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 العلوي النجفي،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 والتمرد المسلح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ورواه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مختلف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ووقعة الجمل،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أبو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المجلسي، بحار الانوار،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جریر بن عبدالله بن مالك بن نضر بن ثعلبة بن جشم بن عوف البجلي القسري، أدرك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بایعه في سنة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اشترك في معركة القادسية وارسل من قبل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المطلب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الكاظم، حارس رمیلي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وقعة صفين للمنقري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ماجستير غير منشورة، كلية الآداب، جامعة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و حجة الخصام في تعيين الامام من طريق الخاص والعام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جعفر،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ومناوئوه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الهادي مسعود، راجعه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عبد الزهراء عثمان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السياسية،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الطفيل عامر بن واثلة وقيل واثلة بن عبد الله بن عمر الكناني الليثي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شاب وحفظ عنه أحاديث، وهو من الفرسان، وعد أخر من توفي من الصحابة، توفي سنة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سنة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سنة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تهذيب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خالد بن يزيد بن كليب الخزرجي الانصاري، من خيرة اصحاب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تولى ولاية المدينة المنورة بعد سهل بن حنیف الا انه ترکها في غارة بسر بن ارطأة في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شخص من الأنصار مکانه، استشهد في القسطنطينية سنة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ابن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في تمييز الصحابة،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السخاوي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اللطيفة،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والحضارة الإسلامية،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ألأسدي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ووقعة الجمل،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الملوك و الأمم،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عن معركة الجمل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الضبي ألأسدي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ووقعة الجمل، بمختلف صفحاته؛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أبو حنيفة الدينوري الاخبار الطوال،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والنصرة لسيد العترة في حرب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بمختلف صفحاته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صادق بحر العلوم، 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عمير بن عامر بن عبد وقيل سكين بن عمر وقيل عبد الله بن عمرو وقيل عبد الرحمن بن صخر الدوسي وقيل غير هذا، صحابي محدث وفقیه و حافظ أسلم سنة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من اكثر الصحابة روايةً وحفظًا للحديث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عنه عبد الرحمن بن هرمز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أبو هريرة ولاية البحرين في عهد عمر بن الخطاب، کمل تولى إمارة المدينة من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سنة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لزم المدينة المنورة حتى وفاته 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عويمر بن مالك بن قيس بن أمية الأنصاري الخزرجي،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معاوية قضاء دمشق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توفي بعد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النعمان بن بشير بن سعد من بني الحارث الخزرجي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اول مولود ولد للانصار بعد الهجرة، انضم إلى معاوية وقاد غاره على 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معاوية على الكوفة ثم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اهل حمص سنة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الاستنفار والغارات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نائلة بنت الفرافصه الكلابية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نصرانية ثم أسلمت قبل أن يتزوجها عثمان في سنة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أرسلت لمعاوية قميص عثمان بيد 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ابن سعد، 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بروکلمان،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الشعوب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نبيه أمين ومنير البعلبكي، 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محمد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بن عمرو بن العاص بن وائل بن هشام السهمي، هاجر مع والده بعد فتح مكة، اشترك مع معاوية في صفين وقيل انه لم يقاتل عدّ من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 تاریخ وفاته والأرجح انه توفي ليالي الحرة سنة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الندوي،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الربيعي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مولد العلماء ووفياتهم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احمد سليمان الحمد،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أبو نعيم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القيسراني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العاص بن وائل بن هشام السهمي،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السن، شهد صفين وقاتل مع والده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ابن عبد البر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ذلك في ابن سعد، الطبقات الکبری،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والغارات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المجلسي، بحارالانوار،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وقیل ابو عبد الله سهل بن حنیف بن واهب الاوسي الأنصاري، ارسله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 على الشام ففشل في الوصول اليها، وبعدها استخلفه على المدينة عند خروجه لمعركة الجمل ثم اقره عليها 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في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واستخلصه لنفسه في معركة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في نفس السنة عاملا على فارس فاخرجه اهل فارس منها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والأمم،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في تمييز الصحابة،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نهج البلاغة، المحقق، ص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هامش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ابراهيم مالك بن الحارث بن يغوث ابن مسلمة بن ربيعة النخعي المعروف بالاشتر، كان من خيرة اصحاب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قادة جيشه الموصفين بالشجاعة والعلم والحكمة، تولى ولاية الجزيرة الفراتية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IRNazanin" w:hAnsi="IRNazanin" w:eastAsia="IRNazanin"/>
          <w:color w:val="111111"/>
          <w:sz w:val="28"/>
          <w:sz w:val="28"/>
          <w:szCs w:val="28"/>
          <w:rtl w:val="true"/>
          <w:lang w:bidi="fa-IR"/>
        </w:rPr>
        <w:t>مقر اقامته في مدينة الموصل وظل 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حتى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استدعاه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 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فدبر معاوية له مؤامرة دنيئة لاغتياله في نفس السنة قبل أن يصل إلى مصر استشهد سنة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الاستنفار والغارات،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والغارات،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المجلسي، بحار 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والغارات،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محمد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ونشأة الأحزاب،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عبد الله بن العباس بن عبد المطلب الهاشمي القرشي، من صحابة الرسول محمد صلى الله عليه واله وسلم، عرف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بلاد الشام الأنه منع من دخولها، فعينه بعد معركة الجمل على ولاية البصرة وبقي 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خلافة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في سنة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في سنة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ابو حنيفة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النوري، الميرزا حسين بن الميرزا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في شرح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الميرزا حسين بن الميرزا محمد تقي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عبد الله بن کعب بن اسامة النهدي، من اصحاب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فارقه وهرب الى معاوية بعد ان اقام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على النجاشي عندما شرب الخمر، الا أنه رفض المساس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البعض انه عاد ومعه النجاشي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الاستنفار والغارات،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ابن شهرآشوب، مناقب آل ابي 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اليماني النهدي المعروف بالنجاشي، كان شاعر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والمدافع عن دولته بلسانه هرب إلى معاوية بعد أن ضربه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أبو الفرج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 دار الفكر،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وعبد الحميد قطامش،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الميداني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قطامش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والغارات،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الایهم الغساني ملك غسان، أرسل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يدعوه فيه للإسلام، فاسلم على اثر ذلك وفي زمن عمر ضرب احد الأشخاص </w:t>
      </w:r>
    </w:p>
    <w:p>
      <w:pPr>
        <w:pStyle w:val="BookText"/>
        <w:rPr/>
      </w:pPr>
      <w:r>
        <w:rPr>
          <w:rFonts w:ascii="IRNazanin" w:hAnsi="IRNazanin" w:eastAsia="IRNazanin"/>
          <w:color w:val="111111"/>
          <w:sz w:val="28"/>
          <w:sz w:val="28"/>
          <w:szCs w:val="28"/>
          <w:rtl w:val="true"/>
          <w:lang w:bidi="fa-IR"/>
        </w:rPr>
        <w:t>فطلب منه أن يضربه الشخص المضروب فرفض وارتد نصرانياً وهرب للروم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ابن عبد البر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عبد المقصود،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عبد الفتاح 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ابن أبي طالب،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جديدة مدققه ومصححه 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يزيد وقیل عیسی، عقیل ابن أبي طالب بن عبد المطلب الهاشمي القرشي، اسلم وشهد غزوة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علامة بالنسب وأيام العرب توفي في حکم معاوية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توفي في أول سنة من حكم يزيد الملعون ينظر ابن سعد، 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في انساب آل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ال بحر العلوم الطباطبائي،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والغارات،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ابن شهر اشوب، مناقب آل أبي طالب،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 الرحمان،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الإمام علي،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عبد الفتاح 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ابن أبي طالب،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انساب آل ابي طالب،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انس وقيل أبو عبد الرحمن، الضحاك بن قيس بن خالد بن وهب الفهري، اختلف في صحبته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ولاه معاوية على الكوفة سنة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وفاة زياد ثم عزله وولاه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مروان بن الحكم في سنة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سعد، 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 الرحمان،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هاشم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الصفحات؛ الهلالي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ابن عبد ربة الأندلسي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 بالتحريك أي الهم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نهج البلاغة، المحقق،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هامش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حماره الغيظ حماره الصيف وقاظ بالمكان وتغيظ به أقام في الصيف والموضع مقيظ وقاض يومنا هذا اشتد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صباره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البارد وليلة قارة بمعنی باردة ينظر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الجرعة وجمعها انغب والإنسان في الشرب جرع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بالفيروزابادي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والغارات،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قريبة من الانبار، تقع غربي الكوفة فتحها المسلمون سنة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یاقوت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الحضرمي، ولاه عثمان بن عفان على مكة، وبعد مقتله كان أول من استجاب للطلب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اشترك في معركة الجمل ضد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أرسله معاوية في غارة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في سنة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والأمم،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الاربلي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 بن عبد المطلب الهاشمي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اسندت له ولاية مكة والطائف في 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عزل أبا قتادة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واليا حتى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الضبي 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ووقعة الجمل،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الإمام علي،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وعصره،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956</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حبيبة، رمله بنت أبي سفيان صخر بن حرب بن أمية الأموية، كانت متزوجة من عبيد الله بن جحش الاسدي وعندما تنصر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توفيت سنة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الإكمال في رفع الارتياب عن المؤتلف والمختلف من الأسماء والكني والألقاب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مسلم عبيدة بن عمرو بن ناجية بن مراد الكوفي السلماني، اسلم عام الفتح، عد من الفقهاء، سمع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ابن سیرین وإبراهيم النخعي توفي سنة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احمد القشقري،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المدينة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الربيعي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مولد العلماء ووفياتهم،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الطرطوشي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عاصم رفاعة بن شداد بن عوسجة و قيل ابن عامر القتباني، كان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مدينة الاهواز وعلى قضائها في 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حتى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المجلسي، بحار 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للاستزادة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البلاذری، انساب الاشراف،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ابو الفرج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ابو حنيفة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الشيخ المفيد،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دجاجة بن شداد بن حذيفة بن بكر بن قيس بن منقذ بن طریف بن عمرو بن الحارث الاسدي الكوفي،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مسعود الانصاري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البستي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حيدر اباد الدكن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الاستنفار والغارات،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351" w:name="pg16558_180480"/>
    </w:p>
    <w:p>
      <w:pPr>
        <w:pStyle w:val="Heading3"/>
        <w:numPr>
          <w:ilvl w:val="2"/>
          <w:numId w:val="1"/>
        </w:numPr>
        <w:rPr/>
      </w:pPr>
      <w:bookmarkStart w:id="352" w:name="__RefHeading___Toc10312563_1280447820"/>
      <w:bookmarkStart w:id="353" w:name="_Toc119"/>
      <w:bookmarkEnd w:id="351"/>
      <w:bookmarkEnd w:id="352"/>
      <w:r>
        <w:rPr>
          <w:rtl w:val="true"/>
        </w:rPr>
        <w:t>المصادر والمراجع</w:t>
      </w:r>
      <w:bookmarkEnd w:id="353"/>
    </w:p>
    <w:p>
      <w:pPr>
        <w:pStyle w:val="BookText"/>
        <w:rPr/>
      </w:pPr>
      <w:r>
        <w:rPr>
          <w:rFonts w:ascii="Amiri" w:hAnsi="Amiri" w:eastAsia="Amiri" w:cs="Amiri"/>
          <w:color w:val="111111"/>
          <w:sz w:val="28"/>
          <w:sz w:val="28"/>
          <w:szCs w:val="28"/>
          <w:rtl w:val="true"/>
          <w:lang w:bidi="ar-SA"/>
        </w:rPr>
        <w:t>خير ما افتتح به القران الكريم</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 الدين أبو الحسن بن أبي الكرم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الإسلامية،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الفداء عبد الله القاضي،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الاربلي، علي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مکتبة بني هاشم،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اعثم الكوفي، ابو محمد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الأضواء للطباعة والنشر والتوزيع،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المفلح الصميري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وحجة الخصام في تعيين الامام من طريق الخاص والعام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محمد بن إسماعيل بن إبراهيم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الندوي، دار الفکر،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البستي، محمد بن حبان بن احمد بن حاتم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مجلس دائة المعارف العثمانية،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حیدر آباد الدكن،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أبو عبد الله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استعجم من اسماء البلاد والمواضع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عالم الكتب،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باسدار اسلام، نشر مجمع احياء الثقافة الاسلامية، 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محمد رضوان، مطبعة السعادة، القاهرة،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العربي للطباعة والنشر والتوزيع،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ابو اسحاق ابراهيم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الاستنفار والغارات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قم المقدسة،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ابو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ابو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فاخوري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رواسي قلعة جي دار المعرفة،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والامم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ومصطفى عبد القادر عطا،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حاتم، ابو محمد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العربي، بیروت،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الحارثي، الشيخ محمد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منن الرحمن في شرح المنظومة المسماة بوسيلة الفوز والامان،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عليها وشرحها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محمد النقدي، المطبعة الحيدرية، النجف الاشرف،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ابو الفضل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في تمييز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ابي الحديد المعتزلي،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العلامة الشيخ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حزام، أبو زكريا محي الدين بن يحيى بن شرف بن 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نينوى،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حنيفة الدينوري، احمد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القاهرة،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ضياء العمري، مطبعة الاداب، النجف الاشرف،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ضياء العمري،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طيبة، الرياض،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الدمشقي، شمس الدين ابي البركات محمد بن احمد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المطلب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دانش، قم 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ابو عبد الله شمس الدين محمد بن احمد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وطبقات المشاهير والاعلام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القدسي، القاهرة،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ومحمد نعیم العرقسوسي، مؤسسة الرسالة، بيروت،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محمد بن أبي بكر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خاطر، نشر مكتبة لبنان،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الربيعي، محمد بن عبد الله احمد بن سليمان بن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مولد العلماء ووفياتهم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احمد سليمان الحمد،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العاصمة، الرياض،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السخاوي،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اللطيفة في تاريخ المدينة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العطاري، 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بن منيع ابو عبد الله البصري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زايد،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محمد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للنشر، قم المقدسة،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الضبي الاسدي، سيف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راتب عرموش،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النفائس،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طالب،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ونظم فهارسه العلمية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اللبناني،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ابو منصور احمد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ابو جعفر بن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مهنا،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الطرطوشي، محمد بن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الشيخ ابو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صادق بحر العلوم، مطبعة النعمان، منشورات المكتبة الأهلية، النجف الاشرف،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في شرح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الاسلامية،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النميري، ابو عمر يوسف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ابو عمرو احمد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وصححه وعنون موضوعاته ورتب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الزين، احمد امین، ابراهيم الابياري، القاهرة،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أبو هلال الحسن بن عبد الله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عبد الحميد قطامش،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عقدة الكوفي، احمد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 ورتبه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حمد حسين حرز الدين،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نكارش، قم المقدسة،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العماد الحنبلي، ابي الفلاح عبد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في أخبار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محمد نعیم العرقسوسي، ط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 الكتب العلمية، بيروت 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عنبة، السيد جمال الدين احمد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في انساب آل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ال بحر العلوم الطباطبائي، مطبعة الديواني، بغداد،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الفرج الأصفهاني،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الدينوري، ابو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والسياسة المعروف بتاريخ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شري،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القيسراني، محمد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الصميدعي، الرياض،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عماد الدین ابوالفداء اسماعيل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 حسين،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المعارف، بیروت،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ثقه الاسلام الشيخ أبي جعفر محمد بن يعقوب بن اسحاق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مطبعة حيدري،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ابي عمر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الولاة والقضاة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رفن كست، مطبعة الاباء اليسوعيين، بیروت،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ماکولا، ابو نصر علي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رفع الارتياب عن المؤتلف والمختلف من الاسماء والكني والالقاب،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أبي الحسن علي بن محمد بن حبيب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مكتبة الشرق الجديدة، بغداد،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العلامة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الدين الطبري، احمد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العقبي في مناقب ذوي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ابراهيم حبیب، دار القادسية، بغداد،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المسعودي، ابو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مطبعة السعادة، القاهرة،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ابو الحسين 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احمد القشقري،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المغربي، نعمان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الشيخ محمد بن محمد بن النعمان العبكري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لالفية الشيخ المفيد،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لالفية الشيخ المفيد،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الجمال والنصرة لسيد العترة في حرب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لالفية الشيخ المفيد،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المطهر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الثقافة الدينية، القاهرة،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نصر بن مزاحم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نشر مكتبة اية الله المرعشي، 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الميداني النيسابوري، ابو الفضل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أبي عبد الرحمن احمد بن شعيب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جديدة مدققه ومصححه، دار احیاء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الاصبهاني، احمد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وطبقات الأصفياء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المقدسي، 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الكتاب العربي، القاهرة،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النويري، شهاب الدین احمد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الأرب في فنون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رفعت فتح الله، 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مصطفی، الهيئة المصرية للكتاب، القاهرة،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ابي محمد بن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ط </w:t>
      </w:r>
      <w:r>
        <w:rPr>
          <w:rFonts w:eastAsia="IRNazanin" w:cs="IRNazanin"/>
          <w:color w:val="111111"/>
          <w:sz w:val="28"/>
          <w:szCs w:val="28"/>
          <w:rtl w:val="true"/>
          <w:lang w:bidi="fa-IR"/>
        </w:rPr>
        <w:t xml:space="preserve">- </w:t>
      </w:r>
      <w:bookmarkStart w:id="354" w:name="pg16558_180491"/>
    </w:p>
    <w:p>
      <w:pPr>
        <w:pStyle w:val="BookText"/>
        <w:rPr/>
      </w:pPr>
      <w:bookmarkEnd w:id="354"/>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الهلالي العامري، سليم بن قيس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 العلوي النجفي،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مصطفى المراغي، عالم الكتب،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الحموي، شهاب الدين ابو عبد الله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سالم المصراتي،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احمد بن ابي يعقوب بن جعفر بن وهب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صادق ال بحر العلوم الطباطبائي، مطبعة الغري، النجف الاشرف،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يوسف يعقوب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Heading3"/>
        <w:numPr>
          <w:ilvl w:val="2"/>
          <w:numId w:val="1"/>
        </w:numPr>
        <w:rPr/>
      </w:pPr>
      <w:bookmarkStart w:id="355" w:name="__RefHeading___Toc10312565_1280447820"/>
      <w:bookmarkStart w:id="356" w:name="_Toc120"/>
      <w:bookmarkEnd w:id="355"/>
      <w:r>
        <w:rPr>
          <w:rtl w:val="true"/>
        </w:rPr>
        <w:t>ثالثاً المراجع الحديثة</w:t>
      </w:r>
      <w:r>
        <w:rPr>
          <w:rtl w:val="true"/>
        </w:rPr>
        <w:t>:</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کلمان، کارل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الشعوب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امين فارس ومنير البعلبكي،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العلم للملايين،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جورج سجعان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صوت العدالة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الجهاد، نشر دار الفكر العربي، بیروت،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وحقوق الإنسان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وعصره،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ومناوئوه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الهادي مسعود، راجعه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النجاح، القاهرة،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السياسي والديني والثقافي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مطبعة السنة المحمدية، 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الحسني، السيد هاشم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الأئمة الأثني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شریعت،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طهران،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الإسلامي والحضارة الإسلامية،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قبل الإسلام السيرة النبوية العطرة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الإسلامية وفلسفتها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مطبعة لجنة التأليف والترجمة والنشر، القاهرة،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الشيخ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النهضة العربية،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المقصود، عبد الفتاح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الحرية، نشر مكتبة العرفان،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العقاد، عباس محمود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ونشأة الأحزاب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العربية للدراسات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عصرية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المؤسسة العربية للدراسات،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 الزهراء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المعارضة السياسية في تجربة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الهادي للطباعة والنشر والتوزيع، بیروت،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النوري، الميرزا حسين بن الميرزا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57" w:name="pg16558_180494"/>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نجمان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تطور الأوضاع الاقتصادية في عصر الرسالة والراشدین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الشؤون الثقافية العامة، بغداد،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58" w:name="__RefHeading___Toc10312567_1280447820"/>
      <w:bookmarkStart w:id="359" w:name="_Toc121"/>
      <w:bookmarkEnd w:id="358"/>
      <w:r>
        <w:rPr>
          <w:rtl w:val="true"/>
        </w:rPr>
        <w:t>رابعاً الرسائل والاطاريح الجامعية</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الكاظم، حارس رميلي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وقعة صفين للمنقري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ماجستير غير منشورة، كلية الاداب، جامعة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60" w:name="__RefHeading___Toc10312569_1280447820"/>
      <w:bookmarkStart w:id="361" w:name="_Toc122"/>
      <w:bookmarkEnd w:id="360"/>
      <w:r>
        <w:rPr>
          <w:rtl w:val="true"/>
        </w:rPr>
        <w:t>خامساً</w:t>
      </w:r>
      <w:r>
        <w:rPr>
          <w:rtl w:val="true"/>
        </w:rPr>
        <w:t xml:space="preserve">: </w:t>
      </w:r>
      <w:r>
        <w:rPr>
          <w:rtl w:val="true"/>
        </w:rPr>
        <w:t>الدوريات</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العيساوي، علاء كامل صالح</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الاصلاح الاداري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والمكافاة في العمل الاداري انموذجا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 غير منشور</w:t>
      </w:r>
      <w:r>
        <w:rPr>
          <w:rFonts w:eastAsia="Amiri" w:cs="Amiri" w:ascii="Amiri" w:hAnsi="Amiri"/>
          <w:color w:val="111111"/>
          <w:sz w:val="28"/>
          <w:szCs w:val="28"/>
          <w:rtl w:val="true"/>
          <w:lang w:bidi="ar-SA"/>
        </w:rPr>
        <w:t xml:space="preserve">). </w:t>
      </w:r>
      <w:bookmarkStart w:id="362" w:name="pg16558_180495"/>
    </w:p>
    <w:p>
      <w:pPr>
        <w:pStyle w:val="Heading2"/>
        <w:numPr>
          <w:ilvl w:val="1"/>
          <w:numId w:val="1"/>
        </w:numPr>
        <w:rPr/>
      </w:pPr>
      <w:bookmarkStart w:id="363" w:name="__RefHeading___Toc10312571_1280447820"/>
      <w:bookmarkStart w:id="364" w:name="_Toc123"/>
      <w:bookmarkEnd w:id="362"/>
      <w:bookmarkEnd w:id="363"/>
      <w:r>
        <w:rPr>
          <w:rtl w:val="true"/>
        </w:rPr>
        <w:t xml:space="preserve">الجانب السياسي في رسائل الإمام علي </w:t>
      </w:r>
      <w:r>
        <w:rPr>
          <w:rtl w:val="true"/>
        </w:rPr>
        <w:t>(</w:t>
      </w:r>
      <w:r>
        <w:rPr>
          <w:rtl w:val="true"/>
        </w:rPr>
        <w:t>عليه السلام</w:t>
      </w:r>
      <w:r>
        <w:rPr>
          <w:rtl w:val="true"/>
        </w:rPr>
        <w:t>)</w:t>
      </w:r>
      <w:bookmarkEnd w:id="364"/>
    </w:p>
    <w:p>
      <w:pPr>
        <w:pStyle w:val="Heading3"/>
        <w:numPr>
          <w:ilvl w:val="2"/>
          <w:numId w:val="1"/>
        </w:numPr>
        <w:rPr/>
      </w:pPr>
      <w:bookmarkStart w:id="365" w:name="__RefHeading___Toc10312573_1280447820"/>
      <w:bookmarkStart w:id="366" w:name="_Toc124"/>
      <w:bookmarkEnd w:id="365"/>
      <w:r>
        <w:rPr>
          <w:rtl w:val="true"/>
        </w:rPr>
        <w:t>اشارة</w:t>
      </w:r>
      <w:bookmarkEnd w:id="366"/>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الدكتورة زينب سمير علي وزارة التربية العراقية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6558_180497"/>
      <w:bookmarkStart w:id="368" w:name="pg16558_180497"/>
      <w:bookmarkEnd w:id="368"/>
    </w:p>
    <w:p>
      <w:pPr>
        <w:pStyle w:val="Heading3"/>
        <w:numPr>
          <w:ilvl w:val="2"/>
          <w:numId w:val="1"/>
        </w:numPr>
        <w:rPr/>
      </w:pPr>
      <w:bookmarkStart w:id="369" w:name="pg16558_180497"/>
      <w:bookmarkStart w:id="370" w:name="__RefHeading___Toc10312575_1280447820"/>
      <w:bookmarkStart w:id="371" w:name="_Toc125"/>
      <w:bookmarkEnd w:id="369"/>
      <w:bookmarkEnd w:id="370"/>
      <w:r>
        <w:rPr>
          <w:rtl w:val="true"/>
        </w:rPr>
        <w:t>المقدمة</w:t>
      </w:r>
      <w:bookmarkEnd w:id="371"/>
    </w:p>
    <w:p>
      <w:pPr>
        <w:pStyle w:val="BookText"/>
        <w:rPr/>
      </w:pPr>
      <w:r>
        <w:rPr>
          <w:rFonts w:ascii="IRNazanin" w:hAnsi="IRNazanin" w:eastAsia="IRNazanin"/>
          <w:color w:val="111111"/>
          <w:sz w:val="28"/>
          <w:sz w:val="28"/>
          <w:szCs w:val="28"/>
          <w:rtl w:val="true"/>
          <w:lang w:bidi="fa-IR"/>
        </w:rPr>
        <w:t>الحمد لله رب العالمين الآمر بالعدل والإحسان والصلاة والسلام علی سید المرسلين الهادي إلى الحق والى صراط الله المستقيم ومن دعا بدعوته وسار على نهجها إلى يوم الدين</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الكلام عن سيرة الإمام أبي الحسن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تضيق به الأسفار الكبيرة، وفضلاً عن كوني في هذا المقام اركز في بحثي على إبراز جانب محدد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وهو الجانب السياسي من خلافته، تلك الفترة التي شهدت اضطرابات ومنازعات عديدة ومتواصلة بعد مقتل الخليفة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الحد الذي طغت فيه على مجريات الإصلاح والتنظيم الإداري للدولة</w:t>
      </w:r>
    </w:p>
    <w:p>
      <w:pPr>
        <w:pStyle w:val="BookText"/>
        <w:rPr/>
      </w:pPr>
      <w:r>
        <w:rPr>
          <w:rFonts w:ascii="IRNazanin" w:hAnsi="IRNazanin" w:eastAsia="IRNazanin"/>
          <w:color w:val="111111"/>
          <w:sz w:val="28"/>
          <w:sz w:val="28"/>
          <w:szCs w:val="28"/>
          <w:rtl w:val="true"/>
          <w:lang w:bidi="fa-IR"/>
        </w:rPr>
        <w:t xml:space="preserve">فهي فترة كما وصفها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فتنة كالنار كلما سعرت ازدادت وأستنارت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لابد له من اتباع سياسة حكيمة تهدف الى تهدئة النفوس ونشر الأمن والعدل وكان الأمام حريصا على قيادة الأمة وفق المبادئ والقيم التي جاءت بها الشريعة الإسلامية والتي آمن بها ودافع عنها والتزم بها واتخذها مسارا في سياسته، وهكذا 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أمام موقف صعب جدا إذ يجب عليه أن يوازن بين القيم والمبادئ التي اتخذها مسارا لسياسته وبين الظروف الجديدة التي فرضت عليه واصبحت تتحكم في الأحداث وأفقدت منصب الخلافة هيبته بعد مقتل الخليفة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عباس العقاد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w:t>
      </w:r>
    </w:p>
    <w:p>
      <w:pPr>
        <w:pStyle w:val="BookText"/>
        <w:rPr/>
      </w:pPr>
      <w:r>
        <w:rPr>
          <w:rFonts w:ascii="Amiri" w:hAnsi="Amiri" w:eastAsia="Amiri" w:cs="Amiri"/>
          <w:color w:val="111111"/>
          <w:sz w:val="28"/>
          <w:sz w:val="28"/>
          <w:szCs w:val="28"/>
          <w:rtl w:val="true"/>
          <w:lang w:bidi="ar-SA"/>
        </w:rPr>
        <w:t>الاحداث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اصعب موقف يتخيله العقل في تلك الأزمة المحفوفة بالمصاعب، فكان عليه أن يكبح الفرس عن الجاح، وكان عليه أن يرفع العقبات والحواجز عن طريق الفرس</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كانت الأضطرابات بفعل غضاضة قوى البيت الأموي ومواليه من تسلم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الخلافة فاتخذوا من حادثة مقتل الخليفة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وصاروا يطالبون الخليفة بالأخذ بالثأر لدم الخليفة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معرفتهم بان مسالة تشخيص القتلة أمر ليس بالهين، وقد أكد ذلك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وفد عليه طلحه والزبير في عدد من الصحابة يطالبونه بالقصاص من القتلة، فأجابهم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أخوتاه أني لست اجهل ما تريدون، ولكن كيف اصنع بقوم يملكوننا ولا نملكهم؟ هاهم هؤلاء قد ثارت معهم عبدانكم، و ثابت إليهم إعرابكم وهم خلالكم يسومونكم ما شاءوا فهل ترون موضعاً لقدرة على شي مما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أرى إلا رأيا ترونه إن شاء الله إن هذا الأمر أمر جاهلية، أن لهؤلاء القوم مادة وذلك أن الشيطان لم يشرع شريعة قط فيبرح الأرض من اخذ بها أبداً أن الناس من هذا الأمر أن حرك على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ترى ما ترون، وفرقة ترى ما لا ترون، وفرقة لاترى هذا ولا هذا، حتى يهدأ الناس وتقع القلوب مواقعها وتوخذ الحقوق فأهدءوا عني وانظروا ماذا يأتيكم ثم عودوا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حواره معهم نطلع على أسلوب سياسته الهادف الى تهدئة النفوس وأعادة الأمن، واول عمل قام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الخارجين على الخليفة السابق ترك المدينة والعودة إلى أمصارهم، فقد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الأعراب الحقوا بمياهكم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طلب من اهل المدينه اخراج الاعراب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اخرجوا عنكم الأعراب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w:t>
      </w:r>
      <w:bookmarkStart w:id="372" w:name="pg16558_180499"/>
    </w:p>
    <w:p>
      <w:pPr>
        <w:pStyle w:val="BookText"/>
        <w:rPr/>
      </w:pPr>
      <w:bookmarkEnd w:id="372"/>
      <w:r>
        <w:rPr>
          <w:rFonts w:ascii="IRNazanin" w:hAnsi="IRNazanin" w:eastAsia="IRNazanin"/>
          <w:color w:val="111111"/>
          <w:sz w:val="28"/>
          <w:sz w:val="28"/>
          <w:szCs w:val="28"/>
          <w:rtl w:val="true"/>
          <w:lang w:bidi="fa-IR"/>
        </w:rPr>
        <w:t xml:space="preserve">الطلب نجد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إعادة الأوضاع إلى مجراها الطبيعي واعادة سيطرة الخلافة على الدولة ليتسنى له ادارة شؤونها بشكل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الخارجون على خلافته واختلفوا فيه وشقوا عصا الطاعة عنه فانشغل بقتالهم طوال فترة خلافته بمعارك متعددة، فمعركة الجمل مع طلحه والزبير وعائشة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ومعركة صفين مع معاوية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التي كاد أن يقضي فيها على معاوية وجيشه لولا مسالة التحكيم التي تشبث بها معاوية و جنده للخلاص من الهزيمة فنتج عنها أنشقاق الخوارج من جيش الامام وخروجهم عليه ورفضوا التحكيم وعدوا ذلك مخالف للشريعة، فقضى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في معركة النهروان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الصراع مستمراً بينه وبين معاوية إلى أن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عبد الرحمن بن ملجم في رمضان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في العراق، ودفن في النجف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ودامت خلافته أربع سنين وتسعه اشهر وبضعة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كثره الاحداث والصراعات في عهد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استغلت من البعض للادعاء بانه رجل حرب وليس رجل دوله وسیاسه، وما يهمنا في هذا البحث هو بيان القدرات السياسية والاداريه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رسائله وكتبه الى عماله خلال فترة خلافته التي فيها ردا على كل من يدعي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حرب وليس رجل دولة وسياسة</w:t>
      </w:r>
      <w:r>
        <w:rPr>
          <w:rFonts w:eastAsia="IRNazanin" w:cs="IRNazanin"/>
          <w:color w:val="111111"/>
          <w:sz w:val="28"/>
          <w:szCs w:val="28"/>
          <w:rtl w:val="true"/>
          <w:lang w:bidi="fa-IR"/>
        </w:rPr>
        <w:t>.</w:t>
      </w:r>
    </w:p>
    <w:p>
      <w:pPr>
        <w:pStyle w:val="Heading3"/>
        <w:numPr>
          <w:ilvl w:val="2"/>
          <w:numId w:val="1"/>
        </w:numPr>
        <w:rPr/>
      </w:pPr>
      <w:bookmarkStart w:id="373" w:name="__RefHeading___Toc10312577_1280447820"/>
      <w:bookmarkStart w:id="374" w:name="_Toc126"/>
      <w:bookmarkEnd w:id="373"/>
      <w:r>
        <w:rPr>
          <w:rtl w:val="true"/>
        </w:rPr>
        <w:t>أولا</w:t>
      </w:r>
      <w:r>
        <w:rPr>
          <w:rtl w:val="true"/>
        </w:rPr>
        <w:t xml:space="preserve">: </w:t>
      </w:r>
      <w:r>
        <w:rPr>
          <w:rtl w:val="true"/>
        </w:rPr>
        <w:t>عهود التولية</w:t>
      </w:r>
      <w:r>
        <w:rPr>
          <w:rtl w:val="true"/>
        </w:rPr>
        <w:t>:</w:t>
      </w:r>
      <w:bookmarkEnd w:id="37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التولية هو إشارة رسمية بتوليه الأمر لحامله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وثيقة رسمية توضح واجبات الوالي وحقوق الرعية وصلاحياته، وترسم له السياسة التي يجب السير عليها لتحقيق الأهداف المرجوة من توليته ويتوضح هذا بصورة جلية في عهد الإمام الى واليه مالك الأشتر عندما ولاه مصر،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أمر به عبد </w:t>
      </w:r>
    </w:p>
    <w:p>
      <w:pPr>
        <w:pStyle w:val="BookText"/>
        <w:rPr/>
      </w:pPr>
      <w:r>
        <w:rPr>
          <w:rFonts w:ascii="IRNazanin" w:hAnsi="IRNazanin" w:eastAsia="IRNazanin"/>
          <w:color w:val="111111"/>
          <w:sz w:val="28"/>
          <w:sz w:val="28"/>
          <w:szCs w:val="28"/>
          <w:rtl w:val="true"/>
          <w:lang w:bidi="fa-IR"/>
        </w:rPr>
        <w:t>الله علي أمير المؤمنين مالك بن الحارث الأشتر في عهده اليه حينما ولاه مصر جباية خراجها، وجهاد عدوها واستصلاح أهلها وعمارة بلادها، وأمره بتقوى الله وأيثار طاعته وأتباع ما أمر به في كتابه من فرائضه وسننه التي لا يسعد أحد الا بأتباعها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النص اوضح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صلاحيات واليه مالك الأشتر في مصر، وهي جهاد العدو وجباية الخراج وعمارة الارض والبلاد وتقوى الله وطاعته فيما أمر به في القرآن الكريم والسنة النبوية الشريفة فلا يتجاوز الحدود المرسومة له، وكذلك نجد نفس خطوات السياسة المرسومة لمالك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نص عهد توليته</w:t>
      </w:r>
    </w:p>
    <w:p>
      <w:pPr>
        <w:pStyle w:val="BookText"/>
        <w:rPr/>
      </w:pPr>
      <w:r>
        <w:rPr>
          <w:rFonts w:ascii="IRNazanin" w:hAnsi="IRNazanin" w:eastAsia="IRNazanin"/>
          <w:color w:val="111111"/>
          <w:sz w:val="28"/>
          <w:sz w:val="28"/>
          <w:szCs w:val="28"/>
          <w:rtl w:val="true"/>
          <w:lang w:bidi="fa-IR"/>
        </w:rPr>
        <w:t>محمد بن أبي بكر لمصر 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عهد عبد الله علي أمير المؤمنين الى محمد بن ابي بكر حين ولاه مصر، أمره بتقوى الله في السر والعلانية وخوف الله تعالى في المغيب والمشهد، وأمره باللين على المسلم والغلظ على الفاجر وبالعدل على اهل الذمة وبانصاف المظلوم وبالشدة على الظالم وبالعفو عن الناس وبالاحسان الى ما استطاع والله يجزي المحسنين ويعذب المجرمين وأمره أن يدعو من قبله الى الطاعة والجماعة فان لهم في ذلك من العاقبة وعظیم المثوبة ما لا يقدرون قدره ولا يعرفون كنهه وأمره أن يجبی خراج الأرض على ما كانت تجبى عليه من قبل لا ينتقص منه ولا يبتدع فيه ثم يقسمه بين أهله على ما كانوا يقسمون عليه من قبل وان يلين هم جناحه وأن يواسي بينهم في مجلسه ووجهه وليكن القريب والبعيد في الحق سواء، وأمره أن يحكم بين الناس بالحق وان يقوم بالقسط، ولا يتبع الهوى ولا يخاف في الله عز وجل لومة لائم، فان الله جل ثناؤه مع من أتقي وأثر طاعته وامره على سواه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قراءة نصي هذين العهدين توضحت توجيهات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الدينيه و </w:t>
      </w:r>
      <w:bookmarkStart w:id="375" w:name="pg16558_180501"/>
    </w:p>
    <w:p>
      <w:pPr>
        <w:pStyle w:val="BookText"/>
        <w:rPr/>
      </w:pPr>
      <w:bookmarkEnd w:id="375"/>
      <w:r>
        <w:rPr>
          <w:rFonts w:ascii="Amiri" w:hAnsi="Amiri" w:eastAsia="Amiri" w:cs="Amiri"/>
          <w:color w:val="111111"/>
          <w:sz w:val="28"/>
          <w:sz w:val="28"/>
          <w:szCs w:val="28"/>
          <w:rtl w:val="true"/>
          <w:lang w:bidi="ar-SA"/>
        </w:rPr>
        <w:t>السياسة والاقتصادية والاجتماعية وطرق تحقيقها ونشر الامن والعدل، فضلاً عن الوصايا الخاصة بشخص الولاة انفسهم وتحذيرهم من اتباع الهوى وترك طاعة الله سبحانه وتعالى، متبعا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عَلَى بَيِّنَةٍ مِنْ رَبِّي وَكَذَّبْتُمْ بِهِ مَا عِنْدِي مَا تَسْتَعْجِلُونَ بِهِ إِنِ الْحُكْمُ إِلَّا لِلَّهِ يَقُصُّ الْحَقَّ وَهُوَ خَيْرُ الْفَاصِلِينَ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0312579_1280447820"/>
      <w:bookmarkStart w:id="377" w:name="_Toc127"/>
      <w:bookmarkEnd w:id="376"/>
      <w:r>
        <w:rPr>
          <w:rtl w:val="true"/>
        </w:rPr>
        <w:t xml:space="preserve">ثانياً </w:t>
      </w:r>
      <w:r>
        <w:rPr>
          <w:rtl w:val="true"/>
        </w:rPr>
        <w:t xml:space="preserve">- </w:t>
      </w:r>
      <w:r>
        <w:rPr>
          <w:rtl w:val="true"/>
        </w:rPr>
        <w:t xml:space="preserve">سياسة الامام علي </w:t>
      </w:r>
      <w:r>
        <w:rPr>
          <w:rtl w:val="true"/>
        </w:rPr>
        <w:t>(</w:t>
      </w:r>
      <w:r>
        <w:rPr>
          <w:rtl w:val="true"/>
        </w:rPr>
        <w:t>علیه السلام</w:t>
      </w:r>
      <w:r>
        <w:rPr>
          <w:rtl w:val="true"/>
        </w:rPr>
        <w:t xml:space="preserve">) </w:t>
      </w:r>
      <w:r>
        <w:rPr>
          <w:rtl w:val="true"/>
        </w:rPr>
        <w:t>في عزل الولاة واستبدالهم</w:t>
      </w:r>
      <w:bookmarkEnd w:id="377"/>
    </w:p>
    <w:p>
      <w:pPr>
        <w:pStyle w:val="BookText"/>
        <w:rPr/>
      </w:pPr>
      <w:r>
        <w:rPr>
          <w:rFonts w:ascii="IRNazanin" w:hAnsi="IRNazanin" w:eastAsia="IRNazanin"/>
          <w:color w:val="111111"/>
          <w:sz w:val="28"/>
          <w:sz w:val="28"/>
          <w:szCs w:val="28"/>
          <w:rtl w:val="true"/>
          <w:lang w:bidi="fa-IR"/>
        </w:rPr>
        <w:t xml:space="preserve">كانت أولى خطوات الخليفة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الجانب الإداري هي القيام بعزل بعض ولاة الخليفة السابق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بسبب سوء تصرفاتهم وخروجهم عن الخط الاسلامي، فعلى سبيل المثال قام عبد الله بن عامر والي افريقية بالاستحواذ على خمس غنائم جیش افريقية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تصرف الامويون في عهد الخليفة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بالاموال العامة وكأنها أموالهم، فكان لسوء تصرفهم الاداري سببا في عزلهم، واستبدالهم بولاة جدد حيث أرسل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 الى الامصار كآلاتي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البصرة، وعمارة بن شهاب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الكوفة، وعبيد الله بن عباس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وقيس بن سعد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مصر، وسهل بن حنیف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وابو ایوب الانصاري على المدينة وخليد بن قرة التميمي</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خراسان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وقثم بن عباس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 الاشتر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الجزيرة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وعمرو بن أبي سلمة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البحرين ومن بعدة ولاها للنعمان بن العجلان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والحارث بن مرة العبدي</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وزياد بن ابيه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فارس، ومخلف بن سلیم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اصفهان و همدان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ربعي بن كأس العنبري على سجستان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قضاء البصرة ابو الاسود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قضاء الكوفة شريح بن الحارث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الشرطة معقل بن قيس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الهدف من هذا التوزيع هو اخراج الامة الاسلامية من ازمتها التي تمر بها، غير أن هذا التوزيع للولاة اوجد مواقف متباينة في قبول ورفض هؤلاء الولاة، فوالي الشام سهل بن حنيف خرج إلى الشام وفي تبوك لقيته خيل،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عثمان بعثك فاهلا بك وان بعثك غيره فأرجع،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اوما سمعتم بالذي 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ان رفض أهل الشام للوالي المعين من قبل الخليفة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نتيجة مقتل الخليفة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واستغلال معاوية لهذه الحادثة في اتهام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بالتباطؤ في القصاص من القتلة، واتخاذه من أهل الشام جبهة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رفضهم للوالي المعين من قبل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قیس بن سعد فقد لقي معارضة في مصر لكنه استمر ودخل إلى مصر وتفرق اهلها إلى ثلاثة فرق واحدة دخلت معه واخرى اعتزلت والاخيرة عارضت فكتب بالأمر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والي الكوفة عمارة بن شهاب فانه لقي طلحة بن خویلد، وهو يدعو بدم عثمان،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فان القوم لا يريدون بأميرهم بدلا وان أبيت ضربت عنقك</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نجدان رجوع عمارة كان بسبب ظهور طلحة في الكوفة مطالبا بدم الخليفة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فنجد المعارضين للخليفة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كانوا ولاة أو أشخاصا من سكان الولايات، اتخذوا من مقتل الخليفة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للخروج على طاعة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انه كان من الحق عليهم أن يدخلوا </w:t>
      </w:r>
    </w:p>
    <w:p>
      <w:pPr>
        <w:pStyle w:val="BookText"/>
        <w:rPr/>
      </w:pPr>
      <w:r>
        <w:rPr>
          <w:rFonts w:ascii="Amiri" w:hAnsi="Amiri" w:eastAsia="Amiri" w:cs="Amiri"/>
          <w:color w:val="111111"/>
          <w:sz w:val="28"/>
          <w:sz w:val="28"/>
          <w:szCs w:val="28"/>
          <w:rtl w:val="true"/>
          <w:lang w:bidi="ar-SA"/>
        </w:rPr>
        <w:t>في أمر البيعة ويبايعوا ثم يطالبوا بانزال القصاص بالقتلة لكن المطامع الشخصية هي التي تغلبت على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دواعي استبدال ولاته بغيرهم فمنها ما كان بسبب وجود شخص يجد فيه الخليفة المقدرة والكفاية افضل من الوالي السابق على ادارة شؤون الولاية، هذا هو ما حدث في عزل الخليقة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أبي بكر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مصر وتوليتها الى مالك الأشتر اذ جاء في كتابه الذي يوضح فيه لمحمدان عزله لم يكن عن خيانة او قصور وانما لوجود من هو اكفأ منه على إدارة وسياسة المنطقة في خضم الاحداث الجارية بين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اذ جاء فيه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بلغني مو جدتك من تسريح الأشتر الى عملك، وإني لم افعل ذلك استبطاء لك في الجهد ولا أزدياداً لك في الجدولو نزعت ما تحت يدك من سلطانك لوليتك ما هو أيسر عليك مؤونة عليك وأعجب اليك ولاية، أن الرجل الذي کنت وليته أمر مصر كان رجلا لنا ناصحاً وهو على عدونا شديداً وناقماً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مواقف أخرى قد يكون سبب العزل خيانة الوالي للأمانة التي أؤتمن عليها، فقد عزل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مصقلة ابن هبيرة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وصلت اليه اخبار خیانته اموال المسلمين والتصرف بها على هواه، اذ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يقسم اموال المسلمين التي حازته رماحهم على قومه الذين اتخذوه سیداً لهم فارسل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بلغني عنك أمرء، إن كنت قد فعلته فقد أسخطت إلهك وعصيت إمامك، أنك تقسم فيء المسلمين الذي حازتها رماحهم وخيولهم وأريقت عليه دماؤهم فيمن إعتامك من اعراب قومك فوالذي فلق الحبة وبرأ النسمة لئن كان ذلك حقا لتجدن لك عندي هواناً ولتخفَّنَّ عندي میزانا، فلا تستهن بحق ربك، ولا تصلح دنياك بمحق دينك فتكون من الاخسرين اعمالا، الا وإن </w:t>
      </w:r>
    </w:p>
    <w:p>
      <w:pPr>
        <w:pStyle w:val="BookText"/>
        <w:rPr/>
      </w:pPr>
      <w:r>
        <w:rPr>
          <w:rFonts w:ascii="Amiri" w:hAnsi="Amiri" w:eastAsia="Amiri" w:cs="Amiri"/>
          <w:color w:val="111111"/>
          <w:sz w:val="28"/>
          <w:sz w:val="28"/>
          <w:szCs w:val="28"/>
          <w:rtl w:val="true"/>
          <w:lang w:bidi="ar-SA"/>
        </w:rPr>
        <w:t>حق من قبلك وقبلنا من المسلمين في قسمة هذه الفئة سواء يردون عندي عليه يصدون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كتاب له لبعض عماله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بلغني عنك أمراً ان كنت فعلته فقد أسخطت ربك وعصيت إمامك وأخزيت أمانتك، بلغني أنك جردت الأرض فأخذت ما تحت قدميك واكلت ما تحت يديك فأرفع إلى حسابك وأعلم أن حساب الله اعظم من حساب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في نصوص هذين الكتابين تهديد الخليفة وتوعده بالحساب لكل من خان امانات المسلمين التي تحت يديه وفي ذات الوقت يذكرهم بأن حسابهم في الحياة هواهون من حساب الله لهم وبالتالي فقد أقسم بالله بأن حسابهم سيكون عسيرا لانهم بخيانتهم الأمانة خسروا دينهم ودنياهم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من بين اسباب عزل بعض الولاة هو الحاجة اليهم في مهام أخرى ففي كتاب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عامله على البحرين عمرو بن أبي سلمة المخزومي اوضح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يعزله عن خيانة او شك وانما بسبب حاجة الخليفة اليه في حربه مع معاوية لانه من الأشخاص الذين يعتمد عليهم ويستقوي بهم على جهاد أعدائه واقامة حدود الدين فقد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فأني قد ولیت النعمان بن عجلان الزرقي، ونزعت يدك بلا ذم لك ولا تثريب عليك فلقد احسنت الولاية وأدّيت الامانة، فاقبل غیر ضنين ولا ملوم، ولامتهّم ولا مأثوم، فلقد أردت المسير إلى ظلمة الشام، وأحببت أن تشهد معي، فأنك ممن استظهر به على جهاد العدو وإقامة عمود الدين إن شاء الله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الوالي دون مستوى المسؤولية المناطة به مما يجعل الخليفة يعدل إلى غيره، فقد جاء في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واليه المنذر بن الجارود العبدي</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فأن صلاح أبيك غرني منك وظننت انك تتبع هديه وتسلك سبيله </w:t>
      </w:r>
      <w:bookmarkStart w:id="378" w:name="pg16558_180505"/>
    </w:p>
    <w:p>
      <w:pPr>
        <w:pStyle w:val="BookText"/>
        <w:rPr/>
      </w:pPr>
      <w:bookmarkEnd w:id="378"/>
      <w:r>
        <w:rPr>
          <w:rFonts w:ascii="IRNazanin" w:hAnsi="IRNazanin" w:eastAsia="IRNazanin"/>
          <w:color w:val="111111"/>
          <w:sz w:val="28"/>
          <w:sz w:val="28"/>
          <w:szCs w:val="28"/>
          <w:rtl w:val="true"/>
          <w:lang w:bidi="fa-IR"/>
        </w:rPr>
        <w:t>فإذا أنت فيما رقي إلى عنك، لا تدع هواك انقیادا، ولا تبقى لأخرتك عتاداً، تعمر دنیا بخراب أخرتك وتصل عشيرتك بقطيعة دينك، ولئن كان ما بلغني عنك حقا بحمل أهلك و شسع نعلك خير منك ومن كان بصفتك فليس بأهل أن يسد به ثغر أو ينفذ به أمر أو يعلى له قدر او يشرك في أمانة او يؤمن له خيانة فأقبل إلي حين يصل كتابي هذا إن شاء الله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379" w:name="__RefHeading___Toc10312581_1280447820"/>
      <w:bookmarkStart w:id="380" w:name="_Toc128"/>
      <w:bookmarkEnd w:id="379"/>
      <w:r>
        <w:rPr>
          <w:rtl w:val="true"/>
        </w:rPr>
        <w:t xml:space="preserve">ثالثا </w:t>
      </w:r>
      <w:r>
        <w:rPr>
          <w:rtl w:val="true"/>
        </w:rPr>
        <w:t xml:space="preserve">- </w:t>
      </w:r>
      <w:r>
        <w:rPr>
          <w:rtl w:val="true"/>
        </w:rPr>
        <w:t>أمر البيعة ومقتل الخليفة عثمان بن عفان</w:t>
      </w:r>
      <w:r>
        <w:rPr>
          <w:rtl w:val="true"/>
        </w:rPr>
        <w:t>:</w:t>
      </w:r>
      <w:bookmarkEnd w:id="380"/>
    </w:p>
    <w:p>
      <w:pPr>
        <w:pStyle w:val="BookText"/>
        <w:rPr/>
      </w:pPr>
      <w:r>
        <w:rPr>
          <w:rFonts w:ascii="IRNazanin" w:hAnsi="IRNazanin" w:eastAsia="IRNazanin"/>
          <w:color w:val="111111"/>
          <w:sz w:val="28"/>
          <w:sz w:val="28"/>
          <w:szCs w:val="28"/>
          <w:rtl w:val="true"/>
          <w:lang w:bidi="fa-IR"/>
        </w:rPr>
        <w:t xml:space="preserve">كان من اول کتب الخليفة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مبايعته بالخلافة كتابه الى معاوية بن ابي سفيان والي الشام، مطالباً اياه بالبيعة والدخول فيما دخل فيه أهل الشوری، 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قد بايعني القوم الذين بايعوا أبا بكر وعمر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ما بايعوهم عليه، فلم يكن للشاهد أن يختار ولا اللغائب ان يرد وانما الشورى للمهاجرين والأنصار فان أجتمعوا على رجل وسموه اماماً كان ذلك لله رضا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القول يتجلى المنظور الديمقراطي الشعبي الذي جمع اراء المهاجرين والأنصار لكونهم أهل الحل والعقد فمن يبايعونه ويسمونه إماما یکون اماماً للمسلمين، وقد بایعه اهل الشورى لذا امامته شرعية وعلى معاوية المبايعة والدخول فيها دخل فيه المسلمون</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أوضح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أهل الشورى في اختيار الأمام و مقدار سلطتهم في محاسبة هذا الأمام،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خرج من أمرهم بطعن أو بدعة ردوه إلى ما خرج منه، فان ابی قاتلوه على اتباعه غير سبيل المؤمنين وولاه الله ما تولى</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اوضح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الحق وان أتی بافعال ينكرها عليه أهل الشوری بطعن أو بدعة، لهم حق محاسبته وتحذيره لردعه عن هذا العمل فان لم يستجب حل لهم خلافه او قتاله لأتباعه غير سبيل المؤمنين، ولما طلب معاوية </w:t>
      </w:r>
    </w:p>
    <w:p>
      <w:pPr>
        <w:pStyle w:val="BookText"/>
        <w:rPr/>
      </w:pPr>
      <w:r>
        <w:rPr>
          <w:rFonts w:ascii="IRNazanin" w:hAnsi="IRNazanin" w:eastAsia="IRNazanin"/>
          <w:color w:val="111111"/>
          <w:sz w:val="28"/>
          <w:sz w:val="28"/>
          <w:szCs w:val="28"/>
          <w:rtl w:val="true"/>
          <w:lang w:bidi="fa-IR"/>
        </w:rPr>
        <w:t xml:space="preserve">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ابقاءه على ولاية الشام والا سيخرج بأهل الشام معارضاً له، رفض أمير المؤمنين طلبه وارسل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الى معاويه يحذره من محاولته في خلط الاوراق والتصيد بالماء العكر لنيل ولايه الشام ويحذره من التمادي والغرور بنفسه واهل الشام و،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طلبك الى الشام فاني لم اكن لأعطيك اليوم ما منعتك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استواؤنا في الحرب والرجال فلست بأمضى على الشك مني على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أهل الشام بأحرص على الدنيا من أهل العراق على الاخره، واما قولك انا بنو عبد مناف فكذلك نحن و لكن ليس امية كهاشم ولا حرب كعبد المطلب ولا ابوسفیان کابي طالب ولا المهاجر كالطليق ولا الصريح كاللصيق ولا المحق کالمبطل ولا المؤمن كالمد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ادخل الله العرب في دينه افواجاٌ وأسلمت له هذه الأمة طوعاُ وكرهاُ کنتم ممن دخل في دين الله اما رغبه او رهبه على حين فاز اهل السبق بسبقهم، وذهب المهاجرون الاولون بفضلهم، فلا تجعلن للشيطان فيك نصيباُ ولا على نفسك سبيلاُ</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طالبه معاویه بالقصاص من قتله الخليفة عثمان واتهم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ارسل له الإمام ينصحه ان ينظر إلى الأمور بعقله دون هواه وما يشتهي فسيجد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بريء من دم الخليفة عثمان، لانه كان في عزلة من الناس وحذر معاوية من توجيه الاتهامات الباطلة اليه، وهذا ما قام به معاوية منذ تولي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الخلافة، فجاء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ولعمري یا معاوية لئن نظرت بعقلك دون هواك لتجدني أبرى الناس من دم عثمان، ولتعلمن اني كنت في عزلة منه، الا ان تتجني فتجن ما بدا لك والسلام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الصدد ذكر الطبري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احجار الزيت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وصل اليه خبر مقتل الخليفة عثمان</w:t>
      </w:r>
      <w:r>
        <w:rPr>
          <w:rFonts w:eastAsia="IRNazanin" w:cs="IRNazanin"/>
          <w:color w:val="111111"/>
          <w:sz w:val="28"/>
          <w:szCs w:val="28"/>
          <w:rtl w:val="true"/>
          <w:lang w:bidi="fa-IR"/>
        </w:rPr>
        <w:t xml:space="preserve">. </w:t>
      </w:r>
      <w:bookmarkStart w:id="381" w:name="pg16558_180507"/>
    </w:p>
    <w:p>
      <w:pPr>
        <w:pStyle w:val="BookText"/>
        <w:rPr/>
      </w:pPr>
      <w:bookmarkEnd w:id="381"/>
      <w:r>
        <w:rPr>
          <w:rFonts w:ascii="IRNazanin" w:hAnsi="IRNazanin" w:eastAsia="IRNazanin"/>
          <w:color w:val="111111"/>
          <w:sz w:val="28"/>
          <w:sz w:val="28"/>
          <w:szCs w:val="28"/>
          <w:rtl w:val="true"/>
          <w:lang w:bidi="fa-IR"/>
        </w:rPr>
        <w:t xml:space="preserve">فمحاولات معاوية المستمرة بايهام المسلمين بان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 في مقتل الخليفة عثمان من جهة وخروج طلحة والزبير والسيدة عائشة من جهة اخرى استدعت قيام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بارسال کتاب الى أهل الكوفة يوضح لهم امر مقتل الخليفة عثمان وبراءته من الاشتراك فيه، وفي هذا العمل شهادة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ليس من نوع القادة الذين يوصون بشيء ويعملون بآخر نقیضاً له ومما جاء في هذا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امير المؤمنين، إلى أهل الكوفة جبهة الانصار وسنام العرب، اما بعد فأني أخبركم عن أمر عثمان حتی یکون سمعه كعيانه، انّ النّاس طعنوا عليه فكنت رجلاً من المهاجرين أكثر أستعتابه، وأقل عتابه وكان طلحة والزبير أهون سيرهما فيه الوجيف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وأرفق حدائهما العنيف وكان من عائشة فيه فلتة غضب فأتيح له قوم فقتلوه، وبايعني الناس غير مستكرهين ولا مجبرين بل طائعين مخیرین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نستشف من هذا الكتاب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اثنى على أهل الكوفة فنعتهم بسنام العرب لعلو شأنهم ثم أوضح لهم امر الفتنه ومقتل الخليفة عثمان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كأحد المهاجرين يعاتبه اذا ما اشتكى إليه أحد من الرعية في الامور التي نقموها عليه، ثم تحدث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مبايعة طلحة والزبير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فوصفها بانها کانت بيعة رضا لا اکراه فيها ثم لم يتعرض لخروجهما من مكة مع السيدة عائشة</w:t>
      </w:r>
      <w:r>
        <w:rPr>
          <w:rFonts w:eastAsia="IRNazanin" w:cs="IRNazanin"/>
          <w:color w:val="111111"/>
          <w:sz w:val="28"/>
          <w:szCs w:val="28"/>
          <w:rtl w:val="true"/>
          <w:lang w:bidi="fa-IR"/>
        </w:rPr>
        <w:t>.</w:t>
      </w:r>
    </w:p>
    <w:p>
      <w:pPr>
        <w:pStyle w:val="Heading3"/>
        <w:numPr>
          <w:ilvl w:val="2"/>
          <w:numId w:val="1"/>
        </w:numPr>
        <w:rPr/>
      </w:pPr>
      <w:bookmarkStart w:id="382" w:name="__RefHeading___Toc10312583_1280447820"/>
      <w:bookmarkStart w:id="383" w:name="_Toc129"/>
      <w:bookmarkEnd w:id="382"/>
      <w:r>
        <w:rPr>
          <w:rtl w:val="true"/>
        </w:rPr>
        <w:t xml:space="preserve">رابعاً </w:t>
      </w:r>
      <w:r>
        <w:rPr>
          <w:rtl w:val="true"/>
        </w:rPr>
        <w:t xml:space="preserve">- </w:t>
      </w:r>
      <w:r>
        <w:rPr>
          <w:rtl w:val="true"/>
        </w:rPr>
        <w:t>أمن الدولة وسياستها</w:t>
      </w:r>
      <w:r>
        <w:rPr>
          <w:rtl w:val="true"/>
        </w:rPr>
        <w:t>:</w:t>
      </w:r>
      <w:bookmarkEnd w:id="383"/>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الكتب التي تدخل في هذا الجانب کتاب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عماله الذي کتب نسخه واحدة وأخرجها الى العمال بصورة عامه ينبههم فيه الى مراقبة امور امصارهم وما يحدث فيها والحذر من وجود الخارجين ويسألهم فيها عن مرور الخريت بن راشد وجموعه،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علي أمير المؤمنين الى من قرىء </w:t>
      </w:r>
    </w:p>
    <w:p>
      <w:pPr>
        <w:pStyle w:val="BookText"/>
        <w:rPr/>
      </w:pPr>
      <w:r>
        <w:rPr>
          <w:rFonts w:ascii="Amiri" w:hAnsi="Amiri" w:eastAsia="Amiri" w:cs="Amiri"/>
          <w:color w:val="111111"/>
          <w:sz w:val="28"/>
          <w:sz w:val="28"/>
          <w:szCs w:val="28"/>
          <w:rtl w:val="true"/>
          <w:lang w:bidi="ar-SA"/>
        </w:rPr>
        <w:t>عليه كتابي هذا من العمال أما بعد، فان رجالاً خرجوا هربا ونظنهم وجهوا نحو بلاد البصرة فسل عنهم أهل بلادك واجعل عليهم العيون في كل ناحية من ارضك، واكتب الي بما ينتهي اليك عني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نص رسالته لولاته أن عليهم الحذر من وجود الخارجين ووضع العيون عليهم واشعار الخلافة بامرهم ومدى استفحاله للتمكن من اخذ التدابير اللازمة لمعالجة خطر هؤلاء الخارجين، وهذا هو ما حدث عندما اجابه قرظة بن كعب عامله على البصرة على هذه الرسالة يخبره عن امر الخريت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وجرى مثل ذلك في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قثم بن عباس عامله على مكة، والذي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فأن عيني بالمغرب كتب إلي من يعلمني انه وجه الى الموسم اناس من أهل الشام العمي القلوب الصم الاسماع الُکِمْهِ الابصار، الذين يلبسون الحق بالباطل ويطيعون المخلوق في معصية الخالق ويحتلبون الدنيا درها بالدين ويشترون عاجلها بأجلها الأبرار المتقين ولن يفوز بالخير الا فاعله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الرسالة يلفت انتباه عامل مكة الى وجود جماعة من أهل الشام من طرف معاوية قادمين لموسم الحج وقد علم بخبرهم من العيون التي وضعها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فهؤلاء القادمين سيعملون على الباس الباطل بالحق بین الحجيج فيأمره بحسن التصرف لضمان الامن والرعاية للحجاج ولم يرد ذكر أي اجراء عسكري مطلوب من عامله اتخاذه تجاه هؤلاء المشاغبين</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في الجانب السياسي، فان كتب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ورسائله الى عماله والتي تناولت كيفية ادارة الولايات والاقاليم، والتعامل مع سكانها أفصحت وبشكل جلي عن الكفاية والمقدرة السياسية العالية للخليفة وليس أدل على ذلك من كتابه </w:t>
      </w:r>
    </w:p>
    <w:p>
      <w:pPr>
        <w:pStyle w:val="BookText"/>
        <w:rPr/>
      </w:pPr>
      <w:r>
        <w:rPr>
          <w:rFonts w:ascii="Amiri" w:hAnsi="Amiri" w:eastAsia="Amiri" w:cs="Amiri"/>
          <w:color w:val="111111"/>
          <w:sz w:val="28"/>
          <w:sz w:val="28"/>
          <w:szCs w:val="28"/>
          <w:rtl w:val="true"/>
          <w:lang w:bidi="ar-SA"/>
        </w:rPr>
        <w:t>الموجه الى مالك الأشتر النخعي حينها ولاه مصر والتي بين فيها السياسة الواجب أتباعها في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أستقراء ما ورد في نص رسالته هذه يفصح عن أستخدام المضمونين السياسي والاداري، ولكني ارتأيت ان اضعها في الجانب السياسي لكونه ينبه على سياسات كانت قائمة في مصر ويبين السياسة الواجب اتباعها تجاه اهل مصر فافصح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اني قد وجهتك الى بلاد قد جرت عليها دول من قبلك من عدل وجور، وان الناس ينظرون في امورك في مثل ما کنت تنظر فيه من أمور الولاة قبلك ويقولون فيك ما کنت تقول فيهم، وانما يستدل على الصالحين بما يجري الله لهم على ألسنة عباده فليكن احب الذخائر اليك ذخيرة العمل الصالح فاملك هواك وشح بنفسك عما لا يحل لك فان الشح بالنفس الانصاف منها فيما أحببت أو كرهت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لفت الامام أنتباه مالك الى أنه قد وجهه الى بلاد قد جرت عليها سياسات وحكومات مختلفة تباينت في عدالتها وظلمها، الأمر الذي يتطلب منه التريث والنظر بامعأن وتفحص دقيق للوقوف على تاريخ تلك المنطقة وتطوراتها، ومعرفة عادات سكانها وتقاليدهم خاصة وان مصر من الاقاليم البعيدة عن تأثير شبه الجزيرة العربية بالنسبة لموقعها والاستفادة من تلك المعلومات في إصدار التشريعات التي تلائم عادات وسكان البلاد لتلقي تلك التشريعات قبولاً وتطبيقاً من قبل الرعية لان سياسة الدولة لا يمكن أن تتم مالم تطبق الرعية التشريعات التي تصدر عنها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أن مصر تختلف عن شبه الجزيرة العربية من حيث الموقع والمناخ هذا الاختلاف كان له دور في اختلاف طبائع وعادات وسكان مصر عن </w:t>
      </w:r>
    </w:p>
    <w:p>
      <w:pPr>
        <w:pStyle w:val="BookText"/>
        <w:rPr/>
      </w:pPr>
      <w:r>
        <w:rPr>
          <w:rFonts w:ascii="Amiri" w:hAnsi="Amiri" w:eastAsia="Amiri" w:cs="Amiri"/>
          <w:color w:val="111111"/>
          <w:sz w:val="28"/>
          <w:sz w:val="28"/>
          <w:szCs w:val="28"/>
          <w:rtl w:val="true"/>
          <w:lang w:bidi="ar-SA"/>
        </w:rPr>
        <w:t>سكان شبه الجزيرة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اشارة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واليه بالاخذ بنظر الاعتبار تاريخ مصر والدول المختلفة التي قامت عليها، يوضح القدرة العقلية الفذة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ايجاد احکام تحقق العدل والامن للناس وذلك من خلال تنبيهه على دراسة الجانب التكويني والنفسي للرعية ولعل في هذا رد على من يتهم العرب والاسلام بالتخلف والارهاب وان الاسلام سبب رئيسي في التخلف فهنا تطرح بعض الأسئلة نفسها فاذا كان الاسلام سببا في تخلف العرب اذن كيف تصدر مثل تلك التشريعات الادارية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وخلفائه ولا سيما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واننا لو نظرنا في الوقت الحاضر في القوانين الوضعية التي تتكلم عن حقوق الدولة والإنسان لوجدنا أن معظم بنودها مأخوذة من مبادئ ديننا الاسلامي الذي يتهمنا الغرب بانه سبب تخلفنا ولعل في هذا رد بسيط على اتهام الغرب للعرب والاسلام بالارهاب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يعود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مالك بن الاشتر بالعمل الصالح لانه أن صلحت سيرته وعمله أحبته الرعية وتحقق لهم الأمان في ظل واليهم الذي يحقق لهم العدل حتى ولو على حساب نفسه وهواه وان يمنع نفسه ويزجرها عمالا يحق لها فيما احبت او کرهت، وان زجر النفس انصاف لها حتى لا تمشي في الطرق التي تؤدي إلى التهلكة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يوضح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واليه على البصرة سهل ابن حنيف الانصاري، في قوم لحقوا بمعاوية فارسل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فقد بلغني أن رجالا من قبلك يتسللون إلى معاوية فلا تأسف على ما يفوتك من عددهم ويذهب عنك من مددهم فكفراً لهم غيا ولك منهم شافياً فرارهم من الهدى والحق وأيضاعهم </w:t>
      </w:r>
    </w:p>
    <w:p>
      <w:pPr>
        <w:pStyle w:val="BookText"/>
        <w:rPr/>
      </w:pPr>
      <w:r>
        <w:rPr>
          <w:rFonts w:ascii="IRNazanin" w:hAnsi="IRNazanin" w:eastAsia="IRNazanin"/>
          <w:color w:val="111111"/>
          <w:sz w:val="28"/>
          <w:sz w:val="28"/>
          <w:szCs w:val="28"/>
          <w:rtl w:val="true"/>
          <w:lang w:bidi="fa-IR"/>
        </w:rPr>
        <w:t>الى العمى والجهل، وأنما هم أهل دنیا مقبلون عليها ومهطعون اليها وقد عرفوا العدل ورأوه وسمعوه ووعوه، وعلموا أن الناس عندنا في الحق أسوة فهربوا إلى الأثرة فبعداً لهم وسحقاً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يوضح لعامله عدم التأسف على هؤلاء الهاربين من صفوفه مع علمهم انه على حق، ومعرفته انه عنده الناس بالحق سواء لا فرق بينهم في نسب او جاه فهربوا إلى المكان الذي يرجوا أن يجدوا فيه الاثرة على غيرهم وتضمن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اهل البصرة تهدیداً لهم بالعقوبة اذا لم يتوقفوا عن معاداة الخلافة واثارة الفتن فيذكرهم بوقعة الجمل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وما حدث فيها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كان من انتشار حبلكم وشقاقكم ما لم تغبوا عنه فعفوت عن مجرمکم ورفعت السيف عن مدبر کم، وقبلت من مقبلكم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فيذكرهم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اعفی عن مجرمهم ومنع قتل الهاربين وقبل عودة التائبين کما انه حذر من التمادي في الامر والعودة الى السابق وذلك باتباع الاراء المخالفة له والداعية الى مخالفته ومحاربته، فأن رحله وركابه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قريبة الموطن منهم، فاذا ما اضطروه الى ذلك فانه سيوقع بهم وقعة قوية تكون وقعة الجمل بالنسبة لها أمر بسيط،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خطت بكم الأمور المردية، وسفه الآراء الجائرة الى منابذتي وخلافي فهأنذا ذا قد قربت جيادي ورحلت رکابي، ولئن الجأتموني إلى المسير اليكم لا وقعن بكم وقعة لا يكون يوم الجمل الا كلعقة لاعق</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کتاب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ابیه عاملهُ على خراسان الذي يحذره فيه من خديعة معاوية، وهو يوضح وقوف الخليفه على كل ما يجري من أمور في الدوله صغيرها وكبيرها وهي واحدة من مؤثرات الحزم واليقظه في السياسه، وقد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عرفت أن معاوية كتب اليك يستنزل ويستغل غربك فأحذره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يحذر زیاد من خديعة معاوية له بارساله الرسل اليه يعترف </w:t>
      </w:r>
    </w:p>
    <w:p>
      <w:pPr>
        <w:pStyle w:val="BookText"/>
        <w:rPr/>
      </w:pPr>
      <w:r>
        <w:rPr>
          <w:rFonts w:ascii="IRNazanin" w:hAnsi="IRNazanin" w:eastAsia="IRNazanin"/>
          <w:color w:val="111111"/>
          <w:sz w:val="28"/>
          <w:sz w:val="28"/>
          <w:szCs w:val="28"/>
          <w:rtl w:val="true"/>
          <w:lang w:bidi="fa-IR"/>
        </w:rPr>
        <w:t xml:space="preserve">فيها له بانه اخاه من ابيه ابي سفيان وانه سيلحقه بنسب ابي سفيان اذا ما انضم الى جانبه ثم يكمل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هو الشيطان يأتي المرء بين يديه ومن خلفه وعن يمينه وعن شماله ليقتحم عقلته ويستلب غرته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لنا أن هذا التشبيه جاب نتيجة الأسلوب الذي اتبعه معاوية مع زیاد بن ابيه وذلك باستمالة قلبه وعواطفه واعطائه وتمنيه بالحاقة بنسب ابي سفيان وهذا الفعل يشبه فعل الشيطان مع الانسان عندما يحاول دفعه الى التهلكة فيتبع كل طرق الاغراء والتضليل للوصول إلى مبتغاه، فيقتحم على المؤمن غفلته ليدفعه لتحقيق نواياه السيئة وقد ذكر في قوله تعالى توعد الشيطان بدفع المؤمنين إلى الهلاك اذ جاء ذلك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أَغْوَيْتَنِي لَأَقْعُدَنَّ لَهُمْ صِرَاطَكَ الْمُسْتَقِيمَ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ويفند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معاوية لزياد،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 في ابي سفيان في زمن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فلتة من حديث النفس ونزعة من نزعات الشيطان، لا يثبت بها بنسب ولا يستحق بها ارث والمتعلق بها كالواغل المدفع والنوط المذبذب</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لزياد بانه جرت حادثة في عهد الخليفة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حينما كانوا مجتمعين يوما لدى الخليفة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زیاد فافصح الكلام وتعجب الحاضرون من بلاغته وبراعته فحدث الشيطان نفس ابي سفيان فادعى أن زياد ولده وانه قد وطئ أمه في الجاهلية محاولاً الحاق زيادة بنسبة لكنه اخفى الأمر، لان الخليفة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حاداً في احقاق الحق، وانه باعترافه بزياد سيعرض نفسه لعقوبة الجلد او الرجم لانه قد زنی فترك أبو سفيان أمر الاعتراف خوفاً على نفسه، فهنا اوضح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لزياد خطة معاوية ومحاولته المخادعة، ثم نفی لزياد صحة ما ذكره ابو سفیان وان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 رجل عاهر بحرة أو أمة فالولد ولد زنا لا يرث ولا </w:t>
      </w:r>
    </w:p>
    <w:p>
      <w:pPr>
        <w:pStyle w:val="BookText"/>
        <w:rPr/>
      </w:pPr>
      <w:r>
        <w:rPr>
          <w:rFonts w:ascii="IRNazanin" w:hAnsi="IRNazanin" w:eastAsia="IRNazanin"/>
          <w:color w:val="111111"/>
          <w:sz w:val="28"/>
          <w:sz w:val="28"/>
          <w:szCs w:val="28"/>
          <w:rtl w:val="true"/>
          <w:lang w:bidi="fa-IR"/>
        </w:rPr>
        <w:t>يورث</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دليل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لزياد وان تعلقه بهذه الأوهام سيدفعه الى الهاوية</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کتاب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ابي موسى الاشعري وهو عامله على الكوفة وقد بلغه تثبيطه الناس عن الخروج اليه لما ندبهم لحرب أصحاب الجمل، ففيه يؤنب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موسى على قيامة بتثبيط الناس عن النهوض والمشاركة 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امير المؤمنين الى عبد الله بن قیس اما بعد، فقد بلغني عنك قول هولك وعليك</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الامام هنا بهذا قول أبي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ولاية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حق، اما قتال اهل القبلة فليس حق ويقصد بهم طلحة والزبير وعائشة ومن والاهم من اهل البصرة، فقد أفتى أبا موسى بتحريم ذلك فأنبه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القول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قدم رسولي عليك فارفع ذيلك</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وأشدد مئزرك</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من جحرك</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وأندب من معك فان حققت فانفذ وان تفشلت فابعد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 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موسی واخبره بامرين اما ان ينهض باصحابه ويخرج من منزله وأشار الى وصف منزله بالجحر توبيخاً له والمعروف أن الجحر مسكن الثعلب، فأراد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وصف تحايل ابي موسى عندما افتی بامر قتال أهل البصرة بانه على غير حق فكان يقول هذا وقد البس الامر على الرعية فاذا لم يعلن أبا موسی بین اصحابه النفير والسير لمشاركة الامام في حرب الجمل عليه عندئذ اتباع الأمر الثاني، وهو عزل نفسه عن الولاية، كما يهدد الخليفة ابا موسی قاسماً بالله انه اذا تخاذل عن النصرة له ليجمع جموعه ويتجه نحو الكوفة ولا يتركه حتى يخلط زبده بخاثره وذائبه بجامده وقال زبده بخاثره كناية عن خلط الأمور كلها فلا يبصر منها شيء حتى يكون حذره من امامه كما يحذر من عدوه ان ياتيه من الخلف،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 لتؤتين حيث أنت ولا نترك حتى يخلط زبدك بخاثرك</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وذائبك بجامدك وحتی تعجل عن فقدتك ونحذر من امامك كحذرك من خلفك</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يوضح عواقب هذه الأمور، وانها ليست بالهينة السهلة التي يتوقعها ولكنها المصيبة الكبرى التي سيصاب بها، والتي تركب صعابها فتصبح ذلولة فسيأتيه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وجنده من جهة وطلحة والزبير واهل البصرة من جهة اخرى متوجهين نحو الكوفة وينزلون به وباهل الكوفة من عظيم العقوبة والخطب الجليل ما لم يكن يتصوره الفكر فيأمره بالتعقل وتبصر الأمور، فاذا لم يفعل ذلك يأمره بالتنحي والاعتزال عن هذا الامر فان بعده افضل من وجوده وعدم مشاركته في الحرب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هي بالحويني التي ترجو ولكنها الداهية الكبرى يركب جملها ويذلل صعبها ويسهل جبلها، فأعقل عقلك، واملك امرك وخل نصيبك وحظك، فان كرهت فتنح إلى غير رحب ولا في نجاة فبالحرى لتكفين وانت نائم حتى لا يقال این فلان والله انه لحق مع محق وما يبالي ما صنع الملحدون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والاشارة هنا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لحق مع اشارة الى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ادر الحق مع علي حيثما دار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84" w:name="pg16558_180515"/>
    </w:p>
    <w:p>
      <w:pPr>
        <w:pStyle w:val="Heading3"/>
        <w:numPr>
          <w:ilvl w:val="2"/>
          <w:numId w:val="1"/>
        </w:numPr>
        <w:rPr/>
      </w:pPr>
      <w:bookmarkStart w:id="385" w:name="__RefHeading___Toc10312585_1280447820"/>
      <w:bookmarkStart w:id="386" w:name="_Toc130"/>
      <w:bookmarkEnd w:id="384"/>
      <w:bookmarkEnd w:id="385"/>
      <w:r>
        <w:rPr>
          <w:rtl w:val="true"/>
        </w:rPr>
        <w:t>الخاتمة</w:t>
      </w:r>
      <w:bookmarkEnd w:id="386"/>
    </w:p>
    <w:p>
      <w:pPr>
        <w:pStyle w:val="BookText"/>
        <w:rPr/>
      </w:pPr>
      <w:r>
        <w:rPr>
          <w:rFonts w:ascii="IRNazanin" w:hAnsi="IRNazanin" w:eastAsia="IRNazanin"/>
          <w:color w:val="111111"/>
          <w:sz w:val="28"/>
          <w:sz w:val="28"/>
          <w:szCs w:val="28"/>
          <w:rtl w:val="true"/>
          <w:lang w:bidi="fa-IR"/>
        </w:rPr>
        <w:t xml:space="preserve">تناول موضوع البحث الجانب السياسي لأمير المؤمنين علي بن ابي طالب عليه السلام، لقد أيد الله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برجالاً امنو بالله و رسوله فكانوا جنوده الميامين بحماية الدين و كان أمير المؤمنين علي بن ابي طالب عليه السلام النموذج الفريد الذي لا نضير له منذ الدعوة الاسلامية و الى وقتنا هذا، تلك الشخصية التي عجز التاريخ عن وصفها فقد تميز عليه السلام بمواقفه البطولية الرائعة في خدمة الاسلام و المسلمين كيف لا وهو؟</w:t>
      </w:r>
    </w:p>
    <w:p>
      <w:pPr>
        <w:pStyle w:val="BookText"/>
        <w:rPr/>
      </w:pPr>
      <w:r>
        <w:rPr>
          <w:rFonts w:ascii="IRNazanin" w:hAnsi="IRNazanin" w:eastAsia="IRNazanin"/>
          <w:color w:val="111111"/>
          <w:sz w:val="28"/>
          <w:sz w:val="28"/>
          <w:szCs w:val="28"/>
          <w:rtl w:val="true"/>
          <w:lang w:bidi="fa-IR"/>
        </w:rPr>
        <w:t xml:space="preserve">من تربى في بيت النبوة وحضي برعاية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واهتمامه منذ نعومة أضفاره فكانت له من الفضائل التي تميز بها عن رجال عصره و أشار، اليها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المواقف ومنها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جعل أمير المؤمنين عليه السلام وصيه وأخاه استنادا إلى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ترضى ان تكون مني بمنزلة هاون من موسی الا انه لا نبي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 الأحاديث التي تشير إلى مواقفه ومنزلته و مناقبه عليه السلام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فتناول البحث المضمون السياسي لرسائل الخليفة علي بن ابي طالب عليه السلام من خلال كتبه في نهج البلاغة، التي وجهها الامام عليه السلام الى ولاته وعماله على الامصار والأقاليم الاسلامية ومنها خراسان والبصره والبحرين والكوفة والشام ومصر وغيرها من الامصار الاسلامية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يوضح الامام عليه السلام لولاته الخطوط العريضة في كيفية إدارة امور الولايات والأقاليم من خلال توضيحه للظروف والملابسات التي قد يستغلها الطامعين بالخلافة والمخالفين له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تلك الكتب لم تكن محصورة في الجانب السياسي بل انها لم تكن تخلو من التوجيه للولاة والعمال من الإحاطة علما بالجانب التكويني لتلك </w:t>
      </w:r>
    </w:p>
    <w:p>
      <w:pPr>
        <w:pStyle w:val="BookText"/>
        <w:rPr/>
      </w:pPr>
      <w:r>
        <w:rPr>
          <w:rFonts w:ascii="Amiri" w:hAnsi="Amiri" w:eastAsia="Amiri" w:cs="Amiri"/>
          <w:color w:val="111111"/>
          <w:sz w:val="28"/>
          <w:sz w:val="28"/>
          <w:szCs w:val="28"/>
          <w:rtl w:val="true"/>
          <w:lang w:bidi="ar-SA"/>
        </w:rPr>
        <w:t>المدن و الامصار والأحداث التي تسيرها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أوضحها في ذلك رسالة الامام عليه السلام الى عامله ابو موسی الأشعري في البصره، ورسالته إلى مالك الأشتر حينما ولاه مصر، ففي الاولى يوضح عليه السلام لابي موسى الأشعري سوء تدبيره لامر البصره و عواقب هذا الامر اما في الرسالة الثانية فيوضح لمالك الأشتر کيفية إدارة مصر في الجانب السياسي و الاقتصادي و الاجتماعي، کما نعتقد انها من اهم الوثائق السياسية بما تضمنته من أفکار و نظم سياسية واقتصادية واجتماعية ودينية واخلاقية ترقى الى ارقى الامم المتقدمة تمدنا و حضارة في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نسال الى عز وجل التوفيق لكل من يسعى إلى حفظ و نشر و تحقیق تراث أمير المؤمنين عليه السلام ونرجو من الله أن لا يحرمنا 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أبو الفضل،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عبقرية الأمام علي بن أبي طالب، مطبعة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الضبي، الفتنة وواقعة الجمل،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الطبري، تاريخ الرسل والملوك،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ابن الأثير، أبو الحسن علي بن أبي الكرم محمد بن محمد بن عبد الكريم بن عبد الواحد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الكامل في التاريخ، دار صادر،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ابن أبي الحديد، عز الدين أبو حامد عبد الحميد بن هبة الله بن 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مراجعه وتصحيح لجنه أحياء الذخائر، منشورات مكتبة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النويري، شهاب الدين احمد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الأرب في معرفة فنون الادب، </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مصطفى، مطابع الهيئة المصرية العامة للكتاب، القاهرة،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الضبي، الفتنة وواقعة الجمل،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ابن سعد، أبو عبد الله محمد بن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الطبري، تاریخ الرسل والملوك،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السيوطي، جلال الدين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الخلفاء،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دار نهضة مصر للطباعة والنشر،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تاریخ الخلفاء، ص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خلیفه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خليفة بن خیاط،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تحقيق اکرم ضیاء العمري، دار العلم للملايين، مؤسسة الرساله،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ابن عبد ربه، أبو عمر احمد بن محمد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العقد الفريد، تحقیق احمد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القلقشندي، ابو العباس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الاعشى في صناعة الانشا، وزارة الثقافة والارشاد القومي، المؤسسة المصرية العامة للتأليف والترجمة والنشر،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تاريخ الرسل والملوك، طبعة القاهرة،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ابن ابی الحدید، شرح نهج البلاغة، طبعة بيروت، 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الهادي، کاشف الغطاء؛ ستدرك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الأندلس للطباعة والنشر والتوزيع،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تاريخ الرسل والملوك،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ابن ابی الحدید، شرح نهج البلاغة، طبعة بيروت،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عثمان بن حنیف بن وهب بن عکیم بن ثعلبة بن الحارث بن مجدعة بن عمرو بن حنش بن عوف بن عمرو بن عوف الانصاري الاوسي القبائي، من الصحابه شهد بدراً وولاه عمر بن الخطاب السواد ثم ولاه البصرة ولما كانت الخلافة لعلى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على البصرة، توفي في خلافة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ابو عبد الله محمد بن احمد بن عثمان بن قیماز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النبلاء،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ومحمد نعیم العقرقسوسي، مؤسسة الرسالة،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شباب الدين ابو الفضل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الاصابة في تمييز الصحابة،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هجرة واستعمله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الاصابة في تمييز الصحابة،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العباس بن عبد المطلب الهاشمي القرشي، كان سخياً جواداً يقال أنه أول من وضع المؤائد على الطرق ولاه على اليمن، توفي سنه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ابو عبد الله محمد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العبر في خبر من غبر،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المنجد،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بن عبادة بن دليم بن حارثة بن خزیم بن ابي جذيمة بن ثعلبة بن طریف بن الخزرج بن ساعدة بن کعب بن خزرج بن ابي ثابت الخزرجي الانصاري، كان بمثابة صاحب الشرطة للنبي صحابي من دهاة العرب وذو رأي، ولاه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سیر اعلام النبلاء،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و محمد نعیم العرقسوسي مؤسسة الرسالة، بیروت،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الاصابة في تمييز الصحابة،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1088</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اخو عثمان بن حنيف بن وهب بن عکیم بن ثعلبة بن الحارث بن </w:t>
      </w:r>
    </w:p>
    <w:p>
      <w:pPr>
        <w:pStyle w:val="BookText"/>
        <w:rPr/>
      </w:pPr>
      <w:r>
        <w:rPr>
          <w:rFonts w:ascii="IRNazanin" w:hAnsi="IRNazanin" w:eastAsia="IRNazanin"/>
          <w:color w:val="111111"/>
          <w:sz w:val="28"/>
          <w:sz w:val="28"/>
          <w:szCs w:val="28"/>
          <w:rtl w:val="true"/>
          <w:lang w:bidi="fa-IR"/>
        </w:rPr>
        <w:t xml:space="preserve">مجدعة بن عمرو بن حنش بن عوف بن عمرو بن عوف الانصاري،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بن ثابت، كان من السابقين شهد بدراً وثبت یوم احد وبايع على الموت، ولي على الشام في عهد علي ورفضه أهلها ثم أستخلف على البصرة، توفي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 تاریخ الرسل والملوك، طبعة،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سير أعلام النبلاء،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 بن مرة التميمي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خليد بن طريف اليربوعي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العباس بن عبد المطلب بن هاشم اخو عبيد الله بن العباس، كان يشبه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قثم احدث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مكة، خرج أيام خلافه معاويه مع سعيد بن عثمان الى سمرقند فاستشهد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الاصابة،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احمد بن ابي يعقوب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اليعقوبي، دار بيروت للطباعة والنشر،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الاستر المخعي ولاه الامام علي المدينة، شهد مع الامام علي موقعه الجمل وصفين، وبعد صفين وجه الامام الى مصر بدلا من محمد بن أبي بكر، فلما علم معاويه بذلك و كان الأشتر أشد عليه من محمد بن أبي بكر دس له سماً، فلما صار إلى القلزم من الفسطاط نزل على رجل من أهل المدينة فخدمه وسقاه السم بعقب فيه عسل فمات بالقلزم سنه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تاريخ اليعقوبي،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تاريخ الرسل والملوك، طبعه بیروت،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أبي سلمة بن عبد الاسد المخزومي، من الصحابة ولد بالحبشة ورباه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الزركلي، خير الدين، الاعلام،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العلم للملايين،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العجلان بن عامر بن زريق الانصاري، صحابي كان لسلن الانصار وساعدهم فأستعمله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البحرين، شهد مع الامام علي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وقعه صفین،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حجر العسقلاني، الاصابه،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مره العبدي، قلید له ذكر في فتوح السند فقد سار الى بلاد مکران و ظفر وغنم، ولما ولي الخليفة علي تقدم الحارث فولاه علي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ابن خیاط، تاریخ خليفه بن خیاط،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الزركلي، الاعلام،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أبيه، أختلفوا في أسم أبيه فقیل عبيد الله الثقفي وقيل أبو سفيان، أمير من دهاه العرب ولاه الخليفة علي أمر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تارخ، ج، ص تاریخ الرسل والملوك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بن سليم بن حارث بن عوف بن ثعلبة بن عامر بن ذهل بن مازن بن ذبيان بن ثعلبة بن الدووول من الازد، أسلم وصحب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بالكوفة بعد ذلك ولما كانت الخلافة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اصفهان و همدان،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سعد، الطبقات،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أبي الحديد، شرح نهج البلاغه، طبعة قم،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خیاط، تاریخ خليفة بن خیاط،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الاسود الدؤلي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بن عمرو الدؤلي، اسلم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اول من وضع العربية بأشارة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شاعراً مجيداً، شهد الجمل وصفين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 في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ابو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الحارث الكندي ولي قضاء الكوفة لعمر بن الخطاب، كانت له دراية بالغة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القضاء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في مكة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العبر في خبر من غبر،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المنجد، مطبعة الكويت،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قيس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يربوع، كان رئیس قومه ولي شرطة الخليفة علي و شهد </w:t>
      </w:r>
    </w:p>
    <w:p>
      <w:pPr>
        <w:pStyle w:val="BookText"/>
        <w:rPr/>
      </w:pPr>
      <w:r>
        <w:rPr>
          <w:rFonts w:ascii="IRNazanin" w:hAnsi="IRNazanin" w:eastAsia="IRNazanin"/>
          <w:color w:val="111111"/>
          <w:sz w:val="28"/>
          <w:sz w:val="28"/>
          <w:szCs w:val="28"/>
          <w:rtl w:val="true"/>
          <w:lang w:bidi="fa-IR"/>
        </w:rPr>
        <w:t xml:space="preserve">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حروبه، أرسله الى الخريت بن راشد فاوقع به ولما وقع التحكيم فارق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العسقلاني، الاصابة،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خليفة،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الرسل والملوك،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ويكنى ابا القاسم، وأمه اسماء بنت عمیس الخثعمية أخت میمونة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نشأ في حجر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رجالته يوم الجمل وشهد معه صفين، ولاه عثمان مصر وولاه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على مصر بعد مرجعه من صفين فوقع بينه وبين عمرو بن العاص حرب فهزم محمد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 الطبري، احمد بن عبد الله بن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الرياض النضرة في مناقب العترة،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عبد الله و محمد مانع الحميري، دار الغرب الاسلامي،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بن هبيرة الشيباني بن شبل الثعلبي بن بكر بن وائل قائد من الولاه ولاه الخليفة علي على كور والاحواز واردشير، اشترى أساری بني ناجيه من النصارى من معقل بن قيس وهم خمسمائة أنسان من الصبيان والنساء والشيوخ وثمنهم آلف آلف، لكنه عجز عن تسديد الثمن فهرب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المنقري، نصر بن مزاحم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وقعة صفين،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مصر الجديدة،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تاريخ الرسل والملوك، طبعه بیروت،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البحراني، کمال الدين میثم بن علي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منشورات مؤسسة النصر،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يوسف، يعقوب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ابن ابی الحدید، شرح نهج البلاغة، طبعة بيروت، 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الجارود، واسمه بشر بن حنش ولقب الجارود لان والد بشر غزا بکر وائل فاستأصلهم فلقبه احد الشعراء بهذا اللقب على اثر هذة الحادثة، كان من رؤساء عبد قيس وكان على رأس قومه في قتال أهل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حجر العسقلاني، الاصابه،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جرداق، جورج، الإمام علي صوت العدالة الانسانية،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کاشف الغطاء، مستدرك نهج البلاغة، 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كاشف الغطاء، مستدرك نهج البلاغة، 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کاشف الغطاء، مستدرك نهج البلاغة، 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کاشف الغطاء، مستدرك نهج البلاغة،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والملوك، طبعة بيروت،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احجار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 قريب من الزوراء وهو موضع صلاة الاستسقاء، وقيل احجار الزيت موضع بالمدينة وداخلها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فتوح البلدان،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محمد رضوان،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الوجف سرعة السير، وضرب من سير الخيل والأبل سريع، وفي حديث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اهون سيرهما فيه الوجيف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به ضرب من السير السريع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ابوالفضل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المنجد، دار صادر، بیروت،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کاشف الغطاء، مستدرك نهج البلاغة،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تاريخ الملوك، طبعة القاهرة،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الملوك، طبعة القاهرة،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الاعراف، اية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بیروت،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محمد بن عيسى ابو عيسى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شاکر واخرون، دار احیاء التراث العربي، بیروت،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الذيل أحد اذيال القميص، والذيل أخر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محمد بن أبي بكر بن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الصحاح،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خاطر، مکتبة لبنان،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الازار، وکنی بشدة عن اعتزال النساء،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تشمير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تحتفره الهوام والسباع لأنفسها، والجمع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خاثرك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الرقة 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ابي الحديد، طبعه بیروت،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سنن الترمذي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نهايه الارب،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الخلفاء الراشدون من تاريخ الاسلام،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علي بن حسام الدين المتقي الهندي الرهان خوري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 في سنن الأقوال والأفعال، طبعه وفسر 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حياني صححه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صفوة السقا، مؤسسة الرسالة،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387" w:name="pg16558_180525"/>
    </w:p>
    <w:p>
      <w:pPr>
        <w:pStyle w:val="BookText"/>
        <w:rPr/>
      </w:pPr>
      <w:bookmarkEnd w:id="387"/>
      <w:r>
        <w:rPr>
          <w:rFonts w:ascii="IRNazanin" w:hAnsi="IRNazanin" w:eastAsia="IRNazanin"/>
          <w:color w:val="111111"/>
          <w:sz w:val="28"/>
          <w:sz w:val="28"/>
          <w:szCs w:val="28"/>
          <w:rtl w:val="true"/>
          <w:lang w:bidi="fa-IR"/>
        </w:rPr>
        <w:t>المصادر والمراجع</w:t>
      </w:r>
    </w:p>
    <w:p>
      <w:pPr>
        <w:pStyle w:val="Heading3"/>
        <w:numPr>
          <w:ilvl w:val="2"/>
          <w:numId w:val="1"/>
        </w:numPr>
        <w:rPr/>
      </w:pPr>
      <w:bookmarkStart w:id="388" w:name="__RefHeading___Toc10312587_1280447820"/>
      <w:bookmarkStart w:id="389" w:name="_Toc131"/>
      <w:bookmarkEnd w:id="388"/>
      <w:r>
        <w:rPr>
          <w:rtl w:val="true"/>
        </w:rPr>
        <w:t>المصادر الاولية</w:t>
      </w:r>
      <w:r>
        <w:rPr>
          <w:rtl w:val="true"/>
        </w:rPr>
        <w:t>:</w:t>
      </w:r>
      <w:bookmarkEnd w:id="389"/>
    </w:p>
    <w:p>
      <w:pPr>
        <w:pStyle w:val="BookText"/>
        <w:rPr/>
      </w:pPr>
      <w:r>
        <w:rPr>
          <w:rFonts w:ascii="Amiri" w:hAnsi="Amiri" w:eastAsia="Amiri" w:cs="Amiri"/>
          <w:color w:val="111111"/>
          <w:sz w:val="28"/>
          <w:sz w:val="28"/>
          <w:szCs w:val="28"/>
          <w:rtl w:val="true"/>
          <w:lang w:bidi="ar-SA"/>
        </w:rPr>
        <w:t xml:space="preserve">ابن الأثير، أبو الحسن علي بن أبي الكرم محمد بن محمد بن عبد الكريم بن عبد 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دار صادر، بیروت، </w:t>
      </w:r>
      <w:r>
        <w:rPr>
          <w:rFonts w:eastAsia="IRNazanin" w:cs="IRNazanin"/>
          <w:color w:val="111111"/>
          <w:sz w:val="28"/>
          <w:szCs w:val="28"/>
          <w:lang w:bidi="fa-IR"/>
        </w:rPr>
        <w:t>1965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وطبعة ثانية،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الفداء عبد الله القاضي، دار الكتب العلمية،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البحراني، کمال الدین میثم بن علي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منشورات مؤسسة النصر،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محمد رضوان،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محمد بن عيسى ابو عيسى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شاکر واخرون، دار احیاء التراث العربي، بیروت،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جعفر الطبري، احمد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النضرة في مناقب العترة،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عبد الله محمد مانع الحميري، دار الغرب الاسلامی، بیروت، </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العسقلاني، شباب الدین ابو الفضل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في تمييز الصحابة،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الميزان،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الاعلمي للطباعة،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أبي الحديد، أبو حامد عبد الحميد بن هبة الله بن 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مراجعة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أحياء الذخائر، منشورات دار مكتبة الحياة، بیروت،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وطبعة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خیاط، خليفة بن خياط الليثي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خليفة بن خیاط،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العمري، دار العلم الملايين، مؤسسة الرسالة،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ابو عبد الله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الخلفاء الراشدون من تاريخ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و محمد نعیم العرقسوسي مؤسسة الرسالة، بیروت،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المنجد،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محمد بن ابي بكر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 الصحاح،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خاطر، مكتبة لبنان،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السدوسي، ابو عبد الله محمد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رواية أبي بكر السدوسي،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مطیع حافظ، مطبوعات مجمع اللغة العربية، مطبعة المفيد، دمشق،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سعد، محمد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ادورد سخو، دار صادر للطباعة، بیروت،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السيوطي، جلال الدين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الخلفاء،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دار نهضة مصر للطباعة والنشر،</w:t>
      </w:r>
    </w:p>
    <w:p>
      <w:pPr>
        <w:pStyle w:val="BookText"/>
        <w:rPr/>
      </w:pPr>
      <w:r>
        <w:rPr>
          <w:rFonts w:ascii="Amiri" w:hAnsi="Amiri" w:eastAsia="Amiri" w:cs="Amiri"/>
          <w:color w:val="111111"/>
          <w:sz w:val="28"/>
          <w:sz w:val="28"/>
          <w:szCs w:val="28"/>
          <w:rtl w:val="true"/>
          <w:lang w:bidi="ar-SA"/>
        </w:rPr>
        <w:t>القاهرة،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الطبري، ابو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الرسل والملوك،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دار المعارف، القاهرة،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وطبعة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ربه، ابو عمر احمد بن محمد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طبعة القاهرة،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المحب الطبري، احمد بن عبد الله بن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الرياض النضرة في مناقب العترة،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عبد</w:t>
      </w:r>
    </w:p>
    <w:p>
      <w:pPr>
        <w:pStyle w:val="BookText"/>
        <w:rPr/>
      </w:pPr>
      <w:r>
        <w:rPr>
          <w:rFonts w:ascii="Amiri" w:hAnsi="Amiri" w:eastAsia="Amiri" w:cs="Amiri"/>
          <w:color w:val="111111"/>
          <w:sz w:val="28"/>
          <w:sz w:val="28"/>
          <w:szCs w:val="28"/>
          <w:rtl w:val="true"/>
          <w:lang w:bidi="ar-SA"/>
        </w:rPr>
        <w:t xml:space="preserve">الله ومحمد مانع الحميري، دار الغرب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القلقشندي، ابو العباس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الاعشى في صناعة الانشا، وزارة الثقافة والارشاد القومي، المؤسسة المصرية العامة للتأليف والترجمة والنشر،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ابو الفضل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المنجد، دار صادر، بیروت،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المنقري، نصر بن مزاحم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مصر الجديدة،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النويري، شهاب الدین احمد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 في معرفة فنون الادب،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مصطفى، مطابع الهيئة المصرية العامة للكتاب،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المتقي الهندي، علي بن حسام الدين المتقي الهندي الرهان خوري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90" w:name="pg16558_180528"/>
    </w:p>
    <w:p>
      <w:pPr>
        <w:pStyle w:val="BookText"/>
        <w:rPr/>
      </w:pPr>
      <w:bookmarkEnd w:id="3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کنز العمال في سنن الاقوال والافعال، طبعه وفسر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حياني صححه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صفوة السقا، مؤسسة الرسالة،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اليعقوبي احمد بن ابي يعقوب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دار بيروت للطباعة والنشر،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يوسف، يعقوب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دار المعرفة،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91" w:name="__RefHeading___Toc10312589_1280447820"/>
      <w:bookmarkStart w:id="392" w:name="_Toc132"/>
      <w:bookmarkEnd w:id="391"/>
      <w:r>
        <w:rPr>
          <w:rtl w:val="true"/>
        </w:rPr>
        <w:t>المراجع</w:t>
      </w:r>
      <w:r>
        <w:rPr>
          <w:rtl w:val="true"/>
        </w:rPr>
        <w:t>:</w:t>
      </w:r>
      <w:bookmarkEnd w:id="392"/>
    </w:p>
    <w:p>
      <w:pPr>
        <w:pStyle w:val="BookText"/>
        <w:rPr/>
      </w:pPr>
      <w:r>
        <w:rPr>
          <w:rFonts w:ascii="IRNazanin" w:hAnsi="IRNazanin" w:eastAsia="IRNazanin"/>
          <w:color w:val="111111"/>
          <w:sz w:val="28"/>
          <w:sz w:val="28"/>
          <w:szCs w:val="28"/>
          <w:rtl w:val="true"/>
          <w:lang w:bidi="fa-IR"/>
        </w:rPr>
        <w:t>جرداق، جورج سجعان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علي صوت العدالة الانسانية، دار الفکر، بیروت،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وبنوه، مصر،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الزركلي، خير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دار العلم للملايين،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العقاد، عباس محمود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عبقرية الامام علي بن ابي طالب، مصر،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الهادي، کاشف الغطا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الاندلس للطباعة والنشر والتوزيع،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393" w:name="pg16558_180529"/>
    </w:p>
    <w:p>
      <w:pPr>
        <w:pStyle w:val="Heading2"/>
        <w:numPr>
          <w:ilvl w:val="1"/>
          <w:numId w:val="1"/>
        </w:numPr>
        <w:rPr/>
      </w:pPr>
      <w:bookmarkStart w:id="394" w:name="__RefHeading___Toc10312591_1280447820"/>
      <w:bookmarkStart w:id="395" w:name="_Toc133"/>
      <w:bookmarkEnd w:id="393"/>
      <w:bookmarkEnd w:id="394"/>
      <w:r>
        <w:rPr>
          <w:rtl w:val="true"/>
        </w:rPr>
        <w:t xml:space="preserve">السياسة الادارية عند الإمام علي </w:t>
      </w:r>
      <w:r>
        <w:rPr>
          <w:rtl w:val="true"/>
        </w:rPr>
        <w:t>(</w:t>
      </w:r>
      <w:r>
        <w:rPr>
          <w:rtl w:val="true"/>
        </w:rPr>
        <w:t>عليه السلام</w:t>
      </w:r>
      <w:r>
        <w:rPr>
          <w:rtl w:val="true"/>
        </w:rPr>
        <w:t>)</w:t>
      </w:r>
      <w:bookmarkEnd w:id="395"/>
    </w:p>
    <w:p>
      <w:pPr>
        <w:pStyle w:val="Heading3"/>
        <w:numPr>
          <w:ilvl w:val="2"/>
          <w:numId w:val="1"/>
        </w:numPr>
        <w:rPr/>
      </w:pPr>
      <w:bookmarkStart w:id="396" w:name="__RefHeading___Toc10312593_1280447820"/>
      <w:bookmarkStart w:id="397" w:name="_Toc134"/>
      <w:bookmarkEnd w:id="396"/>
      <w:r>
        <w:rPr>
          <w:rtl w:val="true"/>
        </w:rPr>
        <w:t>اشارة</w:t>
      </w:r>
      <w:bookmarkEnd w:id="397"/>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المساعد الدكتور احمد عدنان الميالي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العلوم السياسية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6558_180531"/>
      <w:bookmarkStart w:id="399" w:name="pg16558_180531"/>
      <w:bookmarkEnd w:id="399"/>
    </w:p>
    <w:p>
      <w:pPr>
        <w:pStyle w:val="Heading3"/>
        <w:numPr>
          <w:ilvl w:val="2"/>
          <w:numId w:val="1"/>
        </w:numPr>
        <w:rPr/>
      </w:pPr>
      <w:bookmarkStart w:id="400" w:name="pg16558_180531"/>
      <w:bookmarkStart w:id="401" w:name="__RefHeading___Toc10312595_1280447820"/>
      <w:bookmarkStart w:id="402" w:name="_Toc135"/>
      <w:bookmarkEnd w:id="400"/>
      <w:bookmarkEnd w:id="401"/>
      <w:r>
        <w:rPr>
          <w:rtl w:val="true"/>
        </w:rPr>
        <w:t>مقدمة</w:t>
      </w:r>
      <w:bookmarkEnd w:id="402"/>
    </w:p>
    <w:p>
      <w:pPr>
        <w:pStyle w:val="BookText"/>
        <w:rPr/>
      </w:pPr>
      <w:r>
        <w:rPr>
          <w:rFonts w:ascii="Amiri" w:hAnsi="Amiri" w:eastAsia="Amiri" w:cs="Amiri"/>
          <w:color w:val="111111"/>
          <w:sz w:val="28"/>
          <w:sz w:val="28"/>
          <w:szCs w:val="28"/>
          <w:rtl w:val="true"/>
          <w:lang w:bidi="ar-SA"/>
        </w:rPr>
        <w:t>سنتناول في هذا البحث السياسة الادارية عند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استلامه للسلطة ومجمل الاصلاحات في هذا الاطار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ترتكز فرضية البحث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مبارزة الفساد الاداري امر لامفر منه ولا يمكن تطبيق الاحكام الاسلامية وتطبيق منهج العدل واحترام الحقوق في السياق السياسي والاجتماعي دون ان اعتماد سياسة ادارية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وسنعتمد لاثبات فرضية البحث المدخل التاريخي والمنهج التحليلي مع الاستعارة بالمنهج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وسيقسم البحث الى عدة محاور رئيسة لتغطية متطلبات الفرضية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استهلال تأسيسي</w:t>
      </w:r>
    </w:p>
    <w:p>
      <w:pPr>
        <w:pStyle w:val="BookText"/>
        <w:rPr/>
      </w:pPr>
      <w:r>
        <w:rPr>
          <w:rFonts w:ascii="Amiri" w:hAnsi="Amiri" w:eastAsia="Amiri" w:cs="Amiri"/>
          <w:color w:val="111111"/>
          <w:sz w:val="28"/>
          <w:sz w:val="28"/>
          <w:szCs w:val="28"/>
          <w:rtl w:val="true"/>
          <w:lang w:bidi="ar-SA"/>
        </w:rPr>
        <w:t>عانت انظمة الحكم وتعاني من امور قد تؤدي الى هلاكها، في مقدمتها توسيد أمر لمن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للنظام السياسي الذي يرجو سيادة العدل السياسي، طرح نظرية الرجل المناسب في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السياسية لاتقوم لمجرد معرفة الاُسس والقواعد التي تقوم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في التنفيذ، صحيح ان التطبيق يبدأ من الحاكم السياسي، ولكنه لا يكتمل الا عند الولاة والعمال وبقية اركان النظام الاداري للدولة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باشر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سياسته الادارية بعمليتين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بعزل البعض من ولاة عثمان بن عفان على الأمصار، هؤلاء الولاة الذين كانوا من الاسباب المهمة في الثورة على الخليفة الثالث، لظلمهم وبغيهم وعدم درايتهم بالسياسة </w:t>
      </w:r>
      <w:bookmarkStart w:id="403" w:name="pg16558_180532"/>
    </w:p>
    <w:p>
      <w:pPr>
        <w:pStyle w:val="BookText"/>
        <w:rPr/>
      </w:pPr>
      <w:bookmarkEnd w:id="403"/>
      <w:r>
        <w:rPr>
          <w:rFonts w:ascii="IRNazanin" w:hAnsi="IRNazanin" w:eastAsia="IRNazanin"/>
          <w:color w:val="111111"/>
          <w:sz w:val="28"/>
          <w:sz w:val="28"/>
          <w:szCs w:val="28"/>
          <w:rtl w:val="true"/>
          <w:lang w:bidi="fa-IR"/>
        </w:rPr>
        <w:t>واحوال الحكم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ولايتها الى رجال من اهل الدين والعفة والحزم ممن تتوافر في شخصيتهم موازين الاسلام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انه لا ينبغي ان يكون على الفروج والدماء والمغانم والاحكام وإمامة المسلمين، البخيل، فتكون في اموالهم نهمته، ولا الجاهل فيضلهم بجهله، ولا الجافي فيقطعهم بجفائه، ولا الجائف للدُّول فيتخذ قوماً دون قوم، ولا المرتشي في الحكم، فيذهب بالحقوق ويقف بها دون المقاطع، ولا المعطل للسنة فيهلك الاُمة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04" w:name="__RefHeading___Toc10312597_1280447820"/>
      <w:bookmarkStart w:id="405" w:name="_Toc136"/>
      <w:bookmarkEnd w:id="404"/>
      <w:r>
        <w:rPr>
          <w:rtl w:val="true"/>
        </w:rPr>
        <w:t>المحور الاول</w:t>
      </w:r>
      <w:r>
        <w:rPr>
          <w:rtl w:val="true"/>
        </w:rPr>
        <w:t xml:space="preserve">: </w:t>
      </w:r>
      <w:r>
        <w:rPr>
          <w:rtl w:val="true"/>
        </w:rPr>
        <w:t xml:space="preserve">اصول السياسة الادارية عند الإمام </w:t>
      </w:r>
      <w:r>
        <w:rPr>
          <w:rtl w:val="true"/>
        </w:rPr>
        <w:t>(</w:t>
      </w:r>
      <w:r>
        <w:rPr>
          <w:rtl w:val="true"/>
        </w:rPr>
        <w:t>علیه السلام</w:t>
      </w:r>
      <w:r>
        <w:rPr>
          <w:rtl w:val="true"/>
        </w:rPr>
        <w:t>):</w:t>
      </w:r>
      <w:bookmarkEnd w:id="405"/>
    </w:p>
    <w:p>
      <w:pPr>
        <w:pStyle w:val="BookText"/>
        <w:rPr/>
      </w:pPr>
      <w:r>
        <w:rPr>
          <w:rFonts w:ascii="IRNazanin" w:hAnsi="IRNazanin" w:eastAsia="IRNazanin"/>
          <w:color w:val="111111"/>
          <w:sz w:val="28"/>
          <w:sz w:val="28"/>
          <w:szCs w:val="28"/>
          <w:rtl w:val="true"/>
          <w:lang w:bidi="fa-IR"/>
        </w:rPr>
        <w:t>حث الامام علي ع على التنظيم والانضباط الاداري من قبل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وامضِ لكل يوم عمله؛ فأن لكل يوم مافيه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والعجلة بالاُمور قبل اوانها، او التسقط فيها عند امكانها، او اللجاجة فيها اذا تنكرت، او الوهن عنها اذا استوضحت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كل امر موضعه، واوقع كل امر موقعه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كتابه الى امراء الخراج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وتأخير العمل ودفع الخير؛ فأن في ذلك الندم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ضربه ابن ملجم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اوصيكما وجميع ولدي بتقوى الله ونظم امركم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ميالاً الى خاصية الانضباط الاداري في الشؤون الفردية والاجتماعية، بالاخص الاُمور ذات الصلة بالحكم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فلسفة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واحدة من حكم القرآن، ايجاد النظم في المجتمع،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العاملين معه على الدوام ان لا يغفلوا عن خاصية الانضباط الاداري في ممارسة العمل، وان يبذلوا جهدهم لانجاز كل واجب في وقته المحدد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اصول السياسة الادارية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اختيار الاكفاء للإضطلاع بمسؤولية العمل الاداري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اختيار العاملين في النظام الاسلامي على اساس الجدارة، لا على اساس المحسوبية والمنسوبية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ينبغي ان تراعى في عملية الاختيار، ما يحظى به هؤلاء من تأهيل اخلاقي واصالة عائلية ومايتحلون به من كفاءه وتخصص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جنودك انصحهم في نفسك الله ولرسوله ولإمامك، وانقاهم جيباً، وافضلهم حلماً، ممن يبطيء عن الغضب ويستريح الى العذر ويرأف بالضعفاء وينبو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الاقوياء، وممن لا يثيره العنف ولا يقصد به الضعف، ثم الصق بذوي المروءات والاحساب، واهل البيوتات الصالحة والسوابق الحسنه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للولاة في النظام السياسي التابع لحكومته، ان يوزعوا المناصب على اساس الصلات العائلية والعلاقات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يحق ان يلي امور الناس المحروم من الاصالة العائلية، ولا تناط المسؤولية بسيء الاخلاق، او ان يتعهد بشؤون المجتمع لمن يفتقر الى الكفاءة والتخصص ويفتقد للحيوية اللازمة لأنهم سينزلقون الى خيانة عملهم الاداري، فالخائن لا وجود له في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المغيرة بن شعبة قد كان اشار عليَّ ان استعمل معاوية عل الشام وانا بالمدينة، فأبيت ذلك عليه، ولم يكن الله ليراني اتخذ المضلين عضداً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 وعماله بعدم الخيانة بحمل الامانة لمناصبهم الادارية، فقد كتب لرفاعة قاضيه على الاهواز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يارفاعة ان هذه الامارة امانة؛ فمن جعلها خيانة فعليه لعنة الله الى يوم القيامة، ومن استعمل خائناً فان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بريء منه في الدنيا والآخرة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علیه السلام يستبعد الخائنين والعجزة،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وزیره فسد تدبيره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المجال يؤكد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الاعمال عجز العمال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يولي من يكذب، لأن الكذب اداة اساسية لفساد النظام السياسي،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السفير يولد الفساد، ويفوت المراد، ويبطل الحزم وينقص العزم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كتاب الاستيعاب لإبن عبد البر، يوصف سياسة علي في تعيين كادره الاداري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يخص بالولايات الا اهل الديانات والامانات، واذا بلغه عن احدهم خيانة،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موعظة من ربكم، فأوفوا الكيل والميزان بالقسط، ولا تبخسوا الناس اشيائهم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اتاك كتابي هذا فاحتفظ بما في يديك من اعمالنا، حتى نبعث اليك من يستلمه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اصول السياسة الادارية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تأمين الاحتياجات الاقتصادية للعاملين، فالإمام من يعتقد ان من لوازم الحؤول دون الفساد الاداري، ان يتمتع العاملون في النطاق الحكومي والوظائف العامة بحدٍ كافٍ من الحقوق المالية، تؤمن لهم الحياة الكريمة، لكي تتوافر الارضية المناسبة لإصلاح هؤلاء، ولا يطمعوا بالمال العام، ومن ثم تنتفي في حياتهم دوافع الاتجاه صوب الفساد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اسبغ عليهم الارزاق، فأن ذلك قوة لهم على اصطلاح انفسهم وغنى لهم عن تناول ما تحت ايديهم وحجة عليهم، ان خالفوا امرك أو ثلموا امانتك</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اصول 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الادارية، هو تأسيس جهاز رقابة على العاملين والولاة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عن ممارسة التجسس والتدخل في الاُمور الشخصية للمجتمع اثناء عهده السياسي، بيد انه مع ذلك كان يرى من الضروري فرض رقابة على العاملين في النظام الاسلامي وممارسة ذلك عبر جهاز رقابي خاص، ومن خلال موظفين سريين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لئلا يتوانى هؤلاء في اداء وظائفهم، او يتعدوا على حقوق الناس بالإتكاء الى ما لديهم من 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ويستدل ذلك من كتاب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كعب بن مالك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فاستخلف على عملك واخرج في طائفة من اصحابك حتى تمر بأرض كورة السواد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فتسأل عن عمالي، وتنظر في سيرتهم فيما بين دجلة والعذيب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ارجع الى البهقبا ذات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معونتها، واعمل بطاعة الله فيما ولاك منها، واعلم ان كل عمل بني آدم محفوظ علیه مجزي به، فأصنع خيراً، صنع الله بنا وبك خيراً، واعلمني الصدق فيما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عهود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واللوائح التي اصدرها بخصوص المراقبة الدقيقة للولاة وما بعث به من رسائل للولاة، كلها تؤيد تأسيس الإمام لجهاز رقابي مقتدر، كان ينهض بمهمة مراقبة العاملين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مهمة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المراقبة بل يتعداها الى اتخاذ الموقف الحازم من العمال الذين لا يؤدوا امانة اعمالهم ويعاقب الخائن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للأشعث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وألاّ ضربتك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فأدى ما كان عليه، فقال له من كان عليك لو كنا ضربناك بعرض 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ممن اذا قال فعل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زياد بن 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اقسم بالله قسماً صادقاً، لئن بلغني انك خُنت من فيء المسلمين شيئاً صغيراً او كبيراً، لاشُدن عليك شدةً تدعك قليل الوفر، ثقيل الظهر ضئيل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كتابه الى إبن عباس عامله على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بلغني عنك امر ان كنت فعلته، فقد اسخطت ربك واخربت امانتك، وعصيت إمامك، وخُنت المسلمين بلغني انك جردت الارض واكلت ما تحت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 الي حسابك، واعلم ان حساب الله اشد من حساب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عقوبة العمال الخائنين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احد منهم بسط يده الى خيانة اجتمعت بها اخبار عيونك؛ اكتفيت بذلك شاهداً، فبسطت عليه العقوبة في بدنه، واخذته بما اصاب من عمله، ثم نصبته بمقام المذلة فوسمته بالخيانة وقلدته عار التهمة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مبادئ السياسة الادارية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اتباع سياسة الحزم المصحوب باللين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يسير النظام السياسي العلوي في التعاطي مع العاملين </w:t>
      </w:r>
    </w:p>
    <w:p>
      <w:pPr>
        <w:pStyle w:val="BookText"/>
        <w:rPr/>
      </w:pPr>
      <w:r>
        <w:rPr>
          <w:rFonts w:ascii="IRNazanin" w:hAnsi="IRNazanin" w:eastAsia="IRNazanin"/>
          <w:color w:val="111111"/>
          <w:sz w:val="28"/>
          <w:sz w:val="28"/>
          <w:szCs w:val="28"/>
          <w:rtl w:val="true"/>
          <w:lang w:bidi="fa-IR"/>
        </w:rPr>
        <w:t>والولاة في النطاق الحكومي، على منهج يجمع بين الحزم واللين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وجهة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 القسوة المطلقة آفة تهدد النسق الاداري، وفي الوقت ذاته يلحق اللين اللامحدود اضراراً بادارة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لعماله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فالبس لهم جلباباً من اللين، تشوبه بطرف من الشدة، وداول لهم بين القسوة والرأفة، وامزج لهم بين التقريب والادناء والابعاد والاقصاء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نفس المقام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فأستعن بالله على ما اهمك، واخلط الشدة بضغث من اللين وارفق ما كان الرفق ارفق، واعتزم بالشدة، حين لا تغني عنك الا الشدة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اساس العدالة في المجال السياسي يرتبط بتكوين جهاز اداري فاعل، وقد اولى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الجانب الاداري اهمية فائقة، وكان يعد ويعتبر الولاية او المصر الذي يفتقد الى والي وجهاز اداري كفوء، هو من اسوء الأمصار، كما ان من الادلة التي دفعت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قبول الحكم، هي ايجاد الاصلاحات الادارية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العامل والوالي، هَم العدالة السياسية الاسلامية في جميع سلوكه، ويرى ان من اوكل الامانة اليهم من الولاة، فهم مسؤولون امام الخليفة وبالتالي امام الله عن سيرتهم، وطالما ان الولاية امانة في عنق الوالي، وجب ان يحافظ عليها، فلا يترك احداً يدفعه الى الاساءة اليها</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انعكست السياسة الادارية في مدة تسنم الامام علي ع للسلطة بالاجمال على ابراز وتركيز مسألتين اساستين ترتبط بالمنهج الاداري وكانت نتاجا لهذه السياسة،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الحقوق المتبادلة بين الحاكم والرعية، ومن ثم تركيز النتيجة ذلك وهو ترسيخ منهج العدل السياسي في جهاز الخلافة الاسلامية </w:t>
      </w:r>
      <w:bookmarkStart w:id="406" w:name="pg16558_180537"/>
    </w:p>
    <w:p>
      <w:pPr>
        <w:pStyle w:val="Heading3"/>
        <w:numPr>
          <w:ilvl w:val="2"/>
          <w:numId w:val="1"/>
        </w:numPr>
        <w:rPr/>
      </w:pPr>
      <w:bookmarkStart w:id="407" w:name="__RefHeading___Toc10312599_1280447820"/>
      <w:bookmarkStart w:id="408" w:name="_Toc137"/>
      <w:bookmarkEnd w:id="406"/>
      <w:bookmarkEnd w:id="407"/>
      <w:r>
        <w:rPr>
          <w:rtl w:val="true"/>
        </w:rPr>
        <w:t>المحور الثاني</w:t>
      </w:r>
      <w:r>
        <w:rPr>
          <w:rtl w:val="true"/>
        </w:rPr>
        <w:t xml:space="preserve">: </w:t>
      </w:r>
      <w:r>
        <w:rPr>
          <w:rtl w:val="true"/>
        </w:rPr>
        <w:t>احترام الحقوق المتبادلة بين الحاكم والرعية</w:t>
      </w:r>
      <w:bookmarkEnd w:id="408"/>
    </w:p>
    <w:p>
      <w:pPr>
        <w:pStyle w:val="BookText"/>
        <w:rPr/>
      </w:pPr>
      <w:r>
        <w:rPr>
          <w:rFonts w:ascii="IRNazanin" w:hAnsi="IRNazanin" w:eastAsia="IRNazanin"/>
          <w:color w:val="111111"/>
          <w:sz w:val="28"/>
          <w:sz w:val="28"/>
          <w:szCs w:val="28"/>
          <w:rtl w:val="true"/>
          <w:lang w:bidi="fa-IR"/>
        </w:rPr>
        <w:t xml:space="preserve">في منطق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يمكن بقاء الدول في المجتمعات الا اذا احترم النظام الحاكم حقوق الامة، او في الطرف الآخر ابدت الامة احترامها لحقوق النظام الحاكم عليه، والا فمن دون رعاية الحقوق المتبادلة بين الدولة والرعية لا يمكن تحقيق العدالة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وطبيعي ان رعاية هذا الأمر هي عملية شاقة، ففي دائرة الكلام، يحترم الجميع الحق، ولكن في دائرة العمل، يتضائل اهل الحق وينحسر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وبتعبير جميل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هو اوسع الاشياء في التواصف واضيقها في 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كله لم تتخطى العدالة الاجتماعية واحترام حقوق الانسان على مر التاريخ كله تخوم الشعار، بل تحول الشعار الى اداة لابتزاز حقوق الناس والاعتداء عليها اكثر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سنحت على مدى التاريخ الاسلامي بعد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فرصة استثنائية واحدة لجهة استقرار العدل، وتمثلت في العهد القصير الذي امضاه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بيد ان الاُمة لم تغتنم هذه الفرصة، بل وقع الظلم على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الرعية ذاتها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كانت الرعايا قبل لتشكو حيف رعاتها، فاني اليوم لاشكو حيف رعيتي</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الاُمم تخاف ظلم رُعاتها، واصبحت اخاف ظلم رعيتي</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حسين علي لمنتظري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كل الالتزامات التي منحها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للشعب وهو في موقع السلطة السياسية، كان لزاماً على حكومته ان تمضي قدماً بتعهداتها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الدولة تأسست ليس لاعمال السلطة والقدرة على الرعية والاستبداد عليهم من قبل النظام السياسي الحاكم بما شاء واراد، بل لادارة امورهم بالقسط والعدل على طبق موازين الشرع ومصالح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من </w:t>
      </w:r>
    </w:p>
    <w:p>
      <w:pPr>
        <w:pStyle w:val="BookText"/>
        <w:rPr/>
      </w:pPr>
      <w:r>
        <w:rPr>
          <w:rFonts w:ascii="IRNazanin" w:hAnsi="IRNazanin" w:eastAsia="IRNazanin"/>
          <w:color w:val="111111"/>
          <w:sz w:val="28"/>
          <w:sz w:val="28"/>
          <w:szCs w:val="28"/>
          <w:rtl w:val="true"/>
          <w:lang w:bidi="fa-IR"/>
        </w:rPr>
        <w:t xml:space="preserve">الدولة والحكومة هو اصلاح الاُمة وإعطاء حقوقها، وان من واجبات الحاكم بما انه هو الحافظ للدولة والضامن لقدرتها على التنفيذ بما يقوي الاُمة ودفاعها، فلا محالة وجود الارتباط التام بين الحكومة والاُمة والتعرف على حاجات الطرفين وتوقعاتهما بأداء الحقوق بين الحاكم والمحكوم، وافتراض عدم التقصير بأداء هذه الحقوق تحقيقاً للعدل الاجتماعي، فوظائف الحاكم السياسي من جهة منح الحقوق لرعيته تتجسد باقامة الحق ودفع الباطل،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حيث ان اقامة الحق ودفع الباطل، هما اساس الملك وبدونهما لا حاجة للسلطة، لأنها تكون بدون أي سمة تقدير بالنسبة له، وان المسلمين ولاسيما اهل العلم والمعرفة الواقفين على مذاق الشرع هم من تقع عليهم مسؤولية تقويم الحاكم وحثه على العدالة الاجتماعية، ولا يجوز لهم السكوت في قبال التفاوت الطبقي الفاحش وغصب الحقوق العامة من قبل الإمام او الحاكم لحقوق الضعفاء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واجبات الحاكم تجاه رعيته من ناحية الحقوق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على الإمام الا ما حمل من امر ربه، الا البلاغ في الموعظة والاجتهاد في النصيحة والاحياء للسنة واقامة الحدود على مستحقيها واصدار السهمان على اهلها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 لعثمان بن عفان حد له واجبات الخليفة التي لابد ان يلتزم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 ان افضل عباد الله إمام عادل هي وهدى؛ اقام سنة معلومة وامات بدعة مجهولة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الإمام ان يُعلم اهل ولايته حدود الاسلام والايمان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الكلمات لا تحتاج الى تفسير وكلها تبين وظائف الحاكم تجاه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المسؤولية الالزامية للحاكم بشكل اعمق،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للأمة من امام يقوم بامرهم، فيأمرهم ويناهم ويقيم فيهم الحدود ويجاهد العدو ويقسم الغنائم ويفرض الفرائض ويعرفهم ابواب ما فيه صلاحهم ويحذرهم ما فيه </w:t>
      </w:r>
    </w:p>
    <w:p>
      <w:pPr>
        <w:pStyle w:val="BookText"/>
        <w:rPr/>
      </w:pPr>
      <w:r>
        <w:rPr>
          <w:rFonts w:ascii="IRNazanin" w:hAnsi="IRNazanin" w:eastAsia="IRNazanin"/>
          <w:color w:val="111111"/>
          <w:sz w:val="28"/>
          <w:sz w:val="28"/>
          <w:szCs w:val="28"/>
          <w:rtl w:val="true"/>
          <w:lang w:bidi="fa-IR"/>
        </w:rPr>
        <w:t>مضارهم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كان الأمر والنهي احد اسباب الخلق، والاسقطت الرغبة والرهبة ولم يرتدع ولفسد التدبير وكان ذلك سبباً لهلاك العباد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وجود الحاكم السياسي، لكنه يقرن هذه الضرورة باقامة واداء الحقوق الواجبة علیه الالتزام بضمان تحقيقها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منطلقات اداء الحقوق هو العدل والحكم بما انزل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الإمام ان يحكم بما انزل الله، وان يعدل في الرعية، فإذا فعل ذلك فحق عليهم ان يسمعوا وان يطيعوا وان يجيبوا اذا دعوا، وايما إمام لم يحكم بما انزل الله فلا طاعة 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الحاکم حقوق الرعية مقابل اطاعة الرعية للحاكم بأداء ما عليها من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التقابل في الحقوق بضرورة الالتزام بادائها من قبل الطرفين،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جعل الله سبحانه لي عليكم حقاً بولاية امركم ولكم عليَّ مثل الذي لي عليكم، فالحق اوسع الاشياء في التواصف واضيقها في التناصف، لا يجري لأحد الا جرى عليه، ولا يجري عليه الا جرى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واعظم ما افترض الله سبحانه من تلك الحقوق حق الوالي على الرعية، وحق الرعية على الوالي، فريضة فرضها الله سبحانه لكلٍ على كل، فجعلها نظاماً لأُلفتهم وعزاً لدينهم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يضع هذا التقابل بالحقوق بين الحاكم والمحكوم موضع الواجب التشريعي بانه شرع الله وضعه للبشر ليكون نظاماً وعزة لحياتهم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يجعل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الرعية على الحاكم ثابتاً مطلقاً سواء اقامت الرعية بما عليها من حق الحاكم او لم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الحاكم على رعيته فمقيد بصلاح الراعي بما عليه من حق فان اهمل فلا تجب طاعته، بل يجوز خلعه وعزله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التقابل يعم العدل وتسعد الرعية وتبقى لا تزول،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ادت الرعية الى الوالي </w:t>
      </w:r>
    </w:p>
    <w:p>
      <w:pPr>
        <w:pStyle w:val="BookText"/>
        <w:rPr/>
      </w:pPr>
      <w:r>
        <w:rPr>
          <w:rFonts w:ascii="Amiri" w:hAnsi="Amiri" w:eastAsia="Amiri" w:cs="Amiri"/>
          <w:color w:val="111111"/>
          <w:sz w:val="28"/>
          <w:sz w:val="28"/>
          <w:szCs w:val="28"/>
          <w:rtl w:val="true"/>
          <w:lang w:bidi="ar-SA"/>
        </w:rPr>
        <w:t>حقه، وادى الوالي اليها حقها عز الحق بينهم وقامت مناهج الدين واعتدلت معالم العدل وجرى على اذلالها السُنن فصلح بذلك الزمان وطِمع في بقاء الدولة ويئست مطامع الاعداء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علي صلاح؛ ان من واجبات الحاكم، المبادرة السريعة من قبله نحو تحقيق حاجات الناس، ومراقبة الوزراء والولاة الذين يتثاقلون عن تأدية واجباتهم تجاه الشعب، ويطلبون المنفعة والارباح ويماطلون في قضاء الاعمال من جهة، ومن جهة اخرى عدم الاعتماد عليهم كلياً في حل قضايا الشعب، وعلى الحاكم ان يضع له برنامجاً قائماً على رؤية سليمة وان يتعهد بتنفيذ هذا البرنامج ما امكنه عن طريق تأدية كل عمل في يومه ووقته المحد له، واذا التزم الحاكم بذلك، فان النتائج ستكون في مصلحة النظام الاجتماعي، وايضاً من حق الشعب على الحاكم عدم احتجاب الحاكم طويلا عن رعيته، بل عليه ان يخرج لشعبه على فترات متقطعة، کما ان ذلك سيكون داعياً لجهله بأحوال شعبه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على الحاكم كما يقول علي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يبخل على شعبه بأعطاء حقوقه، بل يعمل ما في وسعه لتلبية حقوقهم، ويبذل في ذلك كل ما يملك من طاقات وقدرات، فيتعامل مع الشعب تعاملاً مناقبيا على اساس العطف من اجل ايجاد جو معنوي متلاحم وخلق الانسجام النفسي بين ابناء الشعب وبين الحاكم لذلك ينبغي الابتعاد كلياً عن التعامل بمنطلق استبدادي، بل يجب ان يحترم الحاكم مشاعر واحاسيس الآخرين ويحاول جهد الامكان، الابتعاد عن المواطن التي تؤدي الى خدشها وازعاجها، فالذي يريد ان يقود الناس لابد ان يتعامل مع المجتمع بهذا التعامل من حيث لين الجانب واعطاء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منصب الحاكم ووصوله للسلطة داخل النظام السياسي الاسلامي، ليست اداة استعلاء وتكبر على الناس، وانما هو </w:t>
      </w:r>
    </w:p>
    <w:p>
      <w:pPr>
        <w:pStyle w:val="BookText"/>
        <w:rPr/>
      </w:pPr>
      <w:r>
        <w:rPr>
          <w:rFonts w:ascii="IRNazanin" w:hAnsi="IRNazanin" w:eastAsia="IRNazanin"/>
          <w:color w:val="111111"/>
          <w:sz w:val="28"/>
          <w:sz w:val="28"/>
          <w:szCs w:val="28"/>
          <w:rtl w:val="true"/>
          <w:lang w:bidi="fa-IR"/>
        </w:rPr>
        <w:t>مركز خدمة وتحمل اعباء المسؤوليات العامة، وبما ان الحاكم يقود الشعب على اساس قیم الله تعالى ومن اجل مصلحتهم وسعادتهم، لذلك تحتم عليه ان يسير في سياسته وفق الاوامر الالهية، فلا يخالف شريعة الله بظلم او جور؛ بحيث تكون كل قوانين النظام الحاكم نابعة من الاسلام الاصيل، لا اسلام الذات والاهواء، ويجب على الحاكم أن لا يفكر ان واجبه هو السيطرة على السلطة وصنع القرار واصداره وتمريره، وانما عليه ان يراعي الوضع الذي يعيشه شعبه وان يكون على بصیره تامة من ناحية الظروف الطبيعية التي تمر بالشعب، وان يقوم بالتنسيق بين الفكرة المطروحة والامكانيات الموجودة، ومن ثم الاستفادة من جميع الاراء لصنع القرار الأفضل، المتفاعل والمنسجم مع الوضع القائم في المجتمع</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الإمام عليه ان لا يطمع بالخلافة ويسطو على السلطة، ولكن عليه تأدية حقوق الشعب، وانصاف المظلومين واصلاح البلاد،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تعلم انه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والمتتبع لكلمات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 وكتبه الى عماله وولاته، يجد عنایته واهتمامه برد المظالم واحقاق الحقوق من قبلهم، حيث لانهم بقدرتهم وقوتهم السياسية، يكونون اقدر على ذلك من كل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تصديه للخلافة، رد على المسلمين ما اقطعه الخليفة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بمصادرة ما اقطعه من القطائع ووهبه من الأموال لغير المستحقين بشكل غير مشروع</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للاشتر على ضرورة اهتمامه بالنظر في حاجات الرعية والتواضع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لذوي الحاجات منك قسماً تفرغ لهم </w:t>
      </w:r>
    </w:p>
    <w:p>
      <w:pPr>
        <w:pStyle w:val="BookText"/>
        <w:rPr/>
      </w:pPr>
      <w:r>
        <w:rPr>
          <w:rFonts w:ascii="IRNazanin" w:hAnsi="IRNazanin" w:eastAsia="IRNazanin"/>
          <w:color w:val="111111"/>
          <w:sz w:val="28"/>
          <w:sz w:val="28"/>
          <w:szCs w:val="28"/>
          <w:rtl w:val="true"/>
          <w:lang w:bidi="fa-IR"/>
        </w:rPr>
        <w:t xml:space="preserve">فيه شخصك، وتجلس لهم مجلساً عاماً، فتتواضع فيه الله الذي خلقك، وتقعد عنهم جندك واعوانك من احراسك وشرطك حتى يكلمك متكلمهم غير متتعتع، فإني سمعت رسول اللہ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 فيها حقه من القوي غير متتعتع</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للاشتر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للوالي خاصة وبطانة فيهم استئثار وتطاول وقلة انصاف في معاملة، فأحسم مادة اولئك بقطع اسباب تلك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 الحق من لزمه من القريب والبعيد، وكن في ذلك صابراً محتسباً واقعاً ذلك من قرابتك وخاصتك حيث وقع</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على التواضع من الحاكم السياسي تجاه الرعية وعدم الغلظ وتصنع لغة الأمرة في حديثه مع الرعية وابعاد حاشيته وحرسه الشخصي عند مقابلة شعبه وانصاف الضعيف واخذ الحق له من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مسؤولية الحاكم تجاه الامة في موقع السلطة بأن السلطة وجدت في الاسلام، للمحافظة على الدين ثم تأتي وظيفة الجوانب الحقوقية والخلقية من الحاكم تجاه الرعية،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المأمون على دين الله، بعد الاقرار والعمل والحزم في امره والصدق في قوله، والعدل في حكمه، والشفقة على رعيته، لا تخرجه القدرة الى خرق، ولا اللين الى ضعف، ولا تمنعه العزة من كرم عفوٍ، ولا يدعوه العفو الى اضاعة حق، ولا يدخله الإعطاء في سرف، ولا يتخطى به القصد الى بُخل ولا تأخذه نعم الله ببطر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باقر الحكيم في تبادل العلاقة الحقوقية بين القيادة 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مسؤوليات القيادة 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الرعية لزوم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فالطاعة مرتبطة بتمام تنفيذ المسؤوليات الملقاة على القيادة السياسية، لأن هذه المسؤوليات تفرض ضرورة الطاعة، لأنها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القيادة من القيام بدورها في تزكية المجتمع وتعليمه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تطبيقات الطاعة هي الولاء السياسي الذي يتمحور حول القيادة، </w:t>
      </w:r>
    </w:p>
    <w:p>
      <w:pPr>
        <w:pStyle w:val="BookText"/>
        <w:rPr/>
      </w:pPr>
      <w:r>
        <w:rPr>
          <w:rFonts w:ascii="IRNazanin" w:hAnsi="IRNazanin" w:eastAsia="IRNazanin"/>
          <w:color w:val="111111"/>
          <w:sz w:val="28"/>
          <w:sz w:val="28"/>
          <w:szCs w:val="28"/>
          <w:rtl w:val="true"/>
          <w:lang w:bidi="fa-IR"/>
        </w:rPr>
        <w:t>وبدون الطاعة لا يصبح الولاء ذا مضمون حقيقي</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بايع الناس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بايعتموني، على ما بويع عليه من كان قبلي، وانما الخيار قبل ان تقع البيعة فإذا وقعت فلا خيار، وانما على الإمام الاستقامة وعلى الرعية التسليم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المقام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عليكم الطاعة، وان لا تنكصوا عن دعوة، ولا تفرطوا في صلاح، وان تخوضوا الغمرات الى الحق، فأن انتم لم تستقيموا لي على ذلك، لم يكن اهون عليّ ممن اعوج منكم ثم اعظم له العقوبة، ولا يجد عندي فيها رخصة، فخذوا هذا من امرائكم واعطوهم من انفسكم ما يصلح الله به امركم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فالطاعة هي الحق الاساس المفترض وجوباً منحها للحاكم الملتزم بأداء حقوق الشعب وضرورة اتباع الحاكم واطاعة اوامره وخوض الحروب معه ومحاربة الفتن والبدع، وعدم الانشقاق والتمرد عليه، والا تعرضوا للعقوبة ويصبحون من الخارجين على السلطة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جسد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التقابلية بالالتزام بالحقوق من طرف الاُمة والحاكم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سبحانه من حقوقه حقوقاً افترضها لبعض الناس على بعضٍ فجعلها تتكافأ في وجوهها، ويوجب بعضها بعضاً، ولا يستوجب بعضها الا لبعض</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التقابل في الحقوق والالتزام بادائها من الحاكم والمحكوم، يحفظ العدل وتشاع العدالة الاجتماعية، التي هي المطلب الاء المطلب الاساسي في السياسة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للحاكم العادل الصالح الذي ساوى بين الرعية وبين الحاكم والمحكوم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الالتزام بالحقوق وادائها بين الحاكم والرعية، يعني ان تتعطل الحياة السياسية ويتعثر تطبيق الدين والشريعة ويعم الظلم، لذلك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غلبت الرعية واليها، او اجحف الوالي برعيته، اختلفت هنالك الكلمة، ظهرت </w:t>
      </w:r>
    </w:p>
    <w:p>
      <w:pPr>
        <w:pStyle w:val="BookText"/>
        <w:rPr/>
      </w:pPr>
      <w:r>
        <w:rPr>
          <w:rFonts w:ascii="IRNazanin" w:hAnsi="IRNazanin" w:eastAsia="IRNazanin"/>
          <w:color w:val="111111"/>
          <w:sz w:val="28"/>
          <w:sz w:val="28"/>
          <w:szCs w:val="28"/>
          <w:rtl w:val="true"/>
          <w:lang w:bidi="fa-IR"/>
        </w:rPr>
        <w:t>معالم الجور، وكثر الادغال في الدين، وتركت محاج السُنن، وعطلت الاحکام، وكثرت علل النفوس</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الاسلام، ان حق القيادة السياسية للمجتمع في اطار تعاليمه لا يغایر حقوق الناس، بل هو رهین باداء القائد حقوقهم، وهم مکفولون بطاعته ودعمه اذا روعيت حقوقهم في النظام الذي يقوده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ضرورات الحكم الصالح، هو المشاركة الوجدانية بين الراعي والرعية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 يستطيع الحاكم ان يتعرف على آمال المحكومين والآمهم ومطامحهم، وان يعي حاجاتهم ومخاوفهم، فيعمل لخيرهم، ويصنع كل شيء مما يصلحهم موضعه ويشعرهم ذلك برعايته لهم وحياطته لامورهم وعمله لصالحهم، فيدعمون حكمه بحبهم وایثارهم له ويؤازرونه في السراء والضراء على السواء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نصل الى ان صلاح الراعي ونجاحه مرتبطاً باستقامة الرعية وهذا يرتبط بنجاح النظام السياسي، وعدم الالتزام بالحقوق المتبادلة بين القيادة والاُمة، یهز العدالة السياسية للنظام الحاكم وسيواجه صعوبات عصية في نجاحه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اوكل جميع حقوق الرعية، الا ان الرعية قد تقاعست عن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اكثر من موطن، مما اثار الصعوبات امام قيامه ببعض الاصلاحات الاضافية التي تحتاج الى فترة طويلة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الشخصيات القيادية السياسية، ليست مسؤولة عن السياسة والاقتصاد وغيرها فحسب، بل تقع على عاتقها مسؤوليات اکبر في مجالات الاخلاق والايمان والعمل والتفوق ومكافحة المنكر واشاعة ثقافة الخير وتكوين المجتمع الاسلامي الايماني المتكامل، وهذا ما يميز النظام السياسي الاسلامي عن غيره</w:t>
      </w:r>
      <w:r>
        <w:rPr>
          <w:rFonts w:eastAsia="IRNazanin" w:cs="IRNazanin"/>
          <w:color w:val="111111"/>
          <w:sz w:val="28"/>
          <w:szCs w:val="28"/>
          <w:rtl w:val="true"/>
          <w:lang w:bidi="fa-IR"/>
        </w:rPr>
        <w:t xml:space="preserve">. </w:t>
      </w:r>
      <w:bookmarkStart w:id="409" w:name="pg16558_180545"/>
    </w:p>
    <w:p>
      <w:pPr>
        <w:pStyle w:val="Heading3"/>
        <w:numPr>
          <w:ilvl w:val="2"/>
          <w:numId w:val="1"/>
        </w:numPr>
        <w:rPr/>
      </w:pPr>
      <w:bookmarkStart w:id="410" w:name="__RefHeading___Toc10312601_1280447820"/>
      <w:bookmarkStart w:id="411" w:name="_Toc138"/>
      <w:bookmarkEnd w:id="409"/>
      <w:bookmarkEnd w:id="410"/>
      <w:r>
        <w:rPr>
          <w:rtl w:val="true"/>
        </w:rPr>
        <w:t>المحور الثالث</w:t>
      </w:r>
      <w:r>
        <w:rPr>
          <w:rtl w:val="true"/>
        </w:rPr>
        <w:t xml:space="preserve">: </w:t>
      </w:r>
      <w:r>
        <w:rPr>
          <w:rtl w:val="true"/>
        </w:rPr>
        <w:t>إقامة منهج العدل</w:t>
      </w:r>
      <w:bookmarkEnd w:id="411"/>
    </w:p>
    <w:p>
      <w:pPr>
        <w:pStyle w:val="BookText"/>
        <w:rPr/>
      </w:pPr>
      <w:r>
        <w:rPr>
          <w:rFonts w:ascii="IRNazanin" w:hAnsi="IRNazanin" w:eastAsia="IRNazanin"/>
          <w:color w:val="111111"/>
          <w:sz w:val="28"/>
          <w:sz w:val="28"/>
          <w:szCs w:val="28"/>
          <w:rtl w:val="true"/>
          <w:lang w:bidi="fa-IR"/>
        </w:rPr>
        <w:t xml:space="preserve">تعد العدالة المحور الاكثر بروزاً في منهج حكم وادارة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اقتران 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بالعدالة وامتزاجه بها، قدراً بحيث صار 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للعدالة، وعنوان العدالة باعثاً للإيحاء باسم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ومعنى هذا التصاحب بين الاثنين، ان الحكم الذي يمكنه الادعاء باقتفاء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له، هو الحكم الذي يحرص قادته على العدالة اكثر من اي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محمد الريشهري في عدالة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لا يمكن الاقتداء بالعدالة والتعاطي معها من خلال الشعار والاقوال وحسب، كما دأب على ذلك الجميع في العالم المعاصر عبر رفع هذا الشعار وتكراره، وانما يحصل بترسيخ العدالة من خلال السلوك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الذي يسعى للاقتداء بمنهج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ذلك الذي لا يضحي بالعدالة، فليس في نهج حكومة وادارة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اعلى من مصلحة اقامة العدل، فان بمقدور الحكم ان يعلن ان مثاله الاعلى الذي يحتذى به،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استطاع ان يحكم القلوب عبر تقديم العدالة على المصلحة، لا ان يحكم الاجساد ويقبض سيطرته عليها، عبر منهج ترجيح المصالح العابرة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تجاوز الفرد الحاكم في موقع السلطة على حقوق الآخرين، وضرورة مناصرته للضعفاء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کما يقول مرتضى المطهري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يقصد بها كون الشيء موزوناً، فمثلاً ان أي مجتمع يريد لنفسه البقاء والاستقرار، فانه لابد ان يكون متعادلاً، أي ان يكون كل شيء فيه موجوداً بالقدر اللازم، وليس بالقدر المتساوي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مجتمع متعادل يحتاج الى فعاليات متنوعة، منها اجتماعية، وسياسية، واقتصادية، وتربوية وقضائية وثقافية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تقسيم هذه الفعاليات </w:t>
      </w:r>
    </w:p>
    <w:p>
      <w:pPr>
        <w:pStyle w:val="BookText"/>
        <w:rPr/>
      </w:pPr>
      <w:r>
        <w:rPr>
          <w:rFonts w:ascii="Amiri" w:hAnsi="Amiri" w:eastAsia="Amiri" w:cs="Amiri"/>
          <w:color w:val="111111"/>
          <w:sz w:val="28"/>
          <w:sz w:val="28"/>
          <w:szCs w:val="28"/>
          <w:rtl w:val="true"/>
          <w:lang w:bidi="ar-SA"/>
        </w:rPr>
        <w:t>بين افراد المجتمع واستخدام افراد لها بالقدر الضروري، وهذه مسؤولية الحاكم السياسي الذي يبني نظامه السياسي على العدل، فالتعادل الاجتماعي يفرض على القيادة السياسية ان تأخذ بنظر الاعتبار تخصيص ميزان الاحتياجات، من خلال ميزانية مناسبة، وتصرف فيها قوة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يصل النظام السياسي الى مسألة المصلحة العمومية، التي فيها بقاء ودوام الكل والذي يؤدي الى الاهتمام بالاهداف الكلية ويجعل من العدل اساساً للسلطة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ويقول محمد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غاية الحكومة في النظام السياسي، هو تحقيق الضرورات الاساسية، ثم الضرورات الكمالية اللاحقة المطلوبة لتأمين السعادتين الدنيوية والآخروية للبشر، وهنا ليس من دوران الأمر بين تلك الغايات الدينية التشريعية من الحدود الالهية والحكومة الدنيوية بما هي، بل يجب ضمان الجانبين عن طريق النظام السياسي، فلذلك يجب اصلاح التدبير واصلاح الاعراف والعادات بتوسط من العوامل والمناشيء التي تقوم الوئام والتناسب بين ضرورات العدل الاجتماعي المدني وبين غايات التشريع الالهي، وصولاً الى تعميم العدل لجميع مكونات الاجتماع البشري بضروراته الاولية والكالية وصولاً الى غاية العدل، وبنظرة فاحصة تجد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بهذا التوفيق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تفعیل العدل في حكومته، وسعى لتثبيت دعائم العدالة 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كتابه للأشتر،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قدم عليَّ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ما رأيت وبلغك عن اهل البصرة بعد انصرافي، وسأخبرك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بين مقيم لرغبة يرجوها، او عقوبة يخشاها، فارغب راغبهم بالعدل عليه والانصاف له والاحسان اليه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التمسك بمنهج القسط والعدل حتى بعد الظفر والنصر على المجتمع، لذلك امر بالاحسان اليهم واعتبر ذلك من اركان </w:t>
      </w:r>
    </w:p>
    <w:p>
      <w:pPr>
        <w:pStyle w:val="BookText"/>
        <w:rPr/>
      </w:pPr>
      <w:r>
        <w:rPr>
          <w:rFonts w:ascii="IRNazanin" w:hAnsi="IRNazanin" w:eastAsia="IRNazanin"/>
          <w:color w:val="111111"/>
          <w:sz w:val="28"/>
          <w:sz w:val="28"/>
          <w:szCs w:val="28"/>
          <w:rtl w:val="true"/>
          <w:lang w:bidi="fa-IR"/>
        </w:rPr>
        <w:t>السلطة وضروراتها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جاء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احب الاُمور اليك اوسطها في الحق واعمها في العدل واجمعها لرضى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 قرة عين الولاة، استقامة العدل في البلاد وظهور مودة الرعية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يربط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بسط العدل في المجتمع باستقطاب الرضى الشعبي ويجعل من القاعدة الجماهيرية اكثر التصاقاً بحكامها، من خلال الوسطية في التعامل السياسي والاجتماعي والديني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يرتبط بالتعامل مع الرعية، فالوسطية أساس العدل</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ويصف لبیب بیضون نظرة وغاية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يرفض السلطة بصفتها مقاماً دنیوياً يشبع غريزة حب الجاه والتسلط في الانسان، وبصفتها هدفا للحياة وعندئذ لا تساوي في نظره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يقدسها تقدیساً عظيماً، اذا كانت تحقق هدفها الأصيل، هو ان تكون وسيلة الى احقاق الحق وخدمة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احقاق الحق واقامة العدل، واجب الهي فلا يصح ان يقف المسلم تجاه الظلم وقفة المتفرج، عندما يترك الناس العدل ويعملون بالظلم والتميز الطبقي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ملزماً وفق هذا المبدأ، ليزيل مظاهر الجور والظلم من المجتمع ويعيد الحقوق الى اهلها، فهذه غايته من السلطة، وليس المنصب والأمرة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الحاكم في موقع السلطة السياسية، ما هو في الواقع الا حارس مؤتمن على حقوق الناس ومسؤول امامهم، فالحاكم هو للرعية وليس الرعية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العدل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الاصل الذي يستطيع أن يحقق توازن المجتمع ويرضي جميع افراده، اما الظلم والتمييز الطبقي، فهو لا يرضي حتى نفس الظالم، فكيف بالمظلومين والمحرومين، لذلك لم يهادن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 في الحق، ولم تأخذه في اقامة العدل لومة لائم، ومن ذلك اكد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في العدل سعة وان في الجور ضیقاً، فالمؤمن يقنع بالعدل </w:t>
      </w:r>
    </w:p>
    <w:p>
      <w:pPr>
        <w:pStyle w:val="BookText"/>
        <w:rPr/>
      </w:pPr>
      <w:r>
        <w:rPr>
          <w:rFonts w:ascii="IRNazanin" w:hAnsi="IRNazanin" w:eastAsia="IRNazanin"/>
          <w:color w:val="111111"/>
          <w:sz w:val="28"/>
          <w:sz w:val="28"/>
          <w:szCs w:val="28"/>
          <w:rtl w:val="true"/>
          <w:lang w:bidi="fa-IR"/>
        </w:rPr>
        <w:t>ولا يتجاوز حدوده فيعيش في استقرار وسعادة، اما المنحرف الذي يتجاوز حدود العدل، فليس امامه حدود تحده فيعيش دائماً في ضيق وقلق ولا يبلغ حد الاستقرار والسعادة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الالتزام اتجاهه باعطاء حقه وهو بدوره ان يعطي غيره ما يستحقه كل حسب استعداده وعمله، لكي يصبح المجتمع كاملاً ومتوازناً، حيث ان العدالة قانون عام يدير جميع شؤون المجتمع، فهو سبيل يسلكه الجميع، لذلك كان يقدم العدالة كمبدأ اجتماعي</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مصاديق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العدل ما اورده الى عماله وولاته وتشديده على التزام مبدأ العدل في معاملة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كتابه لأحد 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الوالي اذا اختلف هواه منعه ذلك كثيراً من العدل، فليكن امر الناس عندك في الحق سواء؛ فأنه ليس في الجور عوض عن العدل، فاجتنب ما تنكر امثاله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انصاف المظلومين وتطبيق العدل الاجتماعي حتى مع اهل الذمة ممن يعيش في محيط الدولة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اكد في كتابه لأحد ولاته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وبالعدل على اهل الذمة وانصاف المظلوم وبالشدة على الظالم، وبالعفو عن الناس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ييأس الضعفاء من عدلك عليهم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ويستمر تأكيد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استقامة الحاكم وضرورة تأمين صفة العدل الاجتماعي تجاه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ان اقامة العدل هو ابتغاء مرضاة الله، وان الظلم هو معصية الله وهو يرتبط بالدنيا، وانما الظلم وصاحبه زائلان،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اُعطيت الاقاليم السبعة بما تحت املاكها، على ان اعصي الله في نملة اسلبها جلب شعيرة، ما فعلته وان دنياكم عندي لأهون من ورقة في فم جرادة تقضمها، ما لعليٌ ولنعيم يفنى ولذة لاتبقى</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يتهاون في اقامة العدل حتى مع اقرب الناس له، </w:t>
      </w:r>
    </w:p>
    <w:p>
      <w:pPr>
        <w:pStyle w:val="BookText"/>
        <w:rPr/>
      </w:pPr>
      <w:r>
        <w:rPr>
          <w:rFonts w:ascii="Amiri" w:hAnsi="Amiri" w:eastAsia="Amiri" w:cs="Amiri"/>
          <w:color w:val="111111"/>
          <w:sz w:val="28"/>
          <w:sz w:val="28"/>
          <w:szCs w:val="28"/>
          <w:rtl w:val="true"/>
          <w:lang w:bidi="ar-SA"/>
        </w:rPr>
        <w:t>يفرق بين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ابن كثير 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جعدة بن هبيرة جاء الى الإمام علي،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الرجلان ان انت احب الى احدهما من نفسه او من اهله وماله، والآخر لو يستطيع ان يذبحك لذبحك، فتقضي لهذا على هذا؟ فلهزه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شيء لو كان لي فعلت، ولكن انما ذا شيء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العدل من افضل مكارم الاخلاق، وهي افضل من الجود بكل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سئل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ايهما افضل العدل اوالجود؟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يضع الاُمور مواضعها، والجود يخرجها من جهتها، العدل سائس عام، والجود عارض خاص، فالعدل اشرفهما وافضلهما</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لاقامة الحق وإزهاق الباطل في ظلال حكومته ومن خلال تسنمه السلطة، رغم تلك الازمة العاصفة التي واجهها والمرحلة الحساسة والخطيرة التي عاشها، فكان موقفه في مستوى الشعور بالمسؤولية والحرص على مستقبل الاسلام والدولة الاسلامية بانتهاج العدل كأحد الطرق لتحقيق ذلك</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اهمية اولى في منهجه قبل وبعد استلامه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المقومات الشخصية التي يتمتع بها الحاكم اهتماماً بليغاً لأن مسؤولية تطبيق العدالة السياسية كما يرسمها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تتطلب حاكماً من طراز مرموق يلتزم بتطبيق حكم الله، مما يجذب الطاعة والالتزام من الرعية</w:t>
      </w:r>
      <w:r>
        <w:rPr>
          <w:rFonts w:eastAsia="IRNazanin" w:cs="IRNazanin"/>
          <w:color w:val="111111"/>
          <w:sz w:val="28"/>
          <w:szCs w:val="28"/>
          <w:rtl w:val="true"/>
          <w:lang w:bidi="fa-IR"/>
        </w:rPr>
        <w:t xml:space="preserve">. </w:t>
      </w:r>
      <w:bookmarkStart w:id="412" w:name="pg16558_180550"/>
    </w:p>
    <w:p>
      <w:pPr>
        <w:pStyle w:val="Heading3"/>
        <w:numPr>
          <w:ilvl w:val="2"/>
          <w:numId w:val="1"/>
        </w:numPr>
        <w:rPr/>
      </w:pPr>
      <w:bookmarkStart w:id="413" w:name="__RefHeading___Toc10312603_1280447820"/>
      <w:bookmarkStart w:id="414" w:name="_Toc139"/>
      <w:bookmarkEnd w:id="412"/>
      <w:bookmarkEnd w:id="413"/>
      <w:r>
        <w:rPr>
          <w:rtl w:val="true"/>
        </w:rPr>
        <w:t>الخاتمة</w:t>
      </w:r>
      <w:bookmarkEnd w:id="414"/>
    </w:p>
    <w:p>
      <w:pPr>
        <w:pStyle w:val="BookText"/>
        <w:rPr/>
      </w:pPr>
      <w:r>
        <w:rPr>
          <w:rFonts w:ascii="IRNazanin" w:hAnsi="IRNazanin" w:eastAsia="IRNazanin"/>
          <w:color w:val="111111"/>
          <w:sz w:val="28"/>
          <w:sz w:val="28"/>
          <w:szCs w:val="28"/>
          <w:rtl w:val="true"/>
          <w:lang w:bidi="fa-IR"/>
        </w:rPr>
        <w:t xml:space="preserve">نستخلص من مرحلة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وممارسة السلطة الشرعية، جملة استنتاجات اساسية تجسد ماهية الاصول السياسية والادارية والتي على الحاكم السياسي أن يلتزم بها ازاء الامة او الرعية، فقد خلف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فكرية متكاملة يصعب الاحاطة بمضامينها ومعانيها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عالج في خطبه وكتبه وعهده لمالك الأشتر، شؤون المجتمع الاجتماعية والسياسية والادارية وتأمين العيش الكريم لهم، باختصار رسم الامام علي ع سياسة ادارية جسدت بدورها المعالم الأساسية لحقوق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الذي يحكمه، وفكر في أفضل الطرق والوسائل التي تنمي مقوماته الاجتماعية وترتفع به إلى الذروة في الرفاهية والقوة والأمن، مع ملاحظة انه مجتمع یدین بالإسلام، وإن شؤونه الاجتماعية تخضع لقوانين الإسلام، وإنه يجب أن يأخذ سبيله إلى النمو والتكامل في إطار إسلامي بحت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ماتم استعراضه حيال الاصول السياسية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 الإدارة والحكم و منهج اقامة العدل، یکشف بجلاء إن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منظار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أداة للحكم على أساس الحقوق والواجبات والاحتياجات الواقعية للناس، وليست أداة لترسيخ سلطة الأقوياء على حقوق الشعب، وهذه المواقف التي يتمسك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إصراره على التمسك بالقيم الإنسانية والأخلاقية التي ينشدها الإسلام، أدت إلى انه لم يصل إلى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مرة، إلى أن السياسات والوسائل الفاعلة على صعيد فرض الحكم التسلطي على المجتمع، بأنه لا يستطيع أن يلجا إليها، لأنها تنتهي إلى </w:t>
      </w:r>
    </w:p>
    <w:p>
      <w:pPr>
        <w:pStyle w:val="BookText"/>
        <w:rPr/>
      </w:pPr>
      <w:r>
        <w:rPr>
          <w:rFonts w:ascii="IRNazanin" w:hAnsi="IRNazanin" w:eastAsia="IRNazanin"/>
          <w:color w:val="111111"/>
          <w:sz w:val="28"/>
          <w:sz w:val="28"/>
          <w:szCs w:val="28"/>
          <w:rtl w:val="true"/>
          <w:lang w:bidi="fa-IR"/>
        </w:rPr>
        <w:t>ثمن باهض، وهو فساد السياسي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لحركة الإصلاح السياسي من هدف سوى إحياء منهج الحكم النبوي، ومن ثَمَ لم يكن بمقدورها أن تتحرك على أُسس غير مبدئية مناهضة للدين والقيم وكل ماهو غير 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المنطلق راحت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تواجه ذات العقبات والمشكلات التي اصدم بها الحكم النبوي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أبرزت الواقع الإسلامي بجميع طاقاته في عالم السياسة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يهدف في حكمه إلى إزالة الفوارق الاجتماعية بين الناس، وتحقيق الفرص المتكافئة بينهم على اختلاف قومياتهم وأديانهم، ومعاملة جميع الطوائف بروح العدل، من دون أن تتمتع أي طائفة بامتياز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أوجدت هذه السياسة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رصيداً شعبياً هائلاً، فقد ظلَّ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في قلوب الجماهير الشعبية، بما ترکه من صنوف العدل والمساواة الإنسانية</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المجتمع الصالح الذي يعز فيه الحق ولا يطمع فيه العدو يقوم على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الحاكم، وصلاح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صلاح الحاكم فبعلمه وأداءه السياسي وكفاءته للقيام بأعباء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صلاح الشعب، فيقوم بالنصح والإخلاص للحُكم الصالح، والتعاون على الخير والنفع العام، فإذا قصر الحاكم اوتمرد الشعب، فُقد الأمن وعم الذُعر وشُلت الأعمال، وقد اعتبر الإسلام التمرد على الحاكم العادل تمرداً على المجتمع، وسمي الخارجين عليه بالساعين في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الأمني أهمية فائقة، وكان يعد البقعة التي تفتقد إلى الأمن، أسوأ ألاماكن، كما إن من الأسباب التي دفعته إلى قبول الحكم، هي إيجاد الإصلاحات الأمنية وتأسيس نظام امني فاعل، من خلال التوازن الايجابي في العلاقة بين الحاكم والمحكوم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كانت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مبادی سياسية وادارية شاملة وعامة ودقيقة لا تغفل أي تفصيل، حيث لا تكمن أهمية السياسة والادارة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تعامله مع ماهو أساسي فحسب، ولكنها تتعدى ذلك إلى تعامله مع أدق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طبيعي، لأن القاعدة واحدة، وهي استشعار رضا الله في كل تصرف يقوم به الحاكم حيال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 من الحاكم أن يكون عادلاً حتى في توجيه النظرات، ليس بسبب قيمة تلك النظرات مفردة، ولكن بسبب ما يترتب من جور على اختلال میزان العدل في توزيعها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العلوم والمعارف الاسلامية، الحياة السياسية لائمة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الكتاب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تعلیق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الصالح،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مؤسسة الهجرة،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الكتاب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محمد الحراني، تحف العقول فيما جاء من المواعظ والحكم عن آل الرسول،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الاسكافي، المعيار والموازنة في فضائل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ابن ابراهيم القندوزي، ينابيع المودة لذوي القربی،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جمال،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دار الأسوة لطباعة والنشر،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الحراني، تحف العقول فيما جاء من المواعظ والحكم عن آل الرسول، مصدر سابق،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محمد بن عتبة الدينوري، الإمامة والسياسة،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مكتبة الشريف الرضي،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نهج السعادة في مستدرك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دار النعمان،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الحسن علي بن محمد الليثي الواسطي، عيون الحكم والمواعظ،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مؤسسة دار الحديث،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يوسف القرطبي، الاستیعاب في معرفة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الحراني، تحف العقول فيما جاء من المواعظ والحكم عن آل الرسول، مصدر سابق،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اراضي وقرى في العراق، نسبة إلى النخيل والزرع والاشجار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تميم في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البهقبا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لثلاث كور في بغداد من اعمال سقي الفرات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يعقوب اليعقوبي، 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صادر،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الريشهري، موسوعة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والتاريخ،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 الحديث،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المجلسي، بحار الأنوار الجامعة لدرر اخبار الائمة الاطهار،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البلاذری، انساب 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محمد بن منصور المغربي، دعائم الاسلام وذكر الحلال والحرام والقضايا والاحکام،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اصغر فيضي،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دار 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البلاذری، انساب الاشراف، مصدر سابق،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الامالي،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ولي وعلي اکبر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الاسلامي،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الريشهري، موسوعة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والتاريخ، مصدر 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الكوراني العاملي، جواهر التاريخ،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دار الهدى للنشر،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 منتظري، دراسات في ولاية الفقيه وفقه الدولة الاسلامية،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مکتبة الاعلام الاسلامي،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دار الذخائر،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الخطبة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الآمدي، تصنیف غرر الحکم و درر الكلم،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الآرموي،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جامعة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الحكمة </w:t>
      </w:r>
      <w:r>
        <w:rPr>
          <w:rFonts w:eastAsia="IRNazanin" w:cs="IRNazanin"/>
          <w:color w:val="111111"/>
          <w:sz w:val="28"/>
          <w:szCs w:val="28"/>
          <w:lang w:bidi="fa-IR"/>
        </w:rPr>
        <w:t>6199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بحار الأنوار الجامعة لدرر اخبار الائمة الاطهار،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مسند زيد بن علي،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منشورات مكتبة الحياة،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 بن يعقوب الكليني، اصول الكافي،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دار الكتب الاسلامية،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رسالة الحقوق،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 القبانجي،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اسماعليان للطباعة والنشر،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مصدر سابق، الخطبة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صلاح، الحكم والادارة في 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دار البصائر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مصدر سابق، الخطبة،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العلوم والمعارف الاسلامية، الحياة السياسية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سابق، الكتاب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مصدر سابق، الكتاب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الكتاب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المعتزلي،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دار احیاء الكتب العربية،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الحكيم، العلاقة بين القيادة والأمة من خلال رؤية 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والتوزيع والتبليغ،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حنيفة احمد بن داود الدينوري، الاخبار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الشيال،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دار إحياء الكتاب العربي،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لبيب بیضون، تصنیف نهج البلاغة،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مكتب الإعلام الإسلامي،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خضير عباس،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العدالة الاجتماعية والسياسية،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الأضواء،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مصدر سابق، الكتاب،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 القيادة في الاسلام، تحقيق وتعريب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مؤسسة دار الحديث الثقافية،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رسالة الحقوق، مصدر سابق،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الريشهري، موسوعة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للكتاب والسنة والتاريخ، مصدر سابق،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العدل الإلهي،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دار الفقه للنشر،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 اُسس النظام السياسي عند الإمامية، جمع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الاسكندري ومحمد الرضوي،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باقيات للطباعة والنشر،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 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المؤسسة العربية الحديثة للنشر،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الحراني، تحف العقول فيما جاء من المواعظ والحكم عن آل الرسول،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لبيب بیضون، تصنیف نهج البلاغة، مصدر سابق، ص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بحار الأنوار الجامعة لدرر اخبار الائمة الاطهار، مصدر سابق،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الحراني، تحف العقول فيما جاء من المواعظ والحكم عن آل الرسول، مصدر سابق،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بابويه القمي الصدوق، الامالي،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الأعلمي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بجمع الكف على الصدر،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مبارك، النهاية في غريب الحدیث والاثر، مصدر سابق،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الفداء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إحياء التراث العربي،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 بیضون، تصنیف نهج البلاغة، مصدر سابق، ص </w:t>
      </w:r>
      <w:r>
        <w:rPr>
          <w:rFonts w:eastAsia="IRNazanin" w:cs="IRNazanin"/>
          <w:color w:val="111111"/>
          <w:sz w:val="28"/>
          <w:szCs w:val="28"/>
          <w:lang w:bidi="fa-IR"/>
        </w:rPr>
        <w:t>593</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محمدیان، حياة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لسانه في عصر الخلفاء،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الاسلامي،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15" w:name="pg16558_180558"/>
    </w:p>
    <w:p>
      <w:pPr>
        <w:pStyle w:val="Heading3"/>
        <w:numPr>
          <w:ilvl w:val="2"/>
          <w:numId w:val="1"/>
        </w:numPr>
        <w:rPr/>
      </w:pPr>
      <w:bookmarkStart w:id="416" w:name="__RefHeading___Toc10312605_1280447820"/>
      <w:bookmarkStart w:id="417" w:name="_Toc140"/>
      <w:bookmarkEnd w:id="415"/>
      <w:bookmarkEnd w:id="416"/>
      <w:r>
        <w:rPr>
          <w:rtl w:val="true"/>
        </w:rPr>
        <w:t>المصادر والمراجع</w:t>
      </w:r>
      <w:bookmarkEnd w:id="4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العلوم والمعارف الاسلامية، الحياة السياسية لائمة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الاسلامية، الكتاب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تعلیق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الصالح،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مؤسسة الهجرة،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محمد الحراني، تحف العقول فيما جاء من المواعظ والحكم عن آل الرسول،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الاسكافي، المعيار والموازنة في فضائل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ابن ابراهيم القندوزي، ينابيع المودة لذوي القربی،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جمال،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دار الأسوة لطباعة والنشر،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الحراني، تحف العقول فيما جاء من المواعظ والحكم عن آل الرسول، مصدر سابق،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محمد بن قتبة الدينوري، الإمامة والسياسة،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مكتبة الشريف الرضي،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نهج السعادة في مستدرك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دار النعمان،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الليثي الواسطي، عيون الحكم والمواعظ،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مؤسسة 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يوسف القرطبي، الاستیعاب في معرفة الأصحاب، بیروت، دار 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يعقوب اليعقوبي، 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صادر،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الريشهري، موسوعة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والتاريخ،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بحوث دار الحديث،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بحار الأنوار الجامعة لدرر اخبار الائمة الاطهار،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البلاذری، انساب 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محمد بن منصور المغربي، دعائم الاسلام وذكر الحلال والحرام والقضايا والاحکام،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اصغر فيضي،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دار 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الامالي،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ولي وعلي اکبر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مؤسسة النشر الاسلامي،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6558_180561"/>
      <w:bookmarkStart w:id="419" w:name="pg16558_180561"/>
      <w:bookmarkEnd w:id="419"/>
    </w:p>
    <w:p>
      <w:pPr>
        <w:pStyle w:val="Heading2"/>
        <w:numPr>
          <w:ilvl w:val="1"/>
          <w:numId w:val="1"/>
        </w:numPr>
        <w:rPr/>
      </w:pPr>
      <w:bookmarkStart w:id="420" w:name="pg16558_180561"/>
      <w:bookmarkStart w:id="421" w:name="__RefHeading___Toc10312607_1280447820"/>
      <w:bookmarkStart w:id="422" w:name="_Toc141"/>
      <w:bookmarkEnd w:id="420"/>
      <w:bookmarkEnd w:id="421"/>
      <w:r>
        <w:rPr>
          <w:rtl w:val="true"/>
        </w:rPr>
        <w:t xml:space="preserve">ثلاث نظريات ابداعية في السلطة السياسية للحكومة العلوية تأسيس الامام علي </w:t>
      </w:r>
      <w:r>
        <w:rPr>
          <w:rtl w:val="true"/>
        </w:rPr>
        <w:t>(</w:t>
      </w:r>
      <w:r>
        <w:rPr>
          <w:rtl w:val="true"/>
        </w:rPr>
        <w:t>عليه السلام</w:t>
      </w:r>
      <w:r>
        <w:rPr>
          <w:rtl w:val="true"/>
        </w:rPr>
        <w:t xml:space="preserve">) </w:t>
      </w:r>
      <w:r>
        <w:rPr>
          <w:rtl w:val="true"/>
        </w:rPr>
        <w:t>لوظائف السلطة بين التشريع والواقع</w:t>
      </w:r>
      <w:bookmarkEnd w:id="422"/>
    </w:p>
    <w:p>
      <w:pPr>
        <w:pStyle w:val="Heading3"/>
        <w:numPr>
          <w:ilvl w:val="2"/>
          <w:numId w:val="1"/>
        </w:numPr>
        <w:rPr/>
      </w:pPr>
      <w:bookmarkStart w:id="423" w:name="__RefHeading___Toc10312609_1280447820"/>
      <w:bookmarkStart w:id="424" w:name="_Toc142"/>
      <w:bookmarkEnd w:id="423"/>
      <w:r>
        <w:rPr>
          <w:rtl w:val="true"/>
        </w:rPr>
        <w:t>اشارة</w:t>
      </w:r>
      <w:bookmarkEnd w:id="424"/>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محمد نعناع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6558_180563"/>
      <w:bookmarkStart w:id="426" w:name="pg16558_180563"/>
      <w:bookmarkEnd w:id="426"/>
    </w:p>
    <w:p>
      <w:pPr>
        <w:pStyle w:val="Heading3"/>
        <w:numPr>
          <w:ilvl w:val="2"/>
          <w:numId w:val="1"/>
        </w:numPr>
        <w:rPr/>
      </w:pPr>
      <w:bookmarkStart w:id="427" w:name="pg16558_180563"/>
      <w:bookmarkStart w:id="428" w:name="__RefHeading___Toc10312611_1280447820"/>
      <w:bookmarkStart w:id="429" w:name="_Toc143"/>
      <w:bookmarkEnd w:id="427"/>
      <w:bookmarkEnd w:id="428"/>
      <w:r>
        <w:rPr>
          <w:rtl w:val="true"/>
        </w:rPr>
        <w:t>مقدمة</w:t>
      </w:r>
      <w:bookmarkEnd w:id="4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فخر الانسانية وخاتم الرسالات الالهية النبي الأمين محمد بن عبد الله وعلى اله الهداة المهديين سيما فخر الاوصياء امير المؤمنين المحارب بين يدي رسول الله على التنزيل والمدافع بعده عن علوم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فمن دواعي الفخران يوفق الانسان للحديث عن الامام امير المؤمنين علي بن ابي طالب عليه السلام لما في سيرة هذا الامام العظيم من طاقة سافرة ومعرفة كامنة سيتحصل عليها كل من يطلع عليها باحثا عن الحقيقة وطالبا للعلم والايمان على حد سواء، ومن الشرف لنا المشاركة في المؤتمر العلمي السنوي الثاني الذي ينعقد تحت شعار منهج الامام علي عليه السلام في بناء الانسان وانسانية الدولة، وقد اخترنا البحث في المحور الثاني المخصص للجوانب القانونية والسياسية ضمن الفرع الثالث منه والمعنون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بين تصريف المصالح و تجنب المأثم واثره في انسانية الدولة في ضوء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وعنوان بحثنا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نظریات ابداعية في السلطة السياسية للحكومة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الامام علي عليه السلام لوظائف السلطة بين التشريع والواقع</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ونحاول في هذا البحث ان وضع الامور في نصابها والفات النظر علميا الى بعض الممارسات العلوية اثناء فترة حكم امير المؤمنين للبلاد الاسلامية لما في هذا البحث من نتائج ايجابية تنعكس بالضرورة على طريقة التفكير المعاصرة خصوصا خلال المنهج المقارن باستدعاء التطبيقات العلوية للاستفادة منها في مجال بناء معادلة السلطة على الاقل في الجوانب الاخلاقية وميدان القيم الانسانية التي </w:t>
      </w:r>
      <w:bookmarkStart w:id="430" w:name="pg16558_180564"/>
    </w:p>
    <w:p>
      <w:pPr>
        <w:pStyle w:val="BookText"/>
        <w:rPr/>
      </w:pPr>
      <w:bookmarkEnd w:id="430"/>
      <w:r>
        <w:rPr>
          <w:rFonts w:ascii="Amiri" w:hAnsi="Amiri" w:eastAsia="Amiri" w:cs="Amiri"/>
          <w:color w:val="111111"/>
          <w:sz w:val="28"/>
          <w:sz w:val="28"/>
          <w:szCs w:val="28"/>
          <w:rtl w:val="true"/>
          <w:lang w:bidi="ar-SA"/>
        </w:rPr>
        <w:t>تفتقر لها انظمة الحكم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املين أن يكون بحثنا اضافة لمؤتمركم الكريم، داعين الباري عز وجل أن ينفع بكم الاسلام والمسلمين ويوفقكم لكل ما فيه الخير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 واخر دعوانا ان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0312613_1280447820"/>
      <w:bookmarkStart w:id="432" w:name="_Toc144"/>
      <w:bookmarkEnd w:id="431"/>
      <w:r>
        <w:rPr>
          <w:rtl w:val="true"/>
        </w:rPr>
        <w:t>تمهيد</w:t>
      </w:r>
      <w:bookmarkEnd w:id="432"/>
    </w:p>
    <w:p>
      <w:pPr>
        <w:pStyle w:val="BookText"/>
        <w:rPr/>
      </w:pPr>
      <w:r>
        <w:rPr>
          <w:rFonts w:ascii="Amiri" w:hAnsi="Amiri" w:eastAsia="Amiri" w:cs="Amiri"/>
          <w:color w:val="111111"/>
          <w:sz w:val="28"/>
          <w:sz w:val="28"/>
          <w:szCs w:val="28"/>
          <w:rtl w:val="true"/>
          <w:lang w:bidi="ar-SA"/>
        </w:rPr>
        <w:t xml:space="preserve">من اهم الاهداف التي تسعى الشريعة المحمدية السمحاء لتحقيقها هي ترسيخ القيم الانسانية، او بالبتعبير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اعلاء الاكسولوجيا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المفكرين او الباحثين يطرحون هذا المفهوم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تمدد 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اننا نحاول الوصول الى مساحة مشتركة تتمثل في 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الابستمولوجيا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الاكسولوجيا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القيم الانسانية التي تعتبر من الثوابت في التعاملات الاسلامية وتحديدا في المنهج المحمدي العام والمنهاج العلوي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للفكر الاسلامي عموما ثوابت لا يمكن ان تتغير الى قيام الساعة، فان هناك ثوابت للفكر السياسي هي الاخرى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اردنا التدقيق اكثر فمن الممكن القول بان القرأن الكريم والسنة الشريفة تضمنا اساسيات سياسية لبناء الدولة والتشكيل السلطة وادارة الحكم لا يمكن تجاوز هذه الاساسيات لفهم الفكر السياسي الإسلامي، سيما اذا علمنا بان هذا الفكر الذي نتحدث عنه ليس نتاجا مرتبط بمجهودات بشرية وانا بفقه شرعي مسند للكتاب والسنة</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الفكر السياسي يمكن ان يكون ابداعا بشريا في مجالات معينة ككيفية </w:t>
      </w:r>
    </w:p>
    <w:p>
      <w:pPr>
        <w:pStyle w:val="BookText"/>
        <w:rPr/>
      </w:pPr>
      <w:r>
        <w:rPr>
          <w:rFonts w:ascii="Amiri" w:hAnsi="Amiri" w:eastAsia="Amiri" w:cs="Amiri"/>
          <w:color w:val="111111"/>
          <w:sz w:val="28"/>
          <w:sz w:val="28"/>
          <w:szCs w:val="28"/>
          <w:rtl w:val="true"/>
          <w:lang w:bidi="ar-SA"/>
        </w:rPr>
        <w:t>بناء مؤسسات الدولة وتسمياتها الا انه بالاساس يعود الى ثوابت لا يمكن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ثوابت الفكر السياسي الاسلامي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شرعية الحكومة أو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العشرات من الآيات القرانية الدالة على ضرورة شرعية السلطة في الدولة الاسلامية، فالسلطة يجب ان تكون شرعية من جهة تطابق اعمالها مع النصوص المثبتة لشرعيتها، بمعنى أن الحاكم عليه ان يطبق النصوص الأخرى التي تحافظ على حقوق العامة وليس فقط العناية بالنصوص التي اتت به الى الحكم، ومن جهة اخرى يجب ان تكون السلطة شرعية باستجابتها لحقوق الناس واذا خالفت هذا الأمر فعلى المجتمع وضع حد لهذه السلطة المخالفة البديهي من بدیهیات توليها للحكم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وتنقسم ایات تحديد الحكام ومسؤولياتهم في الفكر السياسي الاسلامي الى ستة أقسام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الحكم،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اختلفتم فيه من شيء فحكمه الى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الولاية،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الطاعة،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اطیعوا الله والرسول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الاتباع،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فاتبعوني يحببكم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الاستخلاف،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انا جعلناك خليفة في الأرض فاحكم بين الناس بالحق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العدل،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وامرت لاعدل بينكم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الايات القرانية تشترط الشرعية الالهية وتفرض على الحاكم تطبيق الشريعة وتلزم الناس با طاعة من تتوفر فيه هذه الشروط فقط وتعينهم على متابعة ممارسات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اهلية الحاكم، وتتضمن مجموعة مواصفات کالعدالة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البديهيات فكيف لحاكم في امة اسلامية لا يكون عارفا بامور دينه ودنياه والاسلام يحث على العلم حتى كاد ان يوجبه، بل وجبه کواجب کفائيا حسب بعض الفقهاء ويصبح عينيا في حالة حاجة المجتمع لعلماء في اختصاص من الاختصاصات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يفرض على الحاكم رعايته لامور الناس والعدالة بينهم، قال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الوالي أن يتعهد أموره ويتفقد أعوانه حتى لا يخفى عليه إحسان المحسن ولا إساءة المسيء ثم لا يترك أحدهما بغير جزاء فإن ترك ذلك تهاون المحسن واجترأ المسيء وضاع العمل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تعزيز الحرية والحقوق الاساسية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يكون الانسان حرا في تصرفاته، فهذا من حقوقه الانسانية، ولكن الاسلام يضع الحرية في نطاق قوانین واحکام ليضمن تنفيذ الأحكام الشرعية وفي الوقت نفسه يحقق حرية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الاسلام يريد الموازنة بين المجتمع فلا بد من تحقيق متطلبات الخاصة والعامة،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سخط العامة يجحف برضا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سخط الخاصة يغتفر مع رضا العامة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الامام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ان الحرية في الفكر السياسي الاسلامي اساسية مرتبطة بكرامة الانسان</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 يوجب الاسلام تنظیم امور الامة فانه يفتح مجالا واسعا أمام تفصیل </w:t>
      </w:r>
    </w:p>
    <w:p>
      <w:pPr>
        <w:pStyle w:val="BookText"/>
        <w:rPr/>
      </w:pPr>
      <w:r>
        <w:rPr>
          <w:rFonts w:ascii="IRNazanin" w:hAnsi="IRNazanin" w:eastAsia="IRNazanin"/>
          <w:color w:val="111111"/>
          <w:sz w:val="28"/>
          <w:sz w:val="28"/>
          <w:szCs w:val="28"/>
          <w:rtl w:val="true"/>
          <w:lang w:bidi="fa-IR"/>
        </w:rPr>
        <w:t xml:space="preserve">الامور ووضع كل شيء في نصابه فالفكر الانساني المرتبط بادارة الدولة ينظم العلاقات بشكل متكامل ومنها شبكة علاقات الحقوق والحريات المنبثقة من الاية القرانية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بني آدم وحملناهم في البر والبحر ورزقناهم من الطيبات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ترسيخ السلام الداخلي والخارجي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ضروريات الحكم الاسلامي توفير السلم الاهلي او المحلي وكذلك السلام الخارجي ورفع الضغوطات الناتجة عن التحديات والتهديدات على المجتمع والدولة، ورغم أن الفكر السياسي الاسلامي المبني على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اهل الكتاب تعالوا إلى كلمة سواء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يركز على فن التجمع الا انه يوجب اعداد العدة والعدد لمواجهة العدو، ولكن تبقى القاعدة الاساسية في الفكر الاسلامي هي تحقيق الصلح والامن مع الاخر، يقول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تدفعن صلحا دعاك اليه عدوك، ولله فيه رضا، فان الصلح دعة لجنودك، وراحة من همومك، وامنا لبلادك</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المنطلقات سنبحث في ممارسة امير المؤمنين عليه السلام للسلطة لنرى مدى تطابق هذه الممارسات مع الاهداف الانسانية التي اكتنزت بها النصوص الأصلية في الرسالة المحمدية</w:t>
      </w:r>
      <w:r>
        <w:rPr>
          <w:rFonts w:eastAsia="Amiri" w:cs="Amiri" w:ascii="Amiri" w:hAnsi="Amiri"/>
          <w:color w:val="111111"/>
          <w:sz w:val="28"/>
          <w:szCs w:val="28"/>
          <w:rtl w:val="true"/>
          <w:lang w:bidi="ar-SA"/>
        </w:rPr>
        <w:t xml:space="preserve">. </w:t>
      </w:r>
      <w:bookmarkStart w:id="433" w:name="pg16558_180568"/>
    </w:p>
    <w:p>
      <w:pPr>
        <w:pStyle w:val="Heading3"/>
        <w:numPr>
          <w:ilvl w:val="2"/>
          <w:numId w:val="1"/>
        </w:numPr>
        <w:rPr/>
      </w:pPr>
      <w:bookmarkStart w:id="434" w:name="__RefHeading___Toc10312615_1280447820"/>
      <w:bookmarkStart w:id="435" w:name="_Toc145"/>
      <w:bookmarkEnd w:id="433"/>
      <w:bookmarkEnd w:id="434"/>
      <w:r>
        <w:rPr>
          <w:rtl w:val="true"/>
        </w:rPr>
        <w:t>الفصل الاول</w:t>
      </w:r>
      <w:r>
        <w:rPr>
          <w:rtl w:val="true"/>
        </w:rPr>
        <w:t xml:space="preserve">: </w:t>
      </w:r>
      <w:r>
        <w:rPr>
          <w:rtl w:val="true"/>
        </w:rPr>
        <w:t>نظرية بناء معادلة السلطة بين حاجات الامة وتطبيق الشريعة</w:t>
      </w:r>
      <w:bookmarkEnd w:id="435"/>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امنت بما انزل الله من كتاب وامرت لاعدل بینکم الله ربنا وربكم لنا اعمالنا ولكم اعمالكم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انفرد امیر المؤمنين الإمام علي بن ابي طالب عليه السلام بممارسات نادرة في مجالات ابداعية مختلفة ورسخ ممارسات اخرى تطبيقية قل أن سبقه احد اليها، ولكن العدل كان ابرز ما انفرد به عمن سبقه، ومن هذه المزية الاستثنائية انطلق عليه السلام ليؤسس نظاما اجتماعيا متوازنا يضمن تطبيق الشريعة السمحاء من جهة ويلبي الحاجات الانسانية الواقعية من جهة اخرى، لذلك كانت السلطة في وعي الامام عبارة عن عملية استقطاب بدوافع انسانية باتجاه الشريعة الاكمل وفقا لالية عدالة الوسائل ونظافتها و احقية الغايات وسلامتها، بمعنى اخر اقرب الى الفهم المتعدد والادراك المتغير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نظيفة شفافة يفهما جميع الناس، تؤدي الى تحقيق غايات سليمة تستفيد منها كافة شرائح المجتمع، وفقا لاليات شرعية وانسانية بسيطة لا يكتنفها التعقيد ولا تشوبها المراوغة ولا تعتورها الازدواجية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نظرية بناء السلطة التي نعتقد ان الامام علي سعى لها لتكون قاعدة ثابتة لنظام الحكم السياسي الإسلامي، نظرية طبق منها الامام ما استطاع اليه سبيلا، وما اتسع له الوقت قبل استشهاده وارتحاله إلى الرفيق الأعلى جل وعلا</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تطبيقات معادلة السلطة ذات ابعاد شاملة فهي مستوعبة لكل الاختلافات الاجتماعية ومتعالية عن كل التفضيلات الشخصية ومتوجهة نحو كافة أفراد المجتمع مها اختلفت ارائهم وميولهم وثقافاتهم وقدرتهم على الاستيعاب العقلي </w:t>
      </w:r>
      <w:bookmarkStart w:id="436" w:name="pg16558_180569"/>
    </w:p>
    <w:p>
      <w:pPr>
        <w:pStyle w:val="Heading3"/>
        <w:numPr>
          <w:ilvl w:val="2"/>
          <w:numId w:val="1"/>
        </w:numPr>
        <w:rPr/>
      </w:pPr>
      <w:bookmarkStart w:id="437" w:name="__RefHeading___Toc10312617_1280447820"/>
      <w:bookmarkStart w:id="438" w:name="_Toc146"/>
      <w:bookmarkEnd w:id="436"/>
      <w:bookmarkEnd w:id="437"/>
      <w:r>
        <w:rPr>
          <w:rtl w:val="true"/>
        </w:rPr>
        <w:t>المبحث الاول</w:t>
      </w:r>
      <w:r>
        <w:rPr>
          <w:rtl w:val="true"/>
        </w:rPr>
        <w:t xml:space="preserve">: </w:t>
      </w:r>
      <w:r>
        <w:rPr>
          <w:rtl w:val="true"/>
        </w:rPr>
        <w:t xml:space="preserve">الحاكمية في فكر الامام علي </w:t>
      </w:r>
      <w:r>
        <w:rPr>
          <w:rtl w:val="true"/>
        </w:rPr>
        <w:t xml:space="preserve">- </w:t>
      </w:r>
      <w:r>
        <w:rPr>
          <w:rtl w:val="true"/>
        </w:rPr>
        <w:t>تجربته عليه السلام مع الخوارج</w:t>
      </w:r>
      <w:bookmarkEnd w:id="438"/>
    </w:p>
    <w:p>
      <w:pPr>
        <w:pStyle w:val="BookText"/>
        <w:rPr/>
      </w:pPr>
      <w:r>
        <w:rPr>
          <w:rFonts w:ascii="IRNazanin" w:hAnsi="IRNazanin" w:eastAsia="IRNazanin"/>
          <w:color w:val="111111"/>
          <w:sz w:val="28"/>
          <w:sz w:val="28"/>
          <w:szCs w:val="28"/>
          <w:rtl w:val="true"/>
          <w:lang w:bidi="fa-IR"/>
        </w:rPr>
        <w:t>قال الامام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عهد الي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ابي طالب لك ولاء امتي، فأن ولوك في عافية واجمعوا عليك بالرضا فقم بأمرهم، وان اختلفوا عليك فدعهم وما هم فيه فان الله سيجعل لك مخرجا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النص النبوي تعبير مباشر عن الحالة التي عاشها الامام علي عليه السلام، فقد تحقق ما قاله الرسول الخاتم صلى الله عليه واله وسلم بالكامل، وفي مقابل ذلك جنح الامام علي ليطبق حرفيا ما قاله له الرسول الاكرم، وبتحليل علمي لهذا النص نرى فصلا واضحا بين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السلطة لا يساوي مفهوم الحاكمية الوارد في التنزيل الحكيم والذي حاول الخوارج استخدامه لتخطئة الامام علي والحكم عليه بالخروج عن الحاكمية الالهية حسب شعارهم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 امير المؤمنين لم يرد على الخوارج من موقعه الشرعي كأمام مفترض الطاعة بل رد عليهم باسلوب علمي مبتكر نسميه في الدراسات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يحدد وظيفة كل مفهوم واستخداماته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concept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ادراك جديد او فهم اخر يعيد وضع الأمور في نصابها ويصحح استخداماتها، لم يقل الامام للخوارج عندما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مخطئون، قال لهم نعم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انتم لا تطلبون حكم الله بل تطلبون الامرة أي السلطة وهناك فرق بين الحاكمية التي مازلنا ملتزمين بها وبين الامرة التي هي السلطة او الحكم السياسي او ادارة المجتمع او قيادة الحرب وهذا ما بایعتم على السمع والطاعة عليه، كأنه يقول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أن تفصلوا عمليا بين السلطة والحاكمية، فالسلطة للبر والفاجر لانها </w:t>
      </w:r>
    </w:p>
    <w:p>
      <w:pPr>
        <w:pStyle w:val="BookText"/>
        <w:rPr/>
      </w:pPr>
      <w:r>
        <w:rPr>
          <w:rFonts w:ascii="Amiri" w:hAnsi="Amiri" w:eastAsia="Amiri" w:cs="Amiri"/>
          <w:color w:val="111111"/>
          <w:sz w:val="28"/>
          <w:sz w:val="28"/>
          <w:szCs w:val="28"/>
          <w:rtl w:val="true"/>
          <w:lang w:bidi="ar-SA"/>
        </w:rPr>
        <w:t>تمشية امور المجتمع، اما الحاكمية فهي لله حيث فرضها على عباده بما ينسجم مع فطرتهم ونحن لم نخرج عنها، فلم نحرم حلالا ولم نحل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حكمت الحرورية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وفي الأرض حكام، ولكنهم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إمارة، ولابد للناس من إمارة يعمل فيها المؤمن، ويستمتع فيها الفاجر والكافر، ويبلغ الله فيها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التحليل العلمي لهذا النص تؤكد قيام الامام علي عليه السلام بعمليتين علميتين عقليتين شرعيتين مستندتين إلى الكتاب والسنة، فالحاكمية في آيات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محلا للتطبيق في الحادثة التي وقعت بين الامام و معاوية، وبين الخوارج والامام، فلو سلم معاوية للامام عليه السلام امور الشام لما حاسبه على انحرافاته الشخصية بل يحاسبه على بيت مال المسلمين وقضايا تخص العدالة الاجتماعية، بمعنى اخر لا علاقة لامير المؤمنين بصلاة وصيام معاوية من الناحية الشخصية بل له علاقة بتنظيم شؤون المجتمع الاسلامي التي كان معاوية يشكل خطرا عليها وفقا لرؤية الامام علي عليه السلام</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آیات الحاكمية في سورة المائدة جاءت على شكل عملية مقارنة بين الشريعة الموسوية والشريعة المحمدية وركزت على المحرمات التي اصبحت واضحة في شريعة خاتم النبيين، وهنا يصبح مفهوم الحاكمية مفهوم شرعي انساني لا علاقة له بالابعاد السياسية التي نبه عليها الامام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ولكنهم يقولون الا امارة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العمليتين العلميتين اللتين قام بهما امير المؤمنين ردا على سوء سلوك الخوارج وخروجهم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المفاهيم، وتحديدا لاصحابه ليقوموا بعملية اعلامية توضيحية لعامة الخوارج وقد نجح ابن عباس في هذه المهمة نجاحا باهرا وحقق نصرا انسانيا لدولة الامام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توسيع رعاية الدولة الاسلامية لتشمل غير المؤمنين والحفاظ على انفسهم وممتلكاتهم وتفضيلاتهم الشخصية حد الاستمتاع بها وليس فقط احترامها وحمايتها، طبعا بالتأكيد مع حماية الثوابت الاسلامية وعدم شیوع ما يخالفها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البيان يعد ردا على جميع التخرصات الخوارجية بل حتى على اتباع النزعات المتشدة والارهابية او المؤسسة للجماعات المتطرفة او المستفيدة منها الاحزاب السياسية المستقطبة باسم الدين كأفكار ابو الاعلی المودودي وسيد قطب حول الحاكمية حيث ساوى هؤلاء بين الحاكمية الالهية المباشرة التي جاءت مع النبي موسى عليه السلام، و حاکمية الخلافة التي كانت مع داود وسليمان عليهما السلام، والحاكمية الإنسانية التي اعطيت للرسول الخاتم صلى الله عليه واله وسلم، وتفسيرات واستنباطات هذه المستويات من الحاكمية تزخر بها الايات القرانية وهي تتطابق مع منهج امير المؤمنين في تعاملاته العامة في دولته وبالتحديد في تجربته مع الخوارج</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تسبب الخوارج بمشكلة كبيرة للدولة الاسلامية ولامير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سلبوا الامام نصره الوشيك على معسكر معاوية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انتج ازمات استراتيجية في جسم الدولة والسلطة ظلت مستمرة حتى اليوم، ورغم ان الامام </w:t>
      </w:r>
    </w:p>
    <w:p>
      <w:pPr>
        <w:pStyle w:val="BookText"/>
        <w:rPr/>
      </w:pPr>
      <w:r>
        <w:rPr>
          <w:rFonts w:ascii="IRNazanin" w:hAnsi="IRNazanin" w:eastAsia="IRNazanin"/>
          <w:color w:val="111111"/>
          <w:sz w:val="28"/>
          <w:sz w:val="28"/>
          <w:szCs w:val="28"/>
          <w:rtl w:val="true"/>
          <w:lang w:bidi="fa-IR"/>
        </w:rPr>
        <w:t xml:space="preserve">كان يعرفهم حق المعرفة ويعرف افكارهم كما قال له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بانهم يمرقون من الاسلام کما يمرق السهم من الرمية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انه كان عادلا معهم واعطاهم ما يعتقد بانه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ان رفعوا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کلمة حق اريد بها باطل، اما ان لكم عندنا ثلاثا ما صحبتمونا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نمنعكم مساجد الله ان تذكروا فيها اسمه، ولا نمنعكم الفيء ما دامت ایدیکم في ايدينا، ولا نقاتلكم حتی تبدأونا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هناك عدل في حرب لقوم نزعوا نصرا وشیکا من قائد كان بأمس الحاجة لهذا النصر للقضاء على الفتن واعادة بناء الدولة والمجتمع على اسس صحيحة بعد ان طال الخراب السياسي البنى التحتية للدولة الاسلامية؟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بمثل هذا الفقه تعامل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مخالفيه، فقه الم نبصره منذغاب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هكذا نكص قوم عن بيعته فتركهم وشأنهم ولم يمنعهم عطاءهم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خالفوا إمامًا عادلاً فقاتلوهم وإن خالفوا إمامًا جائرًا فلا تقاتلوهم فإن لهم مقالاً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انتهى من حرب النهروان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يغير سياسته هذه معهم، فقد روي عن أبي خليفة الطائي،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رجعنا من النهروان لقينا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ننتهي إلى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العيزار، فقال لعدي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أباطریف، أغانم سالم؟ أم ظالم آثم؟</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غانم سالم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إذن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الأسود بن يزيد، والأسود بن قيس المراديان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مع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الكلام منك إلا شر، وإنا لنعرفك برأي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فأخذاه، فأتيا به علياً،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يرى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كذا وكذا لعدي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من لا يخرج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 جناية أحبسه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سبيل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تجربة الامام مع الخوارج کشف عن عمق تفكير الامام عليه السلام ومدی معرفته بتقنيات التعاطي العقلي مع حاجات المجتمع وفي الوقت نفسه الحفاظ على ثوابت الشريعة وعدم السماح باختراقها من قبل المتشددين وغير الواعين لطبيعة تنظيم شؤون المجتمع</w:t>
      </w:r>
      <w:r>
        <w:rPr>
          <w:rFonts w:eastAsia="IRNazanin" w:cs="IRNazanin"/>
          <w:color w:val="111111"/>
          <w:sz w:val="28"/>
          <w:szCs w:val="28"/>
          <w:rtl w:val="true"/>
          <w:lang w:bidi="fa-IR"/>
        </w:rPr>
        <w:t xml:space="preserve">. </w:t>
      </w:r>
      <w:bookmarkStart w:id="439" w:name="pg16558_180574"/>
    </w:p>
    <w:p>
      <w:pPr>
        <w:pStyle w:val="Heading3"/>
        <w:numPr>
          <w:ilvl w:val="2"/>
          <w:numId w:val="1"/>
        </w:numPr>
        <w:rPr/>
      </w:pPr>
      <w:bookmarkStart w:id="440" w:name="__RefHeading___Toc10312619_1280447820"/>
      <w:bookmarkStart w:id="441" w:name="_Toc147"/>
      <w:bookmarkEnd w:id="439"/>
      <w:bookmarkEnd w:id="440"/>
      <w:r>
        <w:rPr>
          <w:rtl w:val="true"/>
        </w:rPr>
        <w:t>المبحث الثاني</w:t>
      </w:r>
      <w:r>
        <w:rPr>
          <w:rtl w:val="true"/>
        </w:rPr>
        <w:t xml:space="preserve">: </w:t>
      </w:r>
      <w:r>
        <w:rPr>
          <w:rtl w:val="true"/>
        </w:rPr>
        <w:t>حدود التعددية والحرية في مقابل الاكراه المرفوض قرانيا</w:t>
      </w:r>
      <w:bookmarkEnd w:id="441"/>
    </w:p>
    <w:p>
      <w:pPr>
        <w:pStyle w:val="BookText"/>
        <w:rPr/>
      </w:pPr>
      <w:r>
        <w:rPr>
          <w:rFonts w:ascii="Amiri" w:hAnsi="Amiri" w:eastAsia="Amiri" w:cs="Amiri"/>
          <w:color w:val="111111"/>
          <w:sz w:val="28"/>
          <w:sz w:val="28"/>
          <w:szCs w:val="28"/>
          <w:rtl w:val="true"/>
          <w:lang w:bidi="ar-SA"/>
        </w:rPr>
        <w:t>هنا لنا وقفة مع ثلاث صور في مجال التعددية والحرية في المجتمع الاسلامي اثناء حكومة الامام علي بن ابي طالب عليه السلام، ففي مجال التعددية سنعطي صورة عن الوجود الديني المتعدد، وعن الحرية السياسية سنوضح موقف الإمام علي ممن لم يعطوا بيعتهم له، والصورة الثالثة سنبين موقف الامام من التلاعب بالالفاظ وسوء استخدام المصطلحات التي تؤدي إلى خطوات عملية سيئة في المجتمع وهذه الحالة تحديدا هي ما نعاني منه الان في واقعنا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اقيمت دعوى على أحد من النصارى واليهود لا يحلّفهم في الأماكن المقدّسة في الإسلام کالجوامع، وإنّما كان يأمر باستحلافهم في بيعهم وكنائسهم، وأمّا المجوس فكان يحلّفهم في بيوت النار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يستخدم الكثير من الباحثين هذا النص للاستدلال على عدم ثقة المسلمين بايمان اصحاب الشرائع الاخرى عند طلب اليمين منهم في داخل المساجد، ولكننا هنا نستخدم هذا النص للاستدلال من وجه آخر، فنقول اذن المجتمع الاسلامي كان مجتمعا تعددا والدولة الاسلامية كانت تسمح بالاختلاف في العبادات داخل دور عبادة مجازة رسميا، وتجيز التعاملات التجارية مع غير المسلمين داخل وخارج المجتمع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بويع لعليٍّ رضي الله عنه بالخلافة يوم قُتل عُثمان، فاجتمع على بيعته المهاجرون والأنصار، وتخلَّف عن بيعته نفرٌ منهم، فلم منهجهم ولم يُكرههم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النص يؤكد بما لا يقبل الشك بأن أمير المؤمنين كان ينظر الى الامارة على انها حالة سياسية تستند إلى قبول الاغلبية بالحاكم الذي ينظم امور المجتمع </w:t>
      </w:r>
    </w:p>
    <w:p>
      <w:pPr>
        <w:pStyle w:val="BookText"/>
        <w:rPr/>
      </w:pPr>
      <w:r>
        <w:rPr>
          <w:rFonts w:ascii="Amiri" w:hAnsi="Amiri" w:eastAsia="Amiri" w:cs="Amiri"/>
          <w:color w:val="111111"/>
          <w:sz w:val="28"/>
          <w:sz w:val="28"/>
          <w:szCs w:val="28"/>
          <w:rtl w:val="true"/>
          <w:lang w:bidi="ar-SA"/>
        </w:rPr>
        <w:t>بشرط ان لا يتعدى على الثوابت الشرعية، وهنا نرى الامام عليه السلام مكتفيا ببيعة المهاجرين والانصار تاركا للعازف والرافض حرية العزوف والرفض بشرط عدم الاخلال بالنظام العام، وهذا ان دل فيدل على مساحة من الحرية في الحياة السياسية،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اراني يسعني الوثوب على الناس والحبس لهم وعقوبتهم حتى يظهروا لنا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لمن سبه بل لمن اتهمه بالكفر واراد اصحابه معاقبته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 انما هو سب بسب او عفو عن ذنب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عاد الامام امير المؤمنين من حرب الجمل قال له عبد الله بن وهب الراسبي انهم الباغون الظالمون الكافرون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اقواك بالباطل واجراك على أن تقول ما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ابطلت يا ابن السوداء، ليس القوم کما تقول لو كانوا مشرکین سبینا وغنمنا أموالهم وما ناک حناهم ولا اورثناهم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نفى الامام عن اصحاب الجمل تهمة المشركين تصحيحا للمفاهيم وردا على من يريد استخدامها للتضليل وتبشيع وجوه المسلمين وتشويه سمعتهم ومن ثم اغتيالهم معنويا وصولا إلى تصفيتهم جسديا، مع امكانية استقامتهم من جديد وعودتهم الى جادة الصواب واندماجهم بالمجتمع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الذي قال هذا الكلام لامير المؤمنين وهو عبد الله بن وهب الراسبي هو نفسه كفر الامام فيما بعد واصبح خليفة للخوارج، وهذا يفسر رد الامام عليه بهذه الحدة وكأنه قرأ مستقبله السياسي والعقائدي واستشرف اعاله وتنبئ بافعاله</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الصور الثلاثة تدل على اتساع مساحة التعديدية والحرية في الحكومة العلوية انسجاما مع المطلب القراني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من اجل ضمان الاستقرار </w:t>
      </w:r>
    </w:p>
    <w:p>
      <w:pPr>
        <w:pStyle w:val="BookText"/>
        <w:rPr/>
      </w:pPr>
      <w:r>
        <w:rPr>
          <w:rFonts w:ascii="IRNazanin" w:hAnsi="IRNazanin" w:eastAsia="IRNazanin"/>
          <w:color w:val="111111"/>
          <w:sz w:val="28"/>
          <w:sz w:val="28"/>
          <w:szCs w:val="28"/>
          <w:rtl w:val="true"/>
          <w:lang w:bidi="fa-IR"/>
        </w:rPr>
        <w:t>الاجتماعي والتفاعل السلمي المفضي إلى قبول الشريعة لسماحتها ومرونتها وحمايتها للنوع الانساني، فعملية تأمين التفاعل السلمي والتعاون الايجابي ليست بالعملية السهلة اطلاقا، فهي عملية تحتاج الى الكثير من الجهد النوعي، وهذا الجهد النوعي لابد ان يمر بعد مراحل، ولكن المرحلة الاولى هي المرحلة الاهم حيث بناء الافكار الصالحة للانتشار، فمشاكلنا اساسا عبارة عن افکار متراكمة، افکار متضاربة، افکار متناقضة، افکار یدوس بعضها على البعض الاخر من اجل فرض فكرة محددة او العمل على سيادتها بأي شكل من الأشكال، ونحن هنا لا نريد ان نوحد الافكار ولا ندخل الناس كلهم في مرحلة واحدة دون رغبتهم بذلك ولكن نقول لهم اذا اختلفتم فاتركوا مساحة للخصوصية فأن أي اجراء غير هذا سيكون المصير سيئا لان حرب الافكار هي الأخطر على الاطلاق في عالم تنتقل فيه الفكرة بسهولة بعد تمكن الميديا من اخذ مكان مركزي في العصر التكتروني</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هي دعوة نطلقها لتهذیب الافكار ومنها الفكر السياسي الذي به يقود القائمين على ادارة المجتمعات مجتمعاتهم ومنه تتفرع كل انواع التأثيرات في حياة الناس، وهذا التهذيب الذي نطالب به يرتكز على ركيزتين محترمتين عند كل الناس على اختلاف توجهاتهم والسنتهم، الركيزة الأولى هي قدسية النفس الانسانية، والخطيئة الكبرى التي يرتكبها بنو البشر هي محو نفس من الوجود بسهولة وبسبب اختلاف فکري او تناقض مصلحي، فلا مجال لاعادة التفكير مرتين بأن هذا المعنى محترم عند جميع الناس ولكن المشكلة في استيعابه والعمل به، اما الركيزة الثانية فهي ما اتفق عليه جميع البشر ايضا من أن الذي يحكم سلوكيات الانسان ويفرض العدل بينه وبين غيره هو القوانين التي ثبت بالدليل في انها طريق لاقامة العدل ولابد ان نشيع العمل بالقوانين لضمان اخذ كل ذي حق حقه بدون العنف والارهاب والضغط والفرض</w:t>
      </w:r>
      <w:r>
        <w:rPr>
          <w:rFonts w:eastAsia="IRNazanin" w:cs="IRNazanin"/>
          <w:color w:val="111111"/>
          <w:sz w:val="28"/>
          <w:szCs w:val="28"/>
          <w:rtl w:val="true"/>
          <w:lang w:bidi="fa-IR"/>
        </w:rPr>
        <w:t xml:space="preserve">. </w:t>
      </w:r>
      <w:bookmarkStart w:id="442" w:name="pg16558_180577"/>
    </w:p>
    <w:p>
      <w:pPr>
        <w:pStyle w:val="Heading3"/>
        <w:numPr>
          <w:ilvl w:val="2"/>
          <w:numId w:val="1"/>
        </w:numPr>
        <w:rPr/>
      </w:pPr>
      <w:bookmarkStart w:id="443" w:name="__RefHeading___Toc10312621_1280447820"/>
      <w:bookmarkStart w:id="444" w:name="_Toc148"/>
      <w:bookmarkEnd w:id="442"/>
      <w:bookmarkEnd w:id="443"/>
      <w:r>
        <w:rPr>
          <w:rtl w:val="true"/>
        </w:rPr>
        <w:t>الفصل الثاني</w:t>
      </w:r>
      <w:r>
        <w:rPr>
          <w:rtl w:val="true"/>
        </w:rPr>
        <w:t xml:space="preserve">: </w:t>
      </w:r>
      <w:r>
        <w:rPr>
          <w:rtl w:val="true"/>
        </w:rPr>
        <w:t>نظرية النزاهة اساس الحكم</w:t>
      </w:r>
      <w:bookmarkEnd w:id="444"/>
    </w:p>
    <w:p>
      <w:pPr>
        <w:pStyle w:val="BookText"/>
        <w:rPr/>
      </w:pP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هذا الفيء فليس لأحدٍ على أحدٍ فيه أثرة، وقد فرغ الله من قسمته، فهو مال الله، وأنتم عباد الله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 الله به أقررنا وله أسلمنا، وعهد نبيِّنا بين أظهرنا، فمن لم يرض به فليتولَّ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بطاعة الله والحاكم بحكم الله لا وحشة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النص ونصوص اخرى كثيرة تثبت متوالية منطقية في سلوكيات وتصرفات الامام امير المؤمنين عليه السلام، فهو يبدأ من قاعدة عامة ذات تأثير نفسي محکم وذات مدلول اجتماعي مقبول لذوي النفوس النظيفة، ثم يستدل على هذه القاعدة بكتاب الله كمصدر اول للتشريع والمعرفة، ثم يستشهد بالسنة النبوية وايستحضرها کتطبيق على القاعدة التي اسسها، ليضع المجتمع امام حكم شرعي منطقي قبوله مرهون بطاعتهم لولاتهم الذين بعد تحكيمهم الكتاب والسنة سيكون لا مناص من مشايعتهم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واكثر هذا الانواع من المتواليات المنطقية التي عمل بها الإمام أمير المؤمنين كانت في مجال النزاهة الشخصية للحاکم،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الكوفة، إذا أنا خرجت من عندكم بغير راحلتي ورحلي وغلامي فلان، فأنا خائن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القول تطبيق عملي لزهد الحاكم ومساواة نفسه بالاخرين من عامة الناس</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رسالته لعامله على اذربيجان يقول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عملك ليس لك بطعمة، ولكنه في عنقك أمانة، وأنت مسترعى لمن فوقك، ليس لك أن تفتات في 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غريبا أن يوصي الامام علي ولاته وعاله في الأقاليم البعيدة </w:t>
      </w:r>
    </w:p>
    <w:p>
      <w:pPr>
        <w:pStyle w:val="BookText"/>
        <w:rPr/>
      </w:pPr>
      <w:r>
        <w:rPr>
          <w:rFonts w:ascii="Amiri" w:hAnsi="Amiri" w:eastAsia="Amiri" w:cs="Amiri"/>
          <w:color w:val="111111"/>
          <w:sz w:val="28"/>
          <w:sz w:val="28"/>
          <w:szCs w:val="28"/>
          <w:rtl w:val="true"/>
          <w:lang w:bidi="ar-SA"/>
        </w:rPr>
        <w:t>بما يقوم به هو بنفسه حفاظا على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ابرزت ممارسات قام بها امير المؤمنين حرصه على النزاهة كأساس للحكم منها تتفرع المزايا الأخرى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تصنع المميزات الاخرى للحاكم، وبدونها حتى لو كان شجاعا او داهية سيثلم حكمه وتزول سلطته</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لتطبيقاته في مجال النزاهة هي مما تعد مداميك لنظرية النزاهة اساس الحكم، فتصريحاته في هذه المناسبات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المال للمسلمين وانا خازنهم وامين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لاسوين بين الاسود والاحمر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اجد لولد اسماعیل علی ولد اسحاق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ان نصحبكم في 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أتأمروني ان اطلب النصر بالجور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كانت اموالهم مالي لسويت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رسول الله كان يقسم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يسعنا أن نؤتي امرأ في الفيء اكثر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اعمدة النظام الاقتصادي العادل، والصياغات الملزمة المستندة إلى الكتاب والسنة المضمنة في هذه التصريحات تعتبر قوانین ضامنة لتحقيق المساواة التي تلازم اعتزاز الانسان بحكومته ومجتمعه الذي يعيش فيه</w:t>
      </w:r>
      <w:r>
        <w:rPr>
          <w:rFonts w:eastAsia="IRNazanin" w:cs="IRNazanin"/>
          <w:color w:val="111111"/>
          <w:sz w:val="28"/>
          <w:szCs w:val="28"/>
          <w:rtl w:val="true"/>
          <w:lang w:bidi="fa-IR"/>
        </w:rPr>
        <w:t xml:space="preserve">. </w:t>
      </w:r>
      <w:bookmarkStart w:id="445" w:name="pg16558_180579"/>
    </w:p>
    <w:p>
      <w:pPr>
        <w:pStyle w:val="Heading3"/>
        <w:numPr>
          <w:ilvl w:val="2"/>
          <w:numId w:val="1"/>
        </w:numPr>
        <w:rPr/>
      </w:pPr>
      <w:bookmarkStart w:id="446" w:name="__RefHeading___Toc10312623_1280447820"/>
      <w:bookmarkStart w:id="447" w:name="_Toc149"/>
      <w:bookmarkEnd w:id="445"/>
      <w:bookmarkEnd w:id="446"/>
      <w:r>
        <w:rPr>
          <w:rtl w:val="true"/>
        </w:rPr>
        <w:t>المبحث الاول</w:t>
      </w:r>
      <w:r>
        <w:rPr>
          <w:rtl w:val="true"/>
        </w:rPr>
        <w:t xml:space="preserve">: </w:t>
      </w:r>
      <w:r>
        <w:rPr>
          <w:rtl w:val="true"/>
        </w:rPr>
        <w:t>ابداعات تعزيز الثقة بالنفس والمجتمع</w:t>
      </w:r>
      <w:bookmarkEnd w:id="447"/>
    </w:p>
    <w:p>
      <w:pPr>
        <w:pStyle w:val="BookText"/>
        <w:rPr/>
      </w:pPr>
      <w:r>
        <w:rPr>
          <w:rFonts w:ascii="IRNazanin" w:hAnsi="IRNazanin" w:eastAsia="IRNazanin"/>
          <w:color w:val="111111"/>
          <w:sz w:val="28"/>
          <w:sz w:val="28"/>
          <w:szCs w:val="28"/>
          <w:rtl w:val="true"/>
          <w:lang w:bidi="fa-IR"/>
        </w:rPr>
        <w:t xml:space="preserve">لا اشکال في عدل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الاشكال في انه عادل حازم في عدله الى ابعد الحدود، او كما يسميه البعض جهلا بشخصه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 في عدله، غير مجامل في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بالمعنى السياسي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براغماتيا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يقصدون انه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ذرائعيا او نفعيا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بالتأكيد لا يقصدون انه غير مرن في تعامله مع الاخر المختلف فكريا وسياسيا، والا فانهم سيقعون بخطأ تاريخي لا يغتفر بلحاظ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لعبة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فمواقفه في هاتين الواقعتين تنمان عن عدالة مثالية وواقعية وموضوعية لا تجاری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بالقائد الذي ينصف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يفكر في سلبها جلب شعيرة، أن يظلم انسانا بعث الرسل من اجل تربيته وهدايته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لئن ابيت على حسك السعدان مسهدا واجر في الاغلال مصفدا احب الي من أن القى الله ورسوله يوم القيامة ظالما لبعض العباد وغاصبا لشئ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اعطيت الاقاليم السبعة بما تحت افلاكها على ان اعصي الله في نملة اسلبها جلب شعيرة ما فعلت، وان دنیاکم عندي لاهون من ورقة في فم جرادة تقضمها، ما لعلي، ونعيم يفنى ولذة لا تبقى نعوذ بالله من سبات العقل و قبح الزلل وبه نستعين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النص تجتمع ثلاثية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والزهد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لرجل هذا حاله الا ان يكون عادلا يعلم تمام العلم بان الحكم بلا عدل لیس حکاعلى الطريقة المثلى التي شرعها الله في دينه الحنيف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الحكم الاسلامي بهذا الشكل يعطي للاسلام وجوده الحقيقي وغايته الكبرى، وما جاء الاسلام الا ليعلم الناس ان الرب الكريم لم يرسل عليهم حکاما متجبرين كما في الايديولوجيات القديمة والحديثة، وانا ارسل لهم انبیاء وائمة واولياء قسطون بين الناس ولو على انفسهم والاقربين، وهذه هي سياسة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العدل ومضامينه الواقعية والانصاف و مصادیقه الموضوعية مبدأ في الفكر السياسي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وسيلة لاستقطاب الاتباع، فما انفك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يقرن القول بالعمل في طريقة بنائه للدولة، ومن اشد الافكار اعجابا في سيرته السياسية عند قيادته للامة الاسلامية تحريضه الناس على المطالبة بحقوقهم، فأي حاکم يفعل ما يفعله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تكلموني بما تكلم به الجبابرة ولا تتحفظوا مني با يتحفظ به عند اهل الباردة ولا تخالطوني بالمصانعة ولا تظنوا بي استثقالا في حق قيل لي فانه من استثقل الحق ان يقال له او العدل ان يعرض عليه كان العمل بهما اثقل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تكفوا عن مقالة بحق او مشهور بعدل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 علاقة تلك التي يرسيها حاکم اسلامي منصف عادل مع شعبه عبر اليات التواصل المفتوحة حسب التعبيرات السياسية الديمقراطية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امعنا النظر بجزء من هذا النص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استثقل الحق أن يقال له او العدل أن يعرض عليه كان العمل بها اثقل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خارطة طريق لتلافي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عملقة الحواشي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 دورهم الطفيلي على جوانب سدة الحكم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النص يسعى امير المؤمنين الى تعزيز ثقة الناس ببعضهم ليكونوا حالة ضاغطة على الحاكم ولا يتركوا السلطة تتلاعب بهم وتشتت جهودهم فيفقدوا </w:t>
      </w:r>
    </w:p>
    <w:p>
      <w:pPr>
        <w:pStyle w:val="BookText"/>
        <w:rPr/>
      </w:pPr>
      <w:r>
        <w:rPr>
          <w:rFonts w:ascii="Amiri" w:hAnsi="Amiri" w:eastAsia="Amiri" w:cs="Amiri"/>
          <w:color w:val="111111"/>
          <w:sz w:val="28"/>
          <w:sz w:val="28"/>
          <w:szCs w:val="28"/>
          <w:rtl w:val="true"/>
          <w:lang w:bidi="ar-SA"/>
        </w:rPr>
        <w:t>ثقتهم ببعضهم البعض، ولا يتحقق هذا المطلب الا بوجود امير عادل يربيهم على ثقافة طلب حقوقهم ويدربهم على معادلة ثقة 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لهذا يبدو ان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ركز على العدل في شخصية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كبعد حيوي لدوره القيادي في المجتمع الاسلامي وخصوصا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كفه وكفي في العدل سواء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وينتقل الامام عليه السلام ليعرف الناس بحقهم عليه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حقكم علي النصيحة لكم ما صحبتكم، والتوفير عليكم، وتعليمكم كيلا تجهلوا، وتأديبكم كي تعلموا، فأن يرد الله بكم خيرا تنزعوا عما اكره وترجعوا الى ما احب، تنالوا ما تحبون وتدركوا ما تأملون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ينتقل عليه السلام الى نوع آخر من تعزيز الثقة يتمثل في وضع ثقته الكاملة في اشخاص معينين ليكونوا نموذجا يقتدى به، فحينما نمی الله سمعه انتقاد بعض اصحابه لمالك الاشتر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الاشتر يرضى اذا رضيت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 فيكم مثله اثنين بل ليت فيكم مثله واحد يرى في عدوه مثل رايه اذن لخفت علي مؤونتكم ورجوت ان يستقيم لي بعض اودكم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تعزيز الثقة بالنفس وتقوية اواصر المجتمع ورد الشائعات عن المخلصين كانت ابداعات علوية يستهدف من خلالها تقوية الجماعة الصالحة لضمان حكم عادل يخدم المصالح العليا للمجتمع</w:t>
      </w:r>
      <w:r>
        <w:rPr>
          <w:rFonts w:eastAsia="Amiri" w:cs="Amiri" w:ascii="Amiri" w:hAnsi="Amiri"/>
          <w:color w:val="111111"/>
          <w:sz w:val="28"/>
          <w:szCs w:val="28"/>
          <w:rtl w:val="true"/>
          <w:lang w:bidi="ar-SA"/>
        </w:rPr>
        <w:t xml:space="preserve">. </w:t>
      </w:r>
      <w:bookmarkStart w:id="448" w:name="pg16558_180582"/>
    </w:p>
    <w:p>
      <w:pPr>
        <w:pStyle w:val="Heading3"/>
        <w:numPr>
          <w:ilvl w:val="2"/>
          <w:numId w:val="1"/>
        </w:numPr>
        <w:rPr/>
      </w:pPr>
      <w:bookmarkStart w:id="449" w:name="__RefHeading___Toc10312625_1280447820"/>
      <w:bookmarkStart w:id="450" w:name="_Toc150"/>
      <w:bookmarkEnd w:id="448"/>
      <w:bookmarkEnd w:id="449"/>
      <w:r>
        <w:rPr>
          <w:rtl w:val="true"/>
        </w:rPr>
        <w:t>المبحث الثاني</w:t>
      </w:r>
      <w:r>
        <w:rPr>
          <w:rtl w:val="true"/>
        </w:rPr>
        <w:t xml:space="preserve">: </w:t>
      </w:r>
      <w:r>
        <w:rPr>
          <w:rtl w:val="true"/>
        </w:rPr>
        <w:t>تعرية الفساد للحفاظ على مقدرات الامة</w:t>
      </w:r>
      <w:bookmarkEnd w:id="450"/>
    </w:p>
    <w:p>
      <w:pPr>
        <w:pStyle w:val="BookText"/>
        <w:rPr/>
      </w:pPr>
      <w:r>
        <w:rPr>
          <w:rFonts w:ascii="Amiri" w:hAnsi="Amiri" w:eastAsia="Amiri" w:cs="Amiri"/>
          <w:color w:val="111111"/>
          <w:sz w:val="28"/>
          <w:sz w:val="28"/>
          <w:szCs w:val="28"/>
          <w:rtl w:val="true"/>
          <w:lang w:bidi="ar-SA"/>
        </w:rPr>
        <w:t>سنذكر ها هنا موقفين للامام امير المؤمنين عليه السلام لمعرفة مواقفه الصريحة من الفساد الذي اجتاح السلطة السياسية الاسلامية خلال عهد الخلفاء وتحديدا في عهد عثمان بن عفان حيث المحسوبية كانت السمة البارزة لتعاملات الخليفة وحواشيه، وبعض الاجراءات التي قام بها الامام عليه السلام كانت عبارة عن احتجاج على الفساد المستشري والمحسوبية الفاضحة</w:t>
      </w:r>
    </w:p>
    <w:p>
      <w:pPr>
        <w:pStyle w:val="BookText"/>
        <w:rPr/>
      </w:pPr>
      <w:r>
        <w:rPr>
          <w:rFonts w:ascii="IRNazanin" w:hAnsi="IRNazanin" w:eastAsia="IRNazanin"/>
          <w:color w:val="111111"/>
          <w:sz w:val="28"/>
          <w:sz w:val="28"/>
          <w:szCs w:val="28"/>
          <w:rtl w:val="true"/>
          <w:lang w:bidi="fa-IR"/>
        </w:rPr>
        <w:t>الموقف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القصرين نزلك؟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الخبال لا تنزلونيه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على جعدة بن هبيرة المخزومي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والخبال كما في الفائق للزمخشري والنّهاية لابن الأثير و مقاييس اللغة لابن فارس،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حراقة صديد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هنا منزل أهل الجَور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تعبير شديد اللهجة من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اعترض على النزول في هذا القصر المليء بالمخالفات الشرعية والموبوء بالاشكالات الاجتماعية والاخلاقية، وقد كانت كلمته هذه ووصفه لقصر الامارة بقصر الخبال تعرية للفساد وكشفا للفاسدين وفي الوقت نفسه تأسيسا لمنهج جديد في تعامل السلطة مع الناس وخصوصا حقوقهم المالية والمعاشية التي هدرت على يد من تصدوا لادارة شؤون الامة</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خطب في اليوم الثاني من بيعته في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ان كل قطيعة اقطعها عثمان، وكل مال اعطاه من مال الله، فهو </w:t>
      </w:r>
    </w:p>
    <w:p>
      <w:pPr>
        <w:pStyle w:val="BookText"/>
        <w:rPr/>
      </w:pPr>
      <w:r>
        <w:rPr>
          <w:rFonts w:ascii="Amiri" w:hAnsi="Amiri" w:eastAsia="Amiri" w:cs="Amiri"/>
          <w:color w:val="111111"/>
          <w:sz w:val="28"/>
          <w:sz w:val="28"/>
          <w:szCs w:val="28"/>
          <w:rtl w:val="true"/>
          <w:lang w:bidi="ar-SA"/>
        </w:rPr>
        <w:t>مردود في بيت المال، فان الحق القديم لا يبطله شيء، ولو وجدته وقد تزوج به النساء، وفرق في البلدان، لرددته الى حاله، فان في العدل سعة، ومن ضاق عنه الحق فالجور عليه اضيق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عرض على امير المؤمنين عليه السلام خلافة المسلمين بعد مقتل الخليفة عمر بن الخطاب، ولكن الشرط الذي وضع على تسلمه للامر وقيامه بادارة شؤون الامة كان ثقيلا على نفسه الابية وهو السير بطريقة الشيخين والحكم بما حكما، وهذا يعني وضع القيود في يديه مما يؤدي الى تعويق جهوده الاصلاحية، وبمعنى آخر سيكون حاكما بصلاحيات محدودة لا يحق له الاعتراض على ممارسات غير صحيحة لانه قبل بشرط الهيئة التي رشحته للخلافة، وهذا مما لا يرضاه الامام علي لنفسه، وعلى عكس ذلك جرت الامور فاصبح الامام بعد مقتل عثمان هو من يشترط الشروط من اجل ان يتولى امرة المؤمنين وقيادة المسلمين وادارة المجتمع، واول شروطه بعد توضيحه لمعالم مشروعه في الحكم كان قبولهم بمنهجه وعدم اعتراضهم على اجراءاته، وعلى هذا الاساس تمت مبايعته، لانه عازم على ارجاع الحقوق الى اهلها وتحجيم نشاط المنتفعين كما في النص السابق الذي يوضح بان امير المؤمنين قام بمراجعة حسابية لممارسات عثمان بن عفان وحاشيته</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وهذين الموقفين يبرزان بما لا يقبل الشك حرص الامام علي عليه السلام على مقدرات الامة ولو شاء لابقى امتيازات حاشية عثمان ليقربهم ويكسب نفوذهم ليقوي سلطته ولكنه لم يفعل ذلك، وحتى من عينهم كولاة ورعاة للمصالح كان يحاسبهم اشد حساب حتى لا يهدروا اموال المسلمين</w:t>
      </w:r>
      <w:r>
        <w:rPr>
          <w:rFonts w:eastAsia="Amiri" w:cs="Amiri" w:ascii="Amiri" w:hAnsi="Amiri"/>
          <w:color w:val="111111"/>
          <w:sz w:val="28"/>
          <w:szCs w:val="28"/>
          <w:rtl w:val="true"/>
          <w:lang w:bidi="ar-SA"/>
        </w:rPr>
        <w:t xml:space="preserve">. </w:t>
      </w:r>
      <w:bookmarkStart w:id="451" w:name="pg16558_180584"/>
    </w:p>
    <w:p>
      <w:pPr>
        <w:pStyle w:val="Heading3"/>
        <w:numPr>
          <w:ilvl w:val="2"/>
          <w:numId w:val="1"/>
        </w:numPr>
        <w:rPr/>
      </w:pPr>
      <w:bookmarkStart w:id="452" w:name="__RefHeading___Toc10312627_1280447820"/>
      <w:bookmarkStart w:id="453" w:name="_Toc151"/>
      <w:bookmarkEnd w:id="451"/>
      <w:bookmarkEnd w:id="452"/>
      <w:r>
        <w:rPr>
          <w:rtl w:val="true"/>
        </w:rPr>
        <w:t>الفصل الثالث</w:t>
      </w:r>
      <w:r>
        <w:rPr>
          <w:rtl w:val="true"/>
        </w:rPr>
        <w:t xml:space="preserve">: </w:t>
      </w:r>
      <w:r>
        <w:rPr>
          <w:rtl w:val="true"/>
        </w:rPr>
        <w:t>نظرية صناعة القوى الفاعلة</w:t>
      </w:r>
      <w:bookmarkEnd w:id="4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احسن الحديث كتابا متشابها مثاني تقشعر منه جلود الذين يخشون ربهم ثم تلين جلودهم الى ذكر الله ذلك هدى الله يهدي به من يشاء ومن يضلل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نشر الدين واحقاق الحق والعدل بين الناس كانت هناك مسؤولية كبرى ملقاة على عاتق امير المؤمنين وهي وظيفة خاصة اختص بها استكالا للمشروع الالهي بعد الرسول الخاتم وهي عملية تأويل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فقال رسول اللہ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لكنَّه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نص اخر نقله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قال الامام امير المؤمنين، قال رسول الله صلى الله عليه واله وسلم لاصحابه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فيكم من يقاتل على تأويل القران کما قاتلت على تنزيله واشار الي</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على 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صلاحيات حصرية ضمن خطوات ترسيخ الشريعة السمحاء وتمتين اسسها وتثبيت ركائزها وتقوية مداميكها وتعزيز البعد المعنوي والنفسي للمؤمنين بها واستقطاب الخارجين عنها، وهذه الصلاحيات الحصرية لا ينبغي لغيره الاختصاص بها لانه الاقدر على تطبيقها، واهم هذه الصلاحيات المخصوصة هي عملية التأويل لايات القرآن الكريم التي تنطوي على عملية علمية بحثية عميقة تكشف عن حقائق غائبة، وعندما يمارس رأس </w:t>
      </w:r>
    </w:p>
    <w:p>
      <w:pPr>
        <w:pStyle w:val="BookText"/>
        <w:rPr/>
      </w:pPr>
      <w:r>
        <w:rPr>
          <w:rFonts w:ascii="Amiri" w:hAnsi="Amiri" w:eastAsia="Amiri" w:cs="Amiri"/>
          <w:color w:val="111111"/>
          <w:sz w:val="28"/>
          <w:sz w:val="28"/>
          <w:szCs w:val="28"/>
          <w:rtl w:val="true"/>
          <w:lang w:bidi="ar-SA"/>
        </w:rPr>
        <w:t xml:space="preserve">السلطة في النظام الاسلامي هذه العملية بالتأكيد سيكون جاذبا للطاقات ومفعلا للقابليات، وهذا بالضبط ما يسمى في الدراسات المعاصرة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يكون الشخص جاذبا للقوى لتتحلق حوله ولا تنفك عنه ويكون هو قطبها والمؤثر فيها، وهذا الدور لامير المؤمنين يتحقق من خلال عملية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 كما نفهمه من ايات التنزيل الحكيم هو تحويل او تحول النبأ الى خبر، والخبر هو الحقيقة التي لا تتناقض مع الواقع ولا يختلف عليها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الذي التزمنا به لتوضيح وظيفة التأويل يحتاج الى ان يكون الموؤل على درجة عالية من العلم وعلى استعداد تام للعمل من اجل تحويل الانباء الى اخبار وبالتالي اكتشاف الخبايا المودعة في الكون والطبيعة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ولتوضيح عملية التأويل حسب التعريف اعلاه سنعطي مثالا من القران الكريم وتحديدا من قصة يوسف النبي عليه السلام، فرؤيا يوسف في المنام كانت نبأ لم يتحقق بعد عندما قال لابيه يعقوب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يوسف لابيه يا ابت اني رأيت احد عشر كوكبا والشمس والقمر رأيتهم لي ساجدين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ثلاثون عاما تقريبا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ابويه على العرش وخروا سجدا وقال یا ابت هذا تأويل رؤياي من قبل قد جعلها ربي حقا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كما يوضح القران بأن منام يوسف وهو نبأ تحول الى خبر يعرفه جميع الناس وهو حق، وهذا الحق جاء بعد عملية علمية وهي التفكر في قوانين الكون والطبيعة، وقابلية على العمل حيث قام النبي يوسف بكل ما يستطيع للوصول الى المنصب والمقام الرفيع الذي من خلاله جذب اهله ليأتوا اليه من الشام الى مصر</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للتأويل هو الذي كان يمارسه امير المؤمنين باظهار الحقائق امام اصحابه واتباعه وعموم الناس ليجذبهم الى الشريعة السمحاء</w:t>
      </w:r>
      <w:r>
        <w:rPr>
          <w:rFonts w:eastAsia="Amiri" w:cs="Amiri" w:ascii="Amiri" w:hAnsi="Amiri"/>
          <w:color w:val="111111"/>
          <w:sz w:val="28"/>
          <w:szCs w:val="28"/>
          <w:rtl w:val="true"/>
          <w:lang w:bidi="ar-SA"/>
        </w:rPr>
        <w:t xml:space="preserve">. </w:t>
      </w:r>
      <w:bookmarkStart w:id="454" w:name="pg16558_180586"/>
    </w:p>
    <w:p>
      <w:pPr>
        <w:pStyle w:val="Heading3"/>
        <w:numPr>
          <w:ilvl w:val="2"/>
          <w:numId w:val="1"/>
        </w:numPr>
        <w:rPr/>
      </w:pPr>
      <w:bookmarkStart w:id="455" w:name="__RefHeading___Toc10312629_1280447820"/>
      <w:bookmarkStart w:id="456" w:name="_Toc152"/>
      <w:bookmarkEnd w:id="454"/>
      <w:bookmarkEnd w:id="455"/>
      <w:r>
        <w:rPr>
          <w:rtl w:val="true"/>
        </w:rPr>
        <w:t>المبحث الاول</w:t>
      </w:r>
      <w:r>
        <w:rPr>
          <w:rtl w:val="true"/>
        </w:rPr>
        <w:t xml:space="preserve">: </w:t>
      </w:r>
      <w:r>
        <w:rPr>
          <w:rtl w:val="true"/>
        </w:rPr>
        <w:t>معرفة الحاكم بالجغرافيا التي يحكمها</w:t>
      </w:r>
      <w:bookmarkEnd w:id="456"/>
    </w:p>
    <w:p>
      <w:pPr>
        <w:pStyle w:val="BookText"/>
        <w:rPr/>
      </w:pPr>
      <w:r>
        <w:rPr>
          <w:rFonts w:ascii="Amiri" w:hAnsi="Amiri" w:eastAsia="Amiri" w:cs="Amiri"/>
          <w:color w:val="111111"/>
          <w:sz w:val="28"/>
          <w:sz w:val="28"/>
          <w:szCs w:val="28"/>
          <w:rtl w:val="true"/>
          <w:lang w:bidi="ar-SA"/>
        </w:rPr>
        <w:t>اراد الامام علي عليه السلام ان يوصل اصحابه واتباعه الى اعلى مستوى من العلم لتحقيق الهدف المنشود الذي تتطلبه المرحلة التي عاشها والتي تستدعي الافصاح عن علوم معينة وتطبيقات خاصة، بما ينسجم مع المستوى الفكري والمعرفي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حروب الامام وترحاله بين المناطق التي يحكمها افصح لاصحابه عن بعض تلك الخفايا التي اصبحت حقائق في واقع الامة اثناء حكم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عليه السلام يوم النهروان فنظر الى بيت وقنطرة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بيت بوران بنت كسرى، وهذه قنطرة الديز جان، حدثني رسول الله صلى الله عليه واله وسلم اني اسير هذا المسير وانزل هذا المنزل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ووفقا لهذا التعبير فأن الانباء المحمدية اصحبت اخبارا علویة من خلال عملية تأويلية قام بها امير المؤمنين وهدف هذه العملية هو صناعة القوى الفاعلة وجذبها الى محيط العلم والمعرفة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عزم امير المؤمنين على حرب الخوارج،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عبروا جسر النهروان،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امير المؤمنين رغم كثرة من قال له ان الخوارج عبروا الجسر وتجاوزوا المنطقة التي يريد ان يقاتلهم الامام فيها، وهذا يجعله حاكما عالما بالجغرافيا التي </w:t>
      </w:r>
    </w:p>
    <w:p>
      <w:pPr>
        <w:pStyle w:val="BookText"/>
        <w:rPr/>
      </w:pPr>
      <w:r>
        <w:rPr>
          <w:rFonts w:ascii="Amiri" w:hAnsi="Amiri" w:eastAsia="Amiri" w:cs="Amiri"/>
          <w:color w:val="111111"/>
          <w:sz w:val="28"/>
          <w:sz w:val="28"/>
          <w:szCs w:val="28"/>
          <w:rtl w:val="true"/>
          <w:lang w:bidi="ar-SA"/>
        </w:rPr>
        <w:t>يحكمها ويقود المعارك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وينتقل امير المؤمنين الى مساحة اخرى من التأويل وهي مرحلة متقدمة من العلم والمعرفة، فعندما نصحه بعض المنجمين وعلماء الفلك بعدم التحرك للحرب لان النجوم ليست في صالحه خالفهم وقال للدهقان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دهقان، انا مخبرك اني وصحبي هؤلاء لا شرقيون ولا غربيون، انما نحن ناشئة القطب، وما زعمت البارحة انه انقدح من برج الميزان فقد كان يجب ان تحكم معه لي، لان نوره وضياءه عندي، فلهبه ذاهب عني</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امير المؤمنين بان الشهاب الذي انطلق من برج الميزان كانت ناره ذاهبة الى الطرف الاخرى متجهة الى منطقة اخرى فهذا يعني انه منطلق ليفتك بعدوي لان لهبه عندي، وعند هذا التأويل اعترف الدهقان بأن علم الامام مادته السماء وهو فوق علوم وفنون المنجمين، خصوصا بعد تصديق الواقع ما قاله الامام وتحقيق الانتصار في حرب النهراوان</w:t>
      </w:r>
      <w:r>
        <w:rPr>
          <w:rFonts w:eastAsia="Amiri" w:cs="Amiri" w:ascii="Amiri" w:hAnsi="Amiri"/>
          <w:color w:val="111111"/>
          <w:sz w:val="28"/>
          <w:szCs w:val="28"/>
          <w:rtl w:val="true"/>
          <w:lang w:bidi="ar-SA"/>
        </w:rPr>
        <w:t xml:space="preserve">. </w:t>
      </w:r>
      <w:bookmarkStart w:id="457" w:name="pg16558_180588"/>
    </w:p>
    <w:p>
      <w:pPr>
        <w:pStyle w:val="Heading3"/>
        <w:numPr>
          <w:ilvl w:val="2"/>
          <w:numId w:val="1"/>
        </w:numPr>
        <w:rPr/>
      </w:pPr>
      <w:bookmarkStart w:id="458" w:name="__RefHeading___Toc10312631_1280447820"/>
      <w:bookmarkStart w:id="459" w:name="_Toc153"/>
      <w:bookmarkEnd w:id="457"/>
      <w:bookmarkEnd w:id="458"/>
      <w:r>
        <w:rPr>
          <w:rtl w:val="true"/>
        </w:rPr>
        <w:t>المبحث الثاني</w:t>
      </w:r>
      <w:r>
        <w:rPr>
          <w:rtl w:val="true"/>
        </w:rPr>
        <w:t xml:space="preserve">: </w:t>
      </w:r>
      <w:r>
        <w:rPr>
          <w:rtl w:val="true"/>
        </w:rPr>
        <w:t>المعادلة العلمية بين تقوية الذات واستقطاب الطاقات</w:t>
      </w:r>
      <w:bookmarkEnd w:id="459"/>
    </w:p>
    <w:p>
      <w:pPr>
        <w:pStyle w:val="BookText"/>
        <w:rPr/>
      </w:pPr>
      <w:r>
        <w:rPr>
          <w:rFonts w:ascii="Amiri" w:hAnsi="Amiri" w:eastAsia="Amiri" w:cs="Amiri"/>
          <w:color w:val="111111"/>
          <w:sz w:val="28"/>
          <w:sz w:val="28"/>
          <w:szCs w:val="28"/>
          <w:rtl w:val="true"/>
          <w:lang w:bidi="ar-SA"/>
        </w:rPr>
        <w:t xml:space="preserve">قال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أخصمك يا علي بالنبوة فلا نبوة بعدي، وتخصم الناس بسبع لا يحاجّك فيها أحد من قريش، أنت أولهم إيماناً، وأوفاهم بعهد الله، وأقومهم بأمر الله، وأقسمهم بالسوية، وأعدلهم بالرعية، وأبصرهم بالقضية، وأعظمهم عند الله مزية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شهادة لا تعدلها شهادة لامير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الخلق وصاحب الدعوة الى الحق الرسول الاكرم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بمثابة اجازة علمية لاستلام وظيفة كبرى، ولهذه الشهادة العلمية الالهية محل عالٍ ومقام سامٍ لا يحل مقابلها أي شهادة اخرى، سيما في بُعدها العقائدي ومجالها القيادي، فمعنى ان القائد الاوحد المختص بالقيادة حصرا العارف بامور الشريعة ظاهرها وباطنها يشخص نقاط القوة في القائد المستقبلي للامة الاسلامية فذلك لا يمكن ان يسمى الا تخطيطا علميا استراتيجيا للمرحلة المقبلة، وخصوصا في جوانب الولاية الحقيقية وتثبيت معايير مصداقها، فقول الرسول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واقومهم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للاية القرآنية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ائمة يهدون بامرنا لما صبروا وكانوا باياتنا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وابصرهم بالقضية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معيار ومقياس علمي بحت للدلالة على حجم العلم الذي يمتلكه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يجعله نافذ البصيرة غير محتاج الا الله سبحانه وتعالى لاكمال المسيرة الاسلامية على الطريقة منهم علیه المحمدية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يمكن لاي متتبع لسيرة الامام مع الرسول الخاتم ان يغفل الجوانب العلمية بينهما بطريقة العالم والمتعلم، يقول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كنت ادخل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دخلة، وكل ليلة دخلة، فيخليني فيها ادور معه حيث دار، وقد علم اصحاب رسول الله انه لم يصنع ذلك بأحد من الناس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اذا دخلت عليه بعض منازله اخلاني واقام عني نساءه فلا يبقى عنده غيري، واذا أتاني للخلوة معي في منزلي لم يقم عني فاطمة ولا أحد من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اذا سألته اجابني، واذا سكت عنه وفنيت مسائلي ابتدأني، فما نزلت على رسول الله اية من القرآن الا اقرأنيها او املاها علي فكتبتها بخطي، وعلمني تأويلها وتفسيرها وناسخها ومنسوخها، ومحكمها ومتشابهها، وخاصها وعامها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الله ان يعطيني فهمها وحفظها، فما نسيت آية من كتاب الله تعالى، ولا علما املاه الله علي وكتبه منذ دعا الله لي ما دعا، وما ترك شيئا علمه الله من حلال ولا حرام ولا امر ولا نهي كان او يكون، ولا كتاب منزل على احد قبله من طاعة او معصية الا علمني اياه وحفظته فلم أنس حرفاً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يده على صدري ودعا الله لي ان يملأ قلبي فهماً وعلماً وحكماً ونوراً،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انت وامي منذ دعوت الله لي بما دعوت لم أنس شيئا، ولم يفتني شئ لم اكتبه أفتتخوف علي النسيان فيما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عليك النسيان والجهل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ومضمون هذه الرواية ذات الجوانب العلمية هي ان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يعتني علميا بخليفته من بعده وفق منهجية دقيقة تتكون من عدة ركائز، ومنها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الاهتمام الشخصي، وذلك بالسماح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على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اوقات لا يمكن ان يدخل فيها غيره ليوفر له الدعم النفسي الكامل لتلقي العلم الخاص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المشاركة الرسالية، وذلك عبر المدد القراني بجديد القرآن ومكنون الافكار الرسالية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والالزام، وذلك بمعرفة حقيقة المدد القراني وتثبيته في القلب والعقل بكتابته، او باصطلاح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والزام الكاتب بفهمه وحفظه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الشمولية الشرعية والفكرية، وذلك بحرص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استيعاب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جوانب الشريعة، حرامها وحلالها، والصيانة الفكرية للمتلقي من الوقوع في اخطاء متشابهها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الديمومة والاستمرارية، وذلك بدعوة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لتلافي النسيان وعدم الوقوع في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ركائز للمنهجية العلمية بين القائد وخليفته، وقد عبر عنها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ينصب نفسه للناس إماماً فليبدأ بتعليم نفسه قبل تعليم غيره، وليكن تأديبه بسيرته قبل تأديبه بلسانه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المعادلة العلمية التي طبقها الرسول الخاتم صلى الله عليه واله وسلم مع علي عليه السلام اراد الامام تطبيقها مع اصحابه لتقويتهم ذاتيا ولاستقطابهم علميا فها هو يقول لكمیل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إِنَّ هَذِهِ الْقُلُوبَ أَوْعِيَةٌ</w:t>
      </w:r>
    </w:p>
    <w:p>
      <w:pPr>
        <w:pStyle w:val="BookText"/>
        <w:rPr/>
      </w:pPr>
      <w:r>
        <w:rPr>
          <w:rFonts w:ascii="Amiri" w:hAnsi="Amiri" w:eastAsia="Amiri" w:cs="Amiri"/>
          <w:color w:val="111111"/>
          <w:sz w:val="28"/>
          <w:sz w:val="28"/>
          <w:szCs w:val="28"/>
          <w:rtl w:val="true"/>
          <w:lang w:bidi="ar-SA"/>
        </w:rPr>
        <w:t>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عَلَی سَبِيلِ نَجَاةٍ، وَهَمَجٌ رَعَاعٌ أَتْبَاعُ كُلِّ نَاعِقٍ يَمِيلُونَ مَعَ كُلِّ رِيحٍ، لَمْ يَسْتَضِيئُوا بِنُورِ الْعِلْمِ، وَلَمْ يَلْجَؤُوا إِلَی رُكْنٍ وَثِيقٍ، يَا كُمَيْلُ، الْعِلْمُ خَیْرٌ مِنَ الْمَالِ، الْعِلْمُ يَحْرُسُكَ وَأَنْتَ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تَنْقُصُهُ النَّفَقَةُ، وَالْعِلْمُ يَزْكُو عَلَى الْإِنْفَاقِ، وَصَنِيعُ الْمَالِ</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حَاكِمٌ، وَالْمَالُ مَحْكُومٌ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 بْن زِيادٍ، هَلَكَ خُزَّانُ الْأَمْوَالِ وَهُمْ أَحْيَاءٌ، وَالْعُلَمَاءُ بَاقُونَ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أَعْيَانُهُمْ مَفْقُودَةٌ، أَمْثَالُهُمْ فِي الْقُلُوبِ 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معادلة متكاملة ووصفة جاهزة تجعل من العلم اهم شيء في حياة الانسان، تجعل منه احدى اهم الغايات واسمى الأهداف للوصول الى القيمة الحقيقية لوجود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امير المؤمنين المعلم لاصحابه والمواظب على تدريبهم وتأديبهم لم یکن مجاملا لهم ولا متجاهلا لاخطائهم لانهم مقربين منه لانه لا يريد کما الحكام الاخرين ان يستقوي بهؤلاء المقربين على الناس ليطيعوه بل يريد ان يطيعه الناس لانه اهل للطاعة، فكميل بن زياد الذي أغدق عليه امير المؤمنين بالعلوم واهداه صنوفا من المعرفة لمم يسلم من معاتبة الامام بل توبيخه باشد الكلمات بل ومقاطعته وعدم السماح له بالدخول عليه حتى يصلح خطأه بعد ان انهزم امام عصابات معاوية في ولاية هيت غرب الأنبار، حيث خاطبه امير المؤمنين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تضييع المرء ما ولي وتكلفه ما كفي لعجز حاضر، ورأي متبر وان تعاطيك الغارة على اهل قرقیسیا و تعطيلك مسالحك التي وليناك ليس لها ما يمنعها ولا يرد الجيش عنهالراي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صرت جسرا لمن اراد الغارة من اعدائك على اوليائك، غير شديد المنكب ولا مهيب الجانب، ولا ساد لثغرة، ولا کاسر لعدو شوكة، ولا مغن عن اهل مصر ولا مجز عن اميره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الخطاب تأثر کمیل بن زیاد كثيرا ولم يدخل الى امير المؤمنين حتی اعاد هیت وساعد في تحرير قرقیسیا، وعندها قال له امير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احسنت النظر للمسلمين ونصحت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 لا تغزون غزوة، ولا تخطون إلى حرب عدوك خطوة بعد هذا حتى تستأذنني في ذلك</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ومثل ذلك ايضا تعامل امير المؤمنين مع المسيب بن نجبة الفزاري الذي اخطأ في مسؤولي ولاه اياها امير المؤمنين فحجبه عن العمل، فكلمه في امره وجوه الكوفه فلم يجبه، فاستدعاه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كلمني فيك من انت ارجي عندي منه، فكرهت ان يكون لاحد منهم عندك يد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امير المؤمنين لا يريد لاصحابه ان يشفع لهم من هو ابعد منهم عن امير المؤمنين لانه يريدهم اقوياء مهابون ليس لاحد عليهم فضل الا في طاعة الله، وعندما ولى الامام المسيب بعد ذلك على قبض الصدقات في الكوفة بالتعاون مع عبد الرحمن بن محمد الكندي قال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الناس كلهم مثل هذين الرجلين الصالحين، ماضر صاحب غنم لو خلاها بلا راع، وما ضر المسلمات لا تغلق عليهن الابواب، وما ضر تاجر لو القى تجارته بالعراء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الاهداف الحقيقية للدولة والحكومة في رؤية الامام السياسية والاجتماعية وهي ان يكون الناس امنين في بيوتهم ومطمئنين على اموالهم، وهو الذي ما انفك يوصى ولاته وقادة حربه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الذي تصير اليه الامور، ولا تحتقر مسلا، ولا معاهدا، ولا تغصبن مالا ولا ولدا ولا دابة، وان حفیت وترجلت، وصل الصلاة لوقتها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نظرية امير المؤمنين لصناعة القوى الفعلة قائمة على العلم والمعرفة من جهة والمحاسبة والمراقبة من جهة اخرى، اضافة الى العامل الشرعي المتمثل بالفرائض والعامل المعنوي والنفسي المتمثل بقوة الارادة</w:t>
      </w:r>
      <w:r>
        <w:rPr>
          <w:rFonts w:eastAsia="Amiri" w:cs="Amiri" w:ascii="Amiri" w:hAnsi="Amiri"/>
          <w:color w:val="111111"/>
          <w:sz w:val="28"/>
          <w:szCs w:val="28"/>
          <w:rtl w:val="true"/>
          <w:lang w:bidi="ar-SA"/>
        </w:rPr>
        <w:t xml:space="preserve">. </w:t>
      </w:r>
      <w:bookmarkStart w:id="460" w:name="pg16558_180593"/>
    </w:p>
    <w:p>
      <w:pPr>
        <w:pStyle w:val="Heading3"/>
        <w:numPr>
          <w:ilvl w:val="2"/>
          <w:numId w:val="1"/>
        </w:numPr>
        <w:rPr/>
      </w:pPr>
      <w:bookmarkStart w:id="461" w:name="__RefHeading___Toc10312633_1280447820"/>
      <w:bookmarkStart w:id="462" w:name="_Toc154"/>
      <w:bookmarkEnd w:id="460"/>
      <w:bookmarkEnd w:id="461"/>
      <w:r>
        <w:rPr>
          <w:rtl w:val="true"/>
        </w:rPr>
        <w:t>الخاتمة</w:t>
      </w:r>
      <w:bookmarkEnd w:id="462"/>
    </w:p>
    <w:p>
      <w:pPr>
        <w:pStyle w:val="BookText"/>
        <w:rPr/>
      </w:pPr>
      <w:r>
        <w:rPr>
          <w:rFonts w:ascii="IRNazanin" w:hAnsi="IRNazanin" w:eastAsia="IRNazanin"/>
          <w:color w:val="111111"/>
          <w:sz w:val="28"/>
          <w:sz w:val="28"/>
          <w:szCs w:val="28"/>
          <w:rtl w:val="true"/>
          <w:lang w:bidi="fa-IR"/>
        </w:rPr>
        <w:t xml:space="preserve">سيظل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نبراسا في علمه وعدله وثباته على المبدأ، وسيظل اعدائه في زمنه وفي وقتنا الحاضر مجرد لوحة موحشة رسمتها الوان الحقد الاعمى، وبأي طريقة يحاولون اطفاء نوره فأن مصيرهم الفشل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الخاتمة المختصرة يطيب لنا أن نعرض بعض التوصيات لذوي الشأن في المجال الذي كتبنا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يعقد مؤتمر خاص بفكر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والقواعد السياسية التي ابدعها في عهد الخلفاء الثلاثة واثناء قيادته للمجتمع الاسلامی كخليفة للمسلمين، ويدعى لها القادة السياسيون والمفكرين الاجتماعيين والباحثين من شتى أنحاء العالم للوقوف على طريقة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خصوصا اننا نمر بازمة سياسية خانقة نحتاج من اجل الخلاص منها إلى قواعد حكم رشيد كالتي اسسها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الشباب وعبر مؤتمر ايضا لمناقشة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الاعتدالي الرافض للمارسات الارهابية، وهذا ينسجم مع المرحلة الحالية التي تعمل فيها المجموعات الارهابية والمتطرفة على استقطاب الشباب و تجنيدهم للعمل کارهابيين يشوهون الفكر الاسلامي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في الفكر التسامحي والسلمي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يفوق الافكار الديمقراطية سلمية وتسامحا، وجمع مفردات هذا الفكر في موسوعة تطبع بعدة لغات وتوجه الى كافة انحاء العالم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بهذا القدر من التوصيات وهي مهمة وتحتاج إلى جهد كبير للقيام بها، ويحبذ ان تكون ضمن منهجية مدروسة وبتفاعل من عدد كبير من الباحثين والخبراء </w:t>
      </w:r>
    </w:p>
    <w:p>
      <w:pPr>
        <w:pStyle w:val="BookText"/>
        <w:rPr/>
      </w:pPr>
      <w:r>
        <w:rPr>
          <w:rFonts w:ascii="Amiri" w:hAnsi="Amiri" w:eastAsia="Amiri" w:cs="Amiri"/>
          <w:color w:val="111111"/>
          <w:sz w:val="28"/>
          <w:sz w:val="28"/>
          <w:szCs w:val="28"/>
          <w:rtl w:val="true"/>
          <w:lang w:bidi="ar-SA"/>
        </w:rPr>
        <w:t>لتخلق تأثيرا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دعواتنا الى الله عز وجل بان يوفق جميع العاملين لنشر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 دعوانا أن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محمد وال بيته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الخلافة في الفكر السياسي الإسلامي، راجع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شريف القرشي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نقلا عن ربيع الابرارج ص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عهد الامام علي لواليه على مصر مالك الأشتر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والفهرست للشيخ الطوسي، و تحف العقول لابن شعبة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عهد الامام علي لمالك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lang w:bidi="fa-IR"/>
        </w:rPr>
        <w:t>15</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w:t>
      </w:r>
    </w:p>
    <w:p>
      <w:pPr>
        <w:pStyle w:val="BookText"/>
        <w:rPr/>
      </w:pPr>
      <w:r>
        <w:rPr>
          <w:rFonts w:ascii="Amiri" w:hAnsi="Amiri" w:eastAsia="Amiri" w:cs="Amiri"/>
          <w:color w:val="111111"/>
          <w:sz w:val="28"/>
          <w:sz w:val="28"/>
          <w:szCs w:val="28"/>
          <w:rtl w:val="true"/>
          <w:lang w:bidi="ar-SA"/>
        </w:rPr>
        <w:t xml:space="preserve">امير المؤمنين عن لسانه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هاشم الميلاني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Concept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المفهوم وايضا تستخدم بمعنى الادراك</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تاريخ الاسلام الثقافي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عبد الحميد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دائرة معارف الفقه الاسلامي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النور للمطبوعات، بيروت، الكامل في التاريخ ابن الاثير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الثقافي والسياسي ص </w:t>
      </w:r>
      <w:r>
        <w:rPr>
          <w:rFonts w:eastAsia="IRNazanin" w:cs="IRNazanin"/>
          <w:color w:val="111111"/>
          <w:sz w:val="28"/>
          <w:szCs w:val="28"/>
          <w:lang w:bidi="fa-IR"/>
        </w:rPr>
        <w:t>604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فتح الباري في جزئه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عما جاء في نهج البلاغة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نهي كامل عن قتال الخوارج من قبل امير المؤمنين في النهج بينما في فتح الباري هناك التفصيل المذكور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امير المؤمنين عن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السابق خ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تاریخ الطبري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القندوزي ص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للمفيد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الكلمة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امير المؤمنين عن لسانه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الميلاني 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لأبي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lang w:bidi="ar-SA"/>
        </w:rPr>
        <w:t>24</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الغيبة للنعماني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للبلاذری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حياة امير المؤمنين عن لسانه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6558_180599"/>
      <w:bookmarkStart w:id="464" w:name="pg16558_180599"/>
      <w:bookmarkEnd w:id="464"/>
    </w:p>
    <w:p>
      <w:pPr>
        <w:pStyle w:val="Heading2"/>
        <w:numPr>
          <w:ilvl w:val="1"/>
          <w:numId w:val="1"/>
        </w:numPr>
        <w:rPr/>
      </w:pPr>
      <w:bookmarkStart w:id="465" w:name="pg16558_180599"/>
      <w:bookmarkStart w:id="466" w:name="__RefHeading___Toc10312635_1280447820"/>
      <w:bookmarkStart w:id="467" w:name="_Toc155"/>
      <w:bookmarkEnd w:id="465"/>
      <w:bookmarkEnd w:id="466"/>
      <w:r>
        <w:rPr>
          <w:rtl w:val="true"/>
        </w:rPr>
        <w:t xml:space="preserve">العدل كقيمة أخلاقية دراسة استكشافية لفلسفة وتطبيقات مفهوم العدالة في ضوء عهد الإمام علي </w:t>
      </w:r>
      <w:r>
        <w:rPr>
          <w:rtl w:val="true"/>
        </w:rPr>
        <w:t>(</w:t>
      </w:r>
      <w:r>
        <w:rPr>
          <w:rtl w:val="true"/>
        </w:rPr>
        <w:t>عليه السلام</w:t>
      </w:r>
      <w:r>
        <w:rPr>
          <w:rtl w:val="true"/>
        </w:rPr>
        <w:t xml:space="preserve">) </w:t>
      </w:r>
      <w:r>
        <w:rPr>
          <w:rtl w:val="true"/>
        </w:rPr>
        <w:t>لمالك الأشتر مقارنة بالاتجاهات الحديثة لمفهوم العدالة</w:t>
      </w:r>
      <w:bookmarkEnd w:id="467"/>
    </w:p>
    <w:p>
      <w:pPr>
        <w:pStyle w:val="Heading3"/>
        <w:numPr>
          <w:ilvl w:val="2"/>
          <w:numId w:val="1"/>
        </w:numPr>
        <w:rPr/>
      </w:pPr>
      <w:bookmarkStart w:id="468" w:name="__RefHeading___Toc10312637_1280447820"/>
      <w:bookmarkStart w:id="469" w:name="_Toc156"/>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نظرية العدالة عند الفيلسوف الامريكي جون رولز أنموذجا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حسين جويد الكندي عضو اتحاد الحقوقيين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6558_180601"/>
      <w:bookmarkStart w:id="471" w:name="pg16558_180601"/>
      <w:bookmarkEnd w:id="471"/>
    </w:p>
    <w:p>
      <w:pPr>
        <w:pStyle w:val="Heading3"/>
        <w:numPr>
          <w:ilvl w:val="2"/>
          <w:numId w:val="1"/>
        </w:numPr>
        <w:rPr/>
      </w:pPr>
      <w:bookmarkStart w:id="472" w:name="pg16558_180601"/>
      <w:bookmarkStart w:id="473" w:name="__RefHeading___Toc10312639_1280447820"/>
      <w:bookmarkStart w:id="474" w:name="_Toc157"/>
      <w:bookmarkEnd w:id="472"/>
      <w:bookmarkEnd w:id="473"/>
      <w:r>
        <w:rPr>
          <w:rtl w:val="true"/>
        </w:rPr>
        <w:t>مقدمة</w:t>
      </w:r>
      <w:bookmarkEnd w:id="474"/>
    </w:p>
    <w:p>
      <w:pPr>
        <w:pStyle w:val="BookText"/>
        <w:rPr/>
      </w:pPr>
      <w:r>
        <w:rPr>
          <w:rFonts w:ascii="IRNazanin" w:hAnsi="IRNazanin" w:eastAsia="IRNazanin"/>
          <w:color w:val="111111"/>
          <w:sz w:val="28"/>
          <w:sz w:val="28"/>
          <w:szCs w:val="28"/>
          <w:rtl w:val="true"/>
          <w:lang w:bidi="fa-IR"/>
        </w:rPr>
        <w:t>مصادر التشريعات والقوانين في الفكر الاسلامي مُعَينة ومُحَددة، ويأتي في مقدمتها القرآن الكريم، ذلك الكتاب الذي يصفه الله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لاريب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في الاطار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ينطق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استجابة لاتجاهات دينية او عرقية، كونه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ايضا يتوفر على مقدار كبير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فيها الهدي بالإضافة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يستطيع الانسان من خلاله التمييز بين الحق والباطل، بل والوقوف على الحق وسط مقالات الباطل وشبهاته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تأتي بعد الكتاب المجيد والمعجزة المحمدية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صح من احادیث اهل بيت العصمة والنبوة علیه السلام والتي وصلت الينا عن طريق الثقات من رواة احاديثهم في كتب الحديث والفقه والتفسير، وبعد هذه المصادر الرئيسية، تأتي مصادر أخرى صحح العمل بها علماء مجتهدين، وان أكثر ما ورد عنهم علیه السلام وحتى ما أُثر ممَن كتب في موضوعات الشريعة، قد تأثر بخطب ورسائل ووصايا الإمام علي علیه السلام، بل كان تأثير الادب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جاز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لنواحي وجهات اخرى غير ما ذكرناه من اصناف المعارف، فشمل علوم الفكر واللغة والقانون والاجتماع بل ربما العلوم التجريبية والحياتية ايضا، ولعل في اقتباسات الشعراء واصحاب صنعة البديع نموذجا حيا لما نشير اليه، ولانزال نستشعر ذلك التأثير الى اليوم، على أن قسم كبير من المصنفين جاؤوا على ذكر هذه الخطب في مواطن الاستشهاد ولم ينسبونها إلى انفسهم، لشهرتها بين المسلمين بل وغير المسلمين كذلك</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وسنتناول في هذا البحث عهد مولی الموحدين علي بن ابي طالب علیه السلام الذي </w:t>
      </w:r>
      <w:bookmarkStart w:id="475" w:name="pg16558_180602"/>
    </w:p>
    <w:p>
      <w:pPr>
        <w:pStyle w:val="BookText"/>
        <w:rPr/>
      </w:pPr>
      <w:bookmarkEnd w:id="475"/>
      <w:r>
        <w:rPr>
          <w:rFonts w:ascii="IRNazanin" w:hAnsi="IRNazanin" w:eastAsia="IRNazanin"/>
          <w:color w:val="111111"/>
          <w:sz w:val="28"/>
          <w:sz w:val="28"/>
          <w:szCs w:val="28"/>
          <w:rtl w:val="true"/>
          <w:lang w:bidi="fa-IR"/>
        </w:rPr>
        <w:t>عهد به الى واليه على مصر مالك الاشتر النخعي، واثر ذلك العهد في الصياغات التشريعية والقانونية الاسلامية ومدی موائمتها مع القيم الإنسانية التي يهدف الاسلام كدين قبل كل شيء الى ايجادها في المجتمع الاسلامي، ومقارنتها مع احدث النظريات العالمية فيما يتعلق بالعدل باعتباره قيمة اخلاقية وانصاف قبل کونه قيمة قانونية تهدف التشريعات والقوانين الى ايجاده، وقد تطلب ذلك مجموعة من الخطوات للوصول الى هدف البحث ومبتغاه</w:t>
      </w:r>
      <w:r>
        <w:rPr>
          <w:rFonts w:eastAsia="IRNazanin" w:cs="IRNazanin"/>
          <w:color w:val="111111"/>
          <w:sz w:val="28"/>
          <w:szCs w:val="28"/>
          <w:rtl w:val="true"/>
          <w:lang w:bidi="fa-IR"/>
        </w:rPr>
        <w:t>.</w:t>
      </w:r>
    </w:p>
    <w:p>
      <w:pPr>
        <w:pStyle w:val="Heading3"/>
        <w:numPr>
          <w:ilvl w:val="2"/>
          <w:numId w:val="1"/>
        </w:numPr>
        <w:rPr/>
      </w:pPr>
      <w:bookmarkStart w:id="476" w:name="__RefHeading___Toc10312641_1280447820"/>
      <w:bookmarkStart w:id="477" w:name="_Toc158"/>
      <w:bookmarkEnd w:id="476"/>
      <w:r>
        <w:rPr>
          <w:rtl w:val="true"/>
        </w:rPr>
        <w:t>خطوات البحث</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النظرية الواعية وجمع المعلومات القانونية والاخلاقية ذات العلاقة بالبحث، ثم القيام بدراسة المصادر لإنارة جوانب الغموض في بعض فقرات البحث اذ تعتبر خطب وعهود امير المؤمنين علیه السلام مصدر مهم من مصادر التشريعات في مختلف المذاهب الاسلامية، بل وحتى القوانين والتنظيمات غير الاسلامية، وامكانية دخول وما لا يتفق مع المبادئ الاسلامية العامة من تفسيرات في مجموعة الصياغات المفسرة والموضحة لكلماته علیه السلام ومن هنا كانت مهمة دراسة المصادر امر في غاية الأهمية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جدولة البيانات والمعلومات بطريقة تخدم منهج البحث، وذلك لان تصنيف هذه البحوث والتي تقترب من كونها في خانة البحوث القانونية المقارنة يتطلب استيعاب نماذج التشريعات التي تأثرت بعهد مولى الموحدين علیه السلام او بخطب نهج البلاغة بصفة عامة، ولا جدال في كون تلك النصوص القانونية خاضعة للمسبقات القيمية والاخلاقية والفلسفية لطائفة المشرعين والمُقننين والتي تلعب دور مهم في الصياغات القانونية المتبعة في مختلف المدارس القانونية، وهكذا كان لجدولة البيانات التي توفر عليها البحث اثر في فرز مايتناسب مع السياقات </w:t>
      </w:r>
      <w:bookmarkStart w:id="478" w:name="pg16558_180603"/>
    </w:p>
    <w:p>
      <w:pPr>
        <w:pStyle w:val="BookText"/>
        <w:rPr/>
      </w:pPr>
      <w:bookmarkEnd w:id="478"/>
      <w:r>
        <w:rPr>
          <w:rFonts w:ascii="Amiri" w:hAnsi="Amiri" w:eastAsia="Amiri" w:cs="Amiri"/>
          <w:color w:val="111111"/>
          <w:sz w:val="28"/>
          <w:sz w:val="28"/>
          <w:szCs w:val="28"/>
          <w:rtl w:val="true"/>
          <w:lang w:bidi="ar-SA"/>
        </w:rPr>
        <w:t>العامة المتبعة في البحوث القانونية المقارنة بين التشريعات والنصوص الأصلية والصياغات القانونية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خارطة طريق للبحث ثم البدء بعملية التحليل وإيجاد العلاقات بين البيانات المتعلقة بموضوعه ومن ثم البدء بالكتابة حتى الخروج بمجموعة استنتاجات تعبٌر عن الفكرة الأساسية التي يشير إليها البحث في مطالبه، وذلك لان المصادر التاريخية وكتب التراجم والأدب والبلاغة تتضمن وصفاً لأحداث سیاسية مرت في التاريخ الإسلامي، القت بظلالها على الصياغات القانونية لجزء مهم من التشريعات المتداولة أو التي كونت عبر الزمن مصادر للقوانين المعاصرة او حتى القيم الاجتماعية، والتي يعتبر العرف الاجتماعي جزء مهم منها</w:t>
      </w:r>
      <w:r>
        <w:rPr>
          <w:rFonts w:eastAsia="IRNazanin" w:cs="IRNazanin"/>
          <w:color w:val="111111"/>
          <w:sz w:val="28"/>
          <w:szCs w:val="28"/>
          <w:rtl w:val="true"/>
          <w:lang w:bidi="fa-IR"/>
        </w:rPr>
        <w:t>.</w:t>
      </w:r>
    </w:p>
    <w:p>
      <w:pPr>
        <w:pStyle w:val="Heading3"/>
        <w:numPr>
          <w:ilvl w:val="2"/>
          <w:numId w:val="1"/>
        </w:numPr>
        <w:rPr/>
      </w:pPr>
      <w:bookmarkStart w:id="479" w:name="__RefHeading___Toc10312643_1280447820"/>
      <w:bookmarkStart w:id="480" w:name="_Toc159"/>
      <w:bookmarkEnd w:id="479"/>
      <w:r>
        <w:rPr>
          <w:rtl w:val="true"/>
        </w:rPr>
        <w:t>مشكلة البحث</w:t>
      </w:r>
      <w:r>
        <w:rPr>
          <w:rtl w:val="true"/>
        </w:rPr>
        <w:t>:</w:t>
      </w:r>
      <w:bookmarkEnd w:id="480"/>
    </w:p>
    <w:p>
      <w:pPr>
        <w:pStyle w:val="BookText"/>
        <w:rPr/>
      </w:pPr>
      <w:r>
        <w:rPr>
          <w:rFonts w:ascii="Amiri" w:hAnsi="Amiri" w:eastAsia="Amiri" w:cs="Amiri"/>
          <w:color w:val="111111"/>
          <w:sz w:val="28"/>
          <w:sz w:val="28"/>
          <w:szCs w:val="28"/>
          <w:rtl w:val="true"/>
          <w:lang w:bidi="ar-SA"/>
        </w:rPr>
        <w:t>لابد لكٌل بحث علمي من مشكلة يبدأ فيها ويهدف بصورة منظمة إلى العمل لأن يصل الى طريقة لمعالجتها، ولذا يهدف هذا البحث للإجابة عن الأسئلة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لخطب نهج البلاغة بصورة عامة أثر في الفكر السياسي والقانوني الاسلامي، خاصة عند طبقة الفلاسفة الذين أثروا في الفكر المسيحي والاوربي بصورة عامة كأبن رشد</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هناك ارتباط ما، بين القيم الاخلاقية التي يشير اليها العهد، ومنظومة القيم الانسانية التي تتردد تأثيراتها في مختلف القوانين حول العالم، والى أي حد يمكن أن نعد نظرية العدالة كانصاف التي قدمها جون رولز تصور سیاسی قابل للتحقق على ارض الواقع يجد صداه في كلمات امير المؤمنين علیه السلام، والى أي حد تمكن هذا المشرع الاسلامي من التوفيق بن الحرية والمساواة الاجتماعية كما فعل </w:t>
      </w:r>
      <w:bookmarkStart w:id="481" w:name="pg16558_180604"/>
    </w:p>
    <w:p>
      <w:pPr>
        <w:pStyle w:val="BookText"/>
        <w:rPr/>
      </w:pPr>
      <w:bookmarkEnd w:id="481"/>
      <w:r>
        <w:rPr>
          <w:rFonts w:ascii="Amiri" w:hAnsi="Amiri" w:eastAsia="Amiri" w:cs="Amiri"/>
          <w:color w:val="111111"/>
          <w:sz w:val="28"/>
          <w:sz w:val="28"/>
          <w:szCs w:val="28"/>
          <w:rtl w:val="true"/>
          <w:lang w:bidi="ar-SA"/>
        </w:rPr>
        <w:t>رولز في نظرية العدالة كانصاف</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312645_1280447820"/>
      <w:bookmarkStart w:id="483" w:name="_Toc160"/>
      <w:bookmarkEnd w:id="482"/>
      <w:r>
        <w:rPr>
          <w:rtl w:val="true"/>
        </w:rPr>
        <w:t>هدف البحث</w:t>
      </w:r>
      <w:r>
        <w:rPr>
          <w:rtl w:val="true"/>
        </w:rPr>
        <w:t>:</w:t>
      </w:r>
      <w:bookmarkEnd w:id="483"/>
    </w:p>
    <w:p>
      <w:pPr>
        <w:pStyle w:val="BookText"/>
        <w:rPr/>
      </w:pPr>
      <w:r>
        <w:rPr>
          <w:rFonts w:ascii="IRNazanin" w:hAnsi="IRNazanin" w:eastAsia="IRNazanin"/>
          <w:color w:val="111111"/>
          <w:sz w:val="28"/>
          <w:sz w:val="28"/>
          <w:szCs w:val="28"/>
          <w:rtl w:val="true"/>
          <w:lang w:bidi="fa-IR"/>
        </w:rPr>
        <w:t>دراسة طبيعة العلاقة بين التشريعات والقوانين في الدول الاسلامية و مصادرها الاساسية، الذي يمثل التراث الاسلامي ونصوصه الحاكمة احد مواردها المهمة، ومدى الاخذ بتلك النصوص في الموارد التشريعية، ومن ثم امكانية الاخذ بنظر الاعتبار قابلية تلك القوانين الوضعية للعمل بالقيم الانسانية والأخلاقية الواردة في عهد المولى امير الموحدين علیه السلام</w:t>
      </w:r>
      <w:r>
        <w:rPr>
          <w:rFonts w:eastAsia="IRNazanin" w:cs="IRNazanin"/>
          <w:color w:val="111111"/>
          <w:sz w:val="28"/>
          <w:szCs w:val="28"/>
          <w:rtl w:val="true"/>
          <w:lang w:bidi="fa-IR"/>
        </w:rPr>
        <w:t>.</w:t>
      </w:r>
    </w:p>
    <w:p>
      <w:pPr>
        <w:pStyle w:val="Heading3"/>
        <w:numPr>
          <w:ilvl w:val="2"/>
          <w:numId w:val="1"/>
        </w:numPr>
        <w:rPr/>
      </w:pPr>
      <w:bookmarkStart w:id="484" w:name="__RefHeading___Toc10312647_1280447820"/>
      <w:bookmarkStart w:id="485" w:name="_Toc161"/>
      <w:bookmarkEnd w:id="484"/>
      <w:r>
        <w:rPr>
          <w:rtl w:val="true"/>
        </w:rPr>
        <w:t>فرضية البحث</w:t>
      </w:r>
      <w:r>
        <w:rPr>
          <w:rtl w:val="true"/>
        </w:rPr>
        <w:t>:</w:t>
      </w:r>
      <w:bookmarkEnd w:id="485"/>
    </w:p>
    <w:p>
      <w:pPr>
        <w:pStyle w:val="BookText"/>
        <w:rPr/>
      </w:pPr>
      <w:r>
        <w:rPr>
          <w:rFonts w:ascii="IRNazanin" w:hAnsi="IRNazanin" w:eastAsia="IRNazanin"/>
          <w:color w:val="111111"/>
          <w:sz w:val="28"/>
          <w:sz w:val="28"/>
          <w:szCs w:val="28"/>
          <w:rtl w:val="true"/>
          <w:lang w:bidi="fa-IR"/>
        </w:rPr>
        <w:t xml:space="preserve">ينطلق البحث من فرضية مفادها اساهم المقالات الواردة عن أمير المؤمنين علیه السلام سواء ما كان منها في نهج البلاغة او غيره، في اثراء الجانب القانوني في اغلب الدول الاسلامية، بل وغير الاسلامية كذلك، كما وأثرت التراث الإنساني خاصة في نهضته الحديثة من خلال التضمينات الخارجة عن حد الاحصاء التي توافرت عليها كتب الفقه والاخلاق والفلسفة الاسلامية والتي كان لها الاثر الواضح في کینونة الفلسفة الاوربية في العصور الوسطى، وعصر الانوار، والتي تم الاطلاع عليها ودراستها حديثا في فترة ما بعد عصر الانوار الاوربي من قبل طائفة من الفلاسفة، حيث القت هذه المقالات بظلالها على مجمل الفلسفة الاخلاقية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القانونية في اوروبا، خاصة فيما يتعلق بمفاهيم الحرية والعدالة وحقوق الانسان</w:t>
      </w:r>
      <w:r>
        <w:rPr>
          <w:rFonts w:eastAsia="IRNazanin" w:cs="IRNazanin"/>
          <w:color w:val="111111"/>
          <w:sz w:val="28"/>
          <w:szCs w:val="28"/>
          <w:rtl w:val="true"/>
          <w:lang w:bidi="fa-IR"/>
        </w:rPr>
        <w:t>.</w:t>
      </w:r>
    </w:p>
    <w:p>
      <w:pPr>
        <w:pStyle w:val="Heading3"/>
        <w:numPr>
          <w:ilvl w:val="2"/>
          <w:numId w:val="1"/>
        </w:numPr>
        <w:rPr/>
      </w:pPr>
      <w:bookmarkStart w:id="486" w:name="__RefHeading___Toc10312649_1280447820"/>
      <w:bookmarkStart w:id="487" w:name="_Toc162"/>
      <w:bookmarkEnd w:id="486"/>
      <w:r>
        <w:rPr>
          <w:rtl w:val="true"/>
        </w:rPr>
        <w:t>منهجية البحث</w:t>
      </w:r>
      <w:r>
        <w:rPr>
          <w:rtl w:val="true"/>
        </w:rPr>
        <w:t>:</w:t>
      </w:r>
      <w:bookmarkEnd w:id="487"/>
    </w:p>
    <w:p>
      <w:pPr>
        <w:pStyle w:val="BookText"/>
        <w:rPr/>
      </w:pPr>
      <w:r>
        <w:rPr>
          <w:rFonts w:ascii="Amiri" w:hAnsi="Amiri" w:eastAsia="Amiri" w:cs="Amiri"/>
          <w:color w:val="111111"/>
          <w:sz w:val="28"/>
          <w:sz w:val="28"/>
          <w:szCs w:val="28"/>
          <w:rtl w:val="true"/>
          <w:lang w:bidi="ar-SA"/>
        </w:rPr>
        <w:t>من أهم المناهج البحثية التي تم استعمالها في البحث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هذا المنهج في استقصاء الحقائق التاريخية، حيث</w:t>
      </w:r>
      <w:bookmarkStart w:id="488" w:name="pg16558_180605"/>
    </w:p>
    <w:p>
      <w:pPr>
        <w:pStyle w:val="BookText"/>
        <w:rPr/>
      </w:pPr>
      <w:bookmarkEnd w:id="488"/>
      <w:r>
        <w:rPr>
          <w:rFonts w:ascii="IRNazanin" w:hAnsi="IRNazanin" w:eastAsia="IRNazanin"/>
          <w:color w:val="111111"/>
          <w:sz w:val="28"/>
          <w:sz w:val="28"/>
          <w:szCs w:val="28"/>
          <w:rtl w:val="true"/>
          <w:lang w:bidi="fa-IR"/>
        </w:rPr>
        <w:t>اقتضت طبيعة البحث أن يكون هذا المنهج حاکيا على أغلب مرتسماته البحثية، بسبب كوننا نبحث في اصل نص تاريخي قبل أن يكون نصا قانونا او قيميا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هذا المنهج كاشفاً عن ما أغفله التاريخ في نصوصه وآثاره، فهناك مجموعة من النصوص التاريخية غير واضحة الاشارة الى حقيقية او موقف بعينه، ومن هنا كانت الحاجة إلى تحليل تلك النصوص في ضوء الظروف الزمكانية والحالية المحيطة بوجود النص</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0312651_1280447820"/>
      <w:bookmarkStart w:id="490" w:name="_Toc163"/>
      <w:bookmarkEnd w:id="489"/>
      <w:r>
        <w:rPr>
          <w:rtl w:val="true"/>
        </w:rPr>
        <w:t>خطة البحث</w:t>
      </w:r>
      <w:r>
        <w:rPr>
          <w:rtl w:val="true"/>
        </w:rPr>
        <w:t>:</w:t>
      </w:r>
      <w:bookmarkEnd w:id="490"/>
    </w:p>
    <w:p>
      <w:pPr>
        <w:pStyle w:val="BookText"/>
        <w:rPr/>
      </w:pPr>
      <w:r>
        <w:rPr>
          <w:rFonts w:ascii="IRNazanin" w:hAnsi="IRNazanin" w:eastAsia="IRNazanin"/>
          <w:color w:val="111111"/>
          <w:sz w:val="28"/>
          <w:sz w:val="28"/>
          <w:szCs w:val="28"/>
          <w:rtl w:val="true"/>
          <w:lang w:bidi="fa-IR"/>
        </w:rPr>
        <w:t xml:space="preserve">اشتمل البحث على مقدمة وتمهيد وتركز في مبحثين وخاتمة، وقد تناول المبحث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كقيمة 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مطلبين كان المطلب الأول يتتبع مفهوم العدالة كقيمة اخلاقية في نصوص عهد امير المؤمنين علیه السلام لمالك الاشتر النخعي، أما المطلب الثاني فقد تناول روح القانون ونظرية تطابق العدل والخير عند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كانصاف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مطالبه مهتما بدراسة مفهوم العدالة كانصاف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لجون رولز، اما المطلب الثاني فقد تتبع الجذور الفلسفية لنظرية العدالة كانصاف</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وختاماً أرجو أن يكون في بحثي المتواضع سداد من عوز، وأن يكون فاتحة لدراسات قادمة اكثر رصانة، واظهار دور الفكر القانوني الإسلامي في الحضارة الانسانية، وأظن أن هذه أول محاولة في هذا المجال، يتم فيها إجراء هذا النمط من الموازنة والمقابلة بين عهد امير المؤمنين علیه السلام وراس الفلسفة القانونية الغربية جون رولز، بقصد الكشف عن بعض جوانب الشبه والتشابه، على مستوى الآراء </w:t>
      </w:r>
      <w:bookmarkStart w:id="491" w:name="pg16558_180606"/>
    </w:p>
    <w:p>
      <w:pPr>
        <w:pStyle w:val="BookText"/>
        <w:rPr/>
      </w:pPr>
      <w:bookmarkEnd w:id="491"/>
      <w:r>
        <w:rPr>
          <w:rFonts w:ascii="IRNazanin" w:hAnsi="IRNazanin" w:eastAsia="IRNazanin"/>
          <w:color w:val="111111"/>
          <w:sz w:val="28"/>
          <w:sz w:val="28"/>
          <w:szCs w:val="28"/>
          <w:rtl w:val="true"/>
          <w:lang w:bidi="fa-IR"/>
        </w:rPr>
        <w:t xml:space="preserve">والأفكار، مما يولد القناعة باتکاء الفلسفة الغربية على التراث القانوني والحقوقي الإسلامي، ورجوعها اليه في كثير مما تدعي انتسابه الى حضارتها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ادعي الكال فيما فعلت حسبي اني توخيت فيه جهد المستطاع و ابتهل إلى الباري عزٌ وجل أن يكون هذا البحث عند حسن المستوى ورفعة الجهد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0312653_1280447820"/>
      <w:bookmarkStart w:id="493" w:name="_Toc164"/>
      <w:bookmarkEnd w:id="492"/>
      <w:r>
        <w:rPr>
          <w:rtl w:val="true"/>
        </w:rPr>
        <w:t>تمهيد</w:t>
      </w:r>
      <w:bookmarkEnd w:id="493"/>
    </w:p>
    <w:p>
      <w:pPr>
        <w:pStyle w:val="BookText"/>
        <w:rPr/>
      </w:pPr>
      <w:r>
        <w:rPr>
          <w:rFonts w:ascii="IRNazanin" w:hAnsi="IRNazanin" w:eastAsia="IRNazanin"/>
          <w:color w:val="111111"/>
          <w:sz w:val="28"/>
          <w:sz w:val="28"/>
          <w:szCs w:val="28"/>
          <w:rtl w:val="true"/>
          <w:lang w:bidi="fa-IR"/>
        </w:rPr>
        <w:t xml:space="preserve">احتلت كلمات امير المؤمنين علي بن ابي طالب علیه السلام مكانا مهما في التمظهرات الفلسفية والتشريعية والاخلاقية بل وحتى في المُخرجات الادبية الاسلامية وفي فترات متقدمة جدا عن تأليف الشريف الرضي لكتاب نهج البلاغة الجامع لكلامه وخطبه ووصاياه علیه السلام ولعل ذلك كان كائنا في فترة سابقة ايضا عن محاولات ابن المقفع وتضميناته لحكم ووصايا أمير المؤمنين علیه السلام في مجمل نتاجه الادبي والسياسي، والذي وجد طريقه الى الجانب التشريعي في الاقاليم والانحاء الاسلامية التي عمل فيها ابن المقفع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 و وزیرا</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حاول ابن المقفع وغيره في مجمل نتاجهم الادبي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أن يستنبطوا أفكاراً سياسية تحقق لهم أغراضهم التي وضعوا كتبهم من أجلها، فمنهم من حاول أن يستنبط نظرية سياسية من المصادر الأولى، وبعض آخر حاول أن يُقدم دراسة شافية للسلطان كي يتمكن من إدارة دفة الأمور، من خلال تشريعات وقوانين لها سند شرعي من كلام امام وخليفة للمسلمين، وبعض حاول أن يقدم من خلال دراسته رؤية عن المشاكل السياسية التي تعاني منها الأمة، وطرق معالجتها، ومنهم من جاء على ذكر المواضيع السياسية عرضاً في صلب ارادة التشريع، باعتبار ان السياسة لابد وان تكون محكومة بقانون قادر على انفاذها في </w:t>
      </w:r>
    </w:p>
    <w:p>
      <w:pPr>
        <w:pStyle w:val="BookText"/>
        <w:rPr/>
      </w:pPr>
      <w:r>
        <w:rPr>
          <w:rFonts w:ascii="IRNazanin" w:hAnsi="IRNazanin" w:eastAsia="IRNazanin"/>
          <w:color w:val="111111"/>
          <w:sz w:val="28"/>
          <w:sz w:val="28"/>
          <w:szCs w:val="28"/>
          <w:rtl w:val="true"/>
          <w:lang w:bidi="fa-IR"/>
        </w:rPr>
        <w:t>أي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ولاريب إن أكثر مَن كتبوا في هذه الموضوعات تأثروا بخطب الإمام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تجربة ابن المقفع المولع بالمنطق والسياسة من اوائل التجارب التي عنيت بخطب ووصايا الإمام علي بن ابي طالب علیه السلام حتى إنه اعتاد على نقل نصوص من خطب الإمام علیه السلام دون أن يذكر اسمه، تخفياً من السلطة التي كان يعمل موظفاً لديها، وقد أشار إلى ذلك دون أن يُدلي بما هو أكثر فذكر في الأدب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وضعت في هذا الكتاب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 حروفاً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يرى أن البناء الأول في النثر العربي الأدبي الفني كان عند أمير المؤمنين الإمام علي علیه السلام، وقيل أنه تخرج في البلاغة بخطب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الجانب السياسي كان واضحا في مجمل حركة نصوص امير المؤمنين علیه السلام عند ابن المقفع فمثلا نسمعه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نصب نفسه للناس إماماً في الدين فعليه بتعليم نفسه وتقديمها في السيرة والطعمة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كما هو واضح مأخوذة من كلمة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للناس إماماً فليبدأ بتعليم نفسه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كثير في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الصغير والأدب الكبير ورسالة الصحابة</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ابن المقفع يتيما في هذا المجال، فقد كان لابي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كبير أئمة الأدب، ورئيس الفرقة الجاحظية من المعتزلة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اسهامه في هذا المجال، وذلك لشدة اهتمامه بالبلاغة فقد تأثر بخطب وكلمات الإمام أمير المؤمنين علیه السلام، حتى أنه ألف مجموعة اختار فيها مائة كلمة الأمير المؤمنين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اختار الشريف الرضي جملة منها وأثبتها في النهج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الجاحظ كلمات الإمام أمير المؤمنين علیه السلام في جميع كتبه، البيان والتبيين، الحيوان، والمحاسن والأضداد، التاج،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ابي طالب علیه السلام محنة </w:t>
      </w:r>
    </w:p>
    <w:p>
      <w:pPr>
        <w:pStyle w:val="BookText"/>
        <w:rPr/>
      </w:pPr>
      <w:r>
        <w:rPr>
          <w:rFonts w:ascii="Amiri" w:hAnsi="Amiri" w:eastAsia="Amiri" w:cs="Amiri"/>
          <w:color w:val="111111"/>
          <w:sz w:val="28"/>
          <w:sz w:val="28"/>
          <w:szCs w:val="28"/>
          <w:rtl w:val="true"/>
          <w:lang w:bidi="ar-SA"/>
        </w:rPr>
        <w:t>للمتكلم، إن وفي حقه غلى، وإن بخسه حقه أساء، والمنزلة الوسطى دقيقة الوزن، حادة اللسان، صعبة الترقي إلا على الحاذق الذكي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كتابه الحيوان الذي يتناول الحيوانات وما يرتبط بها من أدب، وأخبار، وروایات، يحاول الجاحظ أن يستنبط من حياة الحيوان العبر التي تنفع الإنسان في مجالات حياته المختلفة، على غرار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تنسب الى ملوك الفرس والهند وحكمائهم وهي وان كان يُراد منها ان تكون مؤطرة للسلوك موجهة للرؤية الا انها لم تكشف عن نظام للقيم خاص ومتجسد بحيث تعمل على اذاعته وتكريسه ولذلك اقتصر النظر اليها في احسن الاحوال من زاوية انها مادة لغرس الأدب في النفوس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ينجو الجاحظ من هذا الاسفاف الا عندما استغرق في كلمات الإمام أمير المؤمنين علیه السلام خاصة ما تعلق منها بالفكر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إمارات النباهة، يذكر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 يُستدل على نباهة الرجل في الماضين بتباين الناس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فئتان، محب مفرط، ومبغض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صفة أنبه الناس وأبعدهم غاية في مراتب التدين وشرف الدنيا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كما هو واضح تحقيق لما يشترط اليوم في صفات وخصائص القضاة والمراكز السياسية والدبلوماسية وللجاحظ بالإضافة إلى هذا الكتاب، کتاب البيان والتبيين وكتاب التاج في أخلاق الملوك، وهو كتاب أخلاقي سیاسي كتبه على نسق وصايا أمير المؤمنين علیه السلام لولده الحسن علیه السلام، وقد جمع فيه جملة أفکار استعارها من كلمات وحكم الأولين ومنهم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استفاد اهل الحدیث کما استفاد الفقهاء من جمل ووصايا امير الموحدين للوقوف على المدارك التشريعية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والقانونية، باعتبارها مصدرا من مصادر التشريع، وقد كان محدثي الكوفة في مقدمة هؤلاء النفر ممن وثب إلى تلك الخطب </w:t>
      </w:r>
    </w:p>
    <w:p>
      <w:pPr>
        <w:pStyle w:val="BookText"/>
        <w:rPr/>
      </w:pPr>
      <w:r>
        <w:rPr>
          <w:rFonts w:ascii="IRNazanin" w:hAnsi="IRNazanin" w:eastAsia="IRNazanin"/>
          <w:color w:val="111111"/>
          <w:sz w:val="28"/>
          <w:sz w:val="28"/>
          <w:szCs w:val="28"/>
          <w:rtl w:val="true"/>
          <w:lang w:bidi="fa-IR"/>
        </w:rPr>
        <w:t xml:space="preserve">فجمع شتات التشريعات في صعيد فهمها وادراك المعاني القانونية والسياسية التي تشير اليها، ومن هؤلاء أبو جعفر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وثقه الطوسي</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وذكره ابن النديم، وذكر أنه من أصحاب الرضا علیه السلام، وذکر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العويص، کتاب التبصرة، کتاب المحاسن، کتاب الرجال، وفيه ذكر من روي عن أمير المؤمنين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وفي كتاب البرقي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قيّمه المحقق السيد محمد صادق بحر العلوم في المقدمة، وإن كتابه هذا كان مرجعاً لعلماء التأريخ، والجغرافية والتراجم، کما کان مرجعاً لعلماء الحديث، بل عدّهُ العلامة عبد الزهراء الخطيب من مصادر نهج البلاغة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أورد البرقي فيه كلمات الإمام علي علیه السلام في الموضوعات السياسية بالإضافة إلى الموضوعات الأخرى كالقانونية وغيرها فذكر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صفات الإمام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موبقات، نکث الصفقة، وترك السنة، وفراق الجماعة، ومن النظرة الاولى يُلحظ انها تشير الى سياسات عامة تتعلق بالمواثيق والعهود وتطبيق القوانين والحفاظ على نسيج الامة، وهي بمجموعها تمظهرات سياسية وقانونية مبكرة في منظومة القيم الاسلامية</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الاثر الذي تركته كلمات امير المؤمنين علیه السلام ووصاياه وجد اهل النظر من الامة عندها ظالتهم المنشودة فتواتر نقل كلماته في مختلف شؤون المعرفة عند كبار ادباء البديع وفقهاء التشريع، في الفقه كما في السياسة، كأبي محمد عبد الله 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وكتابيه عيون الاخبار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والامامة والسياسة، وابراهيم بن محمد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وكتابه المحاسن والمساوى</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الحسن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اورد مقالات امير المؤمنين علیه السلام في أبرز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 عن أصول الديانة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ابن الرواندي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في الرد على أهل الزيغ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سبيل المثال يذكر في </w:t>
      </w:r>
    </w:p>
    <w:p>
      <w:pPr>
        <w:pStyle w:val="BookText"/>
        <w:rPr/>
      </w:pPr>
      <w:r>
        <w:rPr>
          <w:rFonts w:ascii="IRNazanin" w:hAnsi="IRNazanin" w:eastAsia="IRNazanin"/>
          <w:color w:val="111111"/>
          <w:sz w:val="28"/>
          <w:sz w:val="28"/>
          <w:szCs w:val="28"/>
          <w:rtl w:val="true"/>
          <w:lang w:bidi="fa-IR"/>
        </w:rPr>
        <w:t>قضية التحكيم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أبيت عليكم في أول الأمر فأبيتم إلا إجابتهم إلى ما سالوا، فأجبناهم وأعطيناهم العهود والمواثيق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يسوغ لنا الغدر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كان تأثير تلك النصوص واضحا في مخرجات عالم اخلاقي فذهو أحمد 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اورد في أهم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الأمم وتعاقب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تاريخي انتهى به إلى السنة التي مات فيها عضد الدولة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من خطب امير المؤمنين علیه السلام، وله كتاب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الأخلاق وتطهير الأعراق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كتاب يخرج بين الأخلاق والسياسة والاجتماع، فيعتبر بذلك من مصادر الفكر السياسي والقانوني، حيث أتخذ ابن مسکويه من الإمام علي علیه السلام مثله الأعلى في الحاكم الملتزم والإنسان المتشرّب بالأخلاق الفاضلة، وقد انعكس ذلك جلياً في موضوعات الكتاب المتنوعة التي تناولها، وكثيراً ما استشهد بكلمات الإمام علیه السلام أو مواقفه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كثرة المزام التي قد يتصور البعض أنها تتناقض والشجاعة، وكان من كثرة مزاحه أن عابه بعض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الادعابة فيه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أردنا احصاء من نهل من خطبه علیه السلام ووصاياه استشهادا بها لحكم شرعي او حدث باعتبارها اصلا تشريعيا او قانونيا، لضاق بنا المقام، ولكننا نكتفي بهذه الأمثلة لتقدمها على تالیف کتاب نهج البلاغة</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اكثر الموارد التي كانت نظر حکماء السياسة وفقهاء القانون، ذلك العهد الذي عهد به امير المؤمنين علي بن ابي طالب علیه السلام الى عامله على مصر مالك الاشتر النخعي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وجهه اليها، فقد كان هذا العهد دلیل عمل ومصدر تشريع لدى المسلمين طيلة القرون الماضية، فهو عهد في كيفية إدارة الدولة وسياسة الحكومة ومراعاة حقوق الشعب وفيه نظريات الإسلام في الحاكم والحكومة </w:t>
      </w:r>
    </w:p>
    <w:p>
      <w:pPr>
        <w:pStyle w:val="BookText"/>
        <w:rPr/>
      </w:pPr>
      <w:r>
        <w:rPr>
          <w:rFonts w:ascii="Amiri" w:hAnsi="Amiri" w:eastAsia="Amiri" w:cs="Amiri"/>
          <w:color w:val="111111"/>
          <w:sz w:val="28"/>
          <w:sz w:val="28"/>
          <w:szCs w:val="28"/>
          <w:rtl w:val="true"/>
          <w:lang w:bidi="ar-SA"/>
        </w:rPr>
        <w:t>ومناهج الدين في الاقتصاد والاجتماع والسياسة والحرب والإدارة والأُمور العبادية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العهد يمثّل نظاماً وقانوناً سیاسي وإدارياً، وهو لا يتناول البحث في عموميات العدالة، بنحو العموم، بل يتناول مباحث التشريعات العامّة التي تتناول تفاصيل و جزئیات قانونية كما هو معمول اليوم في القوانين التنظيمية لمختلف شؤون الحياة، ووصلت شهرته الى الحد الذي قال فيه فقهاء القانون انه يعتبر من اكثر نماذج نضوج العقل القانوني الاسلامي، وواضع تلك المرتسمات القانونية في نظر مفكري العالم شخصية خصبة، و مظهرا من مظاهر التكامل الانساني، بدا بتطبيق برنامجه الإصلاحي في اشاعة العدل والمساواة بين ابناء الأمة الاسلامية بصرف النظر عن دينهم ومذهبهم ولغتهم ولون بشرتهم واتجاهاتهم السياسية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امر الولاة ان يكونوا رحماء مع رعاياهم كما تجلى ذلك في رسالة الامام الى والي مصر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كانت كلمات هذا العهد مصدر الهام لكثير من فلاسفة الغرب ومفكريهم فضلا عن فقهاء القانون، الامر الذي لم يستطع ميشيل هاملتون الا ان يظهر أعجابه الفائق بالسياسة الحكيمة لشخص خليفة المسلمين علي بن ابي طالب علیه السلام بعد أن اطلع على رسائله التي حررها إلى ولاته في الامصار الاسلامية ومنهم مالك الأشتر مؤكدا عليهم أن يعاملوا المواطنين من غير المسلمين بروح العدل والمساواة في الحقوق والواجبات، فهاملتون اعتبر ذلك انعكاسا صادقا لسلوكيات الخليفة الحميدة المؤطرة بفضائل الاخلاق التي أهلته للدخول في تاريخ الانسانية من ابوابه العريضة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يخفى ما للفكر الفلسفي والديني الاسلامي من اثر واضح وجلي على فلسفة العصور الوسطى المسيحية والحديثة </w:t>
      </w:r>
    </w:p>
    <w:p>
      <w:pPr>
        <w:pStyle w:val="BookText"/>
        <w:rPr/>
      </w:pPr>
      <w:r>
        <w:rPr>
          <w:rFonts w:ascii="IRNazanin" w:hAnsi="IRNazanin" w:eastAsia="IRNazanin"/>
          <w:color w:val="111111"/>
          <w:sz w:val="28"/>
          <w:sz w:val="28"/>
          <w:szCs w:val="28"/>
          <w:rtl w:val="true"/>
          <w:lang w:bidi="fa-IR"/>
        </w:rPr>
        <w:t xml:space="preserve">المعروفة بعصر الانوار، بالرغم من اختلاف فکر فلاسفة المسلمين ومتفلسفة المسيحية، الا ان تسلل ما حصل للعديد من الحلول الفلسفية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الرشدية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للمشاكل المختلفة الى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الاكويني</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حاول عقلنة المسيحية، انتج هذا التاثر الكبير بشروحات ابن رشد في اوروبا، وبفضل هذا التسلل تحقق اتجاه تجريبي مادي ارسطي رشدي في النمط الفكري السائد في العصور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يدعي ماکسیم جورس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علماء العصور الوسطى المسيحين العظام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الاتجاه في تاویل افکار فلاسفة اوروبا، يطرح قضية التشابه على مستوى الأفكار والمنهج بين بعض فلاسفة المسلمين القدماء من أمثال الغزالي و الفرابي وابن سیناء وابن رشد وغيرهم ممن تشربوا بالفلسفة الاخلاقية والعقلية لامير المؤمنين علیه السلام، وبعض فلاسفة أوربا المحدثين من أمثال دیکارت وهوبز باسكال واسبينوزا روسو وكانط وغيرهم، مما دعى بعض الكتاب المشتغلين بحقل الدراسات الفكرية والفلسفية بإجراء مقارنات ومقاربات استطلاعية واستكشافية و تحليلية في هذا الشأن، على أن العصر الوسيط الاوربي كما هو معلوم له اسهام كبير في صيرورة افکار وفلسفات عصر التنوير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لازالت الفلسفة الاوربية تنتمي له باخلاص في مجمل فلسفاتها الحية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القانونية والاقتصادية والاجتماعية</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هذا الشبه بين فلاسفة المسلمين والفلاسفة المحدثين لم يعره الباحثون من قبل عناية تذكر، ظنا منهم ان هذه الصلة وهذه العلاقة ربما تبدو غريبة، فقد جرت عادة مؤرخي الفلسفة الإسلامية أن يقفوا بها عند حدود القرون الوسطى، ولم يفكر واحد من هؤلاء بجدية أن يدرس هذه الصلة بين الفلسفة الإسلامية وفلسفة العصور الحديثة دراسة منظمة، الصلة والتي يرى فيها الدكتور ابراهیم مدكور أنها جديرة بالبحث والدرس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اعتمدت الأمم المتحدة هذه الرسالة كونها من أوائل الرسائل الحقوقية والتي تحدد الحقوق والواجبات بين الدولة والشعب، وفي ذلك يقول الامين العام السابق للأمم المتحدة كوفي عنان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العبارة من العهد يجب أن تعلّق على كلّ المؤسسات الحقوقية في العالم، والعبارة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وأشعر قلبك الرحمة للرعية، والمحبّة لهم، واللطف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ذات الوقت الذي نادت مراكز بحثية قانونية والأجهزة الحقوقية والقانونية حول العالم إلى ضرورة أن يكون عهد امير المؤمنين علیه السلام أحد مصادر التشريع للقانون الدولي، وبعد مداولات استمرّت لمدّة سنتين في الأمم المتحدة صوّتت غالبية دول العالم على كون عهد علي بن أبي طالب علیه السلام لمالك الأشتر كأحد مصادر التشريع للقانون الدولي</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هذه الوصية من اوضح وادق اللوائح التي وائمت بين حقوق الانسان والتي يعبر عنها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التنظيمات القانونية الحاكمة والمنظمة لمختلف شؤون الحياة، في فترة زمنية لم يكن العقل القانوني والتنظيمي الانساني، قد توصل الى تلك الاواصر بين حق الفرد وحق الدولة وحق المجتمع وحق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السياسي والديني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خلال هذا الفهم اعتبر فقهاء القانون هذا العهد نموذج نادر للعقل القانوني والسياسي الاسلامي الذي تمكن من ايجاد تلك الرابطة بين تلك الحقوق في الفترة التي كانت فيها البشرية في حالة جهل تام بتلك المرتسمات والخطوط القانونية بشكلها العام فضلا عن التفصيلي</w:t>
      </w:r>
      <w:r>
        <w:rPr>
          <w:rFonts w:eastAsia="IRNazanin" w:cs="IRNazanin"/>
          <w:color w:val="111111"/>
          <w:sz w:val="28"/>
          <w:szCs w:val="28"/>
          <w:rtl w:val="true"/>
          <w:lang w:bidi="fa-IR"/>
        </w:rPr>
        <w:t xml:space="preserve">. </w:t>
      </w:r>
      <w:bookmarkStart w:id="494" w:name="pg16558_180614"/>
    </w:p>
    <w:p>
      <w:pPr>
        <w:pStyle w:val="Heading3"/>
        <w:numPr>
          <w:ilvl w:val="2"/>
          <w:numId w:val="1"/>
        </w:numPr>
        <w:rPr/>
      </w:pPr>
      <w:bookmarkStart w:id="495" w:name="__RefHeading___Toc10312655_1280447820"/>
      <w:bookmarkStart w:id="496" w:name="_Toc165"/>
      <w:bookmarkEnd w:id="494"/>
      <w:bookmarkEnd w:id="495"/>
      <w:r>
        <w:rPr>
          <w:rtl w:val="true"/>
        </w:rPr>
        <w:t>المبحث الاول</w:t>
      </w:r>
      <w:r>
        <w:rPr>
          <w:rtl w:val="true"/>
        </w:rPr>
        <w:t xml:space="preserve">: </w:t>
      </w:r>
      <w:r>
        <w:rPr>
          <w:rtl w:val="true"/>
        </w:rPr>
        <w:t>العدالة كقيمة أخلاقية</w:t>
      </w:r>
      <w:bookmarkEnd w:id="496"/>
    </w:p>
    <w:p>
      <w:pPr>
        <w:pStyle w:val="BookText"/>
        <w:rPr/>
      </w:pPr>
      <w:r>
        <w:rPr>
          <w:rFonts w:ascii="IRNazanin" w:hAnsi="IRNazanin" w:eastAsia="IRNazanin"/>
          <w:color w:val="111111"/>
          <w:sz w:val="28"/>
          <w:sz w:val="28"/>
          <w:szCs w:val="28"/>
          <w:rtl w:val="true"/>
          <w:lang w:bidi="fa-IR"/>
        </w:rPr>
        <w:t>يختلف اسلوب سن التشريعات والقوانين بتنوع الأوضاع الفكرية والاجتماعية والاقتصادية، وربما كان الطبيعة نظام الحكم اثر في فلسفة سن القوانين، اذ يلعب الأسلوب المتبع في وضع القوانين دوراً هاما في كشف المذهب السياسي وحتی الاقتصادي احيانا للتكوينات الاجتماعية ذات العلاقة، وذلك لأن كل قانون هو نتاج مستوى التطور الذي بلغه النظام الاجتماعي والاقتصادي والقانوني ومنظومات التقاليد والأعراف والخبرات السياسية، والتي تتطور بتطور أنظمة الحكم في كل دولة من الدول، وفي هذا السياق جاء عهد امير المؤمنين علیه السلام لمالك الاشتر ممثلا لتطور النظرية السياسية والقانونية والاجتماعية الاسلامية خاصة فيما يتصل بالعلاقة بين الحاكم والمحكوم وكذلك تمظهرات الوعي السياسي الجديد الذي اتضح بصورة جلية بعد قتل عثمان بن عفان</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الغرض الاساسي لوضع القوانين هو تنظيم احتياجات أي مجتمع بما يتوافق مع مقتضيات التعايش بين طبقاته، فكان لزاما أن يصبح القانون بهذا الاعتبار برمجة اجتماعية للعلاقات داخل أطر ذلك المجتمع، منشأه الحاجة إلى قواعد معيارية ملزمة تحقق التوازن والتناسق بين المصالح المختلفة لأفراد المجتمع، وإيجاد تنظیم لمختلف العلاقات القانونية بصفة دائمة ومستمرة، وهذا ما يتحقق عن طريق حفظ النظام وتحقيق العدل الاجتماعي والتقدم الإنساني في إطار احترام حقوق الإنسان والحق في المساواة، و من أجل تحديد الواجبات والحقوق لكل من السلطات المتعددة وعموم المجتمع وتفضيلاته، وذلك بإتباع طرق تختلف باختلاف الدولة ودرجة النضج القانوني والسياسي والاخلاقي لدى </w:t>
      </w:r>
      <w:bookmarkStart w:id="497" w:name="pg16558_180615"/>
    </w:p>
    <w:p>
      <w:pPr>
        <w:pStyle w:val="BookText"/>
        <w:rPr/>
      </w:pPr>
      <w:bookmarkEnd w:id="497"/>
      <w:r>
        <w:rPr>
          <w:rFonts w:ascii="Amiri" w:hAnsi="Amiri" w:eastAsia="Amiri" w:cs="Amiri"/>
          <w:color w:val="111111"/>
          <w:sz w:val="28"/>
          <w:sz w:val="28"/>
          <w:szCs w:val="28"/>
          <w:rtl w:val="true"/>
          <w:lang w:bidi="ar-SA"/>
        </w:rPr>
        <w:t>الرأي العام فيها، لان هناك من يرى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النظام الاجتماعي عقلانيا أي متبعا للمعايير القانونية الصحيحة، فانه قد لا يساوي شيئا على الصعيد الاخلاقي اذا لم يعالج الظلم الصارخ، لذلك فان أي تصور للعدالة لابد ان يكون معتمدا على اعتبارات اخلاقية مستقلة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مايمكن فهمه وبوضوح في عبارات امیر المؤمنين علیه السلام في عهده المالك الاشتر، قال علیه السلام في عهده المالك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w:t>
      </w:r>
    </w:p>
    <w:p>
      <w:pPr>
        <w:pStyle w:val="BookText"/>
        <w:rPr/>
      </w:pPr>
      <w:r>
        <w:rPr>
          <w:rFonts w:ascii="Amiri" w:hAnsi="Amiri" w:eastAsia="Amiri" w:cs="Amiri"/>
          <w:color w:val="111111"/>
          <w:sz w:val="28"/>
          <w:sz w:val="28"/>
          <w:szCs w:val="28"/>
          <w:rtl w:val="true"/>
          <w:lang w:bidi="ar-SA"/>
        </w:rPr>
        <w:t>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كَانَ اللهُ خَصْمَهُ دُونَ عِبَادِهِ، وَمَنْ خَاصَمَهُ اللهُ أَدْحَضَ حُجَّتَهُ، وَكَانَ لله حَرْباً حَتَّى يَنْزِعَ أَوْ يَتُوبَ، وَلَيْسَ شَءٌ أَدْعَى إِلَ تَغْيیرِ نِعَمَةِ اللهِ وَتَعْجِيلِ نِقْمَتِهِ مِنْ إِقَامَةٍ عَلَی ظُلْمٍ، فَإِنَّ اللهَ سَمِيعٌ دَعْوَةَ الْمُضْطَهَدِينَ وَهُوَ لِلظَّالِمِینَ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سوف نركز الضوء عليه في هذا المبحث، حيث يتناول المطلب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استیضاح فلسفة العدالة عند امير المؤمنين علیه السلام، اما المطلب الثاني فيتناول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القانون ونظرية تطابق العدل والخير عند الإمام علي علیه السلام</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0312657_1280447820"/>
      <w:bookmarkStart w:id="499" w:name="_Toc166"/>
      <w:bookmarkEnd w:id="498"/>
      <w:r>
        <w:rPr>
          <w:rtl w:val="true"/>
        </w:rPr>
        <w:t>المطلب الاول</w:t>
      </w:r>
      <w:r>
        <w:rPr>
          <w:rtl w:val="true"/>
        </w:rPr>
        <w:t xml:space="preserve">: </w:t>
      </w:r>
      <w:r>
        <w:rPr>
          <w:rtl w:val="true"/>
        </w:rPr>
        <w:t>مفهوم العدالة كقيمة اخلاقية في نصوص عهد الإمام علي علیه السلام لمالك الاشتر</w:t>
      </w:r>
      <w:bookmarkEnd w:id="499"/>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الخصائص المميزة لأي حضارة انسانية، مجموعة تشريعاتها وانظمتها القانونية والتنظيمية، لارتباط تلك التنظيمات بمنظوماتها ألأخلاقية وتقاليدها وثقافتها، فهي مظهرها، وتجلي واضح لمدى استفادة تلك الحضارة من عمق وجودها الانساني، ومرآة لحالتها الاقتصادية والسياسية، وهي بذلك لا تبتعد في مقصودها عن غاية الشريعة الإسلامية ومقاصد تشريعها في جلب المصالح ودفع المفاسد وتحقيق مصالح الإنسان، وبالرغم من تسليم جل المتاخرین محن عرضوا لموضوع تاريخ الفكر الاخلاقي في الحضارة العربية الاسلامية بفكرة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العرب لم ينتجوا لا في الجاهلية ولا في الاسلام فكرا اخلاقيا باستثناء ماردده بعض فلاسفتهم من اراء في اطار مانقلوه عن فلاسفة اليونان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ان المتتبع يجد استثناءآت واضحة لهذا التعميم لعل ابرزها واوضحها يقف شامخا في الفكر القانوني الذي يُعد احد ابرز اركان التشريع الإسلامي، وهو مايمكن تلمسه في مواد العهد المشهور لامير المؤمنين علیه السلام الذي ارسله لعاملة على مصر، والذي يظهر منه جليا ارادته علیه السلام لخلق نظم القيم بعيدا عن الصراعات السياسية والاجتماعية التي كانت محاثية لخلافته، حيث جعل مفهوم العدالة كقيمة اخلاقية، ثابت بنيوي يخترق مفعوله جميع نظم القيم الاخرى</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فكون الإسلام دينا اجتماعيا يجعل من شريعته قانونا اجتماعيا معیاريا بامتياز، بحيث يكون القانون متناغما مع طبيعة أي مجتمع يدين بمناهجه، ويستنير بمبادئه العامة، امر يعتبره امير المؤمنين علیه السلام محوريا ومركزيا في حركة وفهم المُشرع والمُقنن، ومقدار وعيه للنصوص، بما تقتضيه طبيعة ذلك المجتمع، هي المعيار في انتخاب مضامین معينة وتشكيلها في اطار قانوني يستجيب للحاجات المتجددة والمصالح المتداخلة في الاطار الاسلامي العام، والى هذا المعنى اشار امير المؤمنين علیه السلام في عهده للاشتر النخعي، في اشارة منه إلى اتخاذ المساعدين والاعوان سواء في الجانب التنفيذي او التنظيمي في اطاره القانوني،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وتوخ منهم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التجربة والحياء من أهل البيوتات الصالحة والقدم في الإسلام المتقدمة، فإنهم أكرم أخلاقا، وأصح أعراضا، وأقل في المطامع إشرافا، وأبلغ في عواقب الأمور نظرا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اشارة الى معرفة هذه الطبقة من الناس بالمعايير الاجتماعية التي ينبغي أن تكون مناط اهتمام المشرع لكي لا يحدث عدم انسجام بين القيم الاجتماعية والمنظومة التشريعية والقانونية الحاكمة على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رجعنا للتاريخ العالم الإسلامي نجد أن أول قانون عرف بالمفهوم الفني الحديث في عهد الرسول صلی الله علیه وآله وسلم تلك الوثائق التي أعدها النبي محمد صلی الله علیه وآله وسلم لتنظيم أحوال مجتمع المدينة بعد أن انتقل إليها من مكة، والذي كان في مقاربات كثيرة منه اشبه مایکون ببلورة لمفاهيم فكرة القوانين التنظيمية الاجتماعية، مع فرق اساسي يتمثل في دائمية التشريعات الدينية ومرحلية التشريعات الوضعية، وهذا بحد ذاته ما اعتبره بعض الباحثين اختلافا جوهريا بين قسمي التشريعات في المنظومة القانونية الاسلامية وهو ما يعبر عنه باختلاف جهة المقاصدية في التشريع، ذلك أن التشريع الوضعي قابلٌ للتعديل والتغيير باستمرار، فليس بحاجة ماسَّة إلى نظرة مقاصدية، تستخرج منه الحِكَم والغايات المصلحية المقصودة منه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بلحاظ تغير الاسباب الداعية الى وجود القانون مثلا، او انتفاء الحاجة إلى وجود قانون قدسن في فترة معينة لمعالجة ظاهرة ما، ايضا</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التشريعات القانونية اليوم صورة عاكسة لمدى استجابة الشعوب والأنظمة على حد سواء لإثبات سیادتها الداخلية واستقلاليتها، وذلك بواسطة تنظیم جزئیات و مفاصل حركة المجتمعات، والسلطة بوضعها قانون يبين حدود السلطات الممنوحة في الدولة، فأن هذه الدولة بوضع القانون تؤهل نفسها لإقامة حوار بين السلطة والحرية بمفهومها السياسي التي تتكفلها القوانين وتحرص على وجودها، فكأنها تعلن للغير بأنها وصلت إلى مرحلة النضج السياسي والقانوني، يقول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الحرية منزهة من الغل والمكر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والدولة بذلك ترعی مجموعة القواعد القانونية العامة و المجردة الآمرة و المكملة و الملزمة، فالحرية هي الشرط الاول في المسؤولية سواء تعلق الأمر بالمسؤولية امام الله او القانون او الضمير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المسؤولية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المجرد، فالحرية اساس المسؤولية </w:t>
      </w:r>
      <w:bookmarkStart w:id="500" w:name="pg16558_180618"/>
    </w:p>
    <w:p>
      <w:pPr>
        <w:pStyle w:val="BookText"/>
        <w:rPr/>
      </w:pPr>
      <w:bookmarkEnd w:id="500"/>
      <w:r>
        <w:rPr>
          <w:rFonts w:ascii="IRNazanin" w:hAnsi="IRNazanin" w:eastAsia="IRNazanin"/>
          <w:color w:val="111111"/>
          <w:sz w:val="28"/>
          <w:sz w:val="28"/>
          <w:szCs w:val="28"/>
          <w:rtl w:val="true"/>
          <w:lang w:bidi="fa-IR"/>
        </w:rPr>
        <w:t>فهي اذن شرط قيام الاخلاق نفسها</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المكره على فعل ما، لايخضع للمسألة القانونية، وهو مبدأ ثابت ايضا في الشريعة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فالضرورات تبيح المحظورات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فمسلوب الحرية كالمكره المجبر على اتيان عمل او ترك آخر، وفي کلا الحالين لا يكون خاضعا للمسالة القانونية، لانه وببساطة لم يصدر عنه الفعل عن قصد واختيار، ومن هنا استشعر فقهاء القانون الحاجة إلى مقاصدية معينة خاصة في عملية الإصلاح التشريعي والقانوني</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ان اصبحت المقاصد الاصلية في اطارها العام مفضية إلى النتيجة ذاتها في ضرورة الاصلاح</w:t>
      </w:r>
      <w:r>
        <w:rPr>
          <w:rFonts w:eastAsia="IRNazanin" w:cs="IRNazanin"/>
          <w:color w:val="111111"/>
          <w:sz w:val="28"/>
          <w:szCs w:val="28"/>
          <w:rtl w:val="true"/>
          <w:lang w:bidi="fa-IR"/>
        </w:rPr>
        <w:t>.</w:t>
      </w:r>
    </w:p>
    <w:p>
      <w:pPr>
        <w:pStyle w:val="Heading3"/>
        <w:numPr>
          <w:ilvl w:val="2"/>
          <w:numId w:val="1"/>
        </w:numPr>
        <w:rPr/>
      </w:pPr>
      <w:bookmarkStart w:id="501" w:name="__RefHeading___Toc10312659_1280447820"/>
      <w:bookmarkStart w:id="502" w:name="_Toc167"/>
      <w:bookmarkEnd w:id="501"/>
      <w:r>
        <w:rPr>
          <w:rtl w:val="true"/>
        </w:rPr>
        <w:t>مفهوم المؤسسات الاجتماعية عند امير المؤمنين علیه السلام</w:t>
      </w:r>
      <w:bookmarkEnd w:id="502"/>
    </w:p>
    <w:p>
      <w:pPr>
        <w:pStyle w:val="BookText"/>
        <w:rPr/>
      </w:pPr>
      <w:r>
        <w:rPr>
          <w:rFonts w:ascii="IRNazanin" w:hAnsi="IRNazanin" w:eastAsia="IRNazanin"/>
          <w:color w:val="111111"/>
          <w:sz w:val="28"/>
          <w:sz w:val="28"/>
          <w:szCs w:val="28"/>
          <w:rtl w:val="true"/>
          <w:lang w:bidi="fa-IR"/>
        </w:rPr>
        <w:t xml:space="preserve">ادراك المصالح الاجتماعية عند امير المؤمنين علیه السلام يبدا وينتهي بالمؤسسة الاجتماعية أو المؤسسات الاجتماعية العادلة، التي لابد ولها أن تكون هادفة لايجاد العدالة باعتبارها مؤسسة للحريات والحقوق الفردية في مجتمع منظم وحر، وعند ذلك يكون هذا المجتمع وفي ظل ظروف احساسه بالحرية والمساواة داعما للمؤسسات التي تحقق له هذا المقدار من العدالة، والتي كونت بمجملها صورة البنية الأساسية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ينظم المؤسسات والأفراد على حد سواء ويجعلها هادفة لتحقيق الاستقلال الذاتي لكل شخص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أفضل قرة عين الولاة استقامة العدل في البلاد، وظهور مودة الرعية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تمثل النصوص القانونية التي وصلت الينا في عهد الامام علي علیه السلام للاشتر النخعي قمة الاشتغال القانوني ببعده السياسي الاصلاحي فهي تشير إلى منطلقات وركائز کانت غائبة في الوعي القانوني من قبيل نظرية التعايش في الاسلام، والتي زرعاها ورعاها الرسول الأكرم علیه السلام أيما رعاية، حتى اصبحت مثار اعجاب مفكري الانسانية واصحاب الالباب منهم، قال العلامة الفرنسي جوستاف </w:t>
      </w:r>
    </w:p>
    <w:p>
      <w:pPr>
        <w:pStyle w:val="BookText"/>
        <w:rPr/>
      </w:pPr>
      <w:r>
        <w:rPr>
          <w:rFonts w:ascii="IRNazanin" w:hAnsi="IRNazanin" w:eastAsia="IRNazanin"/>
          <w:color w:val="111111"/>
          <w:sz w:val="28"/>
          <w:sz w:val="28"/>
          <w:szCs w:val="28"/>
          <w:rtl w:val="true"/>
          <w:lang w:bidi="fa-IR"/>
        </w:rPr>
        <w:t>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من آي القرآن أن مسامحة محمد لليهود والنصاری کانت عظيمة للغاية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تجسدت تلك المبادى في سلوك وافکار امير الموحدين علي بن ابي طالب علیه السلام ایما تجسيد، فهو القائل في عهده المشهور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 إمّا أخ لك في الدين أو نظير لك في الخلق، يفرط منهم الزّلل وتعرض لهم العلل، ويؤتى على أيديهم في العمد والخطأ، فأعطهم من عفوك وصفحك مثل الذي تحبّ أن يعطيك الله من عفوه و صفحه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يُظهر بوضوح الخطاب المألوف منه علیه السلام المؤيد لمبادئ العدالة في الحريات الأساسية لمختلف الانتماءآت العرقية والدينية الاساسية المتساوية والمساواة المنصفة في الفرص وجملة الواجبات الطبيعية للافراد اللازمة لدعم المؤسسات العادلة، التي تنادي بها النظريات الحديثة لمفهوم العدالة باعتباره قيمة انسانية واخلاقية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ضرب الامام علي علیه السلام اروع امثلة توفير الدولة للحريات الأساسية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الشخصية والسياسية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والاقتصادية وغيرها</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بذلك يؤسس الى مفهوم قانوني ضامن للتعايش بين الافراد الاحرار والمكونين للجماعة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الجماعة اسلامية خالصة ام فيها مجتمعات غير 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رقعة جغرافية معينة، في وقت مبكر جدا من تاريخ العقل القانوني، لا يكتفي بمجرد رعاية السلطة للرحمة والمحبة واللطف في التعامل مع الرعية وبجميع مكوناتها المختلفة، بل يدعو الى الانطلاق من الذات، باعتبارها مسؤولة عن اختياراتها، الانطلاق من القلب، لتبدأ بزراعة الحب والرحمة واللطف، حتى يتحول ذلك الحب الذي يسع جميع مكونات النسيج الاجتماعي إلى ملكة، فتحب الرعية بتعدديتها وحريتها حبّاً متواصلاً و نابعاً من القلب، ذلك أن أي تشريع </w:t>
      </w:r>
    </w:p>
    <w:p>
      <w:pPr>
        <w:pStyle w:val="BookText"/>
        <w:rPr/>
      </w:pPr>
      <w:r>
        <w:rPr>
          <w:rFonts w:ascii="IRNazanin" w:hAnsi="IRNazanin" w:eastAsia="IRNazanin"/>
          <w:color w:val="111111"/>
          <w:sz w:val="28"/>
          <w:sz w:val="28"/>
          <w:szCs w:val="28"/>
          <w:rtl w:val="true"/>
          <w:lang w:bidi="fa-IR"/>
        </w:rPr>
        <w:t>متعلق بتنظيم حياة الإنسان وسلوکه داخل الجماعة؛ يكون في أصل وضعه مبنيا على غاية يريد واضعه تحقيقها في حياة المخاطبين بهذا القانون، وتلك الغاية هي المقصودة من تشريعه ووضعه في جملته وتفاصيله؛ لا فرق بين أن يكون هذا القانون قانونا وضعيا أو کان تشريعا سماويا</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تطبيق العدل باعتباره قیمة أخلاقية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للشخص أن يؤديه بصورة وجدانية ذاتية بعيدا عن المصلحة المتحصلة من فعل ماهو عدل أي باعتباره واجبا عقليا ولكن هذا الواجب العقلي هو ذاته خير الانسان اذ لولا تعدد الواجبات العقلية التي يكون فعلها لذاتها حسن مع توفر الارادة لما تعرفنا على القيم الاخلاقية الموجبة لخير الاشخاص بغض النظر عن مدى فائدة هذا الخير في صلاح الفرد او المجتمع بمعنى أن الواجب العقلي هادف الى الخير بالمعنی المجرد العقلي بعيدا عن المنفعة التي يجلبها الايمان بذلك الخير على مستوى الفرد وهو بذلك يوافق الطبيعة البشرية، ومن المثير للانتباه أن هذه الافكار هي ذاتها الافكار التي نادى بها فلاسفة عصر الانوار، ومن ذلك يظهر أن هناك مواطن شبه والتقاء يحمل على الظن بأن ما بين التفكير الفلسفي في الإسلام وفلسفة العصر الحديث، وفي تشابه الأفكار والآراء ضربا من النسب والقرابة</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الحضارات الحديثة، و الحضارة الأوروبية الغربية على وجه الخصوص، التي عرف عنها أنها أخذت ما أخذت من إرث وتراث الثقافات والحضارات السابقة عليها، وبالذات الحضارة الإسلامية، قد تنكرت لكل ذلك الإرث والتراث، وأغفلته وتعمدت إغفاله، وأعطت لنفسها صفة الحضارة، وحاولت احتکار هذه الصفة لذاتها، وعرفت الحضارة على أساس أنها نقيض التوحش، في دلالة على تقريب صفة التوحش بالمجتمعات التي تقع خارج الغرب</w:t>
      </w:r>
      <w:r>
        <w:rPr>
          <w:rFonts w:eastAsia="IRNazanin" w:cs="IRNazanin"/>
          <w:color w:val="111111"/>
          <w:sz w:val="28"/>
          <w:szCs w:val="28"/>
          <w:rtl w:val="true"/>
          <w:lang w:bidi="fa-IR"/>
        </w:rPr>
        <w:t xml:space="preserve">. </w:t>
      </w:r>
      <w:bookmarkStart w:id="503" w:name="pg16558_180621"/>
    </w:p>
    <w:p>
      <w:pPr>
        <w:pStyle w:val="BookText"/>
        <w:rPr/>
      </w:pPr>
      <w:bookmarkEnd w:id="503"/>
      <w:r>
        <w:rPr>
          <w:rFonts w:ascii="IRNazanin" w:hAnsi="IRNazanin" w:eastAsia="IRNazanin"/>
          <w:color w:val="111111"/>
          <w:sz w:val="28"/>
          <w:sz w:val="28"/>
          <w:szCs w:val="28"/>
          <w:rtl w:val="true"/>
          <w:lang w:bidi="fa-IR"/>
        </w:rPr>
        <w:t>ان الهدف الاساسي للمؤسسات الاجتماعية عند امير المؤمنين علیه السلام تاسيس مبدا احترام الانسان للانسان على اختلاف الاعراق والاديان أي حماية الحريات الاساسية الخاصة فيما يتعلق بالانتماء والهوية في ظل قانون متفق عليه بين جميع افراد المجتمع وتوفير القدر المناسب والمتساوي لجميع الافراد لتحقيق فرص منصفة وصولا الى بلوغ مستوى الاستقلال الاجتماعي والاكتفاء الفردي الحر والارادي</w:t>
      </w:r>
      <w:r>
        <w:rPr>
          <w:rFonts w:eastAsia="IRNazanin" w:cs="IRNazanin"/>
          <w:color w:val="111111"/>
          <w:sz w:val="28"/>
          <w:szCs w:val="28"/>
          <w:rtl w:val="true"/>
          <w:lang w:bidi="fa-IR"/>
        </w:rPr>
        <w:t>.</w:t>
      </w:r>
    </w:p>
    <w:p>
      <w:pPr>
        <w:pStyle w:val="Heading3"/>
        <w:numPr>
          <w:ilvl w:val="2"/>
          <w:numId w:val="1"/>
        </w:numPr>
        <w:rPr/>
      </w:pPr>
      <w:bookmarkStart w:id="504" w:name="__RefHeading___Toc10312661_1280447820"/>
      <w:bookmarkStart w:id="505" w:name="_Toc168"/>
      <w:bookmarkEnd w:id="504"/>
      <w:r>
        <w:rPr>
          <w:rtl w:val="true"/>
        </w:rPr>
        <w:t>مفهوم الحريات الاساسية</w:t>
      </w:r>
      <w:bookmarkEnd w:id="505"/>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یرى بعض الدارسين ان مصطلح الحريات من المصطلحات الحديثة، لكن ذلك من التجني على الفلسفة السياسية الاسلامية بمكان، اذ تداولت هذه الفلسفات مصطلح الحرية بشكل لم نعهده في الفلسفات الحديثة اليوم، وان كان ثمة مائز للفكر السياسي الاسلامي هو ذلك التاثير في الفلسفة الاوربية الحديثة خاصة في مجال فكر الحريات، وعلى سبيل المثال فان اغلب نظريات الفيلسوف مانويل كانط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العقل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كمحاولة لفهم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للغزالي، ونقد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للميتافيزيقا في القسم الثالث من كتابه والمعنون بالجدل المتعالي، فهذا النقد جاء مطابقا لما ورد في كتاب التهافت للغزالي من دون أن يتقدم عليه خطوة واحدة، وأما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الزمان والمكان والأحكام، کما وردت في القسم الأول من كتابه السالف الذكر، القسم المعنون بالحساسية المتعالية، فهذه النظريات تمثل خلاصة الصراع في الفكر الإسلامي بين ما يسمى بعلاء الكلام من جهة، وفلاسفة الإسلام من جهة أخرى، كما وردت كذلك عند الغزالي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وبشأن ما تحدث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الثاني من كتابه المذكور، القسم المعنون بالتحليل المتعالي، والمتعلق بمشكلة العلية، فإنه وإن ادعى أنه يرد على ديفيد هيوم، إلا أنه ينتقد موقف الغزالي من علاقة السبب </w:t>
      </w:r>
    </w:p>
    <w:p>
      <w:pPr>
        <w:pStyle w:val="BookText"/>
        <w:rPr/>
      </w:pPr>
      <w:r>
        <w:rPr>
          <w:rFonts w:ascii="Amiri" w:hAnsi="Amiri" w:eastAsia="Amiri" w:cs="Amiri"/>
          <w:color w:val="111111"/>
          <w:sz w:val="28"/>
          <w:sz w:val="28"/>
          <w:szCs w:val="28"/>
          <w:rtl w:val="true"/>
          <w:lang w:bidi="ar-SA"/>
        </w:rPr>
        <w:t xml:space="preserve">بالمسبب، باعتبار أن فلسفة هيوم، تعتمد أولا وأخيرا على تحليل المسألة السابعة عشر من التهافت، لهذا فإن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جديدا، إذ اعتمد فيه على نظرية الأحوال الكلامية، التي رفضها الغزالي في تهافته حفاظا على منهجه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التاكيد على مصطلح الحريات في الفكر الاسلامي يستدعي استحضار النماذج الواقعية لتطبيقات مفهوم الحرية في الحياة السياسية الاسلامية، وكذلك الحديث عن خلق فرص مقوّمات التعايش المستدام، بالاضافة الى تثبيت مفهوم اصالة التعددية، وواقعية، وعدالة وعقلانية التعامل معها، إضافة إلى معالجة وتصحيح النظرة إلى كل من الذات والآخر، بتأكيد وحدة الأصل الانساني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إما أخ لك في الدين أو نظیر لك في الخلق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يعتبر حالة واعية للتنظيمات القانونية التي شهدها العالم حدد اطرها العامة واوضح مرتسات تفصيلاتها الامام علي علیه السلام في فترة خلافته على المسلمين، لتجسد الواقع القانوني والتشريعي للفكر الاسلامي ببعده التنظيمي، لانه علیه السلام ادرك ماستؤول اليه الامور ان استطاع الفكر الاموي تعمية الفلسفة الحقيقية للتشريعات الاسلامية، فقد بدأ معاوية بن ابي سفيان يشيع عقيدة الجبر في صفوف الامة كبديل رسمي عن نظرية الحرية والاختيار، وخطبته بجنوده في صفين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على الفلسفة التي يرمي الى تثبيتها في العقل القانوني والسياسي الاسلامي، وسار على هذا النهج اتباعه من بعده</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العهد ايضا اشارة إلى عدم جدوى المعرفة بالانا والاخر ومن ثم خلق حالة التعاون في اطار التعدد، ما لم يعزّز بتكريس حقوق مختلف الفروق الاجتماعية، وتجنب الإضرار بها، و بتوليفاتها المختلفة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تكونن عليهم سبعاً ضارياً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تغتنم أكلهم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تهضم حقوقهم، ثم يوصّل علیه السلام </w:t>
      </w:r>
    </w:p>
    <w:p>
      <w:pPr>
        <w:pStyle w:val="BookText"/>
        <w:rPr/>
      </w:pPr>
      <w:r>
        <w:rPr>
          <w:rFonts w:ascii="Amiri" w:hAnsi="Amiri" w:eastAsia="Amiri" w:cs="Amiri"/>
          <w:color w:val="111111"/>
          <w:sz w:val="28"/>
          <w:sz w:val="28"/>
          <w:szCs w:val="28"/>
          <w:rtl w:val="true"/>
          <w:lang w:bidi="ar-SA"/>
        </w:rPr>
        <w:t>العفو والصفح لخلق الأرضية الخصبة للتسامح والتعايش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لهم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الأعمال السيئة، ويؤتى على أيديهم في العمد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طبيعة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فأعطهم من عفوك وصفحك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لاتندمن على 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العفو أحسن عاقبة من الانتقام، ولان الهدف الحفاظ على استقرار الاوضاع في ظل العدالة كقيمة اخلاقية، اذ ان هدف التشريع تحقيق تلك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ومقاصديته هنا استباب الاوضاع السياسية في مجتمع متعدد الانتماءآت العقائدية، ولا يمكن ان يتكفل غير القانون في ايجاد ذلك الاستتباب المنشود كقصد غائي للتنظيمات القانونية باختلافها</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بمجموعها تاصيلات كافية لارتسام مفهوم العدل عند السلطة السياسية أو القضائية، باعتبار ان كليهما له اسهام واضح في كينونة الحالة القانونية، فمجرد التعدد في اثنيات المجتمع الاسلامي وغيره لايوجب الجور الى جهة او مكون من مكوناته، اذ يبقى توخي العدل معيارا لاستبيان الحق وفرز الباطل مادام محكوما بقانون الأسلام وسنته،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 من عفوك وصفحك مثل الذي تحبّ أن يعطيك الله من عفوه وصفحه، ولعله علیه السلام اشار في خطبه اخرى الى هذا المفهوم بما يرتبط بمقومات التعايش وتحديداً بما يتعلّق بإنصاف الناس والصبر على حوائجهم ودون 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أنصفوا الناس من أنفسكم واصبروا لحوائجهم فإنكم خزان الرعية ووكلاء الأمّة، اذ الغاية تاسيس حقوق تحمي الحريات الاساسية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ان تُراعى البعد المقاصدي في فهم النصوص القانونية وتفسيرها على اعتبار أن المقاصد لا تُبحث في الأحكام، ولكن في ثمرات الأحكام ومآلاتها الشَّرعية، وتحصيل الثمرات المرجوة منها والمتمثلة في المصلحة المأمور جلبها، والمفسدة المطلوب درؤها أو رفعها حال التوقع أو الوقوع؛ وهو أهم تشوف لدى الشارع </w:t>
      </w:r>
    </w:p>
    <w:p>
      <w:pPr>
        <w:pStyle w:val="BookText"/>
        <w:rPr/>
      </w:pPr>
      <w:r>
        <w:rPr>
          <w:rFonts w:ascii="Amiri" w:hAnsi="Amiri" w:eastAsia="Amiri" w:cs="Amiri"/>
          <w:color w:val="111111"/>
          <w:sz w:val="28"/>
          <w:sz w:val="28"/>
          <w:szCs w:val="28"/>
          <w:rtl w:val="true"/>
          <w:lang w:bidi="ar-SA"/>
        </w:rPr>
        <w:t>من الاهتمام بمجرد معرفة الأحكام ذاتها، او انزال العقوبة في من يخالفها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الشاطبي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الأعمال الشرعية ليست مقصودة لأنفسها، وإنما تقصد بها أمور أخرى هي معانيها وهي المصالح التي شرعت لأجلها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استقامة العدل لا يحول دون كتم تخرصات المعارضة السياسية فحسب، بل تعمل على تبادل الاحترام اللائق بين المجتمع الحر والسلطة السياسية، وهو أكثر تقدماً من وجود حالة الوئام الاجتماعي،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قرّة عين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لفرح واطمئنان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استقامة العدل في البلاد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فيأمن كلّ إنسان للعدالة المطبّقة فلا يتعدّى بعض الرعية على الآخر فينتعش التعايش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مودّة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حبّهم للدولة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وإنهم لا تظهر مودّتهم إلا بسلامة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تكريس العدل، وهنا تاتي اجابة التساؤل الكبير الذي اطلقه رولز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في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سبب اندفاع الناس الى الاهتمام بالعدالة، فليس السبب الذي اورده فريان كافيا لتبرير ذلك الاهتمام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علیه السلام لم يكتف بمجرّد إرساء أسس العدالة كقيمة اجتماعية في مجتمع حر، بل يدعو للتعامل والتعاطي على أساس الحبّ الصادق الذي يستند إلى العدالة، أي محبة العدل بذاته لا لأجل منفعة ثانية، ومن ثم حب من يعمل على وجوده، وهو من قبيل اعرف الحق تعرف اهله، وهو علیه السلام بذلك يشير بوضوح الى اعتبار العدل انصافا أي باعتباره قيمة اخلاقية اولا وبالدرجة الاساس، قبل اعتباره قيمة قانونية تهدف التنظيمات والشرائع الى توخي غاياته</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امير المؤمنين علیه السلام في اثبات مقاصدية التشريعات والقوانين في طريق جديد، فاتحا الباب على مصراعيه للولوج الى هذه المقاصد الشرعية، فهو يريد ان يؤسس للعدالة كقيمة مركزية في مجمل الصورة القانونية، بعيدا عن شخصنة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القانون او السلطة، لانه ادرك ومن البداية ان الفكر الذي ينطلق منه الامويين يحاول ترويج نظام خاص من القيم يحتل فيه السلطان موقع القيمة المركزية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تبرر الصفة الإنسانية للعدالة حينما تخضع علاقاتها لمجموعة من المبادئ والمؤسسات القانونية من أجل تحقيق الخير، وهو ما يتطلب بالضرورة تغير وظيفة الدولة التقليدية المكلفة بالحراسة والأمن، إلى الوظيفة الجديدة المتمثلة بفكرة الدولة الحانية القائمة على تحقيق الخير لمواطنيها ولجميع البشر، بفعل انتشار أفكار المساواة والعدل التي تخطت الحدود الوطنية إلى نطاق انساني اوسع، وما يصاحب ذلك من اعتبار هذه القيم ضرورية لتحقيق السلام والأمن، انطلاقا من مبدأ السيادة بصفتها مفهوماً قانونياً، والعدل باعتباره انصافا للمجتمع، اي اعتبار العدل قيمة اخلاقية بالدرجة الاساس، لذلك أدت العلاقة بين المفاهيم القانونية والعلاقات الاجتماعية المؤثرة إلى انفصال المفاهيم القانونية عن الوقائع كي تصبح مستقلة عنها تماماً، حيث الحق في التشريع وتحقيق العدالة وغيرها من مضامين تصبح اخلاقیة بصورة ادق مما كانت عليه من قبل، فان اسمى الدوافع الاخلاقية الرغبة في فعل ماهو حق وعادل لمجرد كونه حقا وعدلا دونما حاجة الى اي توصيف آخر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هو جوهر الحق في نظرية امير المؤمنين علیه السلام القانونية، والتي تعتبر الحق والعدل قيم لابد من تحقيقها بدوافع انسانية تحتمها الفطرة، ومن دون توصيفات اخرى ربما تشير الى دوافع واسباب اخرى لضرورات معينة بعيدة عن تلك المقاصد الاساسية لوجود هذه المعاني في فلسفة التشريعات، 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 وَأنْصِفِ النَّاسَ مِنْ نَفْسِكَ، وَمِن خَاصَّةِ أَهْلِكَ، وَمَنْ لَكَ فِيهِ هَوَى مِنْ رَعِيَّتِكَ، فَإِنَّكَ إِلاَّ تَفْعَلْ تَظْلِم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506" w:name="pg16558_180626"/>
    </w:p>
    <w:p>
      <w:pPr>
        <w:pStyle w:val="Heading3"/>
        <w:numPr>
          <w:ilvl w:val="2"/>
          <w:numId w:val="1"/>
        </w:numPr>
        <w:rPr/>
      </w:pPr>
      <w:bookmarkStart w:id="507" w:name="__RefHeading___Toc10312663_1280447820"/>
      <w:bookmarkStart w:id="508" w:name="_Toc169"/>
      <w:bookmarkEnd w:id="506"/>
      <w:bookmarkEnd w:id="507"/>
      <w:r>
        <w:rPr>
          <w:rtl w:val="true"/>
        </w:rPr>
        <w:t>المطلب الثاني</w:t>
      </w:r>
      <w:r>
        <w:rPr>
          <w:rtl w:val="true"/>
        </w:rPr>
        <w:t xml:space="preserve">: </w:t>
      </w:r>
      <w:r>
        <w:rPr>
          <w:rtl w:val="true"/>
        </w:rPr>
        <w:t>روح القانون ونظرية تطابق العدل والخير عند الإمام علي علیه السلام</w:t>
      </w:r>
      <w:bookmarkEnd w:id="508"/>
    </w:p>
    <w:p>
      <w:pPr>
        <w:pStyle w:val="BookText"/>
        <w:rPr/>
      </w:pPr>
      <w:r>
        <w:rPr>
          <w:rFonts w:ascii="IRNazanin" w:hAnsi="IRNazanin" w:eastAsia="IRNazanin"/>
          <w:color w:val="111111"/>
          <w:sz w:val="28"/>
          <w:sz w:val="28"/>
          <w:szCs w:val="28"/>
          <w:rtl w:val="true"/>
          <w:lang w:bidi="fa-IR"/>
        </w:rPr>
        <w:t xml:space="preserve">ينطلق امير المؤمنين علیه السلام في خطابه من خلال تاسيسه لمشروع اجتماعي عادل وایمانه بان هذا المشروع قابل للتطبيق العملي، وهذا بالذات التحول الرئيسي في الفلسفة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الاخلاقية المعاصرة التي احالت مسالة العدالة الى الاخلاق بدلا من السياسة، وهي بذلك تمثل نسخة مطورة لمقولات المازق القديم والسؤآل الاكثر الحاحا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العدالة جزء من الخير البشري، ووفقا لكلمات امير المؤمنين علیه السلام يصبح الجواب بالايجاب امرا بديهيا بمراجعة بعض فقرات عهده للاشتر النخعي او رسائله الاخرى الى عماله في الامصار والتي ينبه فيها الى ضرورة العدل بين الرعية بمختلف اعراقهم واديانهم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 لك في الدين او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بطبيعة الحال ناظر الى انصاف اخلاقي باعتبار الاشتراك في الانسانية اولا وقبل كل 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يشمل مصطلح التعايش جوانب متعددة ومتداخلة، فبداً من تعايش الانسان مع ذاته، الى تعايشه مع افراد آخرين من جماعته او من غيرها، مرورا بتعايش الجماعة مع الفرد العضو فيها او مع الفرد من الجماعات الأخرى، وايضا التعايش بين الجماعات الأفقية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المؤسسات والهيئات والنقابات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والعمودية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والمذاهب والطوائف والقوميات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والتعايش بين الأكثرية أو الأغلبية مع الأقلية أو الأقليات من جهة اخرى</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فالحاجة إلى التعايش ضرورة أينما وجدت علاقة بين افراد المجتمع، وهي مسؤولية مشتركة اطراف ذلك المجتمع، وعملية التعايش تبدأ من قيم الانسان التي يؤمن بها وصولا الى طبيعة تقييم الفرد لذاته، ومدى امكانيته في إقرار حالة التعايش مع ذاته اولا، فالتعايش يبدأ من دائرة الذات ويمتد ليؤثر، ويتأثر بجميع </w:t>
      </w:r>
    </w:p>
    <w:p>
      <w:pPr>
        <w:pStyle w:val="BookText"/>
        <w:rPr/>
      </w:pPr>
      <w:r>
        <w:rPr>
          <w:rFonts w:ascii="IRNazanin" w:hAnsi="IRNazanin" w:eastAsia="IRNazanin"/>
          <w:color w:val="111111"/>
          <w:sz w:val="28"/>
          <w:sz w:val="28"/>
          <w:szCs w:val="28"/>
          <w:rtl w:val="true"/>
          <w:lang w:bidi="fa-IR"/>
        </w:rPr>
        <w:t>الحالات المختلفة، فالأصل الانساني واحد، والجميع مكرمون، والاختلاف والتنوّع والتعدّد في اللغات والألوان من آياته ومعجزاته للعالم، ومدار ادراك هذا الواقع هو التجربة الانسانية في الحكم عبر التاريخ، ولعل هذا الاتجاه يمكن التماسه في كلمات امير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مالك، إني قد وجهتك إلى بلاد قد جرت عليها دول قبلك من عدل وجور، وإن الناس ينظرون من أمورك في مثل ما كنت تنظر فيه من أمور الولاة قبلك، ويقولون فيك ما كنت تقول فيهم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وبالرغم من اعتقاد البعض ان اخضاع اعلى سلطة سياسية الى حدود قوة القانون لا يعدو الا ان يكون فكرة نظرية سياسية معيارية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استتباع هذا الاعتقاد عدم تبنيها لمفاهيم حقوق الانسان والتعايش المجتمعي اسقاطا على تجربة الكنيسة الكاثوليكية التي رفضت الاقرار بحقوق الانسان والمواطن اذ لم تعتمد اولا على الاقرار بحقوق الله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انها تخضع لمجموعة من الشروط والمحددات العرفية المختلفة باختلاف المجتمعات، الا ان هذه الفكرة كانت في صلب وظيفة الحاكم بمثالية مفرطة في طبيعة حركته عند علي بن ابي طالب علیه السلام، في تجسيد واقعي للافكار السياسية بصيغتها المثلى</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التعددية والاختلاف في الظواهر والتجليات من آياته سبحانه وتعالى، وهي الأصل في الحياة؛ فما هو الاسلوب الامثل للتعامل بين تلك المكونات التعددية في ضوء التطابق المفترض بين العدل والخير، ومدى امكانية تحقيق ذلك، ولان مفهوم الخير عادة ما يمهد للتفاهم، والتقارب، والتعاون، وكل ذلك مقدمات في غاية الاهمية وصولا الى حالة التعايش،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وتعانوا على البر والتقوى ولا تعاونوا على الإثم والعدوان، وفي الحديث الشريف عن الرسول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من ينفع الناس، وكل هذه الاشارات تؤكد </w:t>
      </w:r>
      <w:bookmarkStart w:id="509" w:name="pg16558_180628"/>
    </w:p>
    <w:p>
      <w:pPr>
        <w:pStyle w:val="BookText"/>
        <w:rPr/>
      </w:pPr>
      <w:bookmarkEnd w:id="509"/>
      <w:r>
        <w:rPr>
          <w:rFonts w:ascii="Amiri" w:hAnsi="Amiri" w:eastAsia="Amiri" w:cs="Amiri"/>
          <w:color w:val="111111"/>
          <w:sz w:val="28"/>
          <w:sz w:val="28"/>
          <w:szCs w:val="28"/>
          <w:rtl w:val="true"/>
          <w:lang w:bidi="ar-SA"/>
        </w:rPr>
        <w:t>على ان مفهوم التعددية هو الأصل، وهو بالإضافة لكونه مجالا لظهور حالات الابداع في المجتمع كذلك هو مجال لإختبار قدرة الفرد على الاندماج في المجتمع، وقدرته ايضا على التنافس الخلاق لتحقيق ذلك المبدا</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0312665_1280447820"/>
      <w:bookmarkStart w:id="511" w:name="_Toc170"/>
      <w:bookmarkEnd w:id="510"/>
      <w:r>
        <w:rPr>
          <w:rtl w:val="true"/>
        </w:rPr>
        <w:t>مقاصدية الاخلاق عند الامام علي علیه السلام</w:t>
      </w:r>
      <w:bookmarkEnd w:id="511"/>
    </w:p>
    <w:p>
      <w:pPr>
        <w:pStyle w:val="BookText"/>
        <w:rPr/>
      </w:pPr>
      <w:r>
        <w:rPr>
          <w:rFonts w:ascii="IRNazanin" w:hAnsi="IRNazanin" w:eastAsia="IRNazanin"/>
          <w:color w:val="111111"/>
          <w:sz w:val="28"/>
          <w:sz w:val="28"/>
          <w:szCs w:val="28"/>
          <w:rtl w:val="true"/>
          <w:lang w:bidi="fa-IR"/>
        </w:rPr>
        <w:t xml:space="preserve">تصور امير المؤمنين علیه السلام للعدالة اخلاقي بالدرجة الاساس ويعتمد على معايير اخلاقية وتطبيقاتها العملية ويمكن فهم صيغ الاستقرار الاجتماعي التي يهدف خطابه علیه السلام لا يجادها من خلال المفهوم الاخلاقي للعدالة الذي يقدم رعوية السلطة وتبنيها لمجمل الفعاليات الاجتماعية على القسر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القانوني لتطبيقات مفهوم العدالة وهو بذلك يقدم الاعتبارات الاخلاقية بصورة مستقلة لمعالجة الظلم الاجتماعي، التوزيع العادل للثروة، التنافس الطبقي، الانتماء الايدلوجي، حرية التعبير، حرية الدين، المعارضة السياسية، هذه الفلسفة اثارت انتباه فلاسفة عصر التنوير الاوربي، يقول الدكتور مصطفى عبد 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الناظر فيما بذل الغربيون من جهود في دراسة الفلسفة الإسلامية وتاريخها، لا يسعه إلا الإعجاب بصبرهم ونشاطهم، وسعة إطلاعهم، وحسن طريقتهم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يقوم الإسلام النظرة إلى الذات ويجعلها في ميزان خاص خاضع لا بجديات مقاصده أولاً، ويصحح النظرة الى الآخر باعتبار عدم ظهور الانا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صحيفة القيم الاخلاقية الداعية الى الايثار والتماهي في الاخر ثانياً، ويمهد الى حالة الوعي بضرورة التعددية في أي مجتمع ثالثاً، ومن ثم يساعد على ايجاد متطلّبات حالة التعايش رابعاً، فنكون امام اطوار مصححة لحالت التحجيم والتضخيم التي تنتاب النفس الانسانية سواءً في النظرة إلى الذات أو إلى الأخر، من خلال تأصيل وحدة الأصل الانساني، قال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صنفان اما اخ لك في الدين او نظير </w:t>
      </w:r>
    </w:p>
    <w:p>
      <w:pPr>
        <w:pStyle w:val="BookText"/>
        <w:rPr/>
      </w:pPr>
      <w:r>
        <w:rPr>
          <w:rFonts w:ascii="IRNazanin" w:hAnsi="IRNazanin" w:eastAsia="IRNazanin"/>
          <w:color w:val="111111"/>
          <w:sz w:val="28"/>
          <w:sz w:val="28"/>
          <w:szCs w:val="28"/>
          <w:rtl w:val="true"/>
          <w:lang w:bidi="fa-IR"/>
        </w:rPr>
        <w:t>لك في الخلق</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يحق لنا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ذلك قمة التسامح المنشود لدعم وترسيخ التعايش، ومن ثم حصول التطابق بين دواعي الخير، ومبادى العدالة التي يهدف القانون الى حصولها واقعا معاشا بدل وجودها كفكرة خاضعة للمعايير الاجتماعية المختلفة؟، ولعل هذا الجانب من النظرية القانونية لامير المؤمنين علیه السلام يكشف عنه النقاب بالصورة التي يكون فيها مساهما في بلورة مفاهيم سياسية تشبع فلسفة التعددية باطارها القانوني الا في العصور المتاخرة التي تلت حصول نظرياته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القانونية في الواقع الخارجي، وهو مايعبر عنه رولز بعبارة يراها مكافئة عن 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عقائد معقولة متناقضة بعمق على التعايش والاجماع على صواب التصور السياسي لاي نظام قانوني</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فهم يقترب كثيرا من اعتقادنا اليوم بامكانية تحقق مشروعية سياسية في مجتمعات تعددية من خلال شروط قانونية لازمة للسلطة السياسية من خلال مبرر اخلاقي لفرض تلك القوانين ياتي في مقدمتها اعتبار العدالة كانصاف او تحقيق العدالة باعتبارها قيمة اخلاقية تلتزم بها السلطة السياسية بذلك الاعتبار وليس باعتبار الزامها القانوني الصرف</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جسد جون رولز كل ذلك من خلال تبنيه لمبدا التعاقد الدستوري بين الحاكم والرعية بحيث يكون كل فرد متاثر يحاكم بكفاءة اعتمادا على الراي القائل بان رؤية المرء للقانون منسجا على نحو مقبول مع اسباب منطبقه عليه ومن منطلق مصالحه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يمكن بعد ذلك ان يكون التطابق الا في اطار الخير والعدالة لهما وجه واحد يعبر عنه القانون الذي يضعه في حيز التطبيق مجموعة محترمة من القضاة، ومن هنا جاء تاكيد امير المؤمنين علیه السلام في عهده على اختيار دقيق للقضاة لانهم الوسيلة الاولى لتحقيق مصالح الافراد الخاضعين بالارادة للقانون،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قوام لهم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بالقضاة والعمال والكتاب، لما يحكمون </w:t>
      </w:r>
      <w:bookmarkStart w:id="512" w:name="pg16558_180630"/>
    </w:p>
    <w:p>
      <w:pPr>
        <w:pStyle w:val="BookText"/>
        <w:rPr/>
      </w:pPr>
      <w:bookmarkEnd w:id="512"/>
      <w:r>
        <w:rPr>
          <w:rFonts w:ascii="IRNazanin" w:hAnsi="IRNazanin" w:eastAsia="IRNazanin"/>
          <w:color w:val="111111"/>
          <w:sz w:val="28"/>
          <w:sz w:val="28"/>
          <w:szCs w:val="28"/>
          <w:rtl w:val="true"/>
          <w:lang w:bidi="fa-IR"/>
        </w:rPr>
        <w:t xml:space="preserve">من المعاقد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ويجمعون من المنافع، ويؤتمنون عليه من خواص الأمور وعوامها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 يجمعون من المنافع، هو ما قصده ميتشلمان الانسجام على نحو مقبول مع اسباب انطباق الخضوع للقانون مع المصالح الفردية</w:t>
      </w:r>
      <w:r>
        <w:rPr>
          <w:rFonts w:eastAsia="IRNazanin" w:cs="IRNazanin"/>
          <w:color w:val="111111"/>
          <w:sz w:val="28"/>
          <w:szCs w:val="28"/>
          <w:rtl w:val="true"/>
          <w:lang w:bidi="fa-IR"/>
        </w:rPr>
        <w:t>.</w:t>
      </w:r>
    </w:p>
    <w:p>
      <w:pPr>
        <w:pStyle w:val="Heading3"/>
        <w:numPr>
          <w:ilvl w:val="2"/>
          <w:numId w:val="1"/>
        </w:numPr>
        <w:rPr/>
      </w:pPr>
      <w:bookmarkStart w:id="513" w:name="__RefHeading___Toc10312667_1280447820"/>
      <w:bookmarkStart w:id="514" w:name="_Toc171"/>
      <w:bookmarkEnd w:id="513"/>
      <w:r>
        <w:rPr>
          <w:rtl w:val="true"/>
        </w:rPr>
        <w:t>خطاب الاستقرار عند امير المؤمنين علیه السلام</w:t>
      </w:r>
      <w:bookmarkEnd w:id="514"/>
    </w:p>
    <w:p>
      <w:pPr>
        <w:pStyle w:val="BookText"/>
        <w:rPr/>
      </w:pPr>
      <w:r>
        <w:rPr>
          <w:rFonts w:ascii="IRNazanin" w:hAnsi="IRNazanin" w:eastAsia="IRNazanin"/>
          <w:color w:val="111111"/>
          <w:sz w:val="28"/>
          <w:sz w:val="28"/>
          <w:szCs w:val="28"/>
          <w:rtl w:val="true"/>
          <w:lang w:bidi="fa-IR"/>
        </w:rPr>
        <w:t xml:space="preserve">هاجس الاستقرار الاجتماعي احد الركائز الاساسية للخطاب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الاخلاقي عنده علیه السلام وهو احد الملامح العامة لوجهات النظر القائلة بالعقد الاجتماعي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النظرية الاكثر شيوعا في فلسفة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يرى ان تحقيق العدالة بين الرعية لابد وان يكون عبر وجود مؤسسات 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قانونية، يقودها افراد متساوون في في القيمة الاخلاقية والاجتماعية وبذلك فانه ينظر الى العدالة بوصفها معايير اخلاقية حاكمة على عمل المؤسسات الهادفة الى بلوغ حالة الاستقرار الاجتماعي في ظل جو من التعاون السلمي والمنتج ومن ثم امكان الوصول الى حالة انعدام القسر السياسي لتحقيق العدالة</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أعلن الإسلام المساواة بين الناس في القيمة الإنسانية المشتركة وفي الحقوق المدنية وشؤون المسؤولية والجزاء والحقوق العامة عندما أعلن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اساسا للتفاضل بينهم فجعل المعيار مقدار التقوى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وساوى الإسلام في الحقوق المدنية بين الرجل والمرآة واعترف لها بإنسانيتها كاملة، ومنحها الأهلية الكاملة في جميع تصرفاتها فالنساء شقائق الرجال، كما ساوي الإسلام بين المسلمين وغير المسلمين في المجتمع فقرر أن لغير المسلمين لهم ما للمسلمين من حقوق وتطبق عليهم القوانين نفسها التي تطبق على المسلمين، كما وكفل الحريات في العقيدة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كفل حرية التعبير،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وَيَأْمُرُونَ </w:t>
      </w:r>
    </w:p>
    <w:p>
      <w:pPr>
        <w:pStyle w:val="BookText"/>
        <w:rPr/>
      </w:pPr>
      <w:r>
        <w:rPr>
          <w:rFonts w:ascii="IRNazanin" w:hAnsi="IRNazanin" w:eastAsia="IRNazanin"/>
          <w:color w:val="111111"/>
          <w:sz w:val="28"/>
          <w:sz w:val="28"/>
          <w:szCs w:val="28"/>
          <w:rtl w:val="true"/>
          <w:lang w:bidi="fa-IR"/>
        </w:rPr>
        <w:t>بِالْمَعْرُوفِ وَيَنْهَوْنَ عَنِ الْمُنْكَرِ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والحرية الفكرية هي التي كانت أساس ظهور المذاهب الفكرية المتعددة، وضمن الحرية المدنية، ويراد بها أن تكون للإنسان حرية التصرف في أموره الشخصية والمالية، كما ولم يمنع الحرية السياسية، وحق الأمة في اختیار انسب الاشخاص لتسيير امورها الحيوية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الافكار تجسدت وبوضوح في النزعة الانسانية التي اتسمت بها كلمات امير المؤمنين علیه السلام، سواء ما كان منها في التوجيهات والوصايا الاخلاقية، او تلك التي تشير الى الجانب القانوني والتي تهدف من وراءها الى بيان حكم او اثبات حقيقة ما، فالجانب الانساني هو القيمة العليا في تنظيم شؤون المجتمع، وهو بذلك يخلق مرتسمات صفة الراعي التي وصفها رسول الانسانية صلی الله علیه وآله وسلم في حديثه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وإنه يمثل اعلى سلطة تشريعية، تعنى بسن القوانين والانظمة لمختلف التنظيمات والمظاهر الاجتماعية، ومن هنا كان الربط عنده علیه السلام بين العدل والخير متلازم بما يحقق وحدة الانتظام في خط التكامل سواء على صعيد الفرد او المجتمع</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منظور أمير المؤمنين علیه السلام فإنّ دائرة العدل أوسع مما أوردها الفقهاء أثناء معالجاتهم القضائية، فتحقيق العدل عنده علیه السلام هي الركن القانوني في نظام العلاقات الاجتماعية فالمسلم مسؤول عن تطبيقاته الحياتية او تجلياته كمفهوم اجتماعي، فيجب على الإنسان المسلم أن يُؤدّي دوره في تحقيق مرتسماته العامة التي یاطرها القانون، ونتيجة لهذه العلاقة المتبادلة يقوم نظام العلاقات الاجتماعية بين الأفراد، والتي ياتي في مقدمتها نظامي الحقوق والواجبات، التي تحكم الأفراد كونهم يعيشون في الوسط الاجتماعي، أمّا حقّ الله فهو الدائرة الواسعة التي تشمل حقّ المجتمع، فهو غير منفصل عن حقوق الناس، بل هو تبعٌ لحقوق الناس، </w:t>
      </w:r>
    </w:p>
    <w:p>
      <w:pPr>
        <w:pStyle w:val="BookText"/>
        <w:rPr/>
      </w:pPr>
      <w:r>
        <w:rPr>
          <w:rFonts w:ascii="IRNazanin" w:hAnsi="IRNazanin" w:eastAsia="IRNazanin"/>
          <w:color w:val="111111"/>
          <w:sz w:val="28"/>
          <w:sz w:val="28"/>
          <w:szCs w:val="28"/>
          <w:rtl w:val="true"/>
          <w:lang w:bidi="fa-IR"/>
        </w:rPr>
        <w:t>وليس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ما يقوله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سبحانه حقوق عباده مُقدِّمة لحقوقه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ربط واضح لفكرة انسياق حق الفرد في سلسلة نهايتها حق الله تعالى المتعالي عن أي منفعة</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مصدر حقوق الانسان والمواطن عند امير المؤمنين علیه السلام ليس في ارادة كل فرد بل في ارادة المجتمع المتحرك في اطار الشريعة الضامنة لحق كل فرد، فمفهوم الانسان في الشريعة هو الكيان المتفاعل لتحقيق المصلحة العامة التي تعتبر تحقیق مصلحة الفرد في طول تحقيقها بما في ذلك حريته في حياته الخاصة كما في اختياره الایمان بدین من الاديان، فالانسان حر في كل مايختاره مادام الاختيار لا يمس حياة المجتمع الذي يعيش ويتحرك في اطاره، هذه العلاقة بين الانسان او الفرد والدولة اشبه ما تكون بالتعاقد، يتم من خلال هذه العلاقة العيش بالحرية الشخصية في اطار جامع يحترم حرية المجتمع بافراده، وهو ماتمت تجربته في العقل الاسلامي خلال حکم امير المؤمنين علیه السلام وليس حكرا على العقل الاوربي بعد عصر الانوار کما یری ارکون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واضح في مجمل خطابه علیه السلام الاخلاقي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 وبصورة خاصة في عهده لمالك الاشتر الذي يشدد فيه على جانب الحريات الشخصية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ليس شئ بأدعى إلى حسن ظن راع برعيته من إحسانه إليهم، وتخفيفه المؤونات عليهم، وترك استكراهه إياهم على ما ليس قبلهم، فليكن منك في ذلك أمر يجتمع لك به حسن الظن برعيتك، فإن حسن الظن يقطع عنك نصباً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تنقض سنة صالحة عمل بها صدور هذه الأمة، واجتمعت بها الألفة، وصلحت عليها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تحدثن سنة تضر بشئ من ماضي تلك السنن فیکون الأجر لمن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والوزر عليك بما نقضت منها</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اشارة الى ضرورة اعطاء الحرية للافراد المجتمع وعدم اکراههم على شي ليس لهم به قبل، والمحافظة على العادات والتقاليد المالوفة لديهم</w:t>
      </w:r>
      <w:r>
        <w:rPr>
          <w:rFonts w:eastAsia="IRNazanin" w:cs="IRNazanin"/>
          <w:color w:val="111111"/>
          <w:sz w:val="28"/>
          <w:szCs w:val="28"/>
          <w:rtl w:val="true"/>
          <w:lang w:bidi="fa-IR"/>
        </w:rPr>
        <w:t xml:space="preserve">. </w:t>
      </w:r>
      <w:bookmarkStart w:id="515" w:name="pg16558_180633"/>
    </w:p>
    <w:p>
      <w:pPr>
        <w:pStyle w:val="Heading3"/>
        <w:numPr>
          <w:ilvl w:val="2"/>
          <w:numId w:val="1"/>
        </w:numPr>
        <w:rPr/>
      </w:pPr>
      <w:bookmarkStart w:id="516" w:name="__RefHeading___Toc10312669_1280447820"/>
      <w:bookmarkStart w:id="517" w:name="_Toc172"/>
      <w:bookmarkEnd w:id="515"/>
      <w:bookmarkEnd w:id="516"/>
      <w:r>
        <w:rPr>
          <w:rtl w:val="true"/>
        </w:rPr>
        <w:t>المبحث الثاني</w:t>
      </w:r>
      <w:r>
        <w:rPr>
          <w:rtl w:val="true"/>
        </w:rPr>
        <w:t xml:space="preserve">: </w:t>
      </w:r>
      <w:r>
        <w:rPr>
          <w:rtl w:val="true"/>
        </w:rPr>
        <w:t>العدالة كإنصاف</w:t>
      </w:r>
      <w:bookmarkEnd w:id="517"/>
    </w:p>
    <w:p>
      <w:pPr>
        <w:pStyle w:val="BookText"/>
        <w:rPr/>
      </w:pPr>
      <w:r>
        <w:rPr>
          <w:rFonts w:ascii="IRNazanin" w:hAnsi="IRNazanin" w:eastAsia="IRNazanin"/>
          <w:color w:val="111111"/>
          <w:sz w:val="28"/>
          <w:sz w:val="28"/>
          <w:szCs w:val="28"/>
          <w:rtl w:val="true"/>
          <w:lang w:bidi="fa-IR"/>
        </w:rPr>
        <w:t>بعد نهاية الحرب الكونية الثانية بدأت الديمقراطيات الأوربية بمراجعة منظومات الفلسفة السياسية والاجتماعية التي انطلقت منها في التاسيس للنموذج الليبرالي الديمقراطي، والتي اتكأت على مبادئ وصيغ معدلة من نظرية العقد الاجتماعي لروسو وغيره من فلاسفة عصر الانوار، الذين اطلعوا على فلسفة التشريع لدى الامم الاخرى من خلال تبنيهم للقطيعة مع التراث الكنسي، ويبدو لنا اليوم ان ان جاك روسو ومن في طبقته من فلاسفة الانوار اطلعوا على فلسفة وآراء الامام علي علیه السلام سواء في القانون او السياسة، فلا يستغرب الباحث بعد ذلك أن يسمع روسو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في التاريخ ما يستحق كلمة استاذ بتمام مفهومها سوى رجل واحد هو علي بن ابي طالب</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النزاع الفلسفي محتدما حول التوافق المفترض بين الليبرالية كفلسفة سياسية وما يستتبعها من نظم اجتماعية، و مبادئ العدالة ومفاهيم الحرية والمساواة وتمظهراتها القانونية، ومن خلال الصياغات المقترحة لهذا التوافق كان التركيز يتصاعدعلى اعتبار العدالة مبدأ اخلاقي قبل ان یکون مبدأ تشريعي تهدف القوانين الى تحقيقه في الواقع العملي، وفي ذلك احالة إلى أن فلاسفة الانوار قد استعملوا مبادئ الاسلام كوسيلة النقد الكنيسة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تعتبر هذه المنظومة التي تحدث من خلالها فلاسفة عصر الانوار تواصلا مع المبادئ العامة لحقوق الانسان في الاسلام في الوقت الذي اعتبرت قطيعة ابستمولوجيه مع فلسفة القرون الوسطى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وبهذا الاعتبار الوجداني، اقترح جون رولز نظريته في العدالة التي ركز البحث فيها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في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اعتبر تحقيق العدالة كأنصاف رؤية سياسية هادفة الى احلال القيم والاخلاق کمحور ارتکازي للقوانين والتشريعات ذات العلاقة بتحقيق هذا المبدأ، وافترض ايضا ان نظريته قابلة للتحقيق في المجتمعات الليبرالية ذات التقاليد الديمقراطية وان كانت رؤيته تلك لاتخلو من البعد الطوباوي، المختلف نوعيا عن عقل الانوار، اذ لايخلو الفكر الغربي من محاولات نقدية لمبادئ عقل الانوار ومقدماته ومواقفه المعرفية</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نظرية رولز في العدالة تلقي الضوء بشدة على التراث القيم والأخلاقي المُؤطر للمنظومات القانونية في التراث القانوني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الإسلامي، حيث تعتبر عوده الى تلك المُثل اتي تدعوا اليها الاديان السماوية، ومن هذا المبدا اتهم خصوم رولز هذه النظرية بالميتافيزيقا معتبرين انها غير قابل التحقق في المجتمع الليبرالي، ولذلك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يشدد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التطابق بين الخير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استذکار قسري 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التطابق، ولا يعدم التاريخ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القانوني نموذج آخر سبق عهد الانوار وفلاسفته، تعامل مع هذا المبدأ من منطلق القيمة الاخلاقية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تحققه انصافا للناس من السلطة او الحاكم، قبل أن ينظر اليه باعتباره مبدا قانوني يتحقق بمجموعة من القوانين والتنظیمات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صياغة مبادئه في العهد المشهور لامير المؤمنين علیه السلام لوالي مصر الأشتر النخعي، وفي هذا المبحث سنركز على بيان اهداف رولز المتمثلة في اظهاران مجتمعا حسن التنظیم قائم على اساس العدالة كانصاف ممکن واقعيا، ومن خلال مطلبين احدهما يتناول مفهوم العدالة کانصاف عند رولز، والثاني الجذور الفلسفية لنظرية رولز في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يتمظهر في كتابات ورؤى الفيلسوف جون رولز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518" w:name="pg16558_180635"/>
    </w:p>
    <w:p>
      <w:pPr>
        <w:pStyle w:val="BookText"/>
        <w:rPr/>
      </w:pPr>
      <w:bookmarkEnd w:id="518"/>
      <w:r>
        <w:rPr>
          <w:rFonts w:ascii="IRNazanin" w:hAnsi="IRNazanin" w:eastAsia="IRNazanin"/>
          <w:color w:val="111111"/>
          <w:sz w:val="28"/>
          <w:sz w:val="28"/>
          <w:szCs w:val="28"/>
          <w:rtl w:val="true"/>
          <w:lang w:bidi="fa-IR"/>
        </w:rPr>
        <w:t>ولا غرابة في ذلك الاتكاء من رولز على مفاهيم العهد المشهور لامير المؤمنين علیه السلام ففكرة السببية لدى الغزالي هي نفسها لدى ديفيد هيوم، ومذهب الذرات الروحية لدى ليبنتز له ما يماثله في مذهب الجوهر الفرد لدى فلاسفة المسلمين ومتكلميهم، وهناك صلة وثيقة بين اسبينوزا والفكر الإسلامي عن طريق الترجمات اللاتينية، وعن طريق موسی بن میمون، ولدى ابن عربي أفكار لهاما يماثلها لدى اسبينوزا، ولابن سينا أفكار لها ما يماثلها لدی دیکارت وغيره، ولا نعدم أن نجد صلة بين ميتافيزيقا الغزالي وكانط</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كلها مجرد أمثلة وليس حصرا للمجالات التي يمكن البحث فيها عن صلات بين الفلسفة الإسلامية والفلسفة الأوروبية الحديثة والمعاصرة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هذا المبحث ستتضح ملامح نظرية رولز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في العدالة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اجتهد فيها بحل مشكلة العدالة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التوزيع العادل للحقوق، وكذلك حل مشكلة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التحرر من قيود التبعية للسلطة او منظومة القيم ذاتها، باستخدام نسخة معدلة من نظرية العقد الاجتماعي، عرفت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كونها انصافا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اشتق منها رولز مبدايه في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التحرر ومبدا الفرق، وهو بذلك يشاكس منهجيا القطيعة الإبستمولوجية لنظرية العقد 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عقل الانوار انفصل عن العقل الديني انفصالا جذريا</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خلال احالته العدالة الى الاخلاق</w:t>
      </w:r>
      <w:r>
        <w:rPr>
          <w:rFonts w:eastAsia="IRNazanin" w:cs="IRNazanin"/>
          <w:color w:val="111111"/>
          <w:sz w:val="28"/>
          <w:szCs w:val="28"/>
          <w:rtl w:val="true"/>
          <w:lang w:bidi="fa-IR"/>
        </w:rPr>
        <w:t>.</w:t>
      </w:r>
    </w:p>
    <w:p>
      <w:pPr>
        <w:pStyle w:val="Heading3"/>
        <w:numPr>
          <w:ilvl w:val="2"/>
          <w:numId w:val="1"/>
        </w:numPr>
        <w:rPr/>
      </w:pPr>
      <w:bookmarkStart w:id="519" w:name="__RefHeading___Toc10312671_1280447820"/>
      <w:bookmarkStart w:id="520" w:name="_Toc173"/>
      <w:bookmarkEnd w:id="519"/>
      <w:r>
        <w:rPr>
          <w:rtl w:val="true"/>
        </w:rPr>
        <w:t>المطلب الاول</w:t>
      </w:r>
      <w:r>
        <w:rPr>
          <w:rtl w:val="true"/>
        </w:rPr>
        <w:t xml:space="preserve">: </w:t>
      </w:r>
      <w:r>
        <w:rPr>
          <w:rtl w:val="true"/>
        </w:rPr>
        <w:t xml:space="preserve">مفهوم العدالة كانصاف في كتاب </w:t>
      </w:r>
      <w:r>
        <w:rPr>
          <w:rtl w:val="true"/>
        </w:rPr>
        <w:t>(</w:t>
      </w:r>
      <w:r>
        <w:rPr>
          <w:rtl w:val="true"/>
        </w:rPr>
        <w:t>نظرية في العدالة</w:t>
      </w:r>
      <w:r>
        <w:rPr>
          <w:rtl w:val="true"/>
        </w:rPr>
        <w:t xml:space="preserve">) </w:t>
      </w:r>
      <w:r>
        <w:rPr>
          <w:rtl w:val="true"/>
        </w:rPr>
        <w:t>لجون رولز</w:t>
      </w:r>
      <w:bookmarkEnd w:id="520"/>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يكافح رولز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التوفيق الجوهري بين التحرر والعدالة، سائرا في ذات الطريق الذي يوافق فيه جان جاك روسو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الحرية والعدل، لاعتبار بسيط ومبدئي مهيمن على قراءة فكرة العدالة عند رولز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يؤكد كونها امتداد لنظرية العقد الاجتماعي ذائعة الصيت، بالرغم من الفوارق الواضحة بين تصورات رولز لذات المسالة في الاطر الاجتماعية والاقتصادية والقانونية، من قيبل تصوراته ل المركز القانوني للافراد والمستوى الاجتماعي الطبقي لهم والتوجه السياسي والثقافة المكتسبة والموروث الديني والخلفية الايدلوجية والمستوى التعليمي واختلاف الموقف بالنسبة الى النظرية ذاتها باعتبار اختلاف الظروف الموضوعية وتفضيلات الافراد بین زماني روسو ورولز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العوامل التي تحدد طبيعة تحقيق العدالة بين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اجد مايشير الى اعتبار العدالة كانصاف مفهوما سياسيا للعدالة فقط، في الوقت الذي يرفض فيه رولز مثل هذه الاحالات في معرض دفاعه عن النظرية قبالة انصار النفعية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بالاضافة الى انها تعد في مقدمة النظريات التي ساعدت على اعادة تاويل النظرية الاخلاقية الكانطية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واشارات هذا الاتجاه من التفضيلات لطبقات المجتمع واضحة في مجمل الخطاب القانوني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الاخلاقي لامير المؤمنين علیه السلام في عهده المشهور للاشتر النخعي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الرعية طبقات لا يصلح بعضها إلا ببعض، ولا غنی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الطبقات الاجتماعية لها تمایز ضروري في مجمل کینونة العدالة واقعا اجتماعيا يقدم اساسا اكثر يقينية ومقبولية للمبادی والحقوق والحريات الاساسية، يقول رولز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كنا نتطلع لايجاد توافق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طبقات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جون 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ان نقوم بتنظيم افكار ومبادئ معروفة جيدا بكيفية جديدة بهدف تشکیل تصور للعدالة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دعى اليه امیر المؤمنين علیه السلام ايجاده في التنظيمات الطبقية الواردة في عهده القانوني المشهور</w:t>
      </w:r>
      <w:r>
        <w:rPr>
          <w:rFonts w:eastAsia="IRNazanin" w:cs="IRNazanin"/>
          <w:color w:val="111111"/>
          <w:sz w:val="28"/>
          <w:szCs w:val="28"/>
          <w:rtl w:val="true"/>
          <w:lang w:bidi="fa-IR"/>
        </w:rPr>
        <w:t xml:space="preserve">. </w:t>
      </w:r>
      <w:bookmarkStart w:id="521" w:name="pg16558_180637"/>
    </w:p>
    <w:p>
      <w:pPr>
        <w:pStyle w:val="Heading3"/>
        <w:numPr>
          <w:ilvl w:val="2"/>
          <w:numId w:val="1"/>
        </w:numPr>
        <w:rPr/>
      </w:pPr>
      <w:bookmarkStart w:id="522" w:name="__RefHeading___Toc10312673_1280447820"/>
      <w:bookmarkStart w:id="523" w:name="_Toc174"/>
      <w:bookmarkEnd w:id="521"/>
      <w:bookmarkEnd w:id="522"/>
      <w:r>
        <w:rPr>
          <w:rtl w:val="true"/>
        </w:rPr>
        <w:t>خطاب تطابق العدل والخير عند جون رولز</w:t>
      </w:r>
      <w:bookmarkEnd w:id="523"/>
    </w:p>
    <w:p>
      <w:pPr>
        <w:pStyle w:val="BookText"/>
        <w:rPr/>
      </w:pPr>
      <w:r>
        <w:rPr>
          <w:rFonts w:ascii="IRNazanin" w:hAnsi="IRNazanin" w:eastAsia="IRNazanin"/>
          <w:color w:val="111111"/>
          <w:sz w:val="28"/>
          <w:sz w:val="28"/>
          <w:szCs w:val="28"/>
          <w:rtl w:val="true"/>
          <w:lang w:bidi="fa-IR"/>
        </w:rPr>
        <w:t xml:space="preserve">انطلق رولز مؤسسا بتجريدية مبتكرة فكرة أن في المجتمع حسن التنظيم قائم على اساس العدالة كأنصاف ممكن واقعيا، وهو بذلك يعود الى ذات الجذور التي انطلق منها كانط في تاسيسه لذات المبدأ، فتجدد الحديث عن التطابق بين العدالة وخير البشر، تلك النظرية التي درسها كانط في اغلب كتبه والتي حاول فيها فك عری ارتباط العدالة عن الاخلاق وازاحتها الى السياسة، الا انه شعر بمرارة المازق الذي وقع فيه عندما اخفق في انجاح تلك الازاحة، لنشهد فصول احالته العدالة الى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المطاف، مقررا ان العدالة تتطابق مع خير البشر، ولعل مأزق كانط هذا هو الذي قاد رولز الى الليبرالية السياسية، غير انه رجع وتنازل عن رايه حينما قرر بان العدالة وفي ظل ظروف اجتماعية معينة ممكن ان تكون جزء من خير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كونها مبدا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وجود مشروع اجتماعي قابل للتطبيق العملي</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كون نظرية رولز في العدالة جاءت کردة فعل على مجموعة الاحداث التي شهدها العالم خاصة ما يتعلق منها بانتهاء القطبية التي حكمت العالم عقود طويلة وتراكمات الهواجس السلبية للمجتمع الاوربي التي تركتها الحرب الكونية الثانية، والتي كانت بمثابة اشعار يعبر عن تجذر ازمة المثل ومنها تصور نموذج للعدالة في الوجدان البشري بصفة عامة والغربي بوجه الخصوص، الا ان نظرية رولز في العدالة تعتبر بمثابة حفريات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عمق الوعي الاخلاقي الانساني، وليس فقط في اساسيات عصر التنوير وفلسفتها التي نهضت على يد جان جاك روسو وایمانويل كانط وتوماس هوبز</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ساهم بشكل كبير في بلورة كثير من الأطروحات التي تميز بها القرن السابع عشر على المستوى </w:t>
      </w:r>
      <w:bookmarkStart w:id="524" w:name="pg16558_180638"/>
    </w:p>
    <w:p>
      <w:pPr>
        <w:pStyle w:val="BookText"/>
        <w:rPr/>
      </w:pPr>
      <w:bookmarkEnd w:id="524"/>
      <w:r>
        <w:rPr>
          <w:rFonts w:ascii="IRNazanin" w:hAnsi="IRNazanin" w:eastAsia="IRNazanin"/>
          <w:color w:val="111111"/>
          <w:sz w:val="28"/>
          <w:sz w:val="28"/>
          <w:szCs w:val="28"/>
          <w:rtl w:val="true"/>
          <w:lang w:bidi="fa-IR"/>
        </w:rPr>
        <w:t>السياسي والحقوقي، کما عرف بمساهمته في التأسيس لكثير من المفاهيم التي لعبت دورا كبيرا ليس فقط على مستوى النظرية السياسية بل كذلك على مستوى الفعل والتطبيق في كثير من البلدان وعلى رأسها مفهوم العقد الاجتماعي، كذلك يعتبر هوبز من الفلاسفة الذين وظفوا مفهوم الحق الطبيعي في تفسيرهم لكثير من القضايا المطروحة في عصرهم</w:t>
      </w:r>
      <w:r>
        <w:rPr>
          <w:rFonts w:eastAsia="IRNazanin" w:cs="IRNazanin"/>
          <w:color w:val="111111"/>
          <w:sz w:val="28"/>
          <w:szCs w:val="28"/>
          <w:rtl w:val="true"/>
          <w:lang w:bidi="fa-IR"/>
        </w:rPr>
        <w:t>).</w:t>
      </w:r>
    </w:p>
    <w:p>
      <w:pPr>
        <w:pStyle w:val="Heading3"/>
        <w:numPr>
          <w:ilvl w:val="2"/>
          <w:numId w:val="1"/>
        </w:numPr>
        <w:rPr/>
      </w:pPr>
      <w:bookmarkStart w:id="525" w:name="__RefHeading___Toc10312675_1280447820"/>
      <w:bookmarkStart w:id="526" w:name="_Toc175"/>
      <w:bookmarkEnd w:id="525"/>
      <w:r>
        <w:rPr>
          <w:rtl w:val="true"/>
        </w:rPr>
        <w:t>خطاب الاستقرار عند جون رولز</w:t>
      </w:r>
      <w:bookmarkEnd w:id="526"/>
    </w:p>
    <w:p>
      <w:pPr>
        <w:pStyle w:val="BookText"/>
        <w:rPr/>
      </w:pPr>
      <w:r>
        <w:rPr>
          <w:rFonts w:ascii="IRNazanin" w:hAnsi="IRNazanin" w:eastAsia="IRNazanin"/>
          <w:color w:val="111111"/>
          <w:sz w:val="28"/>
          <w:sz w:val="28"/>
          <w:szCs w:val="28"/>
          <w:rtl w:val="true"/>
          <w:lang w:bidi="fa-IR"/>
        </w:rPr>
        <w:t>يقصد رولز بخطاب الاستقرار کون العدالة كانصاف ممكنة في ظل مجتمع مؤمن بمشروع اجتماعي عادل ويسعى في تطبيقه وهو بذلك يتوافق مع هوبز الذي يرى بان الاستقرار هو الموضوع الأول بالنسبة الى اي تصور للعدالة السياسية فالمجتمع العادل عنده لابد وان يكون مستقرا، فهو يرى العدالة متمثلة بقبول وتطبيق الناس المتبادل لجملة المعايير والمؤسسات الازمة لتحقيق تتعاون اجتماعي قائم لى السلم الهادف إلى بلوغ حالة الاستقرار في ظل مساومة أو تبادل منفعة بين جملة المصالح المتضاربة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الواضح تاثر رولز بنظرية العقد الاجتماعي وقد ظهر هذا التأثر في مجمل خطابه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الاخلاقي، لكن مفهوم الاستقرار لديه يختلف نوعا ما عن مؤسسي النظرية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 وروسو وكانط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الاستقرار رؤية مغايرة يكون فيها للاخلاق السهم الاوفي فالاخلاق هي الموضوع الاول للعدالة السياسية ومن ثم ياتي طرح حالة الاستقرار للنظام الاجتماعي، لا لشي الا من اجل اختبار مدى ادراك المجتمع للعدالة وفق معالم هذا التصور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نظرية العدالة كانصاف جذورها في فلسفات اخلاقية لاتنتمي الى الفلسفات اليونانية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يُرجع بعض الباحثين اهمية فلسفة عصر </w:t>
      </w:r>
    </w:p>
    <w:p>
      <w:pPr>
        <w:pStyle w:val="BookText"/>
        <w:rPr/>
      </w:pPr>
      <w:r>
        <w:rPr>
          <w:rFonts w:ascii="IRNazanin" w:hAnsi="IRNazanin" w:eastAsia="IRNazanin"/>
          <w:color w:val="111111"/>
          <w:sz w:val="28"/>
          <w:sz w:val="28"/>
          <w:szCs w:val="28"/>
          <w:rtl w:val="true"/>
          <w:lang w:bidi="fa-IR"/>
        </w:rPr>
        <w:t xml:space="preserve">الانوار الاوربي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اخلاقيات السياسة الاسلامية، ونظريات التشريع ومقاصديته الاجتماعية، التي طورت الفكر الديني والفلسفي المسيحي من الأجواء الاسطورية إلى عالم العلم والفلسفة العقلانية الجديدة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ونتيجة لهذا الشعور بالانتماء الى المنظومة الاخلاقية الاسلامية ببعدها الانساني والقانوني، واقتراب مرتسمات نظرية العدالة عند جون رولز من بعض مقاصدیات نظرية العدالة في التراث الاسلامي، كان الإهتمام بها كبيرا من قبل مختلف الباحثين في العالم العربي، فتناولها في كتاباتهم بتعدد انتماءآت الطيف الفكري، نظير طائفة من الكتاب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الهاشمي ونوفل الحاج لطيف ومراد دیاني ومنير لكشو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غير ان هذا الاهتمام بالنظرية الرولزية لايعبر بالضرورة عن تایید بمعناه الدقيق لها بقدر تعبيره عن محاولات لفهمها وتفكيك مرتكزاتها وتطويرها ونقدها من دون الانتقاص منها من جهة القيمة العلمية، ومن ثم الاشارة الى وجودها المسبق في التراث الاخلاقي والقانوني الإسلامي، واشارته اليها في منظومته السياسية والقانونية، قبل عصر الانوار الاوربي بقرون، ولا ادل على وجدان هذا الاتجاه القانوني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الاخلاقي واصالته في المنظومة السياسية الاسلامية من العهد المشهور الامير المؤمنين علیه السلام لعامله الاشتر النخعي</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الخطاب الذي لم يزل معتمدا على التوافق بين العدل والخير في ظل اوضاع متساوية، تتكفله مؤسسات اجتماعية راعية تعالج اسباب الظلم في النظام الاجتماعي ومن ثم تبلور مفهومها الخاص للاستقرار حسب طبيعة كل مجتمع ومنظومته القيمية بكل زخمها الحضاري، في ظل تنامي الاحساس بضغط التراث القيمي في بلورة مفهوم الاستقرار الاجتماعي، ولعل هذا الاتجاه في احترام المنظة مات القيمية للمجتمع جعلها في صلب البنية الأساسية القانونية وفلسفتها </w:t>
      </w:r>
      <w:bookmarkStart w:id="527" w:name="pg16558_180640"/>
    </w:p>
    <w:p>
      <w:pPr>
        <w:pStyle w:val="BookText"/>
        <w:rPr/>
      </w:pPr>
      <w:bookmarkEnd w:id="527"/>
      <w:r>
        <w:rPr>
          <w:rFonts w:ascii="IRNazanin" w:hAnsi="IRNazanin" w:eastAsia="IRNazanin"/>
          <w:color w:val="111111"/>
          <w:sz w:val="28"/>
          <w:sz w:val="28"/>
          <w:szCs w:val="28"/>
          <w:rtl w:val="true"/>
          <w:lang w:bidi="fa-IR"/>
        </w:rPr>
        <w:t>الاخلاقية المهيمنة والتي اشار اليها امير المؤمنين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اجتمعت بها الألفة، وصلحت عليها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تحدثن سنة تضر بشئ من ماضي تلك السنن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ذاته مايشير اليه رولز عندما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ناشد قناعات اخلاقية معينة يزعم انها كامنة في عمق احساسنا بالعدالة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528" w:name="__RefHeading___Toc10312677_1280447820"/>
      <w:bookmarkStart w:id="529" w:name="_Toc176"/>
      <w:bookmarkEnd w:id="528"/>
      <w:r>
        <w:rPr>
          <w:rtl w:val="true"/>
        </w:rPr>
        <w:t>خطاب الواجب عند رولز</w:t>
      </w:r>
      <w:bookmarkEnd w:id="529"/>
    </w:p>
    <w:p>
      <w:pPr>
        <w:pStyle w:val="BookText"/>
        <w:rPr/>
      </w:pPr>
      <w:r>
        <w:rPr>
          <w:rFonts w:ascii="IRNazanin" w:hAnsi="IRNazanin" w:eastAsia="IRNazanin"/>
          <w:color w:val="111111"/>
          <w:sz w:val="28"/>
          <w:sz w:val="28"/>
          <w:szCs w:val="28"/>
          <w:rtl w:val="true"/>
          <w:lang w:bidi="fa-IR"/>
        </w:rPr>
        <w:t xml:space="preserve">يقول رولز بنظرية أن فعل العدل لدى الانسان هو كونه واجبا، فهویری ان المبادی الاخلاقية بوصفها احدی حقائق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تشغل ضمائرنا</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الاحساس بالعدالة موجود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غاياتنا النهائية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اننا نستطيع ان نتصرف لا مسايرة لاحساسنا بالعدالة وحسب، بل والانطلاق منها ايضا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بذلك يرى بان الاحساس بالعدالة متوافق مع الطبيعة البشرية او من خير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مبادى العدالة عند رولز تتمثل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الحريات الأساسية المتساوية، المساواة في توزيع الفرص، مبدأ الفرق، واجب الفرد دعم المؤسسات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يعتبره رولز التصور الصحيح للمبادئ العامة التي تحدد البنية القانونية الاساسية لاي مجتمع، وهو بذلك يقدم للمؤسسات الاجتماعية المؤسسة لحقوق دستورية تحمي الحريات الاساسية والقوانين تضمن المساواة المنصفة في الفرص ولديمقراطية قائمة على حيازة الملكية توفر حدودا اجتماعية دنيا تمكن الافراد من ممارسة الحقوق الأساسية وبلوغ مستوى الاستقلال الفردي</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نری رولز مقتنعا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 في اي مجتمع حسن التنظیم قائم على اساس العدالة كانصاف سيصبحون على نحو طبیعي متوفرين على نزوع مستقر إلى دعم المؤسسات التي تفيدهم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الاحساس بالعدالة متواصل مع عواطفنا الطبيعية وهو جزء طبيعي من حياة البشر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الاحساس سوف </w:t>
      </w:r>
      <w:bookmarkStart w:id="530" w:name="pg16558_180641"/>
    </w:p>
    <w:p>
      <w:pPr>
        <w:pStyle w:val="BookText"/>
        <w:rPr/>
      </w:pPr>
      <w:bookmarkEnd w:id="530"/>
      <w:r>
        <w:rPr>
          <w:rFonts w:ascii="Amiri" w:hAnsi="Amiri" w:eastAsia="Amiri" w:cs="Amiri"/>
          <w:color w:val="111111"/>
          <w:sz w:val="28"/>
          <w:sz w:val="28"/>
          <w:szCs w:val="28"/>
          <w:rtl w:val="true"/>
          <w:lang w:bidi="ar-SA"/>
        </w:rPr>
        <w:t>يكون جزء من خير اي شخص وذلك هو خطاب التطابق عند رولز</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0312679_1280447820"/>
      <w:bookmarkStart w:id="532" w:name="_Toc177"/>
      <w:bookmarkEnd w:id="531"/>
      <w:r>
        <w:rPr>
          <w:rtl w:val="true"/>
        </w:rPr>
        <w:t>المطلب الثاني</w:t>
      </w:r>
      <w:r>
        <w:rPr>
          <w:rtl w:val="true"/>
        </w:rPr>
        <w:t xml:space="preserve">: </w:t>
      </w:r>
      <w:r>
        <w:rPr>
          <w:rtl w:val="true"/>
        </w:rPr>
        <w:t>الجذور الفلسفية لنظرية العدالة كانصاف</w:t>
      </w:r>
      <w:bookmarkEnd w:id="532"/>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البدء لابد ان نذكر اهمية نظرية العدالة الرولزية التي اكتسبت هذا القدر من الاهتمام نتيجة كونها بديل مرحلي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فرضته ضرورات اجتماعية واقتصادية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النظرية النفعية لديفيد هيوم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سميث</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كانت مهيمنة على الفكر السياسي والاقتصادي الاوربي، يقول رولز في 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نظرية العدالة كانصاف هي تصور ممنهج ومعقول بشكل كافي ومؤهل لان يقدم بديلا عن النفعية التي هيمنت في اطار تقليد فلسفتنا السياسية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فالنفعية تؤكد استناد التمييز الاجتماعي على معيار الرفاهية او المنفعة المترتبة علیه وهي في الغالب الاعم لاتهتم بالعدالة الا اذا كانت في مصلحة طائفة خاصة من المجتمع، فهي اذن تضحي بحقوق الاقليات، وهذا التحول الفلسفي لرولز والذي تظهر فيه القطيعة مع افكار فلاسفة عصر النهضة وتثره الشديد بالجانب الاخلاقي لنظرية العدالة مايؤكد استشرافه تلك المبادئ من الفلسفة الحقوقية لامير المؤمنين علیه السلام في عهده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أحد من الرعية أثقل على الوالي مؤونة في الرخاء، وأقل معونة له في البلاء، وأكره للإنصاف،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أهل الخاصة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بذلك اصحاب المنافع والمغانم، يقول رولز في هذا المنحى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المنفعية لاتاخذ بعين الاعتبار الطريقة التي يتم بها توزيع المجموع الاجمالي للاشباعات بين الافراد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فالنفعية من اهل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تعبير امير الموحدين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لاتابه بالحريات والحقوق الاساسية للافراد بل هي تضحي بها في سبيل تحقيق اكبر قدر من النجاعة الاقتصادية، بالرغم من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عماد الدين وجماع المسلمين والعدة للأعداء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من الأمة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فالنفعية يهمها في المقام الاول تجميع المنافع وحسابها وتاويجها وهو </w:t>
      </w:r>
      <w:bookmarkStart w:id="533" w:name="pg16558_180642"/>
    </w:p>
    <w:p>
      <w:pPr>
        <w:pStyle w:val="BookText"/>
        <w:rPr/>
      </w:pPr>
      <w:bookmarkEnd w:id="533"/>
      <w:r>
        <w:rPr>
          <w:rFonts w:ascii="IRNazanin" w:hAnsi="IRNazanin" w:eastAsia="IRNazanin"/>
          <w:color w:val="111111"/>
          <w:sz w:val="28"/>
          <w:sz w:val="28"/>
          <w:szCs w:val="28"/>
          <w:rtl w:val="true"/>
          <w:lang w:bidi="fa-IR"/>
        </w:rPr>
        <w:t xml:space="preserve">مايتعارض كليا مع المبادئ الاساسية للنظرية الرولزية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الفارق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القائمة على ضرورة تمتع كل الافراد بحرياتهم الاساسية على قدم المساواة، وبذلك فهي تمنع فضيلة المؤسسات الاجتماعية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العلاقة والشان العام، والتي القضاء بل مجمل المنظومة القانونية من اهم عناصرها، وفي هذا السياق ياتي الدور المتقدم الذي وضعه امير المؤمنين علیه السلام لهذه المؤسسة الاجتماعية الفاعلة والرئيسية خاصة في اختيار من يتمكن من اقامة العدل بين مختلف الطبقات الاجتماعية قال في عهده للنخعي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اختر للحكم بين الناس أفضل رعيتك في نفسك ممن لا تضيق به الأمور، ولا تمحكه الخصوم، ولا يتمادى في الزلة،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تشرف نفسه على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وأقلهم تبرما بمراجعة الخصم، وأصبرهم على تكشف الأمور، وأصرمهم عند اتضاح الحكم، ممن لا يزدهيه إطراء ولا يستميله إغراء، وأولئك قليل، 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ذلك من اجل ان تاخذ هذه المؤسسة الاجتماعية الهامة دورها في تمتع جميع افراد المجتمع بالمقدار ذاته من الحريات، وهو ما يمكن ملاحظته في كلمات رولز التي يؤكد فيها الهدف الرئيسي لنظريته باعتباره هدفا عمليا بالدرجة الاولى يتمثل في تاسيس توافق سياسي واعي وطوعي بين مواطنين احرار وانداد</w:t>
      </w:r>
      <w:r>
        <w:rPr>
          <w:rFonts w:eastAsia="IRNazanin" w:cs="IRNazanin"/>
          <w:color w:val="111111"/>
          <w:sz w:val="28"/>
          <w:szCs w:val="28"/>
          <w:rtl w:val="true"/>
          <w:lang w:bidi="fa-IR"/>
        </w:rPr>
        <w:t>.</w:t>
      </w:r>
    </w:p>
    <w:p>
      <w:pPr>
        <w:pStyle w:val="Heading3"/>
        <w:numPr>
          <w:ilvl w:val="2"/>
          <w:numId w:val="1"/>
        </w:numPr>
        <w:rPr/>
      </w:pPr>
      <w:bookmarkStart w:id="534" w:name="__RefHeading___Toc10312681_1280447820"/>
      <w:bookmarkStart w:id="535" w:name="_Toc178"/>
      <w:bookmarkEnd w:id="534"/>
      <w:r>
        <w:rPr>
          <w:rtl w:val="true"/>
        </w:rPr>
        <w:t>بنية الخطاب السياسي عند رولز</w:t>
      </w:r>
      <w:bookmarkEnd w:id="535"/>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بنية الخطاب السياسي عند رولز تنتمي الى اراء كانط الذي دمج في تصوراته للعدالة القانونية بين الاخلاق والسياسة، فهو يرى ان الوصول الى دستور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القانونية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كبرى مشكلات الجنس البشري وحل هذه المشكلة </w:t>
      </w:r>
    </w:p>
    <w:p>
      <w:pPr>
        <w:pStyle w:val="BookText"/>
        <w:rPr/>
      </w:pPr>
      <w:r>
        <w:rPr>
          <w:rFonts w:ascii="Amiri" w:hAnsi="Amiri" w:eastAsia="Amiri" w:cs="Amiri"/>
          <w:color w:val="111111"/>
          <w:sz w:val="28"/>
          <w:sz w:val="28"/>
          <w:szCs w:val="28"/>
          <w:rtl w:val="true"/>
          <w:lang w:bidi="ar-SA"/>
        </w:rPr>
        <w:t xml:space="preserve">يكون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الصحيح لدستور عادل مضافا الى معرفة التجربة البشرية في هذا المجال ومن ثم ارادة خيرة على استعداد لقبول هذا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فالتصور والتجربة البشرية وارادة الخير قادت رولز الى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بضرورة التوافق المعقول بين الاشخاص الاحرار والعقلانيين في ظل اوضاع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واستدرار القناعات الاخلاقية الكامنة في عمق الاحساس بالعدالة عند الافراد، سوف تبلور التصور الانسب للعدالة الدستورية وهو بذلك احال المسالة مرة اخرى الى الاخلاق في الوقت الذي يشد على التوافق السياسي النظري</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المركزي في هذه المحاولة هو استفادة رولز من الهام ديفيد هيوم، خاصة فيما يتعلق بعدم الثقة بالتامل الفلسفي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العدالة، فهو يعتقد متاثرا بروسو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الحرية هي امكانية الفرد دون اي جبر او شرط او ضغط خارجي على اتخاذ قرار او تحديد هدف معين، وهو بذلك يوافق كانط ايضا الذي يرى ان الحرية خروج الانسان من سباته العقلي الذي وضع نفسه بنفسه فيه عن طريق استخدام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لحاظ ان علم الانثربولوجيا استطاع الاهتمام بالتراث الفلسفي في اطاره التقليدي بالرغم من وجود هذا التراث بعدة مستويات او طبقات متراتبة فوق بعضها البعض والذي تندرج فيه بعض التقاليد والعقائد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الامر الذي تمكن رولز من خلاله تاييد فكرة اننا نفعل ماهو صواب وعادل لانه صواب وعادل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الاخلاقية تشغل ضمائرنا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ذات الوقت الذي ايد فكرة ان الناس يستطيعون طبيعيا ان يؤدوا واجباتهم من منطلق الاحساس بالواجب أو كرامة لعين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الاحساس بالعدالة موجود بين غاياتنا النهائية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مسلطا الضوء على وجوب قيام العدالة بتعزيز خير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ويترتب على ماتقدم التاكيد على ان المؤسسات وسائر الانشطة الاجتماعية لا يمكننا فهمها الا اذا بحثنا </w:t>
      </w:r>
    </w:p>
    <w:p>
      <w:pPr>
        <w:pStyle w:val="BookText"/>
        <w:rPr/>
      </w:pPr>
      <w:r>
        <w:rPr>
          <w:rFonts w:ascii="IRNazanin" w:hAnsi="IRNazanin" w:eastAsia="IRNazanin"/>
          <w:color w:val="111111"/>
          <w:sz w:val="28"/>
          <w:sz w:val="28"/>
          <w:szCs w:val="28"/>
          <w:rtl w:val="true"/>
          <w:lang w:bidi="fa-IR"/>
        </w:rPr>
        <w:t xml:space="preserve">فيما وراء اشكالها عن الفعالیة التي تولدها،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فالبنى الجماعية لاتظهر ككليات ذات دلالة ذاتية بل مجرد شروط خارجية وموضوعية لفاعلية الاشخاص الذين يضفون دلالة ما على هذه الانشطة وذلك في ضوء التوجه الذاتي للفاعل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خيرا فخير وان شرا فشر، لذلك شدد امير المؤمنين علیه السلام على اختيار ذوي الكفاءة ومن ينطلق من واعز الخير باعتباره مرتكزا اخلاقيا قال في عهده للاشتر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وزرائك من كان للأشرار قبلك وزيراً، فلا يكونن لك 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فاكد على جانب الكفاءة من خلال تقلده الوزراة سابقا، وفي ذات الوقت اشار الى جانب الخير والشر في ارادة الفعل وادارة المؤسسة، فبين ان المؤسسة الاجتماعية او ذات الشان العام لابد ان يتم اختيار خبرائها من ذوي الكفاءة والفضيلة من ينطلقون في افعالهم من ارادة الخير، فاشار لضرورة استبدال هؤلاء بمن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الخلف ممن له مثل آرائهم ونفاذهم، وليس عليه مثل أصارهم وأوزارهم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يتقلدون ذات الشان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لكن آثر هم عندك أقولهم بمر الحق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والصقْ بأهل الورع والصدق</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لانهم الاقدر على ايجاد مجتمع حسن التنظيم مع الاخذ بنظر الاعتبار تصور كل شخص لمفهوم الخير، وهو مانجده في صلب اعتقادات رولز في العدالة الاجتماعية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يختلف رولز كليا مع فلاسفة آخرين في علم الاخلاق الذين يرون ان السياق والجماعة يخترقان محاكماتنا الاخلاقية بعمق شديد، اي ان النمط الاجتماعي والعقل العمومي يؤثران في مقدار تحقيق الخير ومطابقته للعدالة في مختلف المؤسسات الاجتماعية، في الوقت الذي يتوافق مع المبادى العامة للخطاب السياسي الموجود في تظمينات العهد المشهور له علیه السلام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رولز تماما ان الحرية صفة اساسية للانسان وحق غير قابل للتفويت فاذا تخلى الانسان عن حريته فقد تخلى عن انسانيته وعن حقوقه كانسان مرددا </w:t>
      </w:r>
      <w:bookmarkStart w:id="536" w:name="pg16558_180645"/>
    </w:p>
    <w:p>
      <w:pPr>
        <w:pStyle w:val="BookText"/>
        <w:rPr/>
      </w:pPr>
      <w:bookmarkEnd w:id="536"/>
      <w:r>
        <w:rPr>
          <w:rFonts w:ascii="IRNazanin" w:hAnsi="IRNazanin" w:eastAsia="IRNazanin"/>
          <w:color w:val="111111"/>
          <w:sz w:val="28"/>
          <w:sz w:val="28"/>
          <w:szCs w:val="28"/>
          <w:rtl w:val="true"/>
          <w:lang w:bidi="fa-IR"/>
        </w:rPr>
        <w:t>افکار روسو ذاتها، وهي نظرية تعني بمجملها تمتع الفرد بجميع حقوقه السياسية والاقتصادية والاجتماعية والثقافية في اطار قانوني، وهو مايدعوه رولز بالمجتمع المنظم او يراد منه ان يطبق على الهيكل الاساسي لمجتمع جيد التنظيم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ووضع اختيار منصف لاطراف العلاقة في مثل تلك الظروف، بسبب البنية الاساسية للمجتمع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تنطبق عليها مسائل العدالة الاساسية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تستدعي نوعا خاصا من التبرير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يتوافق مع اختيار اطراف العلاقة،</w:t>
      </w:r>
    </w:p>
    <w:p>
      <w:pPr>
        <w:pStyle w:val="BookText"/>
        <w:rPr/>
      </w:pPr>
      <w:r>
        <w:rPr>
          <w:rFonts w:ascii="Amiri" w:hAnsi="Amiri" w:eastAsia="Amiri" w:cs="Amiri"/>
          <w:color w:val="111111"/>
          <w:sz w:val="28"/>
          <w:sz w:val="28"/>
          <w:szCs w:val="28"/>
          <w:rtl w:val="true"/>
          <w:lang w:bidi="ar-SA"/>
        </w:rPr>
        <w:t>ان مشابهة رولز لبعض اراء كانط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وبصورة خاصة في فكرة الحرية، حين يرى ان البحث الاساسي في مسالة الحرية والعدالة يكمن في اطاعة الالزامات القانونية والاجتماعية والتوفيق بين هذه الالزامات والحرية 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بقاء الطابع الاخلاقي شرطا في الاذعان للالزامات القانونية، كمحدد للحرية الفردية، وليس عن طريق الاكراه السالب لكل معنى رضائي حر، ويرى كانط ان الانسان لابد وان يكون حرا اذا اُريد منه ان يكون مسؤولا لان من لا اختيار له لا واجب عليه، وبالتالي لايكون مكلفا بالالتزام بالالزامات القانونية، ويرى كانط ان الحرية او كما يسميها حكم الارادة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الاعلى للاخلاق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بذلك قد وقع تحت تاثير روسو الذي يُتطلع إلى مبادئ العدالة لتوجيه سلوك الاطراف، اي تحقيق المصلحة 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المعترف به ان تلك الاطراف تواجه شحة معتدلة، كما ان شخوصها ليسوا موثرين بالفطرة ولا انانيين بصورة محضة، لديهم اهداف يتطلعون الى تحقيقها، لكنهم يفضلون اداء ذلك بالمشاركة مع الآخرين وفق شروط يتم التوافق عليها</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0312683_1280447820"/>
      <w:bookmarkStart w:id="538" w:name="_Toc179"/>
      <w:bookmarkEnd w:id="537"/>
      <w:r>
        <w:rPr>
          <w:rtl w:val="true"/>
        </w:rPr>
        <w:t>مبدأ الاختيار عند رولز</w:t>
      </w:r>
      <w:bookmarkEnd w:id="538"/>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يعرض رولز نموذجا لحالة اختيار منصفة حيث يفترض فيه ان تختار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الاطراف مبادي عدالة يقبل بها الجميع، اعتمادا على اختيار يعتمد قيمة الحياة الاجتماعية والمعاشرة والالفة كمعيار اساسي، وان الاشياء الجديرة بالالتاس ليست محصورة بالغايات الخاصة التي يحققها المرء لذاته وحسب، بل في تحقيق غايات مشتركة معينة ايضا يتعاون الجميع بغية تحقيقها، وبهذا المعنى هي ايضا غايات خاصة، لاهميتها لدى كل فرد، باعتبار تقاسم منافعها مع بقية الافراد، الا ان العمل على بلوغها او 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مجتمع حر و متساوٍ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مشتركا، بل يكون كل شخص مستمتعا بمشاركة الاخرين في الفعالية ذاتها</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اشارة الى الارادة العامة المفهوم الاصلي للعقد الاجتماعي عند روسو</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توصف الاطراف بالتشاور وفق مبادئ الاختيار العقلاني</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واعتقاد الافراد بدون ادنی شك ان العقل هو المعيار الذي يمكن به ادراك الحقائق وبلوغ الخيرات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الاعتقاد الذي استطاع روسو ان يطيح به ويمزج هذه الفكرة مع اراء كانط، والتي كان تمظهرها في نظرية رولز الجماعوية التي يتضح بين ثناياها ايمانه الراسخ بأولوية النسيج الاجتماعي على الفرد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الاجتماعية شرط لتطوير قابلياتنا، حتى تصورتنا كثيرا ماتستبق افتراض خلفية اجتماعية معينة الى جانب منظومة معتقدات وافكار هي حصيلة جهود جمعية لتقليد عريق</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نجد التركيز على هذا الجانب واضحا في عهد امير المؤمنين علیه السلام، واعتبار التجربة الانسانية ومنظومة القيم والمعتقدات المتحصلة منها تجربة انسانية جديرة بالرعاية والاهتمام بسبب هيمنتها الواضحة على مدى استجابة الجماعة وتفاعلها مع القوانين والتنظيمات التي تفرضها السلطة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مالك أني قد وجهتك إلى بلاد قد جرت عليها دول قبلك من عدل وجور، وأن الناس ينظرون من أمورك في مثل ما كنت تنظر فيه من أمور الولاة قبلك، ويقولون فيك ما كنت تقول فيهم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الامر الذي دفعه للقول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تاسيسه للوضعية الاصلية التي سيتعاقد في اطارها الافراد الاحرار والعقلانيون بعيدا عن اصولهم الاجتماعية والثقافية والفكرية والاقتصادية والسياسية والايدلوجية بحيث يصبح المتعاقد عاجزا عن تصميم مبادئ تخدم وضعيته الخاصة، لايجاد المجتمع حسن التنظيم بعيدا عن اي تصور ميتافيزيقي غارق في التجريد</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يعتقد رولز ان الاطراف قد ترى مبادى العدالة التي تفضلها ذات جاذبية بشكل خاص تتفوق على بدائل متنوعة، ومن هنا رحب الليبراليين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في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الاعلان الاكثر منهجية للنظرية الليبرالية، التي تؤكد على حرية كل فرد باعتباره طرفا واغفال الاهمية التكوينية للسياقات الاجتماعية واهمية العلاقات البينية الاخلاقية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تلك الاطراف، وبذلك تظهر اهمية الخطا المنهجي الذي كشف عنه الجماعويٌن الذين وقفوا ضد نظرية الليبرالية الرولزية، باعتبار ان ذلك الخطا احدث حركة في عمق الوعي</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للقضايا الحقيقية والمهمة التي يثيرها النقد الجماعوي، ومن ذلك يمكن التماس اهمية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وتفضيلها على حرية الفرد ليس فقط عند الميالين الى نقض الليبرالية بل حتى عند غيرهم لان الجماعة عبارة عاطفية ومفهوم مطمئن من شان اي عقيدة سياسية ان تكون راغبة في تبنيها واستيعابها</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نجد اشارات هذا المعنى في كلام امير المؤمنين علیه السلام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فاعمد لأحسنهم كان في العامة أثراً</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اسمى من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الحقوق والحريات بحيث تلجا السلطة لاختيار الكتاب وباقي الوظائف ذات الشان العام بما يتناغم وتفضيلات الجماعة بوحدتها الموضوعية باعتبارها تكوينا واحدا مع غض النظر بالكلية عن تفضيلات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سخط العامة يجحف برضى الخاصة، وإن سخط الخاصة يغتفر مع </w:t>
      </w:r>
    </w:p>
    <w:p>
      <w:pPr>
        <w:pStyle w:val="BookText"/>
        <w:rPr/>
      </w:pPr>
      <w:r>
        <w:rPr>
          <w:rFonts w:ascii="Amiri" w:hAnsi="Amiri" w:eastAsia="Amiri" w:cs="Amiri"/>
          <w:color w:val="111111"/>
          <w:sz w:val="28"/>
          <w:sz w:val="28"/>
          <w:szCs w:val="28"/>
          <w:rtl w:val="true"/>
          <w:lang w:bidi="ar-SA"/>
        </w:rPr>
        <w:t>رضى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فالقانون ليس مجرد تنظيم للعلاقات الاجتماعية السائدة في الدولة و ضابط للسلوك الإنساني، بل هو في نفس الوقت وسيلة لتطوير هذه العلاقات باتجاه إيديولوجي معين، بمعنى ان القانون يمكن السياسي بالدرجة الاساس من تطوير نظريته السياسية ويجعلها اكثر مقبولية لدى المجتمع، لان الايدلوجيا بالمعنى الصحيح والدقيق لها عبارة عن الافكار المقبولة التي تستند الى وجود العلة، لكنها بذات الوقت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ليست حقة بالمقدار المتعارف عليه بالحقانية لدى المجتمع كونها لاتستند الى دليل، وهكذا يخرج القانون وهو عبارة عن عمل سياسي أولا وقبل ان يكون عملا تنظيميا يعبر عن مصالح الفئات الاجتماعية السائدة في الدولة، ذلك ان أي قانون عادل لن يكون ممكنا الا اذا كان يقضي بالتوافق المعقول بين افراد عقلاء واحرار في اوضاع متساوية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ومشيرا الى قيم اخلاقية مرتكزة في عمق الوعي الاجتماعي، ولعل لهذا المعنى اشارات في عهد امير الموحدين علیه السلام في عهده المشهور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صالحة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واجتمعت بها الألفة، وصلحت عليها الرعیة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ان هناك سنن وقيم وسلوكيات في أي مجتمع يجب مراعاتها والحفاظ عليها وتقويمها لان فيها تآلف المجتمع ووئامه وانتظام حريته في انتقاء خياراته المؤطرة بالتوافق المعقول بين افراده</w:t>
      </w:r>
      <w:r>
        <w:rPr>
          <w:rFonts w:eastAsia="IRNazanin" w:cs="IRNazanin"/>
          <w:color w:val="111111"/>
          <w:sz w:val="28"/>
          <w:szCs w:val="28"/>
          <w:rtl w:val="true"/>
          <w:lang w:bidi="fa-IR"/>
        </w:rPr>
        <w:t xml:space="preserve">. </w:t>
      </w:r>
      <w:bookmarkStart w:id="539" w:name="pg16558_180649"/>
    </w:p>
    <w:p>
      <w:pPr>
        <w:pStyle w:val="Heading3"/>
        <w:numPr>
          <w:ilvl w:val="2"/>
          <w:numId w:val="1"/>
        </w:numPr>
        <w:rPr/>
      </w:pPr>
      <w:bookmarkStart w:id="540" w:name="__RefHeading___Toc10312685_1280447820"/>
      <w:bookmarkStart w:id="541" w:name="_Toc180"/>
      <w:bookmarkEnd w:id="539"/>
      <w:bookmarkEnd w:id="540"/>
      <w:r>
        <w:rPr>
          <w:rtl w:val="true"/>
        </w:rPr>
        <w:t>الخاتمة</w:t>
      </w:r>
      <w:bookmarkEnd w:id="541"/>
    </w:p>
    <w:p>
      <w:pPr>
        <w:pStyle w:val="BookText"/>
        <w:rPr/>
      </w:pPr>
      <w:r>
        <w:rPr>
          <w:rFonts w:ascii="IRNazanin" w:hAnsi="IRNazanin" w:eastAsia="IRNazanin"/>
          <w:color w:val="111111"/>
          <w:sz w:val="28"/>
          <w:sz w:val="28"/>
          <w:szCs w:val="28"/>
          <w:rtl w:val="true"/>
          <w:lang w:bidi="fa-IR"/>
        </w:rPr>
        <w:t xml:space="preserve">يؤشر هذا البحث الى جهة تاثير الطروحات التشريعية للعدالة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النظرة 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ينطق منها عهد امير المؤمنين علیه السلام لمالك الاشتر، على مجمل نظرية الفيلسوف جون رولز في العدالة خاصة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في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الرغم من ان رولز في فلسفته الاخلاقية والسياسية لم يصل إلى حد التطابق التام على مستوى المنهج الفلسفي او المفاهيمي مع الفلسفة الاخلاقية للامام علي علیه السلام، الا ان نظريته تلك تعد مدخلا ممكنا للنظر في مجمل تاثير تلك النظرية في المتبنيات القانونية والاخلاقية عند طيف واسع من فلاسفة الغرب، يعد رولز في مقدمتهم، وفي الوقت الذي دافع رولز فيه عن فكرة تبنيه اراء فلسفية قديمة، او لاتنتمي الى مرحلة الحداثة التي عاصرتها فلسفته السياسية، نجده يحاول اثبات الاسس الاخلاقية لتصورات سياسية في العدالة، بالاتكاء على الدوافع الاخلاقية واسئلة الميتافيزيقيا التي ذاع صيتها عند فلاسفة عصر ماقبل الانوار، في مفارقة واضحة للنظريات السائدة في الفكر القانوني والتشريعي الغربي، واقتراب حذر من ذات الاسس التي تؤسس عليها الفلسفة الحقوقية الاسلامية للعدالة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ينطلق رولز في تاسيسه للعدالة كقيمة اخلاقية من ذات الاسس التي تعتبر العدالة في أي مجتمع هو انصاف له من الدولة الراعي الرسمي للتنظيمات التشريعية، وهذا هو جوهر نظرية العدالة كانصاف التي قال بها رولز، والتي نجد لها اثار واضحة في الفلسفة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الاخلاقية التي تتضمنها فقرات العهد العلوي، الذي يمكن اجمال اهم مبادئه باعتبار العدالة كانصاف او قيمة اخلاقية، وهي</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الحريات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يصنف امير المؤمنين علیه السلام الحريات الاساسية اخلاقيا، وهي في نظريته السياسية اهم من حرية الافراد مقارنة بغيرها من الحريات غير </w:t>
      </w:r>
    </w:p>
    <w:p>
      <w:pPr>
        <w:pStyle w:val="BookText"/>
        <w:rPr/>
      </w:pPr>
      <w:r>
        <w:rPr>
          <w:rFonts w:ascii="Amiri" w:hAnsi="Amiri" w:eastAsia="Amiri" w:cs="Amiri"/>
          <w:color w:val="111111"/>
          <w:sz w:val="28"/>
          <w:sz w:val="28"/>
          <w:szCs w:val="28"/>
          <w:rtl w:val="true"/>
          <w:lang w:bidi="ar-SA"/>
        </w:rPr>
        <w:t>الاساسية، لانها قوام القيم المركزية في المجتمع، وهذا يعني ان الحريات الاساسية متفق عليها بحيث اصبحت عاكسة لمقدار الالفة والخير في المجتمع، وانها ضرورية لمتابعة الاحساس بالعدل اللازم للانخراط في التعاون الاجتماعي، وكذلك في حصول حالة الاستقرار، وهو بذلك يجزم بصلاحيتها لايجاد مجتمع حسن التنظيم،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تنقض سنة 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الحريات والعادات والتقاليد الاساسية المتفق على صلاحيتها الاجتماعية في توليد الخير لدى الفرد ومن ثم المساهمة في بناء المجتمع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بها صدور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انها حازت على توافق اجتماعي متناسب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واجتمعت بها الألفة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تصورات الفرد للخير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وصلحت عليها الرعية، ولا تحدثن سنة تضر بشئ من ماضي تلك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احداث خرق في منظومة الاعراف والسنن والعادات المألوفة والمعروفة بصلاحها، تسبب عرقلة في طريق توفير اكبر قدر من السعادة الاجمالية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تقليل قيم الكمال في تصورات الناس لحياة صالحة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تكافؤ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يرفض امير المؤمنين علیه السلام أي اختلاف في تحقيق المساواة المنصفة، ويدعوا الى توزيع الفرص بصورة متكافئة، ويرفض التوزيع غير العادل نتيجة الاختلاف في الخلفية الطبقية الاجتماعية، كما يرفض استبعاد أي فرد تعسفا واعتباطا، ويدعوا الى اعطاء الفرصة لمستحقها اذ الاشخاص لديهم نفس الحقوق السياسية والقانونية المتساوية، وذلك تفرضه طبيعة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إما أخ لك في الدين وإما نظير لك في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كلتا الحالتين لابد من اتيان كل ذي استحقاق فرصته المتلائمة مع قابلياته</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عمومية العدل ووسطية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ينطلق امير المؤمنين علیه السلام من فكرة اخضاع اعلى السلطات السياسية في البلد الى حدود وشروط متمتعة بقوة القانون، </w:t>
      </w:r>
    </w:p>
    <w:p>
      <w:pPr>
        <w:pStyle w:val="BookText"/>
        <w:rPr/>
      </w:pPr>
      <w:r>
        <w:rPr>
          <w:rFonts w:ascii="IRNazanin" w:hAnsi="IRNazanin" w:eastAsia="IRNazanin"/>
          <w:color w:val="111111"/>
          <w:sz w:val="28"/>
          <w:sz w:val="28"/>
          <w:szCs w:val="28"/>
          <w:rtl w:val="true"/>
          <w:lang w:bidi="fa-IR"/>
        </w:rPr>
        <w:t xml:space="preserve">بحيث تكون احب الامور للسياسي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 في الحق واعمها في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كون هذه الفكرة معيارية بامتياز، الا انه علیه السلام دعمها لتكون في موضع التطبيق بالمساهمة الكفؤة لترصين السلطة السياسية بذوي القابليات الأخلاقية مع فرض القانون الاساسي حدود وشروط معينة على الحكم السياسي،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للحكم بين الناس أفضل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وتوخ منهم اهل التجربة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مراعاة جانب الكفاءة والياقة المناسبتين لبسط العدل واحقاق الحق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واجد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الخبرة والكفاءة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الخلف، ممن له مثل آرائهم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السياسة والتدبير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ونفاذهم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عليه مثل آصارهم وأوزارهم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بنقض شروط التعاون الاجتماعي الاساسية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 لم يعاون ظالماً على ظلمه ولا آثما على إثمه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يؤشر امير المؤمنين علیه السلام إلى أن وجود نسبة من اللامساواة في الامتيازات الاجتماعية والاقتصادية بين الطبقات الاجتماعية باعتبارها ضامنة لتثبيت الخيار الاصلح واقامة الشؤون العامة للمجتمع فأن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الرعية طبقات لا يصلح بعضها إلا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ظل توزیع عادل للحقوق والواجبات، وبذلك ضمان لوجود شروط التعاون الاجتماعي بما يخدم الطبقة الأسوأ في المجتمع والذي يعبر عنهم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الطبقة السفلى من الذين لا حيلة لهم، والمساكين والمحتاجين، وأهل البؤسي والزمنی،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اجعل لهم قسماً من بيت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الاجتماعي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وقس من غلات صوافي الإسلام في كل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الفائض الذي تتولد منه نسبة القيمة الزائدة والموزعة على اهل الزمني من المجتمع دونا عن غيرهم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ظل عمل جون رولز منذ البداية مسترشدا بسؤال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الاخلاقي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الانسب للعدالة وطبيعتها الاجتماعية ومدى توافقها مع الطبيعة البشرية وخير الفرد، وهنا يمكن ملاحظة اهم مبادئ نظرية رولز في العدالة </w:t>
      </w:r>
    </w:p>
    <w:p>
      <w:pPr>
        <w:pStyle w:val="BookText"/>
        <w:rPr/>
      </w:pPr>
      <w:r>
        <w:rPr>
          <w:rFonts w:ascii="IRNazanin" w:hAnsi="IRNazanin" w:eastAsia="IRNazanin"/>
          <w:color w:val="111111"/>
          <w:sz w:val="28"/>
          <w:sz w:val="28"/>
          <w:szCs w:val="28"/>
          <w:rtl w:val="true"/>
          <w:lang w:bidi="fa-IR"/>
        </w:rPr>
        <w:t>کانصاف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رولز في الحريات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رولز يجزم بعدم امكانية اتفاق الافراد بطبقاتهم على مفهوم معين للعدالة، ومن ثم فهو يشك في استقرار هذا المجتمع، فقد افترض القطيعة الإبستمولوجية مع كل ایان المرحلة السابقة، أي حجب جميع المسبقات الايدلوجية والفكرية والسياسية بحيث يكون المجتمع على الحالة البدئية الاصلية، وهذا الحجاب افترضه رولز ليبرر وجود المجتمع حسن التنظيم، أي المجتمع الذي يكون فيه الافراد والمؤسسات الاجتماعية على اتفاق بمبادئ معينة للعدالة، وهو بذلك يحاول وضع حد للاختلاف على مبادی العدالة، وايجاد حق متساو مع غيره في النسق الشامل من الحريات الاساسية المتساوية حيث ينسجم ذلك مع نسق مماثل من الحرية للجميع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مبدا تكافؤ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رولز بضرورة منح الفرصة ذاتها لكل فرد، ويبقى وجود الموهبة او القابلية هو المحدد لنيل تلك الفرصة للاكثر كفاءة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يبرر رولز اللامساواة في الامتيازات الاجتماعية والاقتصادية بين الافراد الى انها في صالح الافراد الاقل حظا من داخل المجتمع مؤكدا انه يكفي ان تتحسن وضعية الفئات الاسوأ حالا لكي تعتبر الوضعية النهائية اكثر عدالة من الوضعية الاولى</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واجد في نهاية هذا البحث أن هناك تأثير كبير للمبادئ والقيم الانسانية والحقوقية التي طبقها الامام علي بن ابي طالب علیه السلام في حكومته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اصبحت فيما بعد مصدرا من مصادر التشريعات للقوانين والمبادئ الأساسية الاسلامية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احدث النظريات في العدل والحق والمساواة التي قال بها فلاسفة اوربيين كبار يعد الفيلسوف جون رولز في طليعتهم، ومن هنا ادعوا الباحثين </w:t>
      </w:r>
    </w:p>
    <w:p>
      <w:pPr>
        <w:pStyle w:val="BookText"/>
        <w:rPr/>
      </w:pPr>
      <w:r>
        <w:rPr>
          <w:rFonts w:ascii="IRNazanin" w:hAnsi="IRNazanin" w:eastAsia="IRNazanin"/>
          <w:color w:val="111111"/>
          <w:sz w:val="28"/>
          <w:sz w:val="28"/>
          <w:szCs w:val="28"/>
          <w:rtl w:val="true"/>
          <w:lang w:bidi="fa-IR"/>
        </w:rPr>
        <w:t>الى حث الخطى وافراغ الوسع في اظهار تلك المبادئ وبيان تلك المشتركات التي استطاع فلاسفة عصر الانوار الاتكاء عليها في تاسیس منظوماتهم الدستورية والقانونية والحقوقية، بما يتوافق وطبيعة المدخرات والمسبقات الأخلاقية التي تكون بمجملها المنظومة القيمية في العالم الإسلامي، ومن هنا ينبغي أن يتجه بعض الباحثين في الحقل الفلسفي، إلى الاهتمام بصلة الفلسفة الإسلامية بالفلسفة الأوروبية الحديثة والمعاصرة، واظهار جوانب التاثر بالزخم القانوني والتشريعي للحضارات الحية بالفلسفة السياسية والقانونية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شرح نهج البلاغة، تحقيق 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مقدمة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الاثير، محمد بن محمد الشيباني، الكامل في التاريخ،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المقفع، اثار ابن المقفع، الادب الصغير والادب الكبير، منشورات دار 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بلات،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السياسة الشرعية في إصلاح الراعي والرعية، دار الكاتب العربي، بیروت، بلات،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المقفع، الدرة اليتيمة، تصحيح الأمير شكيب أرسلان، المطبعة الأدبية، بیروت،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بن أحمد الملكي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تقديم محمد رضا الموسوي،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وهو ابو المؤيد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أديبا له خطب و سفر، أصله من مكة أخذ العربية عن الزمخشري بخوارزم، وتولى الخطابة بجامعها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والخطيب الخوارزمي روی بسنده عن أبي </w:t>
      </w:r>
    </w:p>
    <w:p>
      <w:pPr>
        <w:pStyle w:val="BookText"/>
        <w:rPr/>
      </w:pPr>
      <w:r>
        <w:rPr>
          <w:rFonts w:ascii="IRNazanin" w:hAnsi="IRNazanin" w:eastAsia="IRNazanin"/>
          <w:color w:val="111111"/>
          <w:sz w:val="28"/>
          <w:sz w:val="28"/>
          <w:szCs w:val="28"/>
          <w:rtl w:val="true"/>
          <w:lang w:bidi="fa-IR"/>
        </w:rPr>
        <w:t>بكر محمد بن الحسن بن درید،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الفضل أحمد بن أبي طاهر صاحب أبي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الجاحظ يقول لنا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الأمير المؤمنين مائة كلمة، كل كلمة منها تعني بألف كلمة من محاسن کلام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أسأله دهراً بعيداً أن يجمعها لي، ويمليها علي، وكان يعدني بها، ويتغافل عنها ظناً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آخر عمره أخرج جملة مسودات مصنفاته فجمع منها تلك الكلمات وأخرجها إلي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الخطيب، مصادر نهج البلاغة و أسانیده،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القمي، سفينة البحار، دار الاسوة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مادة جحظ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 الجابري، العقل الاخلاقي العربي، مركز دراسات الوحدة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التاج في أخلاق الملوك، تحقيق أحمد زكي، مطبعة الأميرية،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يوسف، منهاج الكرامة في إثبات الإمامة طبع حجري، بخط حجي هلال السرحان، مطبعة الإرشاد،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خليفة، کشف الظنون عن أسامي الكتب والفنون،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طبعة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الامين أعيان الشيعة، تحقیق حسن الأمين،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محمد بن اسحق، الفهرست، طهران، طبعة شعبان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المحاسن، تقديم محم صادق بحر العلوم،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مصادر نهج البلاغة وأسانیده، مصدر سابق،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ألبرقي، المحاسن، مصدر سابق،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عيون الاخبار ضبط يوسف الطويل،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عمر رضا، معجم المؤلفين، الناشر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المحاسن والمساويء،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مقالات الإسلاميين، واختلاف المصلين، المكتبة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الاعلام، مصدر سابق،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الظنون، 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طبعة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العهد رواه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فيذكر الشيخ الطوسی سنداً صحيحاً عند المشهور للعهد، وكذلك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أحد رجالات العلم في الطائفة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روى العهد بطريق آخر صحيح عند المشهور، ورواه الشريف الرضي أخو الشريف المرتضى في كتاب نهج البلاغة، ورواه أيضاً ابن أبي شعبة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يعيش في أواسط القرن الرابع المعاصر للشيخ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تحف العقول، ورواه القاضي النعمان، وهو من علماء الإمامية، وكان قاضياً أيام حكم الفاطميين في مصر في القرن الرابع والخامس، رواه في كتابه دعائم الإسلام، إذن عهد مالك الأشتر له العديد من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السند، بحوث معاصرة في الساحة الدولية، مرکز الأبحاث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ابو العلم، في علي بن ابي طالب، مؤسسة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میشیل هاملتون مورغان، التاريخ الضائع، مکتبة الكونغرس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واشنطن،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فقیه و لغوي مسلم واعظم شراح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Amiri" w:hAnsi="Amiri" w:eastAsia="Amiri" w:cs="Amiri"/>
          <w:color w:val="111111"/>
          <w:sz w:val="28"/>
          <w:sz w:val="28"/>
          <w:szCs w:val="28"/>
          <w:rtl w:val="true"/>
          <w:lang w:bidi="ar-SA"/>
        </w:rPr>
        <w:t>لامير المؤمنين اثر واضح في ابن رشد فلسفته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 علي من عجائب البلاغة ونواقب الحكم ما لايوجد في 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الاكويني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لاهوتي مسيحي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محمود الخضيري، اثر ابن رشد في فلسفة العصور الوسطى، دار التنوير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سدرن، نظرة الغرب الى الاسلام، تعريب علي فهمي،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ليبيا،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مدكور، في الفلسفة الاسلامية منهج وتطبيق،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تحقیق هاشم الميلاني، 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طبعة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السند، بحوث معاصرة في الساحة الدولية، مصدر سابق،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صموئيل فریمان، التطابق وخير العدالة، مقال، اتجاهات معاصرة في فلسفة العدالة، المركز العربي للابحاث وراسة السياسات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قطر،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 العقل الاخلاقي العربي، مصدر سابق،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أهل المشورة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سليم العوا، فكرة المقاصد في التشريع الوضعي،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الشريعة و قضایا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الفرقان للتراث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الامدي، الغرر، تصحيح حسين العلمي،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 العقل الاخلاقي العربي، مصدر سابق،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الدين إمام، مدخل أصولي للمقاصد الشرعية، منشور ضمن کتاب مقاصد </w:t>
      </w:r>
    </w:p>
    <w:p>
      <w:pPr>
        <w:pStyle w:val="BookText"/>
        <w:rPr/>
      </w:pPr>
      <w:r>
        <w:rPr>
          <w:rFonts w:ascii="Amiri" w:hAnsi="Amiri" w:eastAsia="Amiri" w:cs="Amiri"/>
          <w:color w:val="111111"/>
          <w:sz w:val="28"/>
          <w:sz w:val="28"/>
          <w:szCs w:val="28"/>
          <w:rtl w:val="true"/>
          <w:lang w:bidi="ar-SA"/>
        </w:rPr>
        <w:t xml:space="preserve">الشريعة الإسلامية، مصدر سابق،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جوستاف لوبون، حضارة العرب، ترجمة عادل زعيتر، مؤسسة هنداوي للتعليم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صموئيل فريمان، التطابق وخير العدالة، مقال اتجاهات معاصرة في فلسفة العدالة، مصدر سابق،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الامم والملوك،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انظر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عز الدين ابو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الكامل في التاريخ، مطبعة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حواره مع الخوارج في مسالة التحكيم،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وحواره مع طلحة والزبير في أمر خروهما عن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النجار؛ مقاصد الشريعة بأبعاد جديدة، دار الغرب الإسلامي؛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ياسين عريبي، مواقف ومقاصد في الفكر الإسلامي المقارن، الدار العربية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تاريخ الأمم والملوك، مصدر سابق،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النور بزا؛ مصالح الإنسان مقاربة مقاصدية؛ الناشر المعهد العالمي للفكر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صموئيل فریمان، التطابق وخير العدالة، مقال، مصدر سابق، ص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العميري، التداول الحداثي لنظرية المقاصد، دراسة نقدية، موقع مجلة البيان الكتروني، العدد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 الموافقات في أصول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مشهور بن حسن آل سلمان، دار ابن عفان،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صموئيل فریمان، اتجاهات معاصره في فلسفة العدالة، مصدر سابق، 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فریمان ان السبب يكمن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التوجهات الطبيعية لدى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 العقل الاخلاقي العربي، مصدر سابق،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صموئيل فریان، اتجاهات معاصره في فلسفة العدالة، مصدر سابق،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ميتشلان، رولز عن النزعة الدستورية والقانون الدستوري، المركز العربي للابحاث ودراسة 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آرکون، این هو الفكر الاسلامي المعاصر، دار الساقي، بیروت،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المقدمة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الرزاق، تمهيد لتاريخ الفلسفة الإسلامية،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بلات،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نهج البلاغة، مصدر سابق،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رولز، السياسة الليبرالية، مقال، صحيفة جامعة كولومبيا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ميتشلان، رولزعن النزعة الدستورية والقانون الدستوري، مصدر سابق،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اصناف المكون الاجتماعي التعددي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0110</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عيسى الاربلی، کشف الغمة في معرفة الأئمة، نشر أدب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اركون، این هو العقل الاسلامي المعاصر، مصدر سابق، المقدمة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اركون، این هو الفكر الاسلامي المعاصر، مصدر سابق،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رولز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اخلاقي و سياسي امريكي، يعتبر رولس من منظري و مؤسسي ليبرالية اجتماعية، حيث اهتم بالعدالة الاجتماعية، يقول الفيلسوف الإنجليزي جوناثان وولف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هناك نزاع حول الفيلسوف السياسي الثاني الأكثر أهمية في القرن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ولكن لن يختلف أحد على أن الفيلسوف الأول الأكثر أهمية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رولس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حمدي زقزوق، المنهج الفلسفي بين الغزالي و دیکارت،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رولز، نظرية في العدالة، دار نشر جامعة هارفرد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طبعة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ار کون، این هو الفكر الاسلامي المعاصر، مصدر سابق،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جاك روسو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 ادیب و فیلسوف وعالم نبات من جنيف في سویسرا، يعد من ابرز کتاب عصر التنوير ساعدت كتابات روسو في الحرية والعدالة على قيام الثورة الفرنسية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رولز، العدالة كانصاف اعادة صياغة، ترجمة حيدر الحاج اسماعيل، المنظمة العربية للترجمة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هاشمي، نظرية العدالة عند جون 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تعاقد اجتماعي مغایر، دار توبقال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البيضاء،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نهج البلاغة، مصدر سابق،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رولز، العدالة كانصاف، مصدر سابق،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توماس 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أكبر فلاسفة القرن السابع عشر بإنجلترا وأكثرهم شهرة خصوصا في المجال القانوني حيث كان بالإضافة إلى اشتغاله بالفلسفة والأخلاق والتاريخ، فقيها قانونيا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رولز، نظرية في العدالة، مصدر سابق،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سروش، العقل والحرية، ترجمة احمد القابنجي، دار الفكر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بلات، سلسلة ثقافة اسلامية معاصرة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صموئيل فریمان، اتجاهات معاصرة في فلسفة العدالة، مصدر سابق،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رولز، نظرية في العدالة، مصدر سابق،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رولز، نظرية في العدالة، مصدر سابق،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صموئيل فریمان، اتجاهات معاصرة، مصدر سابق،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صموئيل فریمان، اتجاهات معاصرة، مصدر سابق،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ديفيد هيوم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اقتصادي و مؤرخ اسكتلندي، من الشخصيات المؤثرة في تاريخ التنوير الاسكتلندي، كانت كتاباته الفلسفية الى حد ما مثار اهتمام المتاخرین، قال عنه كانط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ايقظني هيوم من السبات الدوغمائي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سميث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أخلاقي وعالم اقتصاد اسكتلندي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مؤسس علم الاقتصاد الكلاسيكي ومن رواد الاقتصاد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بكتابيه الكلاسيكيين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نظرية الشعور الأخلاقي</w:t>
      </w:r>
      <w:r>
        <w:rPr>
          <w:rFonts w:eastAsia="IRNazanin" w:cs="IRNazanin"/>
          <w:color w:val="111111"/>
          <w:sz w:val="28"/>
          <w:szCs w:val="28"/>
          <w:rtl w:val="true"/>
          <w:lang w:bidi="fa-IR"/>
        </w:rPr>
        <w:t>" (</w:t>
      </w:r>
      <w:r>
        <w:rPr>
          <w:rFonts w:eastAsia="IRNazanin" w:cs="IRNazanin"/>
          <w:color w:val="111111"/>
          <w:sz w:val="28"/>
          <w:szCs w:val="28"/>
          <w:lang w:bidi="fa-IR"/>
        </w:rPr>
        <w:t>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في طبيعة ثروة الأمم وأسبابها</w:t>
      </w:r>
      <w:r>
        <w:rPr>
          <w:rFonts w:eastAsia="IRNazanin" w:cs="IRNazanin"/>
          <w:color w:val="111111"/>
          <w:sz w:val="28"/>
          <w:szCs w:val="28"/>
          <w:rtl w:val="true"/>
          <w:lang w:bidi="fa-IR"/>
        </w:rPr>
        <w:t>"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رائعة آدم سميث ومن أهم آثاره، وهو أول عمل يتناول الاقتصاد الحديث وقد اشتهر اختصاراً،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إلى تعزيز المبادرة الفردية، والمنافسة، وحرية التجارة، بوصفها الوسيلة الفضلى لتحقيق أكبر قدر من الثروة والسعادة</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رولز، العدالة بين السياسة والميتافيزيقيا، ترجمة محمد هاشمي، مجلة مدارات فلسفية، سنة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رولز، نظرية في العدالة، مصدر سابق،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نوفل الحاج لطيف، حول طروحات حول العدالة في الفكر الفلسفي المعاصر، منشور في الموقع الرسمي لمؤسسة مؤمنون بلا حدود للدراسات والابحاث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بدوي، موسوعة الفلسفة، المؤسسة العربية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مادة ديفيد هيوم،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إمانويل كانط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في التربية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جماعة، دار محمد علی للنشر، سلسلة أضواء،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اركون، الفكر الاسلامي من نقد واجتهاد، ترجمة وتعليق هاشم صالح، دار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رولز، نظرية في العدالة، مصدر سابق،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رولز، نظرية في العدالة، مصدر سابق،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صموئيل فريمان، التطابق و خير العدالة، مقال، مصدر سابق،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فيليب رینارد، ماكس فيبر والحداثة السياسية، بي يواف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باريس،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العهد، ص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نوسباوم، رولز والحركة النسوية، مقال، المركز العربي للابحاث ودراسة 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صموئیل فریمان، التطابق وخير العدالة، مقالة، مصدر سابق،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سکانلون، رولز عن التبرير، مقال، المركز العربي للأبحاث ودراسة السياسات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ایمانویل کانت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الماني عاش كل حياته في مملكة بروسيا، </w:t>
      </w:r>
    </w:p>
    <w:p>
      <w:pPr>
        <w:pStyle w:val="BookText"/>
        <w:rPr/>
      </w:pPr>
      <w:r>
        <w:rPr>
          <w:rFonts w:ascii="Amiri" w:hAnsi="Amiri" w:eastAsia="Amiri" w:cs="Amiri"/>
          <w:color w:val="111111"/>
          <w:sz w:val="28"/>
          <w:sz w:val="28"/>
          <w:szCs w:val="28"/>
          <w:rtl w:val="true"/>
          <w:lang w:bidi="ar-SA"/>
        </w:rPr>
        <w:t>يعتبر آخر فلاسفة عصر التنوير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ماهروزادة، فلسة كانت التربوية، تعريب عبد الرحمن العلوي، دار الهادي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صموئیل فریمان، اتجاهات معاصرة، مصدر سابق،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ماهر وزادة، فلسفة كانت، مصدر سابق،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صموئيل فريمان، التطابق وخير العدالة، مصدر سابق،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ماهروزادة، فلسفة كانت، مصدر سابق،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تشارلز لارمور، العقل العمومي، مقال، المركز العربي للابحاث والدراسات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ماهر وزادة، فلسفة كانت، مصدر سابق،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ستيفن مولهال وآدم سويفت، رولز والجمعاوية، مقال، المركز العربي للابحاث والدراسات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رولز، نظرية في العدالة، مصدر سابق،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ستيفن مولهال، رولز والجاعوية، مصدر سابق،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العقل والحرية، مصدر سابق،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ستيفن مولهال وآدم سویفت، رولز والجمعاوية، مصدر سابق، 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سروش، العقل والحرية، مصدر سابق،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صموئيل فريمان، التطابق وخير العدالة، مقال، مصدر سابق،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542" w:name="pg16558_180663"/>
    </w:p>
    <w:p>
      <w:pPr>
        <w:pStyle w:val="Heading3"/>
        <w:numPr>
          <w:ilvl w:val="2"/>
          <w:numId w:val="1"/>
        </w:numPr>
        <w:rPr/>
      </w:pPr>
      <w:bookmarkStart w:id="543" w:name="__RefHeading___Toc10312687_1280447820"/>
      <w:bookmarkStart w:id="544" w:name="_Toc181"/>
      <w:bookmarkEnd w:id="542"/>
      <w:bookmarkEnd w:id="543"/>
      <w:r>
        <w:rPr>
          <w:rtl w:val="true"/>
        </w:rPr>
        <w:t>المصادر والمراجع</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سدرن، نظرة الغرب الى الاسلام، تعريب علي فهمي،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طرابلس ليبيا،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مدكور، في الفلسفة الاسلامية منهج وتطبيق، دار المعارف ۔ 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تحقيق 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عز الدين ابو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الكامل في التاريخ، مطبعة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الاثير، عز الدين ابو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الكامل في التاريخ، مطبعة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المقفع، اثار ابن المقفع، الادب الصغير والادب الكبير، منشورات 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المقفع، الدرة اليتيمة، تصحيح الأمير شكيب أرسلان، المطبعة الأدبية، بیروت،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محمد بن اسحق، الفهرست، طهران، طبعة شعبان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تيمية، السياسة الشرعية في إصلاح الراعي والرعية، دار الكاتب العربي، بیروت، بلات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مقالات الإسلاميين، واختلاف المصلين المكتبة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إمانويل كانط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في التربية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جماعة، دار محمد علی للنشر، سلسلة أضواء،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الامدي، الغرر، تصحيح حسين الأعلمي،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تقديم محم صادق بحر العلوم،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البيهقي، المحاسن والمساويء،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سکانلون، رولز عن التبرير، مقال، المركز العربي للأبحاث ودراسة السياسات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تشارلز لارمور، العقل العمومي، مقال، المركز العربي للابحاث والدراسات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ابو العلم، في علي بن ابي طالب، مؤسسة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جوستاف لوبون، حضارة العرب، ترجمة عادل زعيتر، مؤسسة هنداوي للتعليم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رولز، السياسة الليبرالية، مقال، صحيفة جامعة كولومبيا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نیویورك،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جون رولز، العدالة بين السياسة والميتافيزيقيا، ترجمة محمد هاشمي، مجلة مدارات فلسفية، سنة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رولز، العدالة كانصاف اعادة صياغة، ترجمة حيدر الحاج اسماعیل، المنظمة العربية للترجمة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جون رولز، نظرية في العدالة، دار نشر جامعة هارفرد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طبعة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الظنون،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حاجي خليفة، كشف الظنون عن أسامي الكتب والفنون،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الحسن بن يوسف، منهاج الكرامة في إثبات الإمامة طبع حجري، بخط حجي هلال السرحان، مطبعة الإرشاد،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 مع نوفل الحاج لطيف، حول طروحات حول العدالة في الفكر الفلسفي المعاصر، منشور في الموقع الرسمي لمؤسسة مؤمنون بلا حدود للدراسات والابحاث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الدينوري، عيون الاخبار ضبط يوسف الطويل، دار الكتب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محمود الخضيري، اثر ابن رشد في فلسفة العصور الوسطى، دار التنوير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ستيفن مولهال وآدم سويفت، رولز والجمعاوية، مقال، المركز العربي للابحاث والدراسات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العميري، التداول الحداثي لنظرية المقاصد، دراسة نقدية، موقع مجلة البيان الكتروني، العدد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الشاطبي، الموافقات في أصول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مشهور بن حسن آل سلمان، دار ابن عفان،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تحقیق هاشم الميلاني، 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طبعة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صموئيل فريمان، التطابق وخير العدالة، مقال، اتجاهات معاصرة في فلسفة العدالة، المركز العربي للابحاث وراسة 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قطر،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الامم والملوك،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طيبة ماهر وزادة، فلسة كانت التربوية، تعریب عبد الرحمن العلوي، دار الهادي 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القمي، سفينة البحار، دار الاسوة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بدوي، موسوعة الفلسفة، المؤسسة العربية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الزهراء الخطيب، مصادر نهج البلاغة و أسانیده، مؤسسة الأعلمي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الکریم سروش، العقل والحرية، ترجمة احمد القابنجي، دار الفكر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بلات، سلسلة ثقافة اسلامية معاصرة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المجيد النجار؛ مقاصد الشريعة بأبعاد جديدة؛ دار الغرب الإسلامي؛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النور بزا؛ مصالح الإنسان مقاربة مقاصدية؛ الناشر المعهد العالمي للفكر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عيسى الاربلی، کشف الغمة في معرفة الأئمة، نشر أدب الحوزة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قم،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ميتشلمان، رولز عن النزعة الدستورية والقانون الدستوري، المركز العربي للابحاث ودراسة 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فيليب رینارد، ماكس فيبر والحداثة السياسية، بي يواف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باريس،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كحالة، عمر رضا، معجم المؤلفين، الناشر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كوبلستون، فردريك، تاريخ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المشروع القومي للترجمة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طبعة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نوسباوم، رولز والحركة النسوية، مقال، المركز العربي للابحاث ودراسة 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التاج في أخلاق الملوك، تحقيق أحمد زكي، مطبعة الأميرية،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الامين أعيان الشيعة، تحقیق حسن الامین، دار التعارف للمطبوعات ۔ بیروت،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اركون، الفكر الاسلامي من نقد واجتهاد، ترجمة وتعليق هاشم صالح، دار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آرکون، این هو الفكر الاسلامي المعاصر، دار الساقي، بیروت،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السند، بحوث معاصرة في الساحة الدولية، مركز الأبحاث العقائدية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ایران،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سليم العوا، فكرة المقاصد في التشريع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الشريعة وقضايا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الفرقان للتراث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عابد الجابري، العقل الاخلاقي العربي، مركز دراسات الوحدة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هاشمي، نظرية العدالة عند جون رولز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تعاقد اجتماعي مغاير، دار توبقال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البيضاء،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ياسين عريبي، مواقف ومقاصد في الفكر الإسلامي المقارن، الدار العربية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حمدي زقزوق، المنهج الفلسفي بين الغزالي وديكارت،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مصطفى عبد الرزاق، تمهيد لتاريخ الفلسفة الإسلامية،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بلات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الموفق بن أحمد الملكي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تقديم محمد رضا الموسوي،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ميشيل هاملتون مورغان، التاريخ الضائع، مكتبة الكونغرس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واشنطن،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45" w:name="pg16558_180669"/>
    </w:p>
    <w:p>
      <w:pPr>
        <w:pStyle w:val="Heading2"/>
        <w:numPr>
          <w:ilvl w:val="1"/>
          <w:numId w:val="1"/>
        </w:numPr>
        <w:rPr/>
      </w:pPr>
      <w:bookmarkStart w:id="546" w:name="__RefHeading___Toc10312689_1280447820"/>
      <w:bookmarkStart w:id="547" w:name="_Toc182"/>
      <w:bookmarkEnd w:id="545"/>
      <w:bookmarkEnd w:id="546"/>
      <w:r>
        <w:rPr>
          <w:rtl w:val="true"/>
        </w:rPr>
        <w:t>المحتويات</w:t>
      </w:r>
      <w:bookmarkEnd w:id="547"/>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المحور العقدي والفقهي</w:t>
      </w:r>
    </w:p>
    <w:p>
      <w:pPr>
        <w:pStyle w:val="BookText"/>
        <w:rPr/>
      </w:pPr>
      <w:r>
        <w:rPr>
          <w:rFonts w:ascii="Amiri" w:hAnsi="Amiri" w:eastAsia="Amiri" w:cs="Amiri"/>
          <w:color w:val="111111"/>
          <w:sz w:val="28"/>
          <w:sz w:val="28"/>
          <w:szCs w:val="28"/>
          <w:rtl w:val="true"/>
          <w:lang w:bidi="ar-SA"/>
        </w:rPr>
        <w:t xml:space="preserve">التراث العَلوي ودوره في نمو الأحكام الخلقية لدى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صخيل العنكوشي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يحيى البديري</w:t>
      </w:r>
    </w:p>
    <w:p>
      <w:pPr>
        <w:pStyle w:val="BookText"/>
        <w:rPr/>
      </w:pPr>
      <w:r>
        <w:rPr>
          <w:rFonts w:ascii="Amiri" w:hAnsi="Amiri" w:eastAsia="Amiri" w:cs="Amiri"/>
          <w:color w:val="111111"/>
          <w:sz w:val="28"/>
          <w:sz w:val="28"/>
          <w:szCs w:val="28"/>
          <w:rtl w:val="true"/>
          <w:lang w:bidi="ar-SA"/>
        </w:rPr>
        <w:t>تعريف بالبحث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التعريف بمصطلحات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كل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إطار نظري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النظريات التي تناولت نمو الأحكام الخلقية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المنظور السلوكي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Behaviorism perspective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النظرية المعرفية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Cognitive perspective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نظر بياجيه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نظر کولبرج</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نظر بروفينبرینر </w:t>
      </w:r>
      <w:r>
        <w:rPr>
          <w:rFonts w:eastAsia="Times New Roman" w:cs="Times New Roman" w:ascii="Times New Roman" w:hAnsi="Times New Roman"/>
          <w:color w:val="111111"/>
          <w:sz w:val="28"/>
          <w:szCs w:val="28"/>
          <w:lang w:val="en-US" w:bidi="en-US"/>
        </w:rPr>
        <w:t>Brofenbernner theory...35</w:t>
      </w:r>
    </w:p>
    <w:p>
      <w:pPr>
        <w:pStyle w:val="BookText"/>
        <w:rPr/>
      </w:pPr>
      <w:r>
        <w:rPr>
          <w:rFonts w:ascii="IRNazanin" w:hAnsi="IRNazanin" w:eastAsia="IRNazanin"/>
          <w:color w:val="111111"/>
          <w:sz w:val="28"/>
          <w:sz w:val="28"/>
          <w:szCs w:val="28"/>
          <w:rtl w:val="true"/>
          <w:lang w:bidi="fa-IR"/>
        </w:rPr>
        <w:t xml:space="preserve">القيم الخلقية والحث على تطور الحكم الخلقي في البعض من الأحاديث والخطب والمواقف الواردة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مدى الإفادة مما ورد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حث وإثابة للحكم الخلقي الذي يطابق الشريعة الإسلامية في تربية الجيل الجديد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المقترحات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المصادر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ردّ الشمس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الدكتورة زهور کاظم زعیمیان</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وقوف الشمس لنبي الله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رد الشمس للنبي حزقيا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نبوته بعد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ردّ الشمس لنبي الله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حتى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الشمس للنبي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حبس الشمس وردها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ردّ الشمس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وزماناً بالصهباء من أرض خيبر في العهد النبوي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أما المرة الثانية في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السؤال ودوره في الإثراء المعرفي دراسة في ضوء نهج البلاغة</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عدنان عباس البطاط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حسین التمیمي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السؤال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السؤال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السؤال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أهمية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هل يُزعجُ السؤالُ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معالم السؤال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آدابُ السؤال</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السائل</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دور الفرائض الشرعية في التكافل الاجتماعي عهد الإمام علي أنموذجا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حسن علي القصير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التكافل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الشرعية ودورها في التكافل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في عهد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عقيدة التوحيد في شرح نهج البلاغة للسيد هادي كمال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كريم مزة ميدي جاسم</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رؤية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التجسيم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المحور القانوني والسیاسي</w:t>
      </w:r>
    </w:p>
    <w:p>
      <w:pPr>
        <w:pStyle w:val="BookText"/>
        <w:rPr/>
      </w:pPr>
      <w:r>
        <w:rPr>
          <w:rFonts w:ascii="Amiri" w:hAnsi="Amiri" w:eastAsia="Amiri" w:cs="Amiri"/>
          <w:color w:val="111111"/>
          <w:sz w:val="28"/>
          <w:sz w:val="28"/>
          <w:szCs w:val="28"/>
          <w:rtl w:val="true"/>
          <w:lang w:bidi="ar-SA"/>
        </w:rPr>
        <w:t xml:space="preserve">إصلاح النظم الإسلامية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خضير عباس</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بمفردات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الإصلاح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الإصلاح اصطلاحاً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النظم اصطلاحاً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نشأة النظم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الفكر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فلسفة وعوامل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فلسفة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عوامل الإصلاح والتغيير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نبذة تاريخية عن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إصلاح النظم الإسلامية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بدء برنامج الإصلاح</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القضائي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آداب القضاء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إصلاحاته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نظام الحُسبة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واجبات المُحتسب</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نشأة الحُسبة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إصلاحاته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في المظالم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أول من نظر في المظالم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الثقافي والديني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الثقافي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الأقراص الليزرية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شبكة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الأنترنيت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الآثار الناجمة عن سیاسة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الإداریة والمالیة أسالیب المعارضة أنموذجا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کامل صالح العیساوي</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الاتجاهات المعارضة لخلافة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 والتذمر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العصيان والتمرد المسلح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تفرق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وجنده والتحاقهم بمعاوية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ثالثاً المراجع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رابعاً الرسائل والاطاريح الجامعية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الجانب السياسي في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زينب سمير علي</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عهود التولية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عزل الولاة واستبدالهم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البيعة ومقتل الخليفة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الدولة وسياستها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المصادر الاولية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السياسة الادارية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المساعد الدكتور احمد عدنان الميالي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السياسة الادارية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الحقوق المتبادلة بين الحاكم والرعية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منهج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ثلاث نظریات ابداعیة في السلطة السیاسیة للحکومة العلویة تأسیس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لوظائف السلطة بین التشریع والواقع الدکتور محمد نعناع</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بناء معادلة السلطة بين حاجات الامة وتطبيق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الحاكمية في فكر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تجربته عليه السلام مع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التعددية والحرية في مقابل الاكراه المرفوض قرانيا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النزاهة اساس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ابداعات تعزيز الثقة بالنفس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تعرية الفساد للحفاظ على مقدرات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صناعة القوى الفاعلة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الحاكم بالجغرافيا التي يحكمها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 العلمية بين تقوية الذات واستقطاب الطاقات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العدل کقیمة أخلاقیة دراسة استکشافیة لفلسفة وتطبیقات مفهوم العدالة في ضوء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مقارنة بالاتجاهات الحدیثة لمفهوم العدالة نظریة العدالة عند الفیلسوف الامریکي جون رولز أنموذجا الباحث حسین جوید الکندي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خطوات البحث</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هدف البحث</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كقيمة اخلاقية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العدالة كقيمة اخلاقية في نصوص عهد الإمام علي علیه السلام لمالك الاشتر</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مفهوم المؤسسات الاجتماعية عند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مفهوم الحريات الاساسية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القانون ونظرية تطابق العدل والخير عند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مقاصدية الاخلاق عند الامام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خطاب الاستقرار عند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كإنصاف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العدالة كانصاف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لجون رولز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خطاب تطابق العدل والخير عند جون رولز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خطاب الاستقرار عند جون رولز</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خطاب الواجب عند رولز</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الفلسفية لنظرية العدالة كانصاف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بنية الخطاب السياسي عند رولز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مبدأ الاختيار عند رولز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100087</Words>
  <Characters>460059</Characters>
  <CharactersWithSpaces>557029</CharactersWithSpaces>
  <Paragraphs>3578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2026-08-25T14:59:45Z</dcterms:created>
  <dc:creator>ghaemiyeh.com</dc:creator>
  <dc:description/>
  <dc:language>en-US</dc:language>
  <cp:lastModifiedBy/>
  <dcterms:modified xsi:type="dcterms:W3CDTF">2026-08-25T18:29:57Z</dcterms:modified>
  <cp:revision>1</cp:revision>
  <dc:subject/>
  <dc:title>منهج الامام علی علیه السلام فی بناء الانسان وانسانیة الدولة جلد 1</dc:title>
</cp:coreProperties>
</file>

<file path=docProps/custom.xml><?xml version="1.0" encoding="utf-8"?>
<Properties xmlns="http://schemas.openxmlformats.org/officeDocument/2006/custom-properties" xmlns:vt="http://schemas.openxmlformats.org/officeDocument/2006/docPropsVTypes"/>
</file>