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30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عقل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123433_12804478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9123435_12804478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9123437_1280447820">
            <w:r>
              <w:rPr>
                <w:webHidden/>
                <w:rStyle w:val="IndexLink"/>
                <w:rtl w:val="true"/>
              </w:rPr>
              <w:t>به پیشگاه</w:t>
            </w:r>
            <w:r>
              <w:rPr>
                <w:rStyle w:val="IndexLink"/>
                <w:rtl w:val="true"/>
              </w:rPr>
              <w:t>:</w:t>
              <w:tab/>
            </w:r>
            <w:r>
              <w:rPr>
                <w:rStyle w:val="IndexLink"/>
              </w:rPr>
              <w:t>11</w:t>
            </w:r>
          </w:hyperlink>
        </w:p>
        <w:p>
          <w:pPr>
            <w:pStyle w:val="Contents2"/>
            <w:tabs>
              <w:tab w:val="clear" w:pos="8743"/>
              <w:tab w:val="right" w:pos="9026" w:leader="dot"/>
            </w:tabs>
            <w:rPr/>
          </w:pPr>
          <w:hyperlink w:anchor="__RefHeading___Toc9123439_1280447820">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9123441_1280447820">
            <w:r>
              <w:rPr>
                <w:webHidden/>
                <w:rStyle w:val="IndexLink"/>
                <w:rtl w:val="true"/>
              </w:rPr>
              <w:t>پیشگفتار</w:t>
            </w:r>
            <w:r>
              <w:rPr>
                <w:rStyle w:val="IndexLink"/>
                <w:rtl w:val="true"/>
              </w:rPr>
              <w:tab/>
            </w:r>
            <w:r>
              <w:rPr>
                <w:rStyle w:val="IndexLink"/>
              </w:rPr>
              <w:t>19</w:t>
            </w:r>
          </w:hyperlink>
        </w:p>
        <w:p>
          <w:pPr>
            <w:pStyle w:val="Contents2"/>
            <w:tabs>
              <w:tab w:val="clear" w:pos="8743"/>
              <w:tab w:val="right" w:pos="9026" w:leader="dot"/>
            </w:tabs>
            <w:rPr/>
          </w:pPr>
          <w:hyperlink w:anchor="__RefHeading___Toc9123443_1280447820">
            <w:r>
              <w:rPr>
                <w:webHidden/>
                <w:rStyle w:val="IndexLink"/>
                <w:rtl w:val="true"/>
              </w:rPr>
              <w:t>نخستین سخن</w:t>
            </w:r>
            <w:r>
              <w:rPr>
                <w:rStyle w:val="IndexLink"/>
                <w:rtl w:val="true"/>
              </w:rPr>
              <w:tab/>
            </w:r>
            <w:r>
              <w:rPr>
                <w:rStyle w:val="IndexLink"/>
              </w:rPr>
              <w:t>23</w:t>
            </w:r>
          </w:hyperlink>
        </w:p>
        <w:p>
          <w:pPr>
            <w:pStyle w:val="Contents2"/>
            <w:tabs>
              <w:tab w:val="clear" w:pos="8743"/>
              <w:tab w:val="right" w:pos="9026" w:leader="dot"/>
            </w:tabs>
            <w:rPr/>
          </w:pPr>
          <w:hyperlink w:anchor="__RefHeading___Toc9123445_1280447820">
            <w:r>
              <w:rPr>
                <w:webHidden/>
                <w:rStyle w:val="IndexLink"/>
                <w:rtl w:val="true"/>
              </w:rPr>
              <w:t xml:space="preserve">تأمّلی در دو معنای لفظ </w:t>
            </w:r>
            <w:r>
              <w:rPr>
                <w:rStyle w:val="IndexLink"/>
                <w:rtl w:val="true"/>
              </w:rPr>
              <w:t>«</w:t>
            </w:r>
            <w:r>
              <w:rPr>
                <w:rStyle w:val="IndexLink"/>
                <w:rtl w:val="true"/>
              </w:rPr>
              <w:t>علم</w:t>
            </w:r>
            <w:r>
              <w:rPr>
                <w:rStyle w:val="IndexLink"/>
                <w:rtl w:val="true"/>
              </w:rPr>
              <w:t>»</w:t>
              <w:tab/>
            </w:r>
            <w:r>
              <w:rPr>
                <w:rStyle w:val="IndexLink"/>
              </w:rPr>
              <w:t>24</w:t>
            </w:r>
          </w:hyperlink>
        </w:p>
        <w:p>
          <w:pPr>
            <w:pStyle w:val="Contents2"/>
            <w:tabs>
              <w:tab w:val="clear" w:pos="8743"/>
              <w:tab w:val="right" w:pos="9026" w:leader="dot"/>
            </w:tabs>
            <w:rPr/>
          </w:pPr>
          <w:hyperlink w:anchor="__RefHeading___Toc9123447_1280447820">
            <w:r>
              <w:rPr>
                <w:webHidden/>
                <w:rStyle w:val="IndexLink"/>
                <w:rtl w:val="true"/>
              </w:rPr>
              <w:t xml:space="preserve">تفاوت دو معنای </w:t>
            </w:r>
            <w:r>
              <w:rPr>
                <w:rStyle w:val="IndexLink"/>
                <w:rtl w:val="true"/>
              </w:rPr>
              <w:t>«</w:t>
            </w:r>
            <w:r>
              <w:rPr>
                <w:rStyle w:val="IndexLink"/>
                <w:rtl w:val="true"/>
              </w:rPr>
              <w:t>عالم</w:t>
            </w:r>
            <w:r>
              <w:rPr>
                <w:rStyle w:val="IndexLink"/>
                <w:rtl w:val="true"/>
              </w:rPr>
              <w:t>»</w:t>
              <w:tab/>
            </w:r>
            <w:r>
              <w:rPr>
                <w:rStyle w:val="IndexLink"/>
              </w:rPr>
              <w:t>24</w:t>
            </w:r>
          </w:hyperlink>
        </w:p>
        <w:p>
          <w:pPr>
            <w:pStyle w:val="Contents2"/>
            <w:tabs>
              <w:tab w:val="clear" w:pos="8743"/>
              <w:tab w:val="right" w:pos="9026" w:leader="dot"/>
            </w:tabs>
            <w:rPr/>
          </w:pPr>
          <w:hyperlink w:anchor="__RefHeading___Toc9123449_1280447820">
            <w:r>
              <w:rPr>
                <w:webHidden/>
                <w:rStyle w:val="IndexLink"/>
                <w:rtl w:val="true"/>
              </w:rPr>
              <w:t>مثال هایی از حواس بینایی و شنوایی</w:t>
            </w:r>
            <w:r>
              <w:rPr>
                <w:rStyle w:val="IndexLink"/>
                <w:rtl w:val="true"/>
              </w:rPr>
              <w:tab/>
            </w:r>
            <w:r>
              <w:rPr>
                <w:rStyle w:val="IndexLink"/>
              </w:rPr>
              <w:t>26</w:t>
            </w:r>
          </w:hyperlink>
        </w:p>
        <w:p>
          <w:pPr>
            <w:pStyle w:val="Contents2"/>
            <w:tabs>
              <w:tab w:val="clear" w:pos="8743"/>
              <w:tab w:val="right" w:pos="9026" w:leader="dot"/>
            </w:tabs>
            <w:rPr/>
          </w:pPr>
          <w:hyperlink w:anchor="__RefHeading___Toc9123451_1280447820">
            <w:r>
              <w:rPr>
                <w:webHidden/>
                <w:rStyle w:val="IndexLink"/>
                <w:rtl w:val="true"/>
              </w:rPr>
              <w:t>تفاوت عليم و عالم</w:t>
            </w:r>
            <w:r>
              <w:rPr>
                <w:rStyle w:val="IndexLink"/>
                <w:rtl w:val="true"/>
              </w:rPr>
              <w:tab/>
            </w:r>
            <w:r>
              <w:rPr>
                <w:rStyle w:val="IndexLink"/>
              </w:rPr>
              <w:t>27</w:t>
            </w:r>
          </w:hyperlink>
        </w:p>
        <w:p>
          <w:pPr>
            <w:pStyle w:val="Contents2"/>
            <w:tabs>
              <w:tab w:val="clear" w:pos="8743"/>
              <w:tab w:val="right" w:pos="9026" w:leader="dot"/>
            </w:tabs>
            <w:rPr/>
          </w:pPr>
          <w:hyperlink w:anchor="__RefHeading___Toc9123453_1280447820">
            <w:r>
              <w:rPr>
                <w:webHidden/>
                <w:rStyle w:val="IndexLink"/>
                <w:rtl w:val="true"/>
              </w:rPr>
              <w:t xml:space="preserve">دو معنای </w:t>
            </w:r>
            <w:r>
              <w:rPr>
                <w:rStyle w:val="IndexLink"/>
                <w:rtl w:val="true"/>
              </w:rPr>
              <w:t>«</w:t>
            </w:r>
            <w:r>
              <w:rPr>
                <w:rStyle w:val="IndexLink"/>
                <w:rtl w:val="true"/>
              </w:rPr>
              <w:t>عقل</w:t>
            </w:r>
            <w:r>
              <w:rPr>
                <w:rStyle w:val="IndexLink"/>
                <w:rtl w:val="true"/>
              </w:rPr>
              <w:t>»</w:t>
              <w:tab/>
            </w:r>
            <w:r>
              <w:rPr>
                <w:rStyle w:val="IndexLink"/>
              </w:rPr>
              <w:t>29</w:t>
            </w:r>
          </w:hyperlink>
        </w:p>
        <w:p>
          <w:pPr>
            <w:pStyle w:val="Contents2"/>
            <w:tabs>
              <w:tab w:val="clear" w:pos="8743"/>
              <w:tab w:val="right" w:pos="9026" w:leader="dot"/>
            </w:tabs>
            <w:rPr/>
          </w:pPr>
          <w:hyperlink w:anchor="__RefHeading___Toc9123455_1280447820">
            <w:r>
              <w:rPr>
                <w:webHidden/>
                <w:rStyle w:val="IndexLink"/>
                <w:rtl w:val="true"/>
              </w:rPr>
              <w:t>تذكاری ضروری</w:t>
            </w:r>
            <w:r>
              <w:rPr>
                <w:rStyle w:val="IndexLink"/>
                <w:rtl w:val="true"/>
              </w:rPr>
              <w:tab/>
            </w:r>
            <w:r>
              <w:rPr>
                <w:rStyle w:val="IndexLink"/>
              </w:rPr>
              <w:t>31</w:t>
            </w:r>
          </w:hyperlink>
        </w:p>
        <w:p>
          <w:pPr>
            <w:pStyle w:val="Contents2"/>
            <w:tabs>
              <w:tab w:val="clear" w:pos="8743"/>
              <w:tab w:val="right" w:pos="9026" w:leader="dot"/>
            </w:tabs>
            <w:rPr/>
          </w:pPr>
          <w:hyperlink w:anchor="__RefHeading___Toc9123457_1280447820">
            <w:r>
              <w:rPr>
                <w:webHidden/>
                <w:rStyle w:val="IndexLink"/>
                <w:rtl w:val="true"/>
              </w:rPr>
              <w:t>بخش اوّل</w:t>
            </w:r>
            <w:r>
              <w:rPr>
                <w:rStyle w:val="IndexLink"/>
                <w:rtl w:val="true"/>
              </w:rPr>
              <w:t xml:space="preserve">: </w:t>
            </w:r>
            <w:r>
              <w:rPr>
                <w:rStyle w:val="IndexLink"/>
                <w:rtl w:val="true"/>
              </w:rPr>
              <w:t>تعريف علم و عقل</w:t>
            </w:r>
            <w:r>
              <w:rPr>
                <w:rStyle w:val="IndexLink"/>
                <w:rtl w:val="true"/>
              </w:rPr>
              <w:tab/>
            </w:r>
            <w:r>
              <w:rPr>
                <w:rStyle w:val="IndexLink"/>
              </w:rPr>
              <w:t>33</w:t>
            </w:r>
          </w:hyperlink>
        </w:p>
        <w:p>
          <w:pPr>
            <w:pStyle w:val="Contents3"/>
            <w:tabs>
              <w:tab w:val="clear" w:pos="8459"/>
              <w:tab w:val="right" w:pos="9026" w:leader="dot"/>
            </w:tabs>
            <w:rPr/>
          </w:pPr>
          <w:hyperlink w:anchor="__RefHeading___Toc9123459_1280447820">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9123461_1280447820">
            <w:r>
              <w:rPr>
                <w:webHidden/>
                <w:rStyle w:val="IndexLink"/>
                <w:rtl w:val="true"/>
              </w:rPr>
              <w:t xml:space="preserve">فصل </w:t>
            </w:r>
            <w:r>
              <w:rPr>
                <w:rStyle w:val="IndexLink"/>
              </w:rPr>
              <w:t>1</w:t>
            </w:r>
            <w:r>
              <w:rPr>
                <w:rStyle w:val="IndexLink"/>
                <w:rtl w:val="true"/>
              </w:rPr>
              <w:t xml:space="preserve">: </w:t>
            </w:r>
            <w:r>
              <w:rPr>
                <w:rStyle w:val="IndexLink"/>
                <w:rtl w:val="true"/>
              </w:rPr>
              <w:t>تعریف</w:t>
            </w:r>
            <w:r>
              <w:rPr>
                <w:rStyle w:val="IndexLink"/>
                <w:rtl w:val="true"/>
              </w:rPr>
              <w:tab/>
            </w:r>
            <w:r>
              <w:rPr>
                <w:rStyle w:val="IndexLink"/>
              </w:rPr>
              <w:t>35</w:t>
            </w:r>
          </w:hyperlink>
        </w:p>
        <w:p>
          <w:pPr>
            <w:pStyle w:val="Contents3"/>
            <w:tabs>
              <w:tab w:val="clear" w:pos="8459"/>
              <w:tab w:val="right" w:pos="9026" w:leader="dot"/>
            </w:tabs>
            <w:rPr/>
          </w:pPr>
          <w:hyperlink w:anchor="__RefHeading___Toc9123463_1280447820">
            <w:r>
              <w:rPr>
                <w:webHidden/>
                <w:rStyle w:val="IndexLink"/>
              </w:rPr>
              <w:t>1-1-1</w:t>
            </w:r>
            <w:r>
              <w:rPr>
                <w:rStyle w:val="IndexLink"/>
                <w:rtl w:val="true"/>
              </w:rPr>
              <w:t>-«</w:t>
            </w:r>
            <w:r>
              <w:rPr>
                <w:rStyle w:val="IndexLink"/>
                <w:rtl w:val="true"/>
              </w:rPr>
              <w:t>تعریف</w:t>
            </w:r>
            <w:r>
              <w:rPr>
                <w:rStyle w:val="IndexLink"/>
                <w:rtl w:val="true"/>
              </w:rPr>
              <w:t xml:space="preserve">» </w:t>
            </w:r>
            <w:r>
              <w:rPr>
                <w:rStyle w:val="IndexLink"/>
                <w:rtl w:val="true"/>
              </w:rPr>
              <w:t>چیست؟</w:t>
            </w:r>
            <w:r>
              <w:rPr>
                <w:rStyle w:val="IndexLink"/>
                <w:rtl w:val="true"/>
              </w:rPr>
              <w:tab/>
            </w:r>
            <w:r>
              <w:rPr>
                <w:rStyle w:val="IndexLink"/>
              </w:rPr>
              <w:t>37</w:t>
            </w:r>
          </w:hyperlink>
        </w:p>
        <w:p>
          <w:pPr>
            <w:pStyle w:val="Contents3"/>
            <w:tabs>
              <w:tab w:val="clear" w:pos="8459"/>
              <w:tab w:val="right" w:pos="9026" w:leader="dot"/>
            </w:tabs>
            <w:rPr/>
          </w:pPr>
          <w:hyperlink w:anchor="__RefHeading___Toc9123465_1280447820">
            <w:r>
              <w:rPr>
                <w:webHidden/>
                <w:rStyle w:val="IndexLink"/>
              </w:rPr>
              <w:t>2-1-1</w:t>
            </w:r>
            <w:r>
              <w:rPr>
                <w:rStyle w:val="IndexLink"/>
                <w:rtl w:val="true"/>
              </w:rPr>
              <w:t>-</w:t>
            </w:r>
            <w:r>
              <w:rPr>
                <w:rStyle w:val="IndexLink"/>
                <w:rtl w:val="true"/>
              </w:rPr>
              <w:t>نقش توصیف در تعریف</w:t>
            </w:r>
            <w:r>
              <w:rPr>
                <w:rStyle w:val="IndexLink"/>
                <w:rtl w:val="true"/>
              </w:rPr>
              <w:tab/>
            </w:r>
            <w:r>
              <w:rPr>
                <w:rStyle w:val="IndexLink"/>
              </w:rPr>
              <w:t>40</w:t>
            </w:r>
          </w:hyperlink>
        </w:p>
        <w:p>
          <w:pPr>
            <w:pStyle w:val="Contents3"/>
            <w:tabs>
              <w:tab w:val="clear" w:pos="8459"/>
              <w:tab w:val="right" w:pos="9026" w:leader="dot"/>
            </w:tabs>
            <w:rPr/>
          </w:pPr>
          <w:hyperlink w:anchor="__RefHeading___Toc9123467_1280447820">
            <w:r>
              <w:rPr>
                <w:webHidden/>
                <w:rStyle w:val="IndexLink"/>
                <w:rtl w:val="true"/>
              </w:rPr>
              <w:t>الف</w:t>
            </w:r>
            <w:r>
              <w:rPr>
                <w:rStyle w:val="IndexLink"/>
                <w:rtl w:val="true"/>
              </w:rPr>
              <w:t>-</w:t>
            </w:r>
            <w:r>
              <w:rPr>
                <w:rStyle w:val="IndexLink"/>
                <w:rtl w:val="true"/>
              </w:rPr>
              <w:t>محسوسات</w:t>
            </w:r>
            <w:r>
              <w:rPr>
                <w:rStyle w:val="IndexLink"/>
                <w:rtl w:val="true"/>
              </w:rPr>
              <w:tab/>
            </w:r>
            <w:r>
              <w:rPr>
                <w:rStyle w:val="IndexLink"/>
              </w:rPr>
              <w:t>41</w:t>
            </w:r>
          </w:hyperlink>
        </w:p>
        <w:p>
          <w:pPr>
            <w:pStyle w:val="Contents3"/>
            <w:tabs>
              <w:tab w:val="clear" w:pos="8459"/>
              <w:tab w:val="right" w:pos="9026" w:leader="dot"/>
            </w:tabs>
            <w:rPr/>
          </w:pPr>
          <w:hyperlink w:anchor="__RefHeading___Toc9123469_1280447820">
            <w:r>
              <w:rPr>
                <w:webHidden/>
                <w:rStyle w:val="IndexLink"/>
                <w:rtl w:val="true"/>
              </w:rPr>
              <w:t>حالت اوّل</w:t>
            </w:r>
            <w:r>
              <w:rPr>
                <w:rStyle w:val="IndexLink"/>
                <w:rtl w:val="true"/>
              </w:rPr>
              <w:t>-</w:t>
            </w:r>
            <w:r>
              <w:rPr>
                <w:rStyle w:val="IndexLink"/>
                <w:rtl w:val="true"/>
              </w:rPr>
              <w:t>حضور محسوس نزد حسّ مخاطب</w:t>
            </w:r>
            <w:r>
              <w:rPr>
                <w:rStyle w:val="IndexLink"/>
                <w:rtl w:val="true"/>
              </w:rPr>
              <w:tab/>
            </w:r>
            <w:r>
              <w:rPr>
                <w:rStyle w:val="IndexLink"/>
              </w:rPr>
              <w:t>41</w:t>
            </w:r>
          </w:hyperlink>
        </w:p>
        <w:p>
          <w:pPr>
            <w:pStyle w:val="Contents3"/>
            <w:tabs>
              <w:tab w:val="clear" w:pos="8459"/>
              <w:tab w:val="right" w:pos="9026" w:leader="dot"/>
            </w:tabs>
            <w:rPr/>
          </w:pPr>
          <w:hyperlink w:anchor="__RefHeading___Toc9123471_1280447820">
            <w:r>
              <w:rPr>
                <w:webHidden/>
                <w:rStyle w:val="IndexLink"/>
                <w:rtl w:val="true"/>
              </w:rPr>
              <w:t>حالت دوم</w:t>
            </w:r>
            <w:r>
              <w:rPr>
                <w:rStyle w:val="IndexLink"/>
                <w:rtl w:val="true"/>
              </w:rPr>
              <w:t>-</w:t>
            </w:r>
            <w:r>
              <w:rPr>
                <w:rStyle w:val="IndexLink"/>
                <w:rtl w:val="true"/>
              </w:rPr>
              <w:t>غیبت محسوس همراه با احساس پیشین</w:t>
            </w:r>
            <w:r>
              <w:rPr>
                <w:rStyle w:val="IndexLink"/>
                <w:rtl w:val="true"/>
              </w:rPr>
              <w:tab/>
            </w:r>
            <w:r>
              <w:rPr>
                <w:rStyle w:val="IndexLink"/>
              </w:rPr>
              <w:t>41</w:t>
            </w:r>
          </w:hyperlink>
        </w:p>
        <w:p>
          <w:pPr>
            <w:pStyle w:val="Contents3"/>
            <w:tabs>
              <w:tab w:val="clear" w:pos="8459"/>
              <w:tab w:val="right" w:pos="9026" w:leader="dot"/>
            </w:tabs>
            <w:rPr/>
          </w:pPr>
          <w:hyperlink w:anchor="__RefHeading___Toc9123473_1280447820">
            <w:r>
              <w:rPr>
                <w:webHidden/>
                <w:rStyle w:val="IndexLink"/>
                <w:rtl w:val="true"/>
              </w:rPr>
              <w:t>واقع گرایی در معرفت حسّی</w:t>
            </w:r>
            <w:r>
              <w:rPr>
                <w:rStyle w:val="IndexLink"/>
                <w:rtl w:val="true"/>
              </w:rPr>
              <w:tab/>
            </w:r>
            <w:r>
              <w:rPr>
                <w:rStyle w:val="IndexLink"/>
              </w:rPr>
              <w:t>43</w:t>
            </w:r>
          </w:hyperlink>
        </w:p>
        <w:p>
          <w:pPr>
            <w:pStyle w:val="Contents3"/>
            <w:tabs>
              <w:tab w:val="clear" w:pos="8459"/>
              <w:tab w:val="right" w:pos="9026" w:leader="dot"/>
            </w:tabs>
            <w:rPr/>
          </w:pPr>
          <w:hyperlink w:anchor="__RefHeading___Toc9123475_1280447820">
            <w:r>
              <w:rPr>
                <w:webHidden/>
                <w:rStyle w:val="IndexLink"/>
                <w:rtl w:val="true"/>
              </w:rPr>
              <w:t>حالت سوم</w:t>
            </w:r>
            <w:r>
              <w:rPr>
                <w:rStyle w:val="IndexLink"/>
                <w:rtl w:val="true"/>
              </w:rPr>
              <w:t>-</w:t>
            </w:r>
            <w:r>
              <w:rPr>
                <w:rStyle w:val="IndexLink"/>
                <w:rtl w:val="true"/>
              </w:rPr>
              <w:t>غیبت محسوس بدون وجود احساس پیشین</w:t>
            </w:r>
            <w:r>
              <w:rPr>
                <w:rStyle w:val="IndexLink"/>
                <w:rtl w:val="true"/>
              </w:rPr>
              <w:tab/>
            </w:r>
            <w:r>
              <w:rPr>
                <w:rStyle w:val="IndexLink"/>
              </w:rPr>
              <w:t>45</w:t>
            </w:r>
          </w:hyperlink>
        </w:p>
        <w:p>
          <w:pPr>
            <w:pStyle w:val="Contents3"/>
            <w:tabs>
              <w:tab w:val="clear" w:pos="8459"/>
              <w:tab w:val="right" w:pos="9026" w:leader="dot"/>
            </w:tabs>
            <w:rPr/>
          </w:pPr>
          <w:hyperlink w:anchor="__RefHeading___Toc9123477_1280447820">
            <w:r>
              <w:rPr>
                <w:webHidden/>
                <w:rStyle w:val="IndexLink"/>
                <w:rtl w:val="true"/>
              </w:rPr>
              <w:t>تفاوت علم و معرفت</w:t>
            </w:r>
            <w:r>
              <w:rPr>
                <w:rStyle w:val="IndexLink"/>
                <w:rtl w:val="true"/>
              </w:rPr>
              <w:tab/>
            </w:r>
            <w:r>
              <w:rPr>
                <w:rStyle w:val="IndexLink"/>
              </w:rPr>
              <w:t>46</w:t>
            </w:r>
          </w:hyperlink>
        </w:p>
        <w:p>
          <w:pPr>
            <w:pStyle w:val="Contents3"/>
            <w:tabs>
              <w:tab w:val="clear" w:pos="8459"/>
              <w:tab w:val="right" w:pos="9026" w:leader="dot"/>
            </w:tabs>
            <w:rPr/>
          </w:pPr>
          <w:hyperlink w:anchor="__RefHeading___Toc9123479_1280447820">
            <w:r>
              <w:rPr>
                <w:webHidden/>
                <w:rStyle w:val="IndexLink"/>
                <w:rtl w:val="true"/>
              </w:rPr>
              <w:t>حالت چهارم</w:t>
            </w:r>
            <w:r>
              <w:rPr>
                <w:rStyle w:val="IndexLink"/>
                <w:rtl w:val="true"/>
              </w:rPr>
              <w:t>-</w:t>
            </w:r>
            <w:r>
              <w:rPr>
                <w:rStyle w:val="IndexLink"/>
                <w:rtl w:val="true"/>
              </w:rPr>
              <w:t>غیبت محسوس برای فاقد قوّه احساس</w:t>
            </w:r>
            <w:r>
              <w:rPr>
                <w:rStyle w:val="IndexLink"/>
                <w:rtl w:val="true"/>
              </w:rPr>
              <w:tab/>
            </w:r>
            <w:r>
              <w:rPr>
                <w:rStyle w:val="IndexLink"/>
              </w:rPr>
              <w:t>49</w:t>
            </w:r>
          </w:hyperlink>
        </w:p>
        <w:p>
          <w:pPr>
            <w:pStyle w:val="Contents3"/>
            <w:tabs>
              <w:tab w:val="clear" w:pos="8459"/>
              <w:tab w:val="right" w:pos="9026" w:leader="dot"/>
            </w:tabs>
            <w:rPr/>
          </w:pPr>
          <w:hyperlink w:anchor="__RefHeading___Toc9123481_1280447820">
            <w:r>
              <w:rPr>
                <w:webHidden/>
                <w:rStyle w:val="IndexLink"/>
                <w:rtl w:val="true"/>
              </w:rPr>
              <w:t>خلاصه و نتیجه</w:t>
            </w:r>
            <w:r>
              <w:rPr>
                <w:rStyle w:val="IndexLink"/>
                <w:rtl w:val="true"/>
              </w:rPr>
              <w:tab/>
            </w:r>
            <w:r>
              <w:rPr>
                <w:rStyle w:val="IndexLink"/>
              </w:rPr>
              <w:t>50</w:t>
            </w:r>
          </w:hyperlink>
        </w:p>
        <w:p>
          <w:pPr>
            <w:pStyle w:val="Contents3"/>
            <w:tabs>
              <w:tab w:val="clear" w:pos="8459"/>
              <w:tab w:val="right" w:pos="9026" w:leader="dot"/>
            </w:tabs>
            <w:rPr/>
          </w:pPr>
          <w:hyperlink w:anchor="__RefHeading___Toc9123483_1280447820">
            <w:r>
              <w:rPr>
                <w:webHidden/>
                <w:rStyle w:val="IndexLink"/>
                <w:rtl w:val="true"/>
              </w:rPr>
              <w:t>ب</w:t>
            </w:r>
            <w:r>
              <w:rPr>
                <w:rStyle w:val="IndexLink"/>
                <w:rtl w:val="true"/>
              </w:rPr>
              <w:t>-</w:t>
            </w:r>
            <w:r>
              <w:rPr>
                <w:rStyle w:val="IndexLink"/>
                <w:rtl w:val="true"/>
              </w:rPr>
              <w:t>غير محسوسات</w:t>
            </w:r>
            <w:r>
              <w:rPr>
                <w:rStyle w:val="IndexLink"/>
                <w:rtl w:val="true"/>
              </w:rPr>
              <w:tab/>
            </w:r>
            <w:r>
              <w:rPr>
                <w:rStyle w:val="IndexLink"/>
              </w:rPr>
              <w:t>51</w:t>
            </w:r>
          </w:hyperlink>
        </w:p>
        <w:p>
          <w:pPr>
            <w:pStyle w:val="Contents3"/>
            <w:tabs>
              <w:tab w:val="clear" w:pos="8459"/>
              <w:tab w:val="right" w:pos="9026" w:leader="dot"/>
            </w:tabs>
            <w:rPr/>
          </w:pPr>
          <w:hyperlink w:anchor="__RefHeading___Toc9123485_1280447820">
            <w:r>
              <w:rPr>
                <w:webHidden/>
                <w:rStyle w:val="IndexLink"/>
                <w:rtl w:val="true"/>
              </w:rPr>
              <w:t>بررسی حالات چهارگانه</w:t>
            </w:r>
            <w:r>
              <w:rPr>
                <w:rStyle w:val="IndexLink"/>
                <w:rtl w:val="true"/>
              </w:rPr>
              <w:tab/>
            </w:r>
            <w:r>
              <w:rPr>
                <w:rStyle w:val="IndexLink"/>
              </w:rPr>
              <w:t>54</w:t>
            </w:r>
          </w:hyperlink>
        </w:p>
        <w:p>
          <w:pPr>
            <w:pStyle w:val="Contents3"/>
            <w:tabs>
              <w:tab w:val="clear" w:pos="8459"/>
              <w:tab w:val="right" w:pos="9026" w:leader="dot"/>
            </w:tabs>
            <w:rPr/>
          </w:pPr>
          <w:hyperlink w:anchor="__RefHeading___Toc9123487_1280447820">
            <w:r>
              <w:rPr>
                <w:webHidden/>
                <w:rStyle w:val="IndexLink"/>
                <w:rtl w:val="true"/>
              </w:rPr>
              <w:t>تفاوت دیگر بین علم و معرفت</w:t>
            </w:r>
            <w:r>
              <w:rPr>
                <w:rStyle w:val="IndexLink"/>
                <w:rtl w:val="true"/>
              </w:rPr>
              <w:tab/>
            </w:r>
            <w:r>
              <w:rPr>
                <w:rStyle w:val="IndexLink"/>
              </w:rPr>
              <w:t>55</w:t>
            </w:r>
          </w:hyperlink>
        </w:p>
        <w:p>
          <w:pPr>
            <w:pStyle w:val="Contents3"/>
            <w:tabs>
              <w:tab w:val="clear" w:pos="8459"/>
              <w:tab w:val="right" w:pos="9026" w:leader="dot"/>
            </w:tabs>
            <w:rPr/>
          </w:pPr>
          <w:hyperlink w:anchor="__RefHeading___Toc9123489_1280447820">
            <w:r>
              <w:rPr>
                <w:webHidden/>
                <w:rStyle w:val="IndexLink"/>
                <w:rtl w:val="true"/>
              </w:rPr>
              <w:t xml:space="preserve">معنای اصطلاحی </w:t>
            </w:r>
            <w:r>
              <w:rPr>
                <w:rStyle w:val="IndexLink"/>
                <w:rtl w:val="true"/>
              </w:rPr>
              <w:t>«</w:t>
            </w:r>
            <w:r>
              <w:rPr>
                <w:rStyle w:val="IndexLink"/>
                <w:rtl w:val="true"/>
              </w:rPr>
              <w:t>تعریف</w:t>
            </w:r>
            <w:r>
              <w:rPr>
                <w:rStyle w:val="IndexLink"/>
                <w:rtl w:val="true"/>
              </w:rPr>
              <w:t>»</w:t>
              <w:tab/>
            </w:r>
            <w:r>
              <w:rPr>
                <w:rStyle w:val="IndexLink"/>
              </w:rPr>
              <w:t>57</w:t>
            </w:r>
          </w:hyperlink>
        </w:p>
        <w:p>
          <w:pPr>
            <w:pStyle w:val="Contents3"/>
            <w:tabs>
              <w:tab w:val="clear" w:pos="8459"/>
              <w:tab w:val="right" w:pos="9026" w:leader="dot"/>
            </w:tabs>
            <w:rPr/>
          </w:pPr>
          <w:hyperlink w:anchor="__RefHeading___Toc9123491_1280447820">
            <w:r>
              <w:rPr>
                <w:webHidden/>
                <w:rStyle w:val="IndexLink"/>
                <w:rtl w:val="true"/>
              </w:rPr>
              <w:t xml:space="preserve">فصل </w:t>
            </w:r>
            <w:r>
              <w:rPr>
                <w:rStyle w:val="IndexLink"/>
              </w:rPr>
              <w:t>2</w:t>
            </w:r>
            <w:r>
              <w:rPr>
                <w:rStyle w:val="IndexLink"/>
                <w:rtl w:val="true"/>
              </w:rPr>
              <w:t xml:space="preserve">: </w:t>
            </w:r>
            <w:r>
              <w:rPr>
                <w:rStyle w:val="IndexLink"/>
                <w:rtl w:val="true"/>
              </w:rPr>
              <w:t>تعریف علم</w:t>
            </w:r>
            <w:r>
              <w:rPr>
                <w:rStyle w:val="IndexLink"/>
                <w:rtl w:val="true"/>
              </w:rPr>
              <w:tab/>
            </w:r>
            <w:r>
              <w:rPr>
                <w:rStyle w:val="IndexLink"/>
              </w:rPr>
              <w:t>59</w:t>
            </w:r>
          </w:hyperlink>
        </w:p>
        <w:p>
          <w:pPr>
            <w:pStyle w:val="Contents4"/>
            <w:tabs>
              <w:tab w:val="clear" w:pos="8176"/>
              <w:tab w:val="right" w:pos="9026" w:leader="dot"/>
            </w:tabs>
            <w:rPr/>
          </w:pPr>
          <w:hyperlink w:anchor="__RefHeading___Toc9123493_1280447820">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9123495_1280447820">
            <w:r>
              <w:rPr>
                <w:webHidden/>
                <w:rStyle w:val="IndexLink"/>
              </w:rPr>
              <w:t>1-2-1</w:t>
            </w:r>
            <w:r>
              <w:rPr>
                <w:rStyle w:val="IndexLink"/>
                <w:rtl w:val="true"/>
              </w:rPr>
              <w:t>-</w:t>
            </w:r>
            <w:r>
              <w:rPr>
                <w:rStyle w:val="IndexLink"/>
                <w:rtl w:val="true"/>
              </w:rPr>
              <w:t>راه شناخت و توصیف علم</w:t>
            </w:r>
            <w:r>
              <w:rPr>
                <w:rStyle w:val="IndexLink"/>
                <w:rtl w:val="true"/>
              </w:rPr>
              <w:tab/>
            </w:r>
            <w:r>
              <w:rPr>
                <w:rStyle w:val="IndexLink"/>
              </w:rPr>
              <w:t>61</w:t>
            </w:r>
          </w:hyperlink>
        </w:p>
        <w:p>
          <w:pPr>
            <w:pStyle w:val="Contents4"/>
            <w:tabs>
              <w:tab w:val="clear" w:pos="8176"/>
              <w:tab w:val="right" w:pos="9026" w:leader="dot"/>
            </w:tabs>
            <w:rPr/>
          </w:pPr>
          <w:hyperlink w:anchor="__RefHeading___Toc9123497_1280447820">
            <w:r>
              <w:rPr>
                <w:webHidden/>
                <w:rStyle w:val="IndexLink"/>
                <w:rtl w:val="true"/>
              </w:rPr>
              <w:t>فوائد توصیف علم</w:t>
            </w:r>
            <w:r>
              <w:rPr>
                <w:rStyle w:val="IndexLink"/>
                <w:rtl w:val="true"/>
              </w:rPr>
              <w:tab/>
            </w:r>
            <w:r>
              <w:rPr>
                <w:rStyle w:val="IndexLink"/>
              </w:rPr>
              <w:t>62</w:t>
            </w:r>
          </w:hyperlink>
        </w:p>
        <w:p>
          <w:pPr>
            <w:pStyle w:val="Contents4"/>
            <w:tabs>
              <w:tab w:val="clear" w:pos="8176"/>
              <w:tab w:val="right" w:pos="9026" w:leader="dot"/>
            </w:tabs>
            <w:rPr/>
          </w:pPr>
          <w:hyperlink w:anchor="__RefHeading___Toc9123499_1280447820">
            <w:r>
              <w:rPr>
                <w:webHidden/>
                <w:rStyle w:val="IndexLink"/>
                <w:rtl w:val="true"/>
              </w:rPr>
              <w:t>بی نیازی از توصیف در شناخت علم</w:t>
            </w:r>
            <w:r>
              <w:rPr>
                <w:rStyle w:val="IndexLink"/>
                <w:rtl w:val="true"/>
              </w:rPr>
              <w:tab/>
            </w:r>
            <w:r>
              <w:rPr>
                <w:rStyle w:val="IndexLink"/>
              </w:rPr>
              <w:t>64</w:t>
            </w:r>
          </w:hyperlink>
        </w:p>
        <w:p>
          <w:pPr>
            <w:pStyle w:val="Contents4"/>
            <w:tabs>
              <w:tab w:val="clear" w:pos="8176"/>
              <w:tab w:val="right" w:pos="9026" w:leader="dot"/>
            </w:tabs>
            <w:rPr/>
          </w:pPr>
          <w:hyperlink w:anchor="__RefHeading___Toc9123501_1280447820">
            <w:r>
              <w:rPr>
                <w:webHidden/>
                <w:rStyle w:val="IndexLink"/>
              </w:rPr>
              <w:t>1-2-2</w:t>
            </w:r>
            <w:r>
              <w:rPr>
                <w:rStyle w:val="IndexLink"/>
                <w:rtl w:val="true"/>
              </w:rPr>
              <w:t>-</w:t>
            </w:r>
            <w:r>
              <w:rPr>
                <w:rStyle w:val="IndexLink"/>
                <w:rtl w:val="true"/>
              </w:rPr>
              <w:t>توصيف علم بیان ویژگی های آن</w:t>
            </w:r>
            <w:r>
              <w:rPr>
                <w:rStyle w:val="IndexLink"/>
                <w:rtl w:val="true"/>
              </w:rPr>
              <w:tab/>
            </w:r>
            <w:r>
              <w:rPr>
                <w:rStyle w:val="IndexLink"/>
              </w:rPr>
              <w:t>66</w:t>
            </w:r>
          </w:hyperlink>
        </w:p>
        <w:p>
          <w:pPr>
            <w:pStyle w:val="Contents4"/>
            <w:tabs>
              <w:tab w:val="clear" w:pos="8176"/>
              <w:tab w:val="right" w:pos="9026" w:leader="dot"/>
            </w:tabs>
            <w:rPr/>
          </w:pPr>
          <w:hyperlink w:anchor="__RefHeading___Toc9123503_1280447820">
            <w:r>
              <w:rPr>
                <w:webHidden/>
                <w:rStyle w:val="IndexLink"/>
                <w:rtl w:val="true"/>
              </w:rPr>
              <w:t>الف</w:t>
            </w:r>
            <w:r>
              <w:rPr>
                <w:rStyle w:val="IndexLink"/>
                <w:rtl w:val="true"/>
              </w:rPr>
              <w:t>-</w:t>
            </w:r>
            <w:r>
              <w:rPr>
                <w:rStyle w:val="IndexLink"/>
                <w:rtl w:val="true"/>
              </w:rPr>
              <w:t>بديهى بودن معنای علم</w:t>
            </w:r>
            <w:r>
              <w:rPr>
                <w:rStyle w:val="IndexLink"/>
                <w:rtl w:val="true"/>
              </w:rPr>
              <w:tab/>
            </w:r>
            <w:r>
              <w:rPr>
                <w:rStyle w:val="IndexLink"/>
              </w:rPr>
              <w:t>66</w:t>
            </w:r>
          </w:hyperlink>
        </w:p>
        <w:p>
          <w:pPr>
            <w:pStyle w:val="Contents4"/>
            <w:tabs>
              <w:tab w:val="clear" w:pos="8176"/>
              <w:tab w:val="right" w:pos="9026" w:leader="dot"/>
            </w:tabs>
            <w:rPr/>
          </w:pPr>
          <w:hyperlink w:anchor="__RefHeading___Toc9123505_1280447820">
            <w:r>
              <w:rPr>
                <w:webHidden/>
                <w:rStyle w:val="IndexLink"/>
                <w:rtl w:val="true"/>
              </w:rPr>
              <w:t>ب</w:t>
            </w:r>
            <w:r>
              <w:rPr>
                <w:rStyle w:val="IndexLink"/>
                <w:rtl w:val="true"/>
              </w:rPr>
              <w:t>-</w:t>
            </w:r>
            <w:r>
              <w:rPr>
                <w:rStyle w:val="IndexLink"/>
                <w:rtl w:val="true"/>
              </w:rPr>
              <w:t>ذهنی و فکری نبودن علم</w:t>
            </w:r>
            <w:r>
              <w:rPr>
                <w:rStyle w:val="IndexLink"/>
                <w:rtl w:val="true"/>
              </w:rPr>
              <w:tab/>
            </w:r>
            <w:r>
              <w:rPr>
                <w:rStyle w:val="IndexLink"/>
              </w:rPr>
              <w:t>69</w:t>
            </w:r>
          </w:hyperlink>
        </w:p>
        <w:p>
          <w:pPr>
            <w:pStyle w:val="Contents4"/>
            <w:tabs>
              <w:tab w:val="clear" w:pos="8176"/>
              <w:tab w:val="right" w:pos="9026" w:leader="dot"/>
            </w:tabs>
            <w:rPr/>
          </w:pPr>
          <w:hyperlink w:anchor="__RefHeading___Toc9123507_1280447820">
            <w:r>
              <w:rPr>
                <w:webHidden/>
                <w:rStyle w:val="IndexLink"/>
                <w:rtl w:val="true"/>
              </w:rPr>
              <w:t>ج</w:t>
            </w:r>
            <w:r>
              <w:rPr>
                <w:rStyle w:val="IndexLink"/>
                <w:rtl w:val="true"/>
              </w:rPr>
              <w:t>-</w:t>
            </w:r>
            <w:r>
              <w:rPr>
                <w:rStyle w:val="IndexLink"/>
                <w:rtl w:val="true"/>
              </w:rPr>
              <w:t>عدم شناخت نسبت به کیفیت حصول علم</w:t>
            </w:r>
            <w:r>
              <w:rPr>
                <w:rStyle w:val="IndexLink"/>
                <w:rtl w:val="true"/>
              </w:rPr>
              <w:tab/>
            </w:r>
            <w:r>
              <w:rPr>
                <w:rStyle w:val="IndexLink"/>
              </w:rPr>
              <w:t>76</w:t>
            </w:r>
          </w:hyperlink>
        </w:p>
        <w:p>
          <w:pPr>
            <w:pStyle w:val="Contents4"/>
            <w:tabs>
              <w:tab w:val="clear" w:pos="8176"/>
              <w:tab w:val="right" w:pos="9026" w:leader="dot"/>
            </w:tabs>
            <w:rPr/>
          </w:pPr>
          <w:hyperlink w:anchor="__RefHeading___Toc9123509_1280447820">
            <w:r>
              <w:rPr>
                <w:webHidden/>
                <w:rStyle w:val="IndexLink"/>
                <w:rtl w:val="true"/>
              </w:rPr>
              <w:t>د</w:t>
            </w:r>
            <w:r>
              <w:rPr>
                <w:rStyle w:val="IndexLink"/>
                <w:rtl w:val="true"/>
              </w:rPr>
              <w:t>-</w:t>
            </w:r>
            <w:r>
              <w:rPr>
                <w:rStyle w:val="IndexLink"/>
                <w:rtl w:val="true"/>
              </w:rPr>
              <w:t>اختیاری نبودن علم</w:t>
            </w:r>
            <w:r>
              <w:rPr>
                <w:rStyle w:val="IndexLink"/>
                <w:rtl w:val="true"/>
              </w:rPr>
              <w:tab/>
            </w:r>
            <w:r>
              <w:rPr>
                <w:rStyle w:val="IndexLink"/>
              </w:rPr>
              <w:t>77</w:t>
            </w:r>
          </w:hyperlink>
        </w:p>
        <w:p>
          <w:pPr>
            <w:pStyle w:val="Contents4"/>
            <w:tabs>
              <w:tab w:val="clear" w:pos="8176"/>
              <w:tab w:val="right" w:pos="9026" w:leader="dot"/>
            </w:tabs>
            <w:rPr/>
          </w:pPr>
          <w:hyperlink w:anchor="__RefHeading___Toc9123511_1280447820">
            <w:r>
              <w:rPr>
                <w:webHidden/>
                <w:rStyle w:val="IndexLink"/>
                <w:rtl w:val="true"/>
              </w:rPr>
              <w:t>وجوب طلب علم در عين اختیاری نبودن آن</w:t>
            </w:r>
            <w:r>
              <w:rPr>
                <w:rStyle w:val="IndexLink"/>
                <w:rtl w:val="true"/>
              </w:rPr>
              <w:tab/>
            </w:r>
            <w:r>
              <w:rPr>
                <w:rStyle w:val="IndexLink"/>
              </w:rPr>
              <w:t>80</w:t>
            </w:r>
          </w:hyperlink>
        </w:p>
        <w:p>
          <w:pPr>
            <w:pStyle w:val="Contents4"/>
            <w:tabs>
              <w:tab w:val="clear" w:pos="8176"/>
              <w:tab w:val="right" w:pos="9026" w:leader="dot"/>
            </w:tabs>
            <w:rPr/>
          </w:pPr>
          <w:hyperlink w:anchor="__RefHeading___Toc9123513_1280447820">
            <w:r>
              <w:rPr>
                <w:webHidden/>
                <w:rStyle w:val="IndexLink"/>
                <w:rtl w:val="true"/>
              </w:rPr>
              <w:t>ه</w:t>
            </w:r>
            <w:r>
              <w:rPr>
                <w:rStyle w:val="IndexLink"/>
                <w:rtl w:val="true"/>
              </w:rPr>
              <w:t>-</w:t>
            </w:r>
            <w:r>
              <w:rPr>
                <w:rStyle w:val="IndexLink"/>
                <w:rtl w:val="true"/>
              </w:rPr>
              <w:t>حدوث و تجدد علم</w:t>
            </w:r>
            <w:r>
              <w:rPr>
                <w:rStyle w:val="IndexLink"/>
                <w:rtl w:val="true"/>
              </w:rPr>
              <w:tab/>
            </w:r>
            <w:r>
              <w:rPr>
                <w:rStyle w:val="IndexLink"/>
              </w:rPr>
              <w:t>84</w:t>
            </w:r>
          </w:hyperlink>
        </w:p>
        <w:p>
          <w:pPr>
            <w:pStyle w:val="Contents3"/>
            <w:tabs>
              <w:tab w:val="clear" w:pos="8459"/>
              <w:tab w:val="right" w:pos="9026" w:leader="dot"/>
            </w:tabs>
            <w:rPr/>
          </w:pPr>
          <w:hyperlink w:anchor="__RefHeading___Toc9123515_1280447820">
            <w:r>
              <w:rPr>
                <w:webHidden/>
                <w:rStyle w:val="IndexLink"/>
                <w:rtl w:val="true"/>
              </w:rPr>
              <w:t xml:space="preserve">فصل </w:t>
            </w:r>
            <w:r>
              <w:rPr>
                <w:rStyle w:val="IndexLink"/>
              </w:rPr>
              <w:t>3</w:t>
            </w:r>
            <w:r>
              <w:rPr>
                <w:rStyle w:val="IndexLink"/>
                <w:rtl w:val="true"/>
              </w:rPr>
              <w:t xml:space="preserve">: </w:t>
            </w:r>
            <w:r>
              <w:rPr>
                <w:rStyle w:val="IndexLink"/>
                <w:rtl w:val="true"/>
              </w:rPr>
              <w:t>تعریف عقل</w:t>
            </w:r>
            <w:r>
              <w:rPr>
                <w:rStyle w:val="IndexLink"/>
                <w:rtl w:val="true"/>
              </w:rPr>
              <w:tab/>
            </w:r>
            <w:r>
              <w:rPr>
                <w:rStyle w:val="IndexLink"/>
              </w:rPr>
              <w:t>89</w:t>
            </w:r>
          </w:hyperlink>
        </w:p>
        <w:p>
          <w:pPr>
            <w:pStyle w:val="Contents4"/>
            <w:tabs>
              <w:tab w:val="clear" w:pos="8176"/>
              <w:tab w:val="right" w:pos="9026" w:leader="dot"/>
            </w:tabs>
            <w:rPr/>
          </w:pPr>
          <w:hyperlink w:anchor="__RefHeading___Toc9123517_1280447820">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9123519_1280447820">
            <w:r>
              <w:rPr>
                <w:webHidden/>
                <w:rStyle w:val="IndexLink"/>
              </w:rPr>
              <w:t>1-3-1</w:t>
            </w:r>
            <w:r>
              <w:rPr>
                <w:rStyle w:val="IndexLink"/>
                <w:rtl w:val="true"/>
              </w:rPr>
              <w:t>-</w:t>
            </w:r>
            <w:r>
              <w:rPr>
                <w:rStyle w:val="IndexLink"/>
                <w:rtl w:val="true"/>
              </w:rPr>
              <w:t>راه شناخت و توصیف عقل</w:t>
            </w:r>
            <w:r>
              <w:rPr>
                <w:rStyle w:val="IndexLink"/>
                <w:rtl w:val="true"/>
              </w:rPr>
              <w:tab/>
            </w:r>
            <w:r>
              <w:rPr>
                <w:rStyle w:val="IndexLink"/>
              </w:rPr>
              <w:t>91</w:t>
            </w:r>
          </w:hyperlink>
        </w:p>
        <w:p>
          <w:pPr>
            <w:pStyle w:val="Contents4"/>
            <w:tabs>
              <w:tab w:val="clear" w:pos="8176"/>
              <w:tab w:val="right" w:pos="9026" w:leader="dot"/>
            </w:tabs>
            <w:rPr/>
          </w:pPr>
          <w:hyperlink w:anchor="__RefHeading___Toc9123521_1280447820">
            <w:r>
              <w:rPr>
                <w:webHidden/>
                <w:rStyle w:val="IndexLink"/>
              </w:rPr>
              <w:t>2-3-1</w:t>
            </w:r>
            <w:r>
              <w:rPr>
                <w:rStyle w:val="IndexLink"/>
                <w:rtl w:val="true"/>
              </w:rPr>
              <w:t>-</w:t>
            </w:r>
            <w:r>
              <w:rPr>
                <w:rStyle w:val="IndexLink"/>
                <w:rtl w:val="true"/>
              </w:rPr>
              <w:t>عقل چیست؟</w:t>
            </w:r>
            <w:r>
              <w:rPr>
                <w:rStyle w:val="IndexLink"/>
                <w:rtl w:val="true"/>
              </w:rPr>
              <w:tab/>
            </w:r>
            <w:r>
              <w:rPr>
                <w:rStyle w:val="IndexLink"/>
              </w:rPr>
              <w:t>96</w:t>
            </w:r>
          </w:hyperlink>
        </w:p>
        <w:p>
          <w:pPr>
            <w:pStyle w:val="Contents4"/>
            <w:tabs>
              <w:tab w:val="clear" w:pos="8176"/>
              <w:tab w:val="right" w:pos="9026" w:leader="dot"/>
            </w:tabs>
            <w:rPr/>
          </w:pPr>
          <w:hyperlink w:anchor="__RefHeading___Toc9123523_1280447820">
            <w:r>
              <w:rPr>
                <w:webHidden/>
                <w:rStyle w:val="IndexLink"/>
                <w:rtl w:val="true"/>
              </w:rPr>
              <w:t>بررسی یک اشتباه درباره رابطه علم و عقل</w:t>
            </w:r>
            <w:r>
              <w:rPr>
                <w:rStyle w:val="IndexLink"/>
                <w:rtl w:val="true"/>
              </w:rPr>
              <w:tab/>
            </w:r>
            <w:r>
              <w:rPr>
                <w:rStyle w:val="IndexLink"/>
              </w:rPr>
              <w:t>102</w:t>
            </w:r>
          </w:hyperlink>
        </w:p>
        <w:p>
          <w:pPr>
            <w:pStyle w:val="Contents4"/>
            <w:tabs>
              <w:tab w:val="clear" w:pos="8176"/>
              <w:tab w:val="right" w:pos="9026" w:leader="dot"/>
            </w:tabs>
            <w:rPr/>
          </w:pPr>
          <w:hyperlink w:anchor="__RefHeading___Toc9123525_1280447820">
            <w:r>
              <w:rPr>
                <w:webHidden/>
                <w:rStyle w:val="IndexLink"/>
              </w:rPr>
              <w:t>3-3-1</w:t>
            </w:r>
            <w:r>
              <w:rPr>
                <w:rStyle w:val="IndexLink"/>
                <w:rtl w:val="true"/>
              </w:rPr>
              <w:t>-</w:t>
            </w:r>
            <w:r>
              <w:rPr>
                <w:rStyle w:val="IndexLink"/>
                <w:rtl w:val="true"/>
              </w:rPr>
              <w:t xml:space="preserve">توصيف عقل </w:t>
            </w:r>
            <w:r>
              <w:rPr>
                <w:rStyle w:val="IndexLink"/>
                <w:rtl w:val="true"/>
              </w:rPr>
              <w:t>(</w:t>
            </w:r>
            <w:r>
              <w:rPr>
                <w:rStyle w:val="IndexLink"/>
                <w:rtl w:val="true"/>
              </w:rPr>
              <w:t>بیان ویژگی های آن</w:t>
            </w:r>
            <w:r>
              <w:rPr>
                <w:rStyle w:val="IndexLink"/>
                <w:rtl w:val="true"/>
              </w:rPr>
              <w:t>)</w:t>
              <w:tab/>
            </w:r>
            <w:r>
              <w:rPr>
                <w:rStyle w:val="IndexLink"/>
              </w:rPr>
              <w:t>108</w:t>
            </w:r>
          </w:hyperlink>
        </w:p>
        <w:p>
          <w:pPr>
            <w:pStyle w:val="Contents4"/>
            <w:tabs>
              <w:tab w:val="clear" w:pos="8176"/>
              <w:tab w:val="right" w:pos="9026" w:leader="dot"/>
            </w:tabs>
            <w:rPr/>
          </w:pPr>
          <w:hyperlink w:anchor="__RefHeading___Toc9123527_1280447820">
            <w:r>
              <w:rPr>
                <w:webHidden/>
                <w:rStyle w:val="IndexLink"/>
                <w:rtl w:val="true"/>
              </w:rPr>
              <w:t>الف</w:t>
            </w:r>
            <w:r>
              <w:rPr>
                <w:rStyle w:val="IndexLink"/>
                <w:rtl w:val="true"/>
              </w:rPr>
              <w:t>-</w:t>
            </w:r>
            <w:r>
              <w:rPr>
                <w:rStyle w:val="IndexLink"/>
                <w:rtl w:val="true"/>
              </w:rPr>
              <w:t>بداهت معنای عقل</w:t>
            </w:r>
            <w:r>
              <w:rPr>
                <w:rStyle w:val="IndexLink"/>
                <w:rtl w:val="true"/>
              </w:rPr>
              <w:tab/>
            </w:r>
            <w:r>
              <w:rPr>
                <w:rStyle w:val="IndexLink"/>
              </w:rPr>
              <w:t>108</w:t>
            </w:r>
          </w:hyperlink>
        </w:p>
        <w:p>
          <w:pPr>
            <w:pStyle w:val="Contents4"/>
            <w:tabs>
              <w:tab w:val="clear" w:pos="8176"/>
              <w:tab w:val="right" w:pos="9026" w:leader="dot"/>
            </w:tabs>
            <w:rPr/>
          </w:pPr>
          <w:hyperlink w:anchor="__RefHeading___Toc9123529_1280447820">
            <w:r>
              <w:rPr>
                <w:webHidden/>
                <w:rStyle w:val="IndexLink"/>
                <w:rtl w:val="true"/>
              </w:rPr>
              <w:t>ب</w:t>
            </w:r>
            <w:r>
              <w:rPr>
                <w:rStyle w:val="IndexLink"/>
                <w:rtl w:val="true"/>
              </w:rPr>
              <w:t>-</w:t>
            </w:r>
            <w:r>
              <w:rPr>
                <w:rStyle w:val="IndexLink"/>
                <w:rtl w:val="true"/>
              </w:rPr>
              <w:t>ذهنی و فکری نبودن عقل</w:t>
            </w:r>
            <w:r>
              <w:rPr>
                <w:rStyle w:val="IndexLink"/>
                <w:rtl w:val="true"/>
              </w:rPr>
              <w:tab/>
            </w:r>
            <w:r>
              <w:rPr>
                <w:rStyle w:val="IndexLink"/>
              </w:rPr>
              <w:t>108</w:t>
            </w:r>
          </w:hyperlink>
        </w:p>
        <w:p>
          <w:pPr>
            <w:pStyle w:val="Contents4"/>
            <w:tabs>
              <w:tab w:val="clear" w:pos="8176"/>
              <w:tab w:val="right" w:pos="9026" w:leader="dot"/>
            </w:tabs>
            <w:rPr/>
          </w:pPr>
          <w:hyperlink w:anchor="__RefHeading___Toc9123531_1280447820">
            <w:r>
              <w:rPr>
                <w:webHidden/>
                <w:rStyle w:val="IndexLink"/>
                <w:rtl w:val="true"/>
              </w:rPr>
              <w:t>بررسی دو تعریف مشهور از عقل</w:t>
            </w:r>
            <w:r>
              <w:rPr>
                <w:rStyle w:val="IndexLink"/>
                <w:rtl w:val="true"/>
              </w:rPr>
              <w:tab/>
            </w:r>
            <w:r>
              <w:rPr>
                <w:rStyle w:val="IndexLink"/>
              </w:rPr>
              <w:t>111</w:t>
            </w:r>
          </w:hyperlink>
        </w:p>
        <w:p>
          <w:pPr>
            <w:pStyle w:val="Contents4"/>
            <w:tabs>
              <w:tab w:val="clear" w:pos="8176"/>
              <w:tab w:val="right" w:pos="9026" w:leader="dot"/>
            </w:tabs>
            <w:rPr/>
          </w:pPr>
          <w:hyperlink w:anchor="__RefHeading___Toc9123533_1280447820">
            <w:r>
              <w:rPr>
                <w:webHidden/>
                <w:rStyle w:val="IndexLink"/>
              </w:rPr>
              <w:t>1</w:t>
            </w:r>
            <w:r>
              <w:rPr>
                <w:rStyle w:val="IndexLink"/>
                <w:rtl w:val="true"/>
              </w:rPr>
              <w:t>-</w:t>
            </w:r>
            <w:r>
              <w:rPr>
                <w:rStyle w:val="IndexLink"/>
                <w:rtl w:val="true"/>
              </w:rPr>
              <w:t>عقل مُدرک کلّیات است</w:t>
            </w:r>
            <w:r>
              <w:rPr>
                <w:rStyle w:val="IndexLink"/>
                <w:rtl w:val="true"/>
              </w:rPr>
              <w:t>.</w:t>
              <w:tab/>
            </w:r>
            <w:r>
              <w:rPr>
                <w:rStyle w:val="IndexLink"/>
              </w:rPr>
              <w:t>111</w:t>
            </w:r>
          </w:hyperlink>
        </w:p>
        <w:p>
          <w:pPr>
            <w:pStyle w:val="Contents4"/>
            <w:tabs>
              <w:tab w:val="clear" w:pos="8176"/>
              <w:tab w:val="right" w:pos="9026" w:leader="dot"/>
            </w:tabs>
            <w:rPr/>
          </w:pPr>
          <w:hyperlink w:anchor="__RefHeading___Toc9123535_1280447820">
            <w:r>
              <w:rPr>
                <w:webHidden/>
                <w:rStyle w:val="IndexLink"/>
              </w:rPr>
              <w:t>2</w:t>
            </w:r>
            <w:r>
              <w:rPr>
                <w:rStyle w:val="IndexLink"/>
                <w:rtl w:val="true"/>
              </w:rPr>
              <w:t>-</w:t>
            </w:r>
            <w:r>
              <w:rPr>
                <w:rStyle w:val="IndexLink"/>
                <w:rtl w:val="true"/>
              </w:rPr>
              <w:t>عقل، توانایی تفكّر و اندیشیدن است</w:t>
            </w:r>
            <w:r>
              <w:rPr>
                <w:rStyle w:val="IndexLink"/>
                <w:rtl w:val="true"/>
              </w:rPr>
              <w:t>.</w:t>
              <w:tab/>
            </w:r>
            <w:r>
              <w:rPr>
                <w:rStyle w:val="IndexLink"/>
              </w:rPr>
              <w:t>113</w:t>
            </w:r>
          </w:hyperlink>
        </w:p>
        <w:p>
          <w:pPr>
            <w:pStyle w:val="Contents4"/>
            <w:tabs>
              <w:tab w:val="clear" w:pos="8176"/>
              <w:tab w:val="right" w:pos="9026" w:leader="dot"/>
            </w:tabs>
            <w:rPr/>
          </w:pPr>
          <w:hyperlink w:anchor="__RefHeading___Toc9123537_1280447820">
            <w:r>
              <w:rPr>
                <w:webHidden/>
                <w:rStyle w:val="IndexLink"/>
                <w:rtl w:val="true"/>
              </w:rPr>
              <w:t>ج</w:t>
            </w:r>
            <w:r>
              <w:rPr>
                <w:rStyle w:val="IndexLink"/>
                <w:rtl w:val="true"/>
              </w:rPr>
              <w:t>-</w:t>
            </w:r>
            <w:r>
              <w:rPr>
                <w:rStyle w:val="IndexLink"/>
                <w:rtl w:val="true"/>
              </w:rPr>
              <w:t>عدم شناخت نسبت به كيفيت حصول عقل</w:t>
            </w:r>
            <w:r>
              <w:rPr>
                <w:rStyle w:val="IndexLink"/>
                <w:rtl w:val="true"/>
              </w:rPr>
              <w:tab/>
            </w:r>
            <w:r>
              <w:rPr>
                <w:rStyle w:val="IndexLink"/>
              </w:rPr>
              <w:t>115</w:t>
            </w:r>
          </w:hyperlink>
        </w:p>
        <w:p>
          <w:pPr>
            <w:pStyle w:val="Contents4"/>
            <w:tabs>
              <w:tab w:val="clear" w:pos="8176"/>
              <w:tab w:val="right" w:pos="9026" w:leader="dot"/>
            </w:tabs>
            <w:rPr/>
          </w:pPr>
          <w:hyperlink w:anchor="__RefHeading___Toc9123539_1280447820">
            <w:r>
              <w:rPr>
                <w:webHidden/>
                <w:rStyle w:val="IndexLink"/>
                <w:rtl w:val="true"/>
              </w:rPr>
              <w:t>د</w:t>
            </w:r>
            <w:r>
              <w:rPr>
                <w:rStyle w:val="IndexLink"/>
                <w:rtl w:val="true"/>
              </w:rPr>
              <w:t>-</w:t>
            </w:r>
            <w:r>
              <w:rPr>
                <w:rStyle w:val="IndexLink"/>
                <w:rtl w:val="true"/>
              </w:rPr>
              <w:t>اختیاری نبودن عقل</w:t>
            </w:r>
            <w:r>
              <w:rPr>
                <w:rStyle w:val="IndexLink"/>
                <w:rtl w:val="true"/>
              </w:rPr>
              <w:tab/>
            </w:r>
            <w:r>
              <w:rPr>
                <w:rStyle w:val="IndexLink"/>
              </w:rPr>
              <w:t>117</w:t>
            </w:r>
          </w:hyperlink>
        </w:p>
        <w:p>
          <w:pPr>
            <w:pStyle w:val="Contents4"/>
            <w:tabs>
              <w:tab w:val="clear" w:pos="8176"/>
              <w:tab w:val="right" w:pos="9026" w:leader="dot"/>
            </w:tabs>
            <w:rPr/>
          </w:pPr>
          <w:hyperlink w:anchor="__RefHeading___Toc9123541_1280447820">
            <w:r>
              <w:rPr>
                <w:webHidden/>
                <w:rStyle w:val="IndexLink"/>
                <w:rtl w:val="true"/>
              </w:rPr>
              <w:t>اختیاری بودن تعقل</w:t>
            </w:r>
            <w:r>
              <w:rPr>
                <w:rStyle w:val="IndexLink"/>
                <w:rtl w:val="true"/>
              </w:rPr>
              <w:tab/>
            </w:r>
            <w:r>
              <w:rPr>
                <w:rStyle w:val="IndexLink"/>
              </w:rPr>
              <w:t>117</w:t>
            </w:r>
          </w:hyperlink>
        </w:p>
        <w:p>
          <w:pPr>
            <w:pStyle w:val="Contents4"/>
            <w:tabs>
              <w:tab w:val="clear" w:pos="8176"/>
              <w:tab w:val="right" w:pos="9026" w:leader="dot"/>
            </w:tabs>
            <w:rPr/>
          </w:pPr>
          <w:hyperlink w:anchor="__RefHeading___Toc9123543_1280447820">
            <w:r>
              <w:rPr>
                <w:webHidden/>
                <w:rStyle w:val="IndexLink"/>
                <w:rtl w:val="true"/>
              </w:rPr>
              <w:t>ه</w:t>
            </w:r>
            <w:r>
              <w:rPr>
                <w:rStyle w:val="IndexLink"/>
                <w:rtl w:val="true"/>
              </w:rPr>
              <w:t>-</w:t>
            </w:r>
            <w:r>
              <w:rPr>
                <w:rStyle w:val="IndexLink"/>
                <w:rtl w:val="true"/>
              </w:rPr>
              <w:t>حدوث و تجدّد عقل</w:t>
            </w:r>
            <w:r>
              <w:rPr>
                <w:rStyle w:val="IndexLink"/>
                <w:rtl w:val="true"/>
              </w:rPr>
              <w:tab/>
            </w:r>
            <w:r>
              <w:rPr>
                <w:rStyle w:val="IndexLink"/>
              </w:rPr>
              <w:t>119</w:t>
            </w:r>
          </w:hyperlink>
        </w:p>
        <w:p>
          <w:pPr>
            <w:pStyle w:val="Contents3"/>
            <w:tabs>
              <w:tab w:val="clear" w:pos="8459"/>
              <w:tab w:val="right" w:pos="9026" w:leader="dot"/>
            </w:tabs>
            <w:rPr/>
          </w:pPr>
          <w:hyperlink w:anchor="__RefHeading___Toc9123545_1280447820">
            <w:r>
              <w:rPr>
                <w:webHidden/>
                <w:rStyle w:val="IndexLink"/>
                <w:rtl w:val="true"/>
              </w:rPr>
              <w:t xml:space="preserve">فصل </w:t>
            </w:r>
            <w:r>
              <w:rPr>
                <w:rStyle w:val="IndexLink"/>
              </w:rPr>
              <w:t>4</w:t>
            </w:r>
            <w:r>
              <w:rPr>
                <w:rStyle w:val="IndexLink"/>
                <w:rtl w:val="true"/>
              </w:rPr>
              <w:t xml:space="preserve">: </w:t>
            </w:r>
            <w:r>
              <w:rPr>
                <w:rStyle w:val="IndexLink"/>
                <w:rtl w:val="true"/>
              </w:rPr>
              <w:t>شواهد قرآنی بر معنای انفعالی عقل</w:t>
            </w:r>
            <w:r>
              <w:rPr>
                <w:rStyle w:val="IndexLink"/>
                <w:rtl w:val="true"/>
              </w:rPr>
              <w:tab/>
            </w:r>
            <w:r>
              <w:rPr>
                <w:rStyle w:val="IndexLink"/>
              </w:rPr>
              <w:t>123</w:t>
            </w:r>
          </w:hyperlink>
        </w:p>
        <w:p>
          <w:pPr>
            <w:pStyle w:val="Contents4"/>
            <w:tabs>
              <w:tab w:val="clear" w:pos="8176"/>
              <w:tab w:val="right" w:pos="9026" w:leader="dot"/>
            </w:tabs>
            <w:rPr/>
          </w:pPr>
          <w:hyperlink w:anchor="__RefHeading___Toc9123547_1280447820">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9123549_1280447820">
            <w:r>
              <w:rPr>
                <w:webHidden/>
                <w:rStyle w:val="IndexLink"/>
              </w:rPr>
              <w:t>1-4-1</w:t>
            </w:r>
            <w:r>
              <w:rPr>
                <w:rStyle w:val="IndexLink"/>
                <w:rtl w:val="true"/>
              </w:rPr>
              <w:t>-</w:t>
            </w:r>
            <w:r>
              <w:rPr>
                <w:rStyle w:val="IndexLink"/>
                <w:rtl w:val="true"/>
              </w:rPr>
              <w:t>معناى اختياری و غیراختیاری عقل</w:t>
            </w:r>
            <w:r>
              <w:rPr>
                <w:rStyle w:val="IndexLink"/>
                <w:rtl w:val="true"/>
              </w:rPr>
              <w:tab/>
            </w:r>
            <w:r>
              <w:rPr>
                <w:rStyle w:val="IndexLink"/>
              </w:rPr>
              <w:t>125</w:t>
            </w:r>
          </w:hyperlink>
        </w:p>
        <w:p>
          <w:pPr>
            <w:pStyle w:val="Contents4"/>
            <w:tabs>
              <w:tab w:val="clear" w:pos="8176"/>
              <w:tab w:val="right" w:pos="9026" w:leader="dot"/>
            </w:tabs>
            <w:rPr/>
          </w:pPr>
          <w:hyperlink w:anchor="__RefHeading___Toc9123551_1280447820">
            <w:r>
              <w:rPr>
                <w:webHidden/>
                <w:rStyle w:val="IndexLink"/>
              </w:rPr>
              <w:t>2-4-1</w:t>
            </w:r>
            <w:r>
              <w:rPr>
                <w:rStyle w:val="IndexLink"/>
                <w:rtl w:val="true"/>
              </w:rPr>
              <w:t>-</w:t>
            </w:r>
            <w:r>
              <w:rPr>
                <w:rStyle w:val="IndexLink"/>
                <w:rtl w:val="true"/>
              </w:rPr>
              <w:t xml:space="preserve">سوره بقره </w:t>
            </w:r>
            <w:r>
              <w:rPr>
                <w:rStyle w:val="IndexLink"/>
                <w:rtl w:val="true"/>
              </w:rPr>
              <w:t xml:space="preserve">/ </w:t>
            </w:r>
            <w:r>
              <w:rPr>
                <w:rStyle w:val="IndexLink"/>
                <w:rtl w:val="true"/>
              </w:rPr>
              <w:t xml:space="preserve">آیه </w:t>
            </w:r>
            <w:r>
              <w:rPr>
                <w:rStyle w:val="IndexLink"/>
              </w:rPr>
              <w:t>164</w:t>
            </w:r>
            <w:r>
              <w:rPr>
                <w:rStyle w:val="IndexLink"/>
                <w:rtl w:val="true"/>
              </w:rPr>
              <w:tab/>
            </w:r>
            <w:r>
              <w:rPr>
                <w:rStyle w:val="IndexLink"/>
              </w:rPr>
              <w:t>129</w:t>
            </w:r>
          </w:hyperlink>
        </w:p>
        <w:p>
          <w:pPr>
            <w:pStyle w:val="Contents4"/>
            <w:tabs>
              <w:tab w:val="clear" w:pos="8176"/>
              <w:tab w:val="right" w:pos="9026" w:leader="dot"/>
            </w:tabs>
            <w:rPr/>
          </w:pPr>
          <w:hyperlink w:anchor="__RefHeading___Toc9123553_1280447820">
            <w:r>
              <w:rPr>
                <w:webHidden/>
                <w:rStyle w:val="IndexLink"/>
              </w:rPr>
              <w:t>3-4-1</w:t>
            </w:r>
            <w:r>
              <w:rPr>
                <w:rStyle w:val="IndexLink"/>
                <w:rtl w:val="true"/>
              </w:rPr>
              <w:t>-</w:t>
            </w:r>
            <w:r>
              <w:rPr>
                <w:rStyle w:val="IndexLink"/>
                <w:rtl w:val="true"/>
              </w:rPr>
              <w:t xml:space="preserve">سوره غافر </w:t>
            </w:r>
            <w:r>
              <w:rPr>
                <w:rStyle w:val="IndexLink"/>
                <w:rtl w:val="true"/>
              </w:rPr>
              <w:t xml:space="preserve">/ </w:t>
            </w:r>
            <w:r>
              <w:rPr>
                <w:rStyle w:val="IndexLink"/>
                <w:rtl w:val="true"/>
              </w:rPr>
              <w:t xml:space="preserve">آیه </w:t>
            </w:r>
            <w:r>
              <w:rPr>
                <w:rStyle w:val="IndexLink"/>
              </w:rPr>
              <w:t>67</w:t>
            </w:r>
            <w:r>
              <w:rPr>
                <w:rStyle w:val="IndexLink"/>
                <w:rtl w:val="true"/>
              </w:rPr>
              <w:tab/>
            </w:r>
            <w:r>
              <w:rPr>
                <w:rStyle w:val="IndexLink"/>
              </w:rPr>
              <w:t>131</w:t>
            </w:r>
          </w:hyperlink>
        </w:p>
        <w:p>
          <w:pPr>
            <w:pStyle w:val="Contents4"/>
            <w:tabs>
              <w:tab w:val="clear" w:pos="8176"/>
              <w:tab w:val="right" w:pos="9026" w:leader="dot"/>
            </w:tabs>
            <w:rPr/>
          </w:pPr>
          <w:hyperlink w:anchor="__RefHeading___Toc9123555_1280447820">
            <w:r>
              <w:rPr>
                <w:webHidden/>
                <w:rStyle w:val="IndexLink"/>
              </w:rPr>
              <w:t>4-4-1</w:t>
            </w:r>
            <w:r>
              <w:rPr>
                <w:rStyle w:val="IndexLink"/>
                <w:rtl w:val="true"/>
              </w:rPr>
              <w:t>-</w:t>
            </w:r>
            <w:r>
              <w:rPr>
                <w:rStyle w:val="IndexLink"/>
                <w:rtl w:val="true"/>
              </w:rPr>
              <w:t xml:space="preserve">سوره انعام </w:t>
            </w:r>
            <w:r>
              <w:rPr>
                <w:rStyle w:val="IndexLink"/>
                <w:rtl w:val="true"/>
              </w:rPr>
              <w:t xml:space="preserve">/ </w:t>
            </w:r>
            <w:r>
              <w:rPr>
                <w:rStyle w:val="IndexLink"/>
                <w:rtl w:val="true"/>
              </w:rPr>
              <w:t xml:space="preserve">آیه </w:t>
            </w:r>
            <w:r>
              <w:rPr>
                <w:rStyle w:val="IndexLink"/>
              </w:rPr>
              <w:t>32</w:t>
            </w:r>
            <w:r>
              <w:rPr>
                <w:rStyle w:val="IndexLink"/>
                <w:rtl w:val="true"/>
              </w:rPr>
              <w:tab/>
            </w:r>
            <w:r>
              <w:rPr>
                <w:rStyle w:val="IndexLink"/>
              </w:rPr>
              <w:t>132</w:t>
            </w:r>
          </w:hyperlink>
        </w:p>
        <w:p>
          <w:pPr>
            <w:pStyle w:val="Contents4"/>
            <w:tabs>
              <w:tab w:val="clear" w:pos="8176"/>
              <w:tab w:val="right" w:pos="9026" w:leader="dot"/>
            </w:tabs>
            <w:rPr/>
          </w:pPr>
          <w:hyperlink w:anchor="__RefHeading___Toc9123557_1280447820">
            <w:r>
              <w:rPr>
                <w:webHidden/>
                <w:rStyle w:val="IndexLink"/>
              </w:rPr>
              <w:t>5-4-1</w:t>
            </w:r>
            <w:r>
              <w:rPr>
                <w:rStyle w:val="IndexLink"/>
                <w:rtl w:val="true"/>
              </w:rPr>
              <w:t>-</w:t>
            </w:r>
            <w:r>
              <w:rPr>
                <w:rStyle w:val="IndexLink"/>
                <w:rtl w:val="true"/>
              </w:rPr>
              <w:t xml:space="preserve">سوره صافات </w:t>
            </w:r>
            <w:r>
              <w:rPr>
                <w:rStyle w:val="IndexLink"/>
                <w:rtl w:val="true"/>
              </w:rPr>
              <w:t xml:space="preserve">/ </w:t>
            </w:r>
            <w:r>
              <w:rPr>
                <w:rStyle w:val="IndexLink"/>
                <w:rtl w:val="true"/>
              </w:rPr>
              <w:t xml:space="preserve">آیات </w:t>
            </w:r>
            <w:r>
              <w:rPr>
                <w:rStyle w:val="IndexLink"/>
              </w:rPr>
              <w:t>136</w:t>
            </w:r>
            <w:r>
              <w:rPr>
                <w:rStyle w:val="IndexLink"/>
                <w:rtl w:val="true"/>
              </w:rPr>
              <w:t xml:space="preserve"> - </w:t>
            </w:r>
            <w:r>
              <w:rPr>
                <w:rStyle w:val="IndexLink"/>
              </w:rPr>
              <w:t>138</w:t>
            </w:r>
            <w:r>
              <w:rPr>
                <w:rStyle w:val="IndexLink"/>
                <w:rtl w:val="true"/>
              </w:rPr>
              <w:tab/>
            </w:r>
            <w:r>
              <w:rPr>
                <w:rStyle w:val="IndexLink"/>
              </w:rPr>
              <w:t>133</w:t>
            </w:r>
          </w:hyperlink>
        </w:p>
        <w:p>
          <w:pPr>
            <w:pStyle w:val="Contents4"/>
            <w:tabs>
              <w:tab w:val="clear" w:pos="8176"/>
              <w:tab w:val="right" w:pos="9026" w:leader="dot"/>
            </w:tabs>
            <w:rPr/>
          </w:pPr>
          <w:hyperlink w:anchor="__RefHeading___Toc9123559_1280447820">
            <w:r>
              <w:rPr>
                <w:webHidden/>
                <w:rStyle w:val="IndexLink"/>
              </w:rPr>
              <w:t>6-4-1</w:t>
            </w:r>
            <w:r>
              <w:rPr>
                <w:rStyle w:val="IndexLink"/>
                <w:rtl w:val="true"/>
              </w:rPr>
              <w:t>-</w:t>
            </w:r>
            <w:r>
              <w:rPr>
                <w:rStyle w:val="IndexLink"/>
                <w:rtl w:val="true"/>
              </w:rPr>
              <w:t xml:space="preserve">سوره بقره </w:t>
            </w:r>
            <w:r>
              <w:rPr>
                <w:rStyle w:val="IndexLink"/>
                <w:rtl w:val="true"/>
              </w:rPr>
              <w:t xml:space="preserve">/ </w:t>
            </w:r>
            <w:r>
              <w:rPr>
                <w:rStyle w:val="IndexLink"/>
                <w:rtl w:val="true"/>
              </w:rPr>
              <w:t xml:space="preserve">آیه </w:t>
            </w:r>
            <w:r>
              <w:rPr>
                <w:rStyle w:val="IndexLink"/>
              </w:rPr>
              <w:t>171</w:t>
            </w:r>
            <w:r>
              <w:rPr>
                <w:rStyle w:val="IndexLink"/>
                <w:rtl w:val="true"/>
              </w:rPr>
              <w:tab/>
            </w:r>
            <w:r>
              <w:rPr>
                <w:rStyle w:val="IndexLink"/>
              </w:rPr>
              <w:t>134</w:t>
            </w:r>
          </w:hyperlink>
        </w:p>
        <w:p>
          <w:pPr>
            <w:pStyle w:val="Contents4"/>
            <w:tabs>
              <w:tab w:val="clear" w:pos="8176"/>
              <w:tab w:val="right" w:pos="9026" w:leader="dot"/>
            </w:tabs>
            <w:rPr/>
          </w:pPr>
          <w:hyperlink w:anchor="__RefHeading___Toc9123561_1280447820">
            <w:r>
              <w:rPr>
                <w:webHidden/>
                <w:rStyle w:val="IndexLink"/>
              </w:rPr>
              <w:t>7-4-1</w:t>
            </w:r>
            <w:r>
              <w:rPr>
                <w:rStyle w:val="IndexLink"/>
                <w:rtl w:val="true"/>
              </w:rPr>
              <w:t>-</w:t>
            </w:r>
            <w:r>
              <w:rPr>
                <w:rStyle w:val="IndexLink"/>
                <w:rtl w:val="true"/>
              </w:rPr>
              <w:t xml:space="preserve">یونس </w:t>
            </w:r>
            <w:r>
              <w:rPr>
                <w:rStyle w:val="IndexLink"/>
                <w:rtl w:val="true"/>
              </w:rPr>
              <w:t xml:space="preserve">/ </w:t>
            </w:r>
            <w:r>
              <w:rPr>
                <w:rStyle w:val="IndexLink"/>
                <w:rtl w:val="true"/>
              </w:rPr>
              <w:t xml:space="preserve">آیه </w:t>
            </w:r>
            <w:r>
              <w:rPr>
                <w:rStyle w:val="IndexLink"/>
              </w:rPr>
              <w:t>42</w:t>
            </w:r>
            <w:r>
              <w:rPr>
                <w:rStyle w:val="IndexLink"/>
                <w:rtl w:val="true"/>
              </w:rPr>
              <w:tab/>
            </w:r>
            <w:r>
              <w:rPr>
                <w:rStyle w:val="IndexLink"/>
              </w:rPr>
              <w:t>141</w:t>
            </w:r>
          </w:hyperlink>
        </w:p>
        <w:p>
          <w:pPr>
            <w:pStyle w:val="Contents4"/>
            <w:tabs>
              <w:tab w:val="clear" w:pos="8176"/>
              <w:tab w:val="right" w:pos="9026" w:leader="dot"/>
            </w:tabs>
            <w:rPr/>
          </w:pPr>
          <w:hyperlink w:anchor="__RefHeading___Toc9123563_1280447820">
            <w:r>
              <w:rPr>
                <w:webHidden/>
                <w:rStyle w:val="IndexLink"/>
              </w:rPr>
              <w:t>8-4-1</w:t>
            </w:r>
            <w:r>
              <w:rPr>
                <w:rStyle w:val="IndexLink"/>
                <w:rtl w:val="true"/>
              </w:rPr>
              <w:t>-</w:t>
            </w:r>
            <w:r>
              <w:rPr>
                <w:rStyle w:val="IndexLink"/>
                <w:rtl w:val="true"/>
              </w:rPr>
              <w:t xml:space="preserve">سوره فرقان </w:t>
            </w:r>
            <w:r>
              <w:rPr>
                <w:rStyle w:val="IndexLink"/>
                <w:rtl w:val="true"/>
              </w:rPr>
              <w:t xml:space="preserve">/ </w:t>
            </w:r>
            <w:r>
              <w:rPr>
                <w:rStyle w:val="IndexLink"/>
                <w:rtl w:val="true"/>
              </w:rPr>
              <w:t xml:space="preserve">آیه </w:t>
            </w:r>
            <w:r>
              <w:rPr>
                <w:rStyle w:val="IndexLink"/>
              </w:rPr>
              <w:t>44</w:t>
            </w:r>
            <w:r>
              <w:rPr>
                <w:rStyle w:val="IndexLink"/>
                <w:rtl w:val="true"/>
              </w:rPr>
              <w:tab/>
            </w:r>
            <w:r>
              <w:rPr>
                <w:rStyle w:val="IndexLink"/>
              </w:rPr>
              <w:t>144</w:t>
            </w:r>
          </w:hyperlink>
        </w:p>
        <w:p>
          <w:pPr>
            <w:pStyle w:val="Contents4"/>
            <w:tabs>
              <w:tab w:val="clear" w:pos="8176"/>
              <w:tab w:val="right" w:pos="9026" w:leader="dot"/>
            </w:tabs>
            <w:rPr/>
          </w:pPr>
          <w:hyperlink w:anchor="__RefHeading___Toc9123565_1280447820">
            <w:r>
              <w:rPr>
                <w:webHidden/>
                <w:rStyle w:val="IndexLink"/>
              </w:rPr>
              <w:t>9-4-1</w:t>
            </w:r>
            <w:r>
              <w:rPr>
                <w:rStyle w:val="IndexLink"/>
                <w:rtl w:val="true"/>
              </w:rPr>
              <w:t>-</w:t>
            </w:r>
            <w:r>
              <w:rPr>
                <w:rStyle w:val="IndexLink"/>
                <w:rtl w:val="true"/>
              </w:rPr>
              <w:t xml:space="preserve">سوره عنکبوت </w:t>
            </w:r>
            <w:r>
              <w:rPr>
                <w:rStyle w:val="IndexLink"/>
                <w:rtl w:val="true"/>
              </w:rPr>
              <w:t xml:space="preserve">/ </w:t>
            </w:r>
            <w:r>
              <w:rPr>
                <w:rStyle w:val="IndexLink"/>
                <w:rtl w:val="true"/>
              </w:rPr>
              <w:t xml:space="preserve">آیه </w:t>
            </w:r>
            <w:r>
              <w:rPr>
                <w:rStyle w:val="IndexLink"/>
              </w:rPr>
              <w:t>63</w:t>
            </w:r>
            <w:r>
              <w:rPr>
                <w:rStyle w:val="IndexLink"/>
                <w:rtl w:val="true"/>
              </w:rPr>
              <w:tab/>
            </w:r>
            <w:r>
              <w:rPr>
                <w:rStyle w:val="IndexLink"/>
              </w:rPr>
              <w:t>145</w:t>
            </w:r>
          </w:hyperlink>
        </w:p>
        <w:p>
          <w:pPr>
            <w:pStyle w:val="Contents4"/>
            <w:tabs>
              <w:tab w:val="clear" w:pos="8176"/>
              <w:tab w:val="right" w:pos="9026" w:leader="dot"/>
            </w:tabs>
            <w:rPr/>
          </w:pPr>
          <w:hyperlink w:anchor="__RefHeading___Toc9123567_1280447820">
            <w:r>
              <w:rPr>
                <w:webHidden/>
                <w:rStyle w:val="IndexLink"/>
              </w:rPr>
              <w:t>11-4-1</w:t>
            </w:r>
            <w:r>
              <w:rPr>
                <w:rStyle w:val="IndexLink"/>
                <w:rtl w:val="true"/>
              </w:rPr>
              <w:t>-</w:t>
            </w:r>
            <w:r>
              <w:rPr>
                <w:rStyle w:val="IndexLink"/>
                <w:rtl w:val="true"/>
              </w:rPr>
              <w:t xml:space="preserve">سوره بقره </w:t>
            </w:r>
            <w:r>
              <w:rPr>
                <w:rStyle w:val="IndexLink"/>
                <w:rtl w:val="true"/>
              </w:rPr>
              <w:t xml:space="preserve">/ </w:t>
            </w:r>
            <w:r>
              <w:rPr>
                <w:rStyle w:val="IndexLink"/>
                <w:rtl w:val="true"/>
              </w:rPr>
              <w:t xml:space="preserve">آیه </w:t>
            </w:r>
            <w:r>
              <w:rPr>
                <w:rStyle w:val="IndexLink"/>
              </w:rPr>
              <w:t>75</w:t>
            </w:r>
            <w:r>
              <w:rPr>
                <w:rStyle w:val="IndexLink"/>
                <w:rtl w:val="true"/>
              </w:rPr>
              <w:tab/>
            </w:r>
            <w:r>
              <w:rPr>
                <w:rStyle w:val="IndexLink"/>
              </w:rPr>
              <w:t>147</w:t>
            </w:r>
          </w:hyperlink>
        </w:p>
        <w:p>
          <w:pPr>
            <w:pStyle w:val="Contents4"/>
            <w:tabs>
              <w:tab w:val="clear" w:pos="8176"/>
              <w:tab w:val="right" w:pos="9026" w:leader="dot"/>
            </w:tabs>
            <w:rPr/>
          </w:pPr>
          <w:hyperlink w:anchor="__RefHeading___Toc9123569_1280447820">
            <w:r>
              <w:rPr>
                <w:webHidden/>
                <w:rStyle w:val="IndexLink"/>
              </w:rPr>
              <w:t>11-4-1</w:t>
            </w:r>
            <w:r>
              <w:rPr>
                <w:rStyle w:val="IndexLink"/>
                <w:rtl w:val="true"/>
              </w:rPr>
              <w:t>-</w:t>
            </w:r>
            <w:r>
              <w:rPr>
                <w:rStyle w:val="IndexLink"/>
                <w:rtl w:val="true"/>
              </w:rPr>
              <w:t xml:space="preserve">سوره انفال </w:t>
            </w:r>
            <w:r>
              <w:rPr>
                <w:rStyle w:val="IndexLink"/>
                <w:rtl w:val="true"/>
              </w:rPr>
              <w:t xml:space="preserve">/ </w:t>
            </w:r>
            <w:r>
              <w:rPr>
                <w:rStyle w:val="IndexLink"/>
                <w:rtl w:val="true"/>
              </w:rPr>
              <w:t xml:space="preserve">آیه </w:t>
            </w:r>
            <w:r>
              <w:rPr>
                <w:rStyle w:val="IndexLink"/>
              </w:rPr>
              <w:t>22</w:t>
            </w:r>
            <w:r>
              <w:rPr>
                <w:rStyle w:val="IndexLink"/>
                <w:rtl w:val="true"/>
              </w:rPr>
              <w:tab/>
            </w:r>
            <w:r>
              <w:rPr>
                <w:rStyle w:val="IndexLink"/>
              </w:rPr>
              <w:t>148</w:t>
            </w:r>
          </w:hyperlink>
        </w:p>
        <w:p>
          <w:pPr>
            <w:pStyle w:val="Contents2"/>
            <w:tabs>
              <w:tab w:val="clear" w:pos="8743"/>
              <w:tab w:val="right" w:pos="9026" w:leader="dot"/>
            </w:tabs>
            <w:rPr/>
          </w:pPr>
          <w:hyperlink w:anchor="__RefHeading___Toc9123571_1280447820">
            <w:r>
              <w:rPr>
                <w:webHidden/>
                <w:rStyle w:val="IndexLink"/>
                <w:rtl w:val="true"/>
              </w:rPr>
              <w:t xml:space="preserve">بخش دوم </w:t>
            </w:r>
            <w:r>
              <w:rPr>
                <w:rStyle w:val="IndexLink"/>
                <w:rtl w:val="true"/>
              </w:rPr>
              <w:t>:</w:t>
            </w:r>
            <w:r>
              <w:rPr>
                <w:rStyle w:val="IndexLink"/>
                <w:rtl w:val="true"/>
              </w:rPr>
              <w:t>نور علم و عقل</w:t>
            </w:r>
            <w:r>
              <w:rPr>
                <w:rStyle w:val="IndexLink"/>
                <w:rtl w:val="true"/>
              </w:rPr>
              <w:tab/>
            </w:r>
            <w:r>
              <w:rPr>
                <w:rStyle w:val="IndexLink"/>
              </w:rPr>
              <w:t>151</w:t>
            </w:r>
          </w:hyperlink>
        </w:p>
        <w:p>
          <w:pPr>
            <w:pStyle w:val="Contents3"/>
            <w:tabs>
              <w:tab w:val="clear" w:pos="8459"/>
              <w:tab w:val="right" w:pos="9026" w:leader="dot"/>
            </w:tabs>
            <w:rPr/>
          </w:pPr>
          <w:hyperlink w:anchor="__RefHeading___Toc9123573_1280447820">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9123575_1280447820">
            <w:r>
              <w:rPr>
                <w:webHidden/>
                <w:rStyle w:val="IndexLink"/>
                <w:rtl w:val="true"/>
              </w:rPr>
              <w:t xml:space="preserve">فصل </w:t>
            </w:r>
            <w:r>
              <w:rPr>
                <w:rStyle w:val="IndexLink"/>
              </w:rPr>
              <w:t>1</w:t>
            </w:r>
            <w:r>
              <w:rPr>
                <w:rStyle w:val="IndexLink"/>
                <w:rtl w:val="true"/>
              </w:rPr>
              <w:t xml:space="preserve">: </w:t>
            </w:r>
            <w:r>
              <w:rPr>
                <w:rStyle w:val="IndexLink"/>
                <w:rtl w:val="true"/>
              </w:rPr>
              <w:t>اثبات نور علم و عقل</w:t>
            </w:r>
            <w:r>
              <w:rPr>
                <w:rStyle w:val="IndexLink"/>
                <w:rtl w:val="true"/>
              </w:rPr>
              <w:tab/>
            </w:r>
            <w:r>
              <w:rPr>
                <w:rStyle w:val="IndexLink"/>
              </w:rPr>
              <w:t>153</w:t>
            </w:r>
          </w:hyperlink>
        </w:p>
        <w:p>
          <w:pPr>
            <w:pStyle w:val="Contents4"/>
            <w:tabs>
              <w:tab w:val="clear" w:pos="8176"/>
              <w:tab w:val="right" w:pos="9026" w:leader="dot"/>
            </w:tabs>
            <w:rPr/>
          </w:pPr>
          <w:hyperlink w:anchor="__RefHeading___Toc9123577_1280447820">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9123579_1280447820">
            <w:r>
              <w:rPr>
                <w:webHidden/>
                <w:rStyle w:val="IndexLink"/>
              </w:rPr>
              <w:t>1-1-2</w:t>
            </w:r>
            <w:r>
              <w:rPr>
                <w:rStyle w:val="IndexLink"/>
                <w:rtl w:val="true"/>
              </w:rPr>
              <w:t>-</w:t>
            </w:r>
            <w:r>
              <w:rPr>
                <w:rStyle w:val="IndexLink"/>
                <w:rtl w:val="true"/>
              </w:rPr>
              <w:t xml:space="preserve">فقر ذاتى عالم و عاقل </w:t>
            </w:r>
            <w:r>
              <w:rPr>
                <w:rStyle w:val="IndexLink"/>
                <w:rtl w:val="true"/>
              </w:rPr>
              <w:t>(</w:t>
            </w:r>
            <w:r>
              <w:rPr>
                <w:rStyle w:val="IndexLink"/>
                <w:rtl w:val="true"/>
              </w:rPr>
              <w:t>بحث ماهیت</w:t>
            </w:r>
            <w:r>
              <w:rPr>
                <w:rStyle w:val="IndexLink"/>
                <w:rtl w:val="true"/>
              </w:rPr>
              <w:t>)</w:t>
              <w:tab/>
            </w:r>
            <w:r>
              <w:rPr>
                <w:rStyle w:val="IndexLink"/>
              </w:rPr>
              <w:t>155</w:t>
            </w:r>
          </w:hyperlink>
        </w:p>
        <w:p>
          <w:pPr>
            <w:pStyle w:val="Contents4"/>
            <w:tabs>
              <w:tab w:val="clear" w:pos="8176"/>
              <w:tab w:val="right" w:pos="9026" w:leader="dot"/>
            </w:tabs>
            <w:rPr/>
          </w:pPr>
          <w:hyperlink w:anchor="__RefHeading___Toc9123581_1280447820">
            <w:r>
              <w:rPr>
                <w:webHidden/>
                <w:rStyle w:val="IndexLink"/>
              </w:rPr>
              <w:t>1-1-1-2</w:t>
            </w:r>
            <w:r>
              <w:rPr>
                <w:rStyle w:val="IndexLink"/>
                <w:rtl w:val="true"/>
              </w:rPr>
              <w:t>-</w:t>
            </w:r>
            <w:r>
              <w:rPr>
                <w:rStyle w:val="IndexLink"/>
                <w:rtl w:val="true"/>
              </w:rPr>
              <w:t xml:space="preserve">تعبير </w:t>
            </w:r>
            <w:r>
              <w:rPr>
                <w:rStyle w:val="IndexLink"/>
                <w:rtl w:val="true"/>
              </w:rPr>
              <w:t>«</w:t>
            </w:r>
            <w:r>
              <w:rPr>
                <w:rStyle w:val="IndexLink"/>
                <w:rtl w:val="true"/>
              </w:rPr>
              <w:t>ذاتى</w:t>
            </w:r>
            <w:r>
              <w:rPr>
                <w:rStyle w:val="IndexLink"/>
                <w:rtl w:val="true"/>
              </w:rPr>
              <w:t>»</w:t>
              <w:tab/>
            </w:r>
            <w:r>
              <w:rPr>
                <w:rStyle w:val="IndexLink"/>
              </w:rPr>
              <w:t>156</w:t>
            </w:r>
          </w:hyperlink>
        </w:p>
        <w:p>
          <w:pPr>
            <w:pStyle w:val="Contents4"/>
            <w:tabs>
              <w:tab w:val="clear" w:pos="8176"/>
              <w:tab w:val="right" w:pos="9026" w:leader="dot"/>
            </w:tabs>
            <w:rPr/>
          </w:pPr>
          <w:hyperlink w:anchor="__RefHeading___Toc9123583_1280447820">
            <w:r>
              <w:rPr>
                <w:webHidden/>
                <w:rStyle w:val="IndexLink"/>
              </w:rPr>
              <w:t>2-1-1-2</w:t>
            </w:r>
            <w:r>
              <w:rPr>
                <w:rStyle w:val="IndexLink"/>
                <w:rtl w:val="true"/>
              </w:rPr>
              <w:t>-</w:t>
            </w:r>
            <w:r>
              <w:rPr>
                <w:rStyle w:val="IndexLink"/>
                <w:rtl w:val="true"/>
              </w:rPr>
              <w:t xml:space="preserve">ذات </w:t>
            </w:r>
            <w:r>
              <w:rPr>
                <w:rStyle w:val="IndexLink"/>
                <w:rtl w:val="true"/>
              </w:rPr>
              <w:t>(</w:t>
            </w:r>
            <w:r>
              <w:rPr>
                <w:rStyle w:val="IndexLink"/>
                <w:rtl w:val="true"/>
              </w:rPr>
              <w:t>ماهيّت</w:t>
            </w:r>
            <w:r>
              <w:rPr>
                <w:rStyle w:val="IndexLink"/>
                <w:rtl w:val="true"/>
              </w:rPr>
              <w:t xml:space="preserve">) </w:t>
            </w:r>
            <w:r>
              <w:rPr>
                <w:rStyle w:val="IndexLink"/>
                <w:rtl w:val="true"/>
              </w:rPr>
              <w:t xml:space="preserve">عالم مشاراليه لفظ </w:t>
            </w:r>
            <w:r>
              <w:rPr>
                <w:rStyle w:val="IndexLink"/>
                <w:rtl w:val="true"/>
              </w:rPr>
              <w:t>«</w:t>
            </w:r>
            <w:r>
              <w:rPr>
                <w:rStyle w:val="IndexLink"/>
                <w:rtl w:val="true"/>
              </w:rPr>
              <w:t>من</w:t>
            </w:r>
            <w:r>
              <w:rPr>
                <w:rStyle w:val="IndexLink"/>
                <w:rtl w:val="true"/>
              </w:rPr>
              <w:t>»</w:t>
              <w:tab/>
            </w:r>
            <w:r>
              <w:rPr>
                <w:rStyle w:val="IndexLink"/>
              </w:rPr>
              <w:t>156</w:t>
            </w:r>
          </w:hyperlink>
        </w:p>
        <w:p>
          <w:pPr>
            <w:pStyle w:val="Contents4"/>
            <w:tabs>
              <w:tab w:val="clear" w:pos="8176"/>
              <w:tab w:val="right" w:pos="9026" w:leader="dot"/>
            </w:tabs>
            <w:rPr/>
          </w:pPr>
          <w:hyperlink w:anchor="__RefHeading___Toc9123585_1280447820">
            <w:r>
              <w:rPr>
                <w:webHidden/>
                <w:rStyle w:val="IndexLink"/>
              </w:rPr>
              <w:t>3-1-1-2</w:t>
            </w:r>
            <w:r>
              <w:rPr>
                <w:rStyle w:val="IndexLink"/>
                <w:rtl w:val="true"/>
              </w:rPr>
              <w:t>-</w:t>
            </w:r>
            <w:r>
              <w:rPr>
                <w:rStyle w:val="IndexLink"/>
                <w:rtl w:val="true"/>
              </w:rPr>
              <w:t xml:space="preserve">ثبات </w:t>
            </w:r>
            <w:r>
              <w:rPr>
                <w:rStyle w:val="IndexLink"/>
                <w:rtl w:val="true"/>
              </w:rPr>
              <w:t>«</w:t>
            </w:r>
            <w:r>
              <w:rPr>
                <w:rStyle w:val="IndexLink"/>
                <w:rtl w:val="true"/>
              </w:rPr>
              <w:t>من</w:t>
            </w:r>
            <w:r>
              <w:rPr>
                <w:rStyle w:val="IndexLink"/>
                <w:rtl w:val="true"/>
              </w:rPr>
              <w:t>»</w:t>
              <w:tab/>
            </w:r>
            <w:r>
              <w:rPr>
                <w:rStyle w:val="IndexLink"/>
              </w:rPr>
              <w:t>157</w:t>
            </w:r>
          </w:hyperlink>
        </w:p>
        <w:p>
          <w:pPr>
            <w:pStyle w:val="Contents4"/>
            <w:tabs>
              <w:tab w:val="clear" w:pos="8176"/>
              <w:tab w:val="right" w:pos="9026" w:leader="dot"/>
            </w:tabs>
            <w:rPr/>
          </w:pPr>
          <w:hyperlink w:anchor="__RefHeading___Toc9123587_1280447820">
            <w:r>
              <w:rPr>
                <w:webHidden/>
                <w:rStyle w:val="IndexLink"/>
              </w:rPr>
              <w:t>4-1-1-2</w:t>
            </w:r>
            <w:r>
              <w:rPr>
                <w:rStyle w:val="IndexLink"/>
                <w:rtl w:val="true"/>
              </w:rPr>
              <w:t>-</w:t>
            </w:r>
            <w:r>
              <w:rPr>
                <w:rStyle w:val="IndexLink"/>
                <w:rtl w:val="true"/>
              </w:rPr>
              <w:t xml:space="preserve">غیرتت </w:t>
            </w:r>
            <w:r>
              <w:rPr>
                <w:rStyle w:val="IndexLink"/>
                <w:rtl w:val="true"/>
              </w:rPr>
              <w:t>«</w:t>
            </w:r>
            <w:r>
              <w:rPr>
                <w:rStyle w:val="IndexLink"/>
                <w:rtl w:val="true"/>
              </w:rPr>
              <w:t>من</w:t>
            </w:r>
            <w:r>
              <w:rPr>
                <w:rStyle w:val="IndexLink"/>
                <w:rtl w:val="true"/>
              </w:rPr>
              <w:t xml:space="preserve">» </w:t>
            </w:r>
            <w:r>
              <w:rPr>
                <w:rStyle w:val="IndexLink"/>
                <w:rtl w:val="true"/>
              </w:rPr>
              <w:t xml:space="preserve">با بدن </w:t>
            </w:r>
            <w:r>
              <w:rPr>
                <w:rStyle w:val="IndexLink"/>
                <w:rtl w:val="true"/>
              </w:rPr>
              <w:t>«</w:t>
            </w:r>
            <w:r>
              <w:rPr>
                <w:rStyle w:val="IndexLink"/>
                <w:rtl w:val="true"/>
              </w:rPr>
              <w:t>من</w:t>
            </w:r>
            <w:r>
              <w:rPr>
                <w:rStyle w:val="IndexLink"/>
                <w:rtl w:val="true"/>
              </w:rPr>
              <w:t>»</w:t>
              <w:tab/>
            </w:r>
            <w:r>
              <w:rPr>
                <w:rStyle w:val="IndexLink"/>
              </w:rPr>
              <w:t>159</w:t>
            </w:r>
          </w:hyperlink>
        </w:p>
        <w:p>
          <w:pPr>
            <w:pStyle w:val="Contents4"/>
            <w:tabs>
              <w:tab w:val="clear" w:pos="8176"/>
              <w:tab w:val="right" w:pos="9026" w:leader="dot"/>
            </w:tabs>
            <w:rPr/>
          </w:pPr>
          <w:hyperlink w:anchor="__RefHeading___Toc9123589_1280447820">
            <w:r>
              <w:rPr>
                <w:webHidden/>
                <w:rStyle w:val="IndexLink"/>
              </w:rPr>
              <w:t>5-1-1-2</w:t>
            </w:r>
            <w:r>
              <w:rPr>
                <w:rStyle w:val="IndexLink"/>
                <w:rtl w:val="true"/>
              </w:rPr>
              <w:t>-</w:t>
            </w:r>
            <w:r>
              <w:rPr>
                <w:rStyle w:val="IndexLink"/>
                <w:rtl w:val="true"/>
              </w:rPr>
              <w:t xml:space="preserve">ذاتی نبودن حالات روحی </w:t>
            </w:r>
            <w:r>
              <w:rPr>
                <w:rStyle w:val="IndexLink"/>
                <w:rtl w:val="true"/>
              </w:rPr>
              <w:t>«</w:t>
            </w:r>
            <w:r>
              <w:rPr>
                <w:rStyle w:val="IndexLink"/>
                <w:rtl w:val="true"/>
              </w:rPr>
              <w:t>من</w:t>
            </w:r>
            <w:r>
              <w:rPr>
                <w:rStyle w:val="IndexLink"/>
                <w:rtl w:val="true"/>
              </w:rPr>
              <w:t>»</w:t>
              <w:tab/>
            </w:r>
            <w:r>
              <w:rPr>
                <w:rStyle w:val="IndexLink"/>
              </w:rPr>
              <w:t>159</w:t>
            </w:r>
          </w:hyperlink>
        </w:p>
        <w:p>
          <w:pPr>
            <w:pStyle w:val="Contents4"/>
            <w:tabs>
              <w:tab w:val="clear" w:pos="8176"/>
              <w:tab w:val="right" w:pos="9026" w:leader="dot"/>
            </w:tabs>
            <w:rPr/>
          </w:pPr>
          <w:hyperlink w:anchor="__RefHeading___Toc9123591_1280447820">
            <w:r>
              <w:rPr>
                <w:webHidden/>
                <w:rStyle w:val="IndexLink"/>
              </w:rPr>
              <w:t>6-1-1-2</w:t>
            </w:r>
            <w:r>
              <w:rPr>
                <w:rStyle w:val="IndexLink"/>
                <w:rtl w:val="true"/>
              </w:rPr>
              <w:t>-</w:t>
            </w:r>
            <w:r>
              <w:rPr>
                <w:rStyle w:val="IndexLink"/>
                <w:rtl w:val="true"/>
              </w:rPr>
              <w:t xml:space="preserve">انسانیت هم ذاتی </w:t>
            </w:r>
            <w:r>
              <w:rPr>
                <w:rStyle w:val="IndexLink"/>
                <w:rtl w:val="true"/>
              </w:rPr>
              <w:t>«</w:t>
            </w:r>
            <w:r>
              <w:rPr>
                <w:rStyle w:val="IndexLink"/>
                <w:rtl w:val="true"/>
              </w:rPr>
              <w:t>من</w:t>
            </w:r>
            <w:r>
              <w:rPr>
                <w:rStyle w:val="IndexLink"/>
                <w:rtl w:val="true"/>
              </w:rPr>
              <w:t xml:space="preserve">» </w:t>
            </w:r>
            <w:r>
              <w:rPr>
                <w:rStyle w:val="IndexLink"/>
                <w:rtl w:val="true"/>
              </w:rPr>
              <w:t>نیست</w:t>
            </w:r>
            <w:r>
              <w:rPr>
                <w:rStyle w:val="IndexLink"/>
                <w:rtl w:val="true"/>
              </w:rPr>
              <w:t>.</w:t>
              <w:tab/>
            </w:r>
            <w:r>
              <w:rPr>
                <w:rStyle w:val="IndexLink"/>
              </w:rPr>
              <w:t>160</w:t>
            </w:r>
          </w:hyperlink>
        </w:p>
        <w:p>
          <w:pPr>
            <w:pStyle w:val="Contents4"/>
            <w:tabs>
              <w:tab w:val="clear" w:pos="8176"/>
              <w:tab w:val="right" w:pos="9026" w:leader="dot"/>
            </w:tabs>
            <w:rPr/>
          </w:pPr>
          <w:hyperlink w:anchor="__RefHeading___Toc9123593_1280447820">
            <w:r>
              <w:rPr>
                <w:webHidden/>
                <w:rStyle w:val="IndexLink"/>
              </w:rPr>
              <w:t>7-1-1-2</w:t>
            </w:r>
            <w:r>
              <w:rPr>
                <w:rStyle w:val="IndexLink"/>
                <w:rtl w:val="true"/>
              </w:rPr>
              <w:t>-</w:t>
            </w:r>
            <w:r>
              <w:rPr>
                <w:rStyle w:val="IndexLink"/>
                <w:rtl w:val="true"/>
              </w:rPr>
              <w:t xml:space="preserve">عالم شدن و عاقل شدن، ذاتی </w:t>
            </w:r>
            <w:r>
              <w:rPr>
                <w:rStyle w:val="IndexLink"/>
                <w:rtl w:val="true"/>
              </w:rPr>
              <w:t>«</w:t>
            </w:r>
            <w:r>
              <w:rPr>
                <w:rStyle w:val="IndexLink"/>
                <w:rtl w:val="true"/>
              </w:rPr>
              <w:t>من</w:t>
            </w:r>
            <w:r>
              <w:rPr>
                <w:rStyle w:val="IndexLink"/>
                <w:rtl w:val="true"/>
              </w:rPr>
              <w:t xml:space="preserve">» </w:t>
            </w:r>
            <w:r>
              <w:rPr>
                <w:rStyle w:val="IndexLink"/>
                <w:rtl w:val="true"/>
              </w:rPr>
              <w:t>نیستند</w:t>
            </w:r>
            <w:r>
              <w:rPr>
                <w:rStyle w:val="IndexLink"/>
                <w:rtl w:val="true"/>
              </w:rPr>
              <w:t>.</w:t>
              <w:tab/>
            </w:r>
            <w:r>
              <w:rPr>
                <w:rStyle w:val="IndexLink"/>
              </w:rPr>
              <w:t>162</w:t>
            </w:r>
          </w:hyperlink>
        </w:p>
        <w:p>
          <w:pPr>
            <w:pStyle w:val="Contents4"/>
            <w:tabs>
              <w:tab w:val="clear" w:pos="8176"/>
              <w:tab w:val="right" w:pos="9026" w:leader="dot"/>
            </w:tabs>
            <w:rPr/>
          </w:pPr>
          <w:hyperlink w:anchor="__RefHeading___Toc9123595_1280447820">
            <w:r>
              <w:rPr>
                <w:webHidden/>
                <w:rStyle w:val="IndexLink"/>
              </w:rPr>
              <w:t>8-1-1-2</w:t>
            </w:r>
            <w:r>
              <w:rPr>
                <w:rStyle w:val="IndexLink"/>
                <w:rtl w:val="true"/>
              </w:rPr>
              <w:t>-</w:t>
            </w:r>
            <w:r>
              <w:rPr>
                <w:rStyle w:val="IndexLink"/>
                <w:rtl w:val="true"/>
              </w:rPr>
              <w:t>عالم و عاقل شدن بالغير</w:t>
            </w:r>
            <w:r>
              <w:rPr>
                <w:rStyle w:val="IndexLink"/>
                <w:rtl w:val="true"/>
              </w:rPr>
              <w:tab/>
            </w:r>
            <w:r>
              <w:rPr>
                <w:rStyle w:val="IndexLink"/>
              </w:rPr>
              <w:t>163</w:t>
            </w:r>
          </w:hyperlink>
        </w:p>
        <w:p>
          <w:pPr>
            <w:pStyle w:val="Contents4"/>
            <w:tabs>
              <w:tab w:val="clear" w:pos="8176"/>
              <w:tab w:val="right" w:pos="9026" w:leader="dot"/>
            </w:tabs>
            <w:rPr/>
          </w:pPr>
          <w:hyperlink w:anchor="__RefHeading___Toc9123597_1280447820">
            <w:r>
              <w:rPr>
                <w:webHidden/>
                <w:rStyle w:val="IndexLink"/>
              </w:rPr>
              <w:t>9-1-1-2</w:t>
            </w:r>
            <w:r>
              <w:rPr>
                <w:rStyle w:val="IndexLink"/>
                <w:rtl w:val="true"/>
              </w:rPr>
              <w:t>-</w:t>
            </w:r>
            <w:r>
              <w:rPr>
                <w:rStyle w:val="IndexLink"/>
                <w:rtl w:val="true"/>
              </w:rPr>
              <w:t xml:space="preserve">غيريت وجود </w:t>
            </w:r>
            <w:r>
              <w:rPr>
                <w:rStyle w:val="IndexLink"/>
                <w:rtl w:val="true"/>
              </w:rPr>
              <w:t>«</w:t>
            </w:r>
            <w:r>
              <w:rPr>
                <w:rStyle w:val="IndexLink"/>
                <w:rtl w:val="true"/>
              </w:rPr>
              <w:t>من</w:t>
            </w:r>
            <w:r>
              <w:rPr>
                <w:rStyle w:val="IndexLink"/>
                <w:rtl w:val="true"/>
              </w:rPr>
              <w:t xml:space="preserve">» </w:t>
            </w:r>
            <w:r>
              <w:rPr>
                <w:rStyle w:val="IndexLink"/>
                <w:rtl w:val="true"/>
              </w:rPr>
              <w:t xml:space="preserve">با </w:t>
            </w:r>
            <w:r>
              <w:rPr>
                <w:rStyle w:val="IndexLink"/>
                <w:rtl w:val="true"/>
              </w:rPr>
              <w:t>«</w:t>
            </w:r>
            <w:r>
              <w:rPr>
                <w:rStyle w:val="IndexLink"/>
                <w:rtl w:val="true"/>
              </w:rPr>
              <w:t>من</w:t>
            </w:r>
            <w:r>
              <w:rPr>
                <w:rStyle w:val="IndexLink"/>
                <w:rtl w:val="true"/>
              </w:rPr>
              <w:t>»</w:t>
              <w:tab/>
            </w:r>
            <w:r>
              <w:rPr>
                <w:rStyle w:val="IndexLink"/>
              </w:rPr>
              <w:t>163</w:t>
            </w:r>
          </w:hyperlink>
        </w:p>
        <w:p>
          <w:pPr>
            <w:pStyle w:val="Contents4"/>
            <w:tabs>
              <w:tab w:val="clear" w:pos="8176"/>
              <w:tab w:val="right" w:pos="9026" w:leader="dot"/>
            </w:tabs>
            <w:rPr/>
          </w:pPr>
          <w:hyperlink w:anchor="__RefHeading___Toc9123599_1280447820">
            <w:r>
              <w:rPr>
                <w:webHidden/>
                <w:rStyle w:val="IndexLink"/>
              </w:rPr>
              <w:t>10-1-1-2</w:t>
            </w:r>
            <w:r>
              <w:rPr>
                <w:rStyle w:val="IndexLink"/>
                <w:rtl w:val="true"/>
              </w:rPr>
              <w:t>-</w:t>
            </w:r>
            <w:r>
              <w:rPr>
                <w:rStyle w:val="IndexLink"/>
                <w:rtl w:val="true"/>
              </w:rPr>
              <w:t>فهم و اخبار از ماهیت؛ فقط در ظرف موجودیت آن</w:t>
            </w:r>
            <w:r>
              <w:rPr>
                <w:rStyle w:val="IndexLink"/>
                <w:rtl w:val="true"/>
              </w:rPr>
              <w:tab/>
            </w:r>
            <w:r>
              <w:rPr>
                <w:rStyle w:val="IndexLink"/>
              </w:rPr>
              <w:t>165</w:t>
            </w:r>
          </w:hyperlink>
        </w:p>
        <w:p>
          <w:pPr>
            <w:pStyle w:val="Contents4"/>
            <w:tabs>
              <w:tab w:val="clear" w:pos="8176"/>
              <w:tab w:val="right" w:pos="9026" w:leader="dot"/>
            </w:tabs>
            <w:rPr/>
          </w:pPr>
          <w:hyperlink w:anchor="__RefHeading___Toc9123601_1280447820">
            <w:r>
              <w:rPr>
                <w:webHidden/>
                <w:rStyle w:val="IndexLink"/>
              </w:rPr>
              <w:t>11-1-1-2</w:t>
            </w:r>
            <w:r>
              <w:rPr>
                <w:rStyle w:val="IndexLink"/>
                <w:rtl w:val="true"/>
              </w:rPr>
              <w:t>-</w:t>
            </w:r>
            <w:r>
              <w:rPr>
                <w:rStyle w:val="IndexLink"/>
                <w:rtl w:val="true"/>
              </w:rPr>
              <w:t>فقر و ناداری</w:t>
            </w:r>
            <w:r>
              <w:rPr>
                <w:rStyle w:val="IndexLink"/>
                <w:rtl w:val="true"/>
              </w:rPr>
              <w:t>:</w:t>
            </w:r>
            <w:r>
              <w:rPr>
                <w:rStyle w:val="IndexLink"/>
                <w:rtl w:val="true"/>
              </w:rPr>
              <w:t>تنها ذاتی ماهیت</w:t>
            </w:r>
            <w:r>
              <w:rPr>
                <w:rStyle w:val="IndexLink"/>
                <w:rtl w:val="true"/>
              </w:rPr>
              <w:tab/>
            </w:r>
            <w:r>
              <w:rPr>
                <w:rStyle w:val="IndexLink"/>
              </w:rPr>
              <w:t>166</w:t>
            </w:r>
          </w:hyperlink>
        </w:p>
        <w:p>
          <w:pPr>
            <w:pStyle w:val="Contents4"/>
            <w:tabs>
              <w:tab w:val="clear" w:pos="8176"/>
              <w:tab w:val="right" w:pos="9026" w:leader="dot"/>
            </w:tabs>
            <w:rPr/>
          </w:pPr>
          <w:hyperlink w:anchor="__RefHeading___Toc9123603_1280447820">
            <w:r>
              <w:rPr>
                <w:webHidden/>
                <w:rStyle w:val="IndexLink"/>
              </w:rPr>
              <w:t>2-1-2</w:t>
            </w:r>
            <w:r>
              <w:rPr>
                <w:rStyle w:val="IndexLink"/>
                <w:rtl w:val="true"/>
              </w:rPr>
              <w:t>-</w:t>
            </w:r>
            <w:r>
              <w:rPr>
                <w:rStyle w:val="IndexLink"/>
                <w:rtl w:val="true"/>
              </w:rPr>
              <w:t>تنبه یافتن به نور علم و عقل</w:t>
            </w:r>
            <w:r>
              <w:rPr>
                <w:rStyle w:val="IndexLink"/>
                <w:rtl w:val="true"/>
              </w:rPr>
              <w:tab/>
            </w:r>
            <w:r>
              <w:rPr>
                <w:rStyle w:val="IndexLink"/>
              </w:rPr>
              <w:t>168</w:t>
            </w:r>
          </w:hyperlink>
        </w:p>
        <w:p>
          <w:pPr>
            <w:pStyle w:val="Contents4"/>
            <w:tabs>
              <w:tab w:val="clear" w:pos="8176"/>
              <w:tab w:val="right" w:pos="9026" w:leader="dot"/>
            </w:tabs>
            <w:rPr/>
          </w:pPr>
          <w:hyperlink w:anchor="__RefHeading___Toc9123605_1280447820">
            <w:r>
              <w:rPr>
                <w:webHidden/>
                <w:rStyle w:val="IndexLink"/>
              </w:rPr>
              <w:t>1-2-1-2</w:t>
            </w:r>
            <w:r>
              <w:rPr>
                <w:rStyle w:val="IndexLink"/>
                <w:rtl w:val="true"/>
              </w:rPr>
              <w:t>-</w:t>
            </w:r>
            <w:r>
              <w:rPr>
                <w:rStyle w:val="IndexLink"/>
                <w:rtl w:val="true"/>
              </w:rPr>
              <w:t>تحقق عالم شدن به سبب نور علم</w:t>
            </w:r>
            <w:r>
              <w:rPr>
                <w:rStyle w:val="IndexLink"/>
                <w:rtl w:val="true"/>
              </w:rPr>
              <w:tab/>
            </w:r>
            <w:r>
              <w:rPr>
                <w:rStyle w:val="IndexLink"/>
              </w:rPr>
              <w:t>168</w:t>
            </w:r>
          </w:hyperlink>
        </w:p>
        <w:p>
          <w:pPr>
            <w:pStyle w:val="Contents4"/>
            <w:tabs>
              <w:tab w:val="clear" w:pos="8176"/>
              <w:tab w:val="right" w:pos="9026" w:leader="dot"/>
            </w:tabs>
            <w:rPr/>
          </w:pPr>
          <w:hyperlink w:anchor="__RefHeading___Toc9123607_1280447820">
            <w:r>
              <w:rPr>
                <w:webHidden/>
                <w:rStyle w:val="IndexLink"/>
              </w:rPr>
              <w:t>2-2-1-2</w:t>
            </w:r>
            <w:r>
              <w:rPr>
                <w:rStyle w:val="IndexLink"/>
                <w:rtl w:val="true"/>
              </w:rPr>
              <w:t>-</w:t>
            </w:r>
            <w:r>
              <w:rPr>
                <w:rStyle w:val="IndexLink"/>
                <w:rtl w:val="true"/>
              </w:rPr>
              <w:t xml:space="preserve">عالم شدن ماهیت از طریق مالکیت </w:t>
            </w:r>
            <w:r>
              <w:rPr>
                <w:rStyle w:val="IndexLink"/>
                <w:rtl w:val="true"/>
              </w:rPr>
              <w:t>(</w:t>
            </w:r>
            <w:r>
              <w:rPr>
                <w:rStyle w:val="IndexLink"/>
                <w:rtl w:val="true"/>
              </w:rPr>
              <w:t>واجديّت</w:t>
            </w:r>
            <w:r>
              <w:rPr>
                <w:rStyle w:val="IndexLink"/>
                <w:rtl w:val="true"/>
              </w:rPr>
              <w:t xml:space="preserve">) </w:t>
            </w:r>
            <w:r>
              <w:rPr>
                <w:rStyle w:val="IndexLink"/>
                <w:rtl w:val="true"/>
              </w:rPr>
              <w:t>نور علم</w:t>
            </w:r>
            <w:r>
              <w:rPr>
                <w:rStyle w:val="IndexLink"/>
                <w:rtl w:val="true"/>
              </w:rPr>
              <w:tab/>
            </w:r>
            <w:r>
              <w:rPr>
                <w:rStyle w:val="IndexLink"/>
              </w:rPr>
              <w:t>168</w:t>
            </w:r>
          </w:hyperlink>
        </w:p>
        <w:p>
          <w:pPr>
            <w:pStyle w:val="Contents4"/>
            <w:tabs>
              <w:tab w:val="clear" w:pos="8176"/>
              <w:tab w:val="right" w:pos="9026" w:leader="dot"/>
            </w:tabs>
            <w:rPr/>
          </w:pPr>
          <w:hyperlink w:anchor="__RefHeading___Toc9123609_1280447820">
            <w:r>
              <w:rPr>
                <w:webHidden/>
                <w:rStyle w:val="IndexLink"/>
              </w:rPr>
              <w:t>3-2-1-2</w:t>
            </w:r>
            <w:r>
              <w:rPr>
                <w:rStyle w:val="IndexLink"/>
                <w:rtl w:val="true"/>
              </w:rPr>
              <w:t>-</w:t>
            </w:r>
            <w:r>
              <w:rPr>
                <w:rStyle w:val="IndexLink"/>
                <w:rtl w:val="true"/>
              </w:rPr>
              <w:t>نور ناميدن علم</w:t>
            </w:r>
            <w:r>
              <w:rPr>
                <w:rStyle w:val="IndexLink"/>
                <w:rtl w:val="true"/>
              </w:rPr>
              <w:tab/>
            </w:r>
            <w:r>
              <w:rPr>
                <w:rStyle w:val="IndexLink"/>
              </w:rPr>
              <w:t>169</w:t>
            </w:r>
          </w:hyperlink>
        </w:p>
        <w:p>
          <w:pPr>
            <w:pStyle w:val="Contents4"/>
            <w:tabs>
              <w:tab w:val="clear" w:pos="8176"/>
              <w:tab w:val="right" w:pos="9026" w:leader="dot"/>
            </w:tabs>
            <w:rPr/>
          </w:pPr>
          <w:hyperlink w:anchor="__RefHeading___Toc9123611_1280447820">
            <w:r>
              <w:rPr>
                <w:webHidden/>
                <w:rStyle w:val="IndexLink"/>
              </w:rPr>
              <w:t>4-2-1-2</w:t>
            </w:r>
            <w:r>
              <w:rPr>
                <w:rStyle w:val="IndexLink"/>
                <w:rtl w:val="true"/>
              </w:rPr>
              <w:t>-</w:t>
            </w:r>
            <w:r>
              <w:rPr>
                <w:rStyle w:val="IndexLink"/>
                <w:rtl w:val="true"/>
              </w:rPr>
              <w:t>ظلمت ذاتى عالم و معلوم</w:t>
            </w:r>
            <w:r>
              <w:rPr>
                <w:rStyle w:val="IndexLink"/>
                <w:rtl w:val="true"/>
              </w:rPr>
              <w:tab/>
            </w:r>
            <w:r>
              <w:rPr>
                <w:rStyle w:val="IndexLink"/>
              </w:rPr>
              <w:t>169</w:t>
            </w:r>
          </w:hyperlink>
        </w:p>
        <w:p>
          <w:pPr>
            <w:pStyle w:val="Contents4"/>
            <w:tabs>
              <w:tab w:val="clear" w:pos="8176"/>
              <w:tab w:val="right" w:pos="9026" w:leader="dot"/>
            </w:tabs>
            <w:rPr/>
          </w:pPr>
          <w:hyperlink w:anchor="__RefHeading___Toc9123613_1280447820">
            <w:r>
              <w:rPr>
                <w:webHidden/>
                <w:rStyle w:val="IndexLink"/>
              </w:rPr>
              <w:t>5-2-1-2</w:t>
            </w:r>
            <w:r>
              <w:rPr>
                <w:rStyle w:val="IndexLink"/>
                <w:rtl w:val="true"/>
              </w:rPr>
              <w:t>-</w:t>
            </w:r>
            <w:r>
              <w:rPr>
                <w:rStyle w:val="IndexLink"/>
                <w:rtl w:val="true"/>
              </w:rPr>
              <w:t>پیدایش روشنایی در مجموعه ظلمانى الذات ها</w:t>
            </w:r>
            <w:r>
              <w:rPr>
                <w:rStyle w:val="IndexLink"/>
                <w:rtl w:val="true"/>
              </w:rPr>
              <w:tab/>
            </w:r>
            <w:r>
              <w:rPr>
                <w:rStyle w:val="IndexLink"/>
              </w:rPr>
              <w:t>170</w:t>
            </w:r>
          </w:hyperlink>
        </w:p>
        <w:p>
          <w:pPr>
            <w:pStyle w:val="Contents4"/>
            <w:tabs>
              <w:tab w:val="clear" w:pos="8176"/>
              <w:tab w:val="right" w:pos="9026" w:leader="dot"/>
            </w:tabs>
            <w:rPr/>
          </w:pPr>
          <w:hyperlink w:anchor="__RefHeading___Toc9123615_1280447820">
            <w:r>
              <w:rPr>
                <w:webHidden/>
                <w:rStyle w:val="IndexLink"/>
              </w:rPr>
              <w:t>6-2-1-2</w:t>
            </w:r>
            <w:r>
              <w:rPr>
                <w:rStyle w:val="IndexLink"/>
                <w:rtl w:val="true"/>
              </w:rPr>
              <w:t>-</w:t>
            </w:r>
            <w:r>
              <w:rPr>
                <w:rStyle w:val="IndexLink"/>
                <w:rtl w:val="true"/>
              </w:rPr>
              <w:t>مالکیت و واجديّت نور علم</w:t>
            </w:r>
            <w:r>
              <w:rPr>
                <w:rStyle w:val="IndexLink"/>
                <w:rtl w:val="true"/>
              </w:rPr>
              <w:tab/>
            </w:r>
            <w:r>
              <w:rPr>
                <w:rStyle w:val="IndexLink"/>
              </w:rPr>
              <w:t>171</w:t>
            </w:r>
          </w:hyperlink>
        </w:p>
        <w:p>
          <w:pPr>
            <w:pStyle w:val="Contents4"/>
            <w:tabs>
              <w:tab w:val="clear" w:pos="8176"/>
              <w:tab w:val="right" w:pos="9026" w:leader="dot"/>
            </w:tabs>
            <w:rPr/>
          </w:pPr>
          <w:hyperlink w:anchor="__RefHeading___Toc9123617_1280447820">
            <w:r>
              <w:rPr>
                <w:webHidden/>
                <w:rStyle w:val="IndexLink"/>
              </w:rPr>
              <w:t>7-2-1-2</w:t>
            </w:r>
            <w:r>
              <w:rPr>
                <w:rStyle w:val="IndexLink"/>
                <w:rtl w:val="true"/>
              </w:rPr>
              <w:t>-</w:t>
            </w:r>
            <w:r>
              <w:rPr>
                <w:rStyle w:val="IndexLink"/>
                <w:rtl w:val="true"/>
              </w:rPr>
              <w:t>غناى بالغير</w:t>
            </w:r>
            <w:r>
              <w:rPr>
                <w:rStyle w:val="IndexLink"/>
                <w:rtl w:val="true"/>
              </w:rPr>
              <w:tab/>
            </w:r>
            <w:r>
              <w:rPr>
                <w:rStyle w:val="IndexLink"/>
              </w:rPr>
              <w:t>174</w:t>
            </w:r>
          </w:hyperlink>
        </w:p>
        <w:p>
          <w:pPr>
            <w:pStyle w:val="Contents4"/>
            <w:tabs>
              <w:tab w:val="clear" w:pos="8176"/>
              <w:tab w:val="right" w:pos="9026" w:leader="dot"/>
            </w:tabs>
            <w:rPr/>
          </w:pPr>
          <w:hyperlink w:anchor="__RefHeading___Toc9123619_1280447820">
            <w:r>
              <w:rPr>
                <w:webHidden/>
                <w:rStyle w:val="IndexLink"/>
              </w:rPr>
              <w:t>8-2-1-2</w:t>
            </w:r>
            <w:r>
              <w:rPr>
                <w:rStyle w:val="IndexLink"/>
                <w:rtl w:val="true"/>
              </w:rPr>
              <w:t>-</w:t>
            </w:r>
            <w:r>
              <w:rPr>
                <w:rStyle w:val="IndexLink"/>
                <w:rtl w:val="true"/>
              </w:rPr>
              <w:t>ظلمانی نبودن نور علم</w:t>
            </w:r>
            <w:r>
              <w:rPr>
                <w:rStyle w:val="IndexLink"/>
                <w:rtl w:val="true"/>
              </w:rPr>
              <w:tab/>
            </w:r>
            <w:r>
              <w:rPr>
                <w:rStyle w:val="IndexLink"/>
              </w:rPr>
              <w:t>174</w:t>
            </w:r>
          </w:hyperlink>
        </w:p>
        <w:p>
          <w:pPr>
            <w:pStyle w:val="Contents4"/>
            <w:tabs>
              <w:tab w:val="clear" w:pos="8176"/>
              <w:tab w:val="right" w:pos="9026" w:leader="dot"/>
            </w:tabs>
            <w:rPr/>
          </w:pPr>
          <w:hyperlink w:anchor="__RefHeading___Toc9123621_1280447820">
            <w:r>
              <w:rPr>
                <w:webHidden/>
                <w:rStyle w:val="IndexLink"/>
              </w:rPr>
              <w:t>9-2-1-2</w:t>
            </w:r>
            <w:r>
              <w:rPr>
                <w:rStyle w:val="IndexLink"/>
                <w:rtl w:val="true"/>
              </w:rPr>
              <w:t>-</w:t>
            </w:r>
            <w:r>
              <w:rPr>
                <w:rStyle w:val="IndexLink"/>
                <w:rtl w:val="true"/>
              </w:rPr>
              <w:t>مخلوقيّت نور علم</w:t>
            </w:r>
            <w:r>
              <w:rPr>
                <w:rStyle w:val="IndexLink"/>
                <w:rtl w:val="true"/>
              </w:rPr>
              <w:tab/>
            </w:r>
            <w:r>
              <w:rPr>
                <w:rStyle w:val="IndexLink"/>
              </w:rPr>
              <w:t>175</w:t>
            </w:r>
          </w:hyperlink>
        </w:p>
        <w:p>
          <w:pPr>
            <w:pStyle w:val="Contents4"/>
            <w:tabs>
              <w:tab w:val="clear" w:pos="8176"/>
              <w:tab w:val="right" w:pos="9026" w:leader="dot"/>
            </w:tabs>
            <w:rPr/>
          </w:pPr>
          <w:hyperlink w:anchor="__RefHeading___Toc9123623_1280447820">
            <w:r>
              <w:rPr>
                <w:webHidden/>
                <w:rStyle w:val="IndexLink"/>
              </w:rPr>
              <w:t>10-2-1-2</w:t>
            </w:r>
            <w:r>
              <w:rPr>
                <w:rStyle w:val="IndexLink"/>
                <w:rtl w:val="true"/>
              </w:rPr>
              <w:t>-</w:t>
            </w:r>
            <w:r>
              <w:rPr>
                <w:rStyle w:val="IndexLink"/>
                <w:rtl w:val="true"/>
              </w:rPr>
              <w:t>شرافت بحث</w:t>
            </w:r>
            <w:r>
              <w:rPr>
                <w:rStyle w:val="IndexLink"/>
                <w:rtl w:val="true"/>
              </w:rPr>
              <w:tab/>
            </w:r>
            <w:r>
              <w:rPr>
                <w:rStyle w:val="IndexLink"/>
              </w:rPr>
              <w:t>175</w:t>
            </w:r>
          </w:hyperlink>
        </w:p>
        <w:p>
          <w:pPr>
            <w:pStyle w:val="Contents4"/>
            <w:tabs>
              <w:tab w:val="clear" w:pos="8176"/>
              <w:tab w:val="right" w:pos="9026" w:leader="dot"/>
            </w:tabs>
            <w:rPr/>
          </w:pPr>
          <w:hyperlink w:anchor="__RefHeading___Toc9123625_1280447820">
            <w:r>
              <w:rPr>
                <w:webHidden/>
                <w:rStyle w:val="IndexLink"/>
              </w:rPr>
              <w:t>3-1-2</w:t>
            </w:r>
            <w:r>
              <w:rPr>
                <w:rStyle w:val="IndexLink"/>
                <w:rtl w:val="true"/>
              </w:rPr>
              <w:t>-</w:t>
            </w:r>
            <w:r>
              <w:rPr>
                <w:rStyle w:val="IndexLink"/>
                <w:rtl w:val="true"/>
              </w:rPr>
              <w:t>شواهد نقلی</w:t>
            </w:r>
            <w:r>
              <w:rPr>
                <w:rStyle w:val="IndexLink"/>
                <w:rtl w:val="true"/>
              </w:rPr>
              <w:tab/>
            </w:r>
            <w:r>
              <w:rPr>
                <w:rStyle w:val="IndexLink"/>
              </w:rPr>
              <w:t>176</w:t>
            </w:r>
          </w:hyperlink>
        </w:p>
        <w:p>
          <w:pPr>
            <w:pStyle w:val="Contents4"/>
            <w:tabs>
              <w:tab w:val="clear" w:pos="8176"/>
              <w:tab w:val="right" w:pos="9026" w:leader="dot"/>
            </w:tabs>
            <w:rPr/>
          </w:pPr>
          <w:hyperlink w:anchor="__RefHeading___Toc9123627_1280447820">
            <w:r>
              <w:rPr>
                <w:webHidden/>
                <w:rStyle w:val="IndexLink"/>
              </w:rPr>
              <w:t>1-3-1-2</w:t>
            </w:r>
            <w:r>
              <w:rPr>
                <w:rStyle w:val="IndexLink"/>
                <w:rtl w:val="true"/>
              </w:rPr>
              <w:t>-</w:t>
            </w:r>
            <w:r>
              <w:rPr>
                <w:rStyle w:val="IndexLink"/>
                <w:rtl w:val="true"/>
              </w:rPr>
              <w:t>روایت عنوان بصری</w:t>
            </w:r>
            <w:r>
              <w:rPr>
                <w:rStyle w:val="IndexLink"/>
                <w:rtl w:val="true"/>
              </w:rPr>
              <w:tab/>
            </w:r>
            <w:r>
              <w:rPr>
                <w:rStyle w:val="IndexLink"/>
              </w:rPr>
              <w:t>176</w:t>
            </w:r>
          </w:hyperlink>
        </w:p>
        <w:p>
          <w:pPr>
            <w:pStyle w:val="Contents4"/>
            <w:tabs>
              <w:tab w:val="clear" w:pos="8176"/>
              <w:tab w:val="right" w:pos="9026" w:leader="dot"/>
            </w:tabs>
            <w:rPr/>
          </w:pPr>
          <w:hyperlink w:anchor="__RefHeading___Toc9123629_1280447820">
            <w:r>
              <w:rPr>
                <w:webHidden/>
                <w:rStyle w:val="IndexLink"/>
              </w:rPr>
              <w:t>2-3-1-2</w:t>
            </w:r>
            <w:r>
              <w:rPr>
                <w:rStyle w:val="IndexLink"/>
                <w:rtl w:val="true"/>
              </w:rPr>
              <w:t>-</w:t>
            </w:r>
            <w:r>
              <w:rPr>
                <w:rStyle w:val="IndexLink"/>
                <w:rtl w:val="true"/>
              </w:rPr>
              <w:t>نور علم و عقل روشنایی روح</w:t>
            </w:r>
            <w:r>
              <w:rPr>
                <w:rStyle w:val="IndexLink"/>
                <w:rtl w:val="true"/>
              </w:rPr>
              <w:tab/>
            </w:r>
            <w:r>
              <w:rPr>
                <w:rStyle w:val="IndexLink"/>
              </w:rPr>
              <w:t>178</w:t>
            </w:r>
          </w:hyperlink>
        </w:p>
        <w:p>
          <w:pPr>
            <w:pStyle w:val="Contents4"/>
            <w:tabs>
              <w:tab w:val="clear" w:pos="8176"/>
              <w:tab w:val="right" w:pos="9026" w:leader="dot"/>
            </w:tabs>
            <w:rPr/>
          </w:pPr>
          <w:hyperlink w:anchor="__RefHeading___Toc9123631_1280447820">
            <w:r>
              <w:rPr>
                <w:webHidden/>
                <w:rStyle w:val="IndexLink"/>
              </w:rPr>
              <w:t>3-3-1-2</w:t>
            </w:r>
            <w:r>
              <w:rPr>
                <w:rStyle w:val="IndexLink"/>
                <w:rtl w:val="true"/>
              </w:rPr>
              <w:t>-</w:t>
            </w:r>
            <w:r>
              <w:rPr>
                <w:rStyle w:val="IndexLink"/>
                <w:rtl w:val="true"/>
              </w:rPr>
              <w:t>عقل نور فارق بين حق و باطل</w:t>
            </w:r>
            <w:r>
              <w:rPr>
                <w:rStyle w:val="IndexLink"/>
                <w:rtl w:val="true"/>
              </w:rPr>
              <w:tab/>
            </w:r>
            <w:r>
              <w:rPr>
                <w:rStyle w:val="IndexLink"/>
              </w:rPr>
              <w:t>185</w:t>
            </w:r>
          </w:hyperlink>
        </w:p>
        <w:p>
          <w:pPr>
            <w:pStyle w:val="Contents4"/>
            <w:tabs>
              <w:tab w:val="clear" w:pos="8176"/>
              <w:tab w:val="right" w:pos="9026" w:leader="dot"/>
            </w:tabs>
            <w:rPr/>
          </w:pPr>
          <w:hyperlink w:anchor="__RefHeading___Toc9123633_1280447820">
            <w:r>
              <w:rPr>
                <w:webHidden/>
                <w:rStyle w:val="IndexLink"/>
              </w:rPr>
              <w:t>4-3-1-2</w:t>
            </w:r>
            <w:r>
              <w:rPr>
                <w:rStyle w:val="IndexLink"/>
                <w:rtl w:val="true"/>
              </w:rPr>
              <w:t>-</w:t>
            </w:r>
            <w:r>
              <w:rPr>
                <w:rStyle w:val="IndexLink"/>
                <w:rtl w:val="true"/>
              </w:rPr>
              <w:t>وقوع نور عقل در قلب انسان بالغ</w:t>
            </w:r>
            <w:r>
              <w:rPr>
                <w:rStyle w:val="IndexLink"/>
                <w:rtl w:val="true"/>
              </w:rPr>
              <w:tab/>
            </w:r>
            <w:r>
              <w:rPr>
                <w:rStyle w:val="IndexLink"/>
              </w:rPr>
              <w:t>185</w:t>
            </w:r>
          </w:hyperlink>
        </w:p>
        <w:p>
          <w:pPr>
            <w:pStyle w:val="Contents4"/>
            <w:tabs>
              <w:tab w:val="clear" w:pos="8176"/>
              <w:tab w:val="right" w:pos="9026" w:leader="dot"/>
            </w:tabs>
            <w:rPr/>
          </w:pPr>
          <w:hyperlink w:anchor="__RefHeading___Toc9123635_1280447820">
            <w:r>
              <w:rPr>
                <w:webHidden/>
                <w:rStyle w:val="IndexLink"/>
              </w:rPr>
              <w:t>5-3-1-2</w:t>
            </w:r>
            <w:r>
              <w:rPr>
                <w:rStyle w:val="IndexLink"/>
                <w:rtl w:val="true"/>
              </w:rPr>
              <w:t>-</w:t>
            </w:r>
            <w:r>
              <w:rPr>
                <w:rStyle w:val="IndexLink"/>
                <w:rtl w:val="true"/>
              </w:rPr>
              <w:t>فريضه و سنت جيّد و ردی</w:t>
            </w:r>
            <w:r>
              <w:rPr>
                <w:rStyle w:val="IndexLink"/>
                <w:rtl w:val="true"/>
              </w:rPr>
              <w:tab/>
            </w:r>
            <w:r>
              <w:rPr>
                <w:rStyle w:val="IndexLink"/>
              </w:rPr>
              <w:t>188</w:t>
            </w:r>
          </w:hyperlink>
        </w:p>
        <w:p>
          <w:pPr>
            <w:pStyle w:val="Contents4"/>
            <w:tabs>
              <w:tab w:val="clear" w:pos="8176"/>
              <w:tab w:val="right" w:pos="9026" w:leader="dot"/>
            </w:tabs>
            <w:rPr/>
          </w:pPr>
          <w:hyperlink w:anchor="__RefHeading___Toc9123637_1280447820">
            <w:r>
              <w:rPr>
                <w:webHidden/>
                <w:rStyle w:val="IndexLink"/>
              </w:rPr>
              <w:t>6-3-1-2</w:t>
            </w:r>
            <w:r>
              <w:rPr>
                <w:rStyle w:val="IndexLink"/>
                <w:rtl w:val="true"/>
              </w:rPr>
              <w:t>-</w:t>
            </w:r>
            <w:r>
              <w:rPr>
                <w:rStyle w:val="IndexLink"/>
                <w:rtl w:val="true"/>
              </w:rPr>
              <w:t xml:space="preserve">تأملی مجدد در دو معنای مصدری </w:t>
            </w:r>
            <w:r>
              <w:rPr>
                <w:rStyle w:val="IndexLink"/>
                <w:rtl w:val="true"/>
              </w:rPr>
              <w:t>(</w:t>
            </w:r>
            <w:r>
              <w:rPr>
                <w:rStyle w:val="IndexLink"/>
                <w:rtl w:val="true"/>
              </w:rPr>
              <w:t>فعلی</w:t>
            </w:r>
            <w:r>
              <w:rPr>
                <w:rStyle w:val="IndexLink"/>
                <w:rtl w:val="true"/>
              </w:rPr>
              <w:t xml:space="preserve">) </w:t>
            </w:r>
            <w:r>
              <w:rPr>
                <w:rStyle w:val="IndexLink"/>
                <w:rtl w:val="true"/>
              </w:rPr>
              <w:t>و اسمی عقل</w:t>
            </w:r>
            <w:r>
              <w:rPr>
                <w:rStyle w:val="IndexLink"/>
                <w:rtl w:val="true"/>
              </w:rPr>
              <w:tab/>
            </w:r>
            <w:r>
              <w:rPr>
                <w:rStyle w:val="IndexLink"/>
              </w:rPr>
              <w:t>192</w:t>
            </w:r>
          </w:hyperlink>
        </w:p>
        <w:p>
          <w:pPr>
            <w:pStyle w:val="Contents4"/>
            <w:tabs>
              <w:tab w:val="clear" w:pos="8176"/>
              <w:tab w:val="right" w:pos="9026" w:leader="dot"/>
            </w:tabs>
            <w:rPr/>
          </w:pPr>
          <w:hyperlink w:anchor="__RefHeading___Toc9123639_1280447820">
            <w:r>
              <w:rPr>
                <w:webHidden/>
                <w:rStyle w:val="IndexLink"/>
              </w:rPr>
              <w:t>7-3-1-2</w:t>
            </w:r>
            <w:r>
              <w:rPr>
                <w:rStyle w:val="IndexLink"/>
                <w:rtl w:val="true"/>
              </w:rPr>
              <w:t>-</w:t>
            </w:r>
            <w:r>
              <w:rPr>
                <w:rStyle w:val="IndexLink"/>
                <w:rtl w:val="true"/>
              </w:rPr>
              <w:t>مالكيت نور عقل و علم، منشأ توانایی فهم</w:t>
            </w:r>
            <w:r>
              <w:rPr>
                <w:rStyle w:val="IndexLink"/>
                <w:rtl w:val="true"/>
              </w:rPr>
              <w:tab/>
            </w:r>
            <w:r>
              <w:rPr>
                <w:rStyle w:val="IndexLink"/>
              </w:rPr>
              <w:t>193</w:t>
            </w:r>
          </w:hyperlink>
        </w:p>
        <w:p>
          <w:pPr>
            <w:pStyle w:val="Contents4"/>
            <w:tabs>
              <w:tab w:val="clear" w:pos="8176"/>
              <w:tab w:val="right" w:pos="9026" w:leader="dot"/>
            </w:tabs>
            <w:rPr/>
          </w:pPr>
          <w:hyperlink w:anchor="__RefHeading___Toc9123641_1280447820">
            <w:r>
              <w:rPr>
                <w:webHidden/>
                <w:rStyle w:val="IndexLink"/>
              </w:rPr>
              <w:t>8-3-1-2</w:t>
            </w:r>
            <w:r>
              <w:rPr>
                <w:rStyle w:val="IndexLink"/>
                <w:rtl w:val="true"/>
              </w:rPr>
              <w:t>-</w:t>
            </w:r>
            <w:r>
              <w:rPr>
                <w:rStyle w:val="IndexLink"/>
                <w:rtl w:val="true"/>
              </w:rPr>
              <w:t>درجات واجديّت نور علم يا عقل</w:t>
            </w:r>
            <w:r>
              <w:rPr>
                <w:rStyle w:val="IndexLink"/>
                <w:rtl w:val="true"/>
              </w:rPr>
              <w:tab/>
            </w:r>
            <w:r>
              <w:rPr>
                <w:rStyle w:val="IndexLink"/>
              </w:rPr>
              <w:t>198</w:t>
            </w:r>
          </w:hyperlink>
        </w:p>
        <w:p>
          <w:pPr>
            <w:pStyle w:val="Contents4"/>
            <w:tabs>
              <w:tab w:val="clear" w:pos="8176"/>
              <w:tab w:val="right" w:pos="9026" w:leader="dot"/>
            </w:tabs>
            <w:rPr/>
          </w:pPr>
          <w:hyperlink w:anchor="__RefHeading___Toc9123643_1280447820">
            <w:r>
              <w:rPr>
                <w:webHidden/>
                <w:rStyle w:val="IndexLink"/>
              </w:rPr>
              <w:t>9-3-1-2</w:t>
            </w:r>
            <w:r>
              <w:rPr>
                <w:rStyle w:val="IndexLink"/>
                <w:rtl w:val="true"/>
              </w:rPr>
              <w:t>-</w:t>
            </w:r>
            <w:r>
              <w:rPr>
                <w:rStyle w:val="IndexLink"/>
                <w:rtl w:val="true"/>
              </w:rPr>
              <w:t>تعابیری دیگر برای دو معنای اسمی و مصدری علم و عقل</w:t>
            </w:r>
            <w:r>
              <w:rPr>
                <w:rStyle w:val="IndexLink"/>
                <w:rtl w:val="true"/>
              </w:rPr>
              <w:tab/>
            </w:r>
            <w:r>
              <w:rPr>
                <w:rStyle w:val="IndexLink"/>
              </w:rPr>
              <w:t>201</w:t>
            </w:r>
          </w:hyperlink>
        </w:p>
        <w:p>
          <w:pPr>
            <w:pStyle w:val="Contents4"/>
            <w:tabs>
              <w:tab w:val="clear" w:pos="8176"/>
              <w:tab w:val="right" w:pos="9026" w:leader="dot"/>
            </w:tabs>
            <w:rPr/>
          </w:pPr>
          <w:hyperlink w:anchor="__RefHeading___Toc9123645_1280447820">
            <w:r>
              <w:rPr>
                <w:webHidden/>
                <w:rStyle w:val="IndexLink"/>
              </w:rPr>
              <w:t>4-1-2</w:t>
            </w:r>
            <w:r>
              <w:rPr>
                <w:rStyle w:val="IndexLink"/>
                <w:rtl w:val="true"/>
              </w:rPr>
              <w:t>-</w:t>
            </w:r>
            <w:r>
              <w:rPr>
                <w:rStyle w:val="IndexLink"/>
                <w:rtl w:val="true"/>
              </w:rPr>
              <w:t>مستقلات عقليه</w:t>
            </w:r>
            <w:r>
              <w:rPr>
                <w:rStyle w:val="IndexLink"/>
                <w:rtl w:val="true"/>
              </w:rPr>
              <w:tab/>
            </w:r>
            <w:r>
              <w:rPr>
                <w:rStyle w:val="IndexLink"/>
              </w:rPr>
              <w:t>202</w:t>
            </w:r>
          </w:hyperlink>
        </w:p>
        <w:p>
          <w:pPr>
            <w:pStyle w:val="Contents4"/>
            <w:tabs>
              <w:tab w:val="clear" w:pos="8176"/>
              <w:tab w:val="right" w:pos="9026" w:leader="dot"/>
            </w:tabs>
            <w:rPr/>
          </w:pPr>
          <w:hyperlink w:anchor="__RefHeading___Toc9123647_1280447820">
            <w:r>
              <w:rPr>
                <w:webHidden/>
                <w:rStyle w:val="IndexLink"/>
              </w:rPr>
              <w:t>1-4-1-2</w:t>
            </w:r>
            <w:r>
              <w:rPr>
                <w:rStyle w:val="IndexLink"/>
                <w:rtl w:val="true"/>
              </w:rPr>
              <w:t>-</w:t>
            </w:r>
            <w:r>
              <w:rPr>
                <w:rStyle w:val="IndexLink"/>
                <w:rtl w:val="true"/>
              </w:rPr>
              <w:t>فهم حسن و قبح های عقلی نشانه نور عقل</w:t>
            </w:r>
            <w:r>
              <w:rPr>
                <w:rStyle w:val="IndexLink"/>
                <w:rtl w:val="true"/>
              </w:rPr>
              <w:tab/>
            </w:r>
            <w:r>
              <w:rPr>
                <w:rStyle w:val="IndexLink"/>
              </w:rPr>
              <w:t>202</w:t>
            </w:r>
          </w:hyperlink>
        </w:p>
        <w:p>
          <w:pPr>
            <w:pStyle w:val="Contents4"/>
            <w:tabs>
              <w:tab w:val="clear" w:pos="8176"/>
              <w:tab w:val="right" w:pos="9026" w:leader="dot"/>
            </w:tabs>
            <w:rPr/>
          </w:pPr>
          <w:hyperlink w:anchor="__RefHeading___Toc9123649_1280447820">
            <w:r>
              <w:rPr>
                <w:webHidden/>
                <w:rStyle w:val="IndexLink"/>
              </w:rPr>
              <w:t>2-4-1-2</w:t>
            </w:r>
            <w:r>
              <w:rPr>
                <w:rStyle w:val="IndexLink"/>
                <w:rtl w:val="true"/>
              </w:rPr>
              <w:t>-</w:t>
            </w:r>
            <w:r>
              <w:rPr>
                <w:rStyle w:val="IndexLink"/>
                <w:rtl w:val="true"/>
              </w:rPr>
              <w:t>تعريف مستقلات عقليه</w:t>
            </w:r>
            <w:r>
              <w:rPr>
                <w:rStyle w:val="IndexLink"/>
                <w:rtl w:val="true"/>
              </w:rPr>
              <w:tab/>
            </w:r>
            <w:r>
              <w:rPr>
                <w:rStyle w:val="IndexLink"/>
              </w:rPr>
              <w:t>203</w:t>
            </w:r>
          </w:hyperlink>
        </w:p>
        <w:p>
          <w:pPr>
            <w:pStyle w:val="Contents4"/>
            <w:tabs>
              <w:tab w:val="clear" w:pos="8176"/>
              <w:tab w:val="right" w:pos="9026" w:leader="dot"/>
            </w:tabs>
            <w:rPr/>
          </w:pPr>
          <w:hyperlink w:anchor="__RefHeading___Toc9123651_1280447820">
            <w:r>
              <w:rPr>
                <w:webHidden/>
                <w:rStyle w:val="IndexLink"/>
              </w:rPr>
              <w:t>3-4-1-2</w:t>
            </w:r>
            <w:r>
              <w:rPr>
                <w:rStyle w:val="IndexLink"/>
                <w:rtl w:val="true"/>
              </w:rPr>
              <w:t>-</w:t>
            </w:r>
            <w:r>
              <w:rPr>
                <w:rStyle w:val="IndexLink"/>
                <w:rtl w:val="true"/>
              </w:rPr>
              <w:t>مستقلات عقليّه حقایقی مکشوف نه اعتباریاتی مجعول</w:t>
            </w:r>
            <w:r>
              <w:rPr>
                <w:rStyle w:val="IndexLink"/>
                <w:rtl w:val="true"/>
              </w:rPr>
              <w:tab/>
            </w:r>
            <w:r>
              <w:rPr>
                <w:rStyle w:val="IndexLink"/>
              </w:rPr>
              <w:t>203</w:t>
            </w:r>
          </w:hyperlink>
        </w:p>
        <w:p>
          <w:pPr>
            <w:pStyle w:val="Contents4"/>
            <w:tabs>
              <w:tab w:val="clear" w:pos="8176"/>
              <w:tab w:val="right" w:pos="9026" w:leader="dot"/>
            </w:tabs>
            <w:rPr/>
          </w:pPr>
          <w:hyperlink w:anchor="__RefHeading___Toc9123653_1280447820">
            <w:r>
              <w:rPr>
                <w:webHidden/>
                <w:rStyle w:val="IndexLink"/>
              </w:rPr>
              <w:t>4-4-1-2</w:t>
            </w:r>
            <w:r>
              <w:rPr>
                <w:rStyle w:val="IndexLink"/>
                <w:rtl w:val="true"/>
              </w:rPr>
              <w:t>-</w:t>
            </w:r>
            <w:r>
              <w:rPr>
                <w:rStyle w:val="IndexLink"/>
                <w:rtl w:val="true"/>
              </w:rPr>
              <w:t>حسن و قبح عنوان اوّلى مستقلات عقليّه نه عنوان ثانوی آن ها</w:t>
            </w:r>
            <w:r>
              <w:rPr>
                <w:rStyle w:val="IndexLink"/>
                <w:rtl w:val="true"/>
              </w:rPr>
              <w:t>.</w:t>
              <w:tab/>
            </w:r>
            <w:r>
              <w:rPr>
                <w:rStyle w:val="IndexLink"/>
              </w:rPr>
              <w:t>205</w:t>
            </w:r>
          </w:hyperlink>
        </w:p>
        <w:p>
          <w:pPr>
            <w:pStyle w:val="Contents4"/>
            <w:tabs>
              <w:tab w:val="clear" w:pos="8176"/>
              <w:tab w:val="right" w:pos="9026" w:leader="dot"/>
            </w:tabs>
            <w:rPr/>
          </w:pPr>
          <w:hyperlink w:anchor="__RefHeading___Toc9123655_1280447820">
            <w:r>
              <w:rPr>
                <w:webHidden/>
                <w:rStyle w:val="IndexLink"/>
              </w:rPr>
              <w:t>5-4-1-2</w:t>
            </w:r>
            <w:r>
              <w:rPr>
                <w:rStyle w:val="IndexLink"/>
                <w:rtl w:val="true"/>
              </w:rPr>
              <w:t>-</w:t>
            </w:r>
            <w:r>
              <w:rPr>
                <w:rStyle w:val="IndexLink"/>
                <w:rtl w:val="true"/>
              </w:rPr>
              <w:t>کشف حُسن و قبح ذاتی به وسیله تنبّه</w:t>
            </w:r>
            <w:r>
              <w:rPr>
                <w:rStyle w:val="IndexLink"/>
                <w:rtl w:val="true"/>
              </w:rPr>
              <w:tab/>
            </w:r>
            <w:r>
              <w:rPr>
                <w:rStyle w:val="IndexLink"/>
              </w:rPr>
              <w:t>208</w:t>
            </w:r>
          </w:hyperlink>
        </w:p>
        <w:p>
          <w:pPr>
            <w:pStyle w:val="Contents4"/>
            <w:tabs>
              <w:tab w:val="clear" w:pos="8176"/>
              <w:tab w:val="right" w:pos="9026" w:leader="dot"/>
            </w:tabs>
            <w:rPr/>
          </w:pPr>
          <w:hyperlink w:anchor="__RefHeading___Toc9123657_1280447820">
            <w:r>
              <w:rPr>
                <w:webHidden/>
                <w:rStyle w:val="IndexLink"/>
              </w:rPr>
              <w:t>6-4-1-2</w:t>
            </w:r>
            <w:r>
              <w:rPr>
                <w:rStyle w:val="IndexLink"/>
                <w:rtl w:val="true"/>
              </w:rPr>
              <w:t>-</w:t>
            </w:r>
            <w:r>
              <w:rPr>
                <w:rStyle w:val="IndexLink"/>
                <w:rtl w:val="true"/>
              </w:rPr>
              <w:t>حسن و قبح ذاتی صفت فعل عاقل مختار</w:t>
            </w:r>
            <w:r>
              <w:rPr>
                <w:rStyle w:val="IndexLink"/>
                <w:rtl w:val="true"/>
              </w:rPr>
              <w:tab/>
            </w:r>
            <w:r>
              <w:rPr>
                <w:rStyle w:val="IndexLink"/>
              </w:rPr>
              <w:t>209</w:t>
            </w:r>
          </w:hyperlink>
        </w:p>
        <w:p>
          <w:pPr>
            <w:pStyle w:val="Contents4"/>
            <w:tabs>
              <w:tab w:val="clear" w:pos="8176"/>
              <w:tab w:val="right" w:pos="9026" w:leader="dot"/>
            </w:tabs>
            <w:rPr/>
          </w:pPr>
          <w:hyperlink w:anchor="__RefHeading___Toc9123659_1280447820">
            <w:r>
              <w:rPr>
                <w:webHidden/>
                <w:rStyle w:val="IndexLink"/>
              </w:rPr>
              <w:t>7-4-1-2</w:t>
            </w:r>
            <w:r>
              <w:rPr>
                <w:rStyle w:val="IndexLink"/>
                <w:rtl w:val="true"/>
              </w:rPr>
              <w:t>-</w:t>
            </w:r>
            <w:r>
              <w:rPr>
                <w:rStyle w:val="IndexLink"/>
                <w:rtl w:val="true"/>
              </w:rPr>
              <w:t>حُسن و قبح ذاتی</w:t>
            </w:r>
            <w:r>
              <w:rPr>
                <w:rStyle w:val="IndexLink"/>
                <w:rtl w:val="true"/>
              </w:rPr>
              <w:t>:</w:t>
            </w:r>
            <w:r>
              <w:rPr>
                <w:rStyle w:val="IndexLink"/>
                <w:rtl w:val="true"/>
              </w:rPr>
              <w:t xml:space="preserve">صفت </w:t>
            </w:r>
            <w:r>
              <w:rPr>
                <w:rStyle w:val="IndexLink"/>
                <w:rtl w:val="true"/>
              </w:rPr>
              <w:t>«</w:t>
            </w:r>
            <w:r>
              <w:rPr>
                <w:rStyle w:val="IndexLink"/>
                <w:rtl w:val="true"/>
              </w:rPr>
              <w:t>ماهیّت کلّی فعل</w:t>
            </w:r>
            <w:r>
              <w:rPr>
                <w:rStyle w:val="IndexLink"/>
                <w:rtl w:val="true"/>
              </w:rPr>
              <w:t>»</w:t>
              <w:tab/>
            </w:r>
            <w:r>
              <w:rPr>
                <w:rStyle w:val="IndexLink"/>
              </w:rPr>
              <w:t>211</w:t>
            </w:r>
          </w:hyperlink>
        </w:p>
        <w:p>
          <w:pPr>
            <w:pStyle w:val="Contents4"/>
            <w:tabs>
              <w:tab w:val="clear" w:pos="8176"/>
              <w:tab w:val="right" w:pos="9026" w:leader="dot"/>
            </w:tabs>
            <w:rPr/>
          </w:pPr>
          <w:hyperlink w:anchor="__RefHeading___Toc9123661_1280447820">
            <w:r>
              <w:rPr>
                <w:webHidden/>
                <w:rStyle w:val="IndexLink"/>
              </w:rPr>
              <w:t>8-4-1-2</w:t>
            </w:r>
            <w:r>
              <w:rPr>
                <w:rStyle w:val="IndexLink"/>
                <w:rtl w:val="true"/>
              </w:rPr>
              <w:t>-</w:t>
            </w:r>
            <w:r>
              <w:rPr>
                <w:rStyle w:val="IndexLink"/>
                <w:rtl w:val="true"/>
              </w:rPr>
              <w:t>اختلاف درجات عاقلان</w:t>
            </w:r>
            <w:r>
              <w:rPr>
                <w:rStyle w:val="IndexLink"/>
                <w:rtl w:val="true"/>
              </w:rPr>
              <w:tab/>
            </w:r>
            <w:r>
              <w:rPr>
                <w:rStyle w:val="IndexLink"/>
              </w:rPr>
              <w:t>215</w:t>
            </w:r>
          </w:hyperlink>
        </w:p>
        <w:p>
          <w:pPr>
            <w:pStyle w:val="Contents4"/>
            <w:tabs>
              <w:tab w:val="clear" w:pos="8176"/>
              <w:tab w:val="right" w:pos="9026" w:leader="dot"/>
            </w:tabs>
            <w:rPr/>
          </w:pPr>
          <w:hyperlink w:anchor="__RefHeading___Toc9123663_1280447820">
            <w:r>
              <w:rPr>
                <w:webHidden/>
                <w:rStyle w:val="IndexLink"/>
              </w:rPr>
              <w:t>9-4-1-2</w:t>
            </w:r>
            <w:r>
              <w:rPr>
                <w:rStyle w:val="IndexLink"/>
                <w:rtl w:val="true"/>
              </w:rPr>
              <w:t>-</w:t>
            </w:r>
            <w:r>
              <w:rPr>
                <w:rStyle w:val="IndexLink"/>
                <w:rtl w:val="true"/>
              </w:rPr>
              <w:t>عقل كل نبي مكرم اسلام صلی الله علیه و اله و سلم</w:t>
            </w:r>
            <w:r>
              <w:rPr>
                <w:rStyle w:val="IndexLink"/>
                <w:rtl w:val="true"/>
              </w:rPr>
              <w:tab/>
            </w:r>
            <w:r>
              <w:rPr>
                <w:rStyle w:val="IndexLink"/>
              </w:rPr>
              <w:t>219</w:t>
            </w:r>
          </w:hyperlink>
        </w:p>
        <w:p>
          <w:pPr>
            <w:pStyle w:val="Contents4"/>
            <w:tabs>
              <w:tab w:val="clear" w:pos="8176"/>
              <w:tab w:val="right" w:pos="9026" w:leader="dot"/>
            </w:tabs>
            <w:rPr/>
          </w:pPr>
          <w:hyperlink w:anchor="__RefHeading___Toc9123665_1280447820">
            <w:r>
              <w:rPr>
                <w:webHidden/>
                <w:rStyle w:val="IndexLink"/>
              </w:rPr>
              <w:t>10-4-1-2</w:t>
            </w:r>
            <w:r>
              <w:rPr>
                <w:rStyle w:val="IndexLink"/>
                <w:rtl w:val="true"/>
              </w:rPr>
              <w:t>-</w:t>
            </w:r>
            <w:r>
              <w:rPr>
                <w:rStyle w:val="IndexLink"/>
                <w:rtl w:val="true"/>
              </w:rPr>
              <w:t>حُسن صدق و قبح كذب، ذاتی یا غیر ذاتی؟</w:t>
            </w:r>
            <w:r>
              <w:rPr>
                <w:rStyle w:val="IndexLink"/>
                <w:rtl w:val="true"/>
              </w:rPr>
              <w:tab/>
            </w:r>
            <w:r>
              <w:rPr>
                <w:rStyle w:val="IndexLink"/>
              </w:rPr>
              <w:t>221</w:t>
            </w:r>
          </w:hyperlink>
        </w:p>
        <w:p>
          <w:pPr>
            <w:pStyle w:val="Contents4"/>
            <w:tabs>
              <w:tab w:val="clear" w:pos="8176"/>
              <w:tab w:val="right" w:pos="9026" w:leader="dot"/>
            </w:tabs>
            <w:rPr/>
          </w:pPr>
          <w:hyperlink w:anchor="__RefHeading___Toc9123667_1280447820">
            <w:r>
              <w:rPr>
                <w:webHidden/>
                <w:rStyle w:val="IndexLink"/>
              </w:rPr>
              <w:t>11-4-1-2</w:t>
            </w:r>
            <w:r>
              <w:rPr>
                <w:rStyle w:val="IndexLink"/>
                <w:rtl w:val="true"/>
              </w:rPr>
              <w:t>-</w:t>
            </w:r>
            <w:r>
              <w:rPr>
                <w:rStyle w:val="IndexLink"/>
                <w:rtl w:val="true"/>
              </w:rPr>
              <w:t>بررسی دو دیدگاه درباره مستقلات عقلیه</w:t>
            </w:r>
            <w:r>
              <w:rPr>
                <w:rStyle w:val="IndexLink"/>
                <w:rtl w:val="true"/>
              </w:rPr>
              <w:tab/>
            </w:r>
            <w:r>
              <w:rPr>
                <w:rStyle w:val="IndexLink"/>
              </w:rPr>
              <w:t>228</w:t>
            </w:r>
          </w:hyperlink>
        </w:p>
        <w:p>
          <w:pPr>
            <w:pStyle w:val="Contents4"/>
            <w:tabs>
              <w:tab w:val="clear" w:pos="8176"/>
              <w:tab w:val="right" w:pos="9026" w:leader="dot"/>
            </w:tabs>
            <w:rPr/>
          </w:pPr>
          <w:hyperlink w:anchor="__RefHeading___Toc9123669_1280447820">
            <w:r>
              <w:rPr>
                <w:webHidden/>
                <w:rStyle w:val="IndexLink"/>
                <w:rtl w:val="true"/>
              </w:rPr>
              <w:t>الف</w:t>
            </w:r>
            <w:r>
              <w:rPr>
                <w:rStyle w:val="IndexLink"/>
                <w:rtl w:val="true"/>
              </w:rPr>
              <w:t xml:space="preserve">) </w:t>
            </w:r>
            <w:r>
              <w:rPr>
                <w:rStyle w:val="IndexLink"/>
                <w:rtl w:val="true"/>
              </w:rPr>
              <w:t>دیدگاه اوّل</w:t>
            </w:r>
            <w:r>
              <w:rPr>
                <w:rStyle w:val="IndexLink"/>
                <w:rtl w:val="true"/>
              </w:rPr>
              <w:t xml:space="preserve">: </w:t>
            </w:r>
            <w:r>
              <w:rPr>
                <w:rStyle w:val="IndexLink"/>
                <w:rtl w:val="true"/>
              </w:rPr>
              <w:t>مستقلات عقلیه از مشهورات و آراء محموده اند</w:t>
            </w:r>
            <w:r>
              <w:rPr>
                <w:rStyle w:val="IndexLink"/>
                <w:rtl w:val="true"/>
              </w:rPr>
              <w:t>.</w:t>
              <w:tab/>
            </w:r>
            <w:r>
              <w:rPr>
                <w:rStyle w:val="IndexLink"/>
              </w:rPr>
              <w:t>228</w:t>
            </w:r>
          </w:hyperlink>
        </w:p>
        <w:p>
          <w:pPr>
            <w:pStyle w:val="Contents4"/>
            <w:tabs>
              <w:tab w:val="clear" w:pos="8176"/>
              <w:tab w:val="right" w:pos="9026" w:leader="dot"/>
            </w:tabs>
            <w:rPr/>
          </w:pPr>
          <w:hyperlink w:anchor="__RefHeading___Toc9123671_1280447820">
            <w:r>
              <w:rPr>
                <w:webHidden/>
                <w:rStyle w:val="IndexLink"/>
                <w:rtl w:val="true"/>
              </w:rPr>
              <w:t>نقد دیدگاه اول</w:t>
            </w:r>
            <w:r>
              <w:rPr>
                <w:rStyle w:val="IndexLink"/>
                <w:rtl w:val="true"/>
              </w:rPr>
              <w:t>:</w:t>
              <w:tab/>
            </w:r>
            <w:r>
              <w:rPr>
                <w:rStyle w:val="IndexLink"/>
              </w:rPr>
              <w:t>236</w:t>
            </w:r>
          </w:hyperlink>
        </w:p>
        <w:p>
          <w:pPr>
            <w:pStyle w:val="Contents4"/>
            <w:tabs>
              <w:tab w:val="clear" w:pos="8176"/>
              <w:tab w:val="right" w:pos="9026" w:leader="dot"/>
            </w:tabs>
            <w:rPr/>
          </w:pPr>
          <w:hyperlink w:anchor="__RefHeading___Toc9123673_1280447820">
            <w:r>
              <w:rPr>
                <w:webHidden/>
                <w:rStyle w:val="IndexLink"/>
                <w:rtl w:val="true"/>
              </w:rPr>
              <w:t>ب</w:t>
            </w:r>
            <w:r>
              <w:rPr>
                <w:rStyle w:val="IndexLink"/>
                <w:rtl w:val="true"/>
              </w:rPr>
              <w:t xml:space="preserve">) </w:t>
            </w:r>
            <w:r>
              <w:rPr>
                <w:rStyle w:val="IndexLink"/>
                <w:rtl w:val="true"/>
              </w:rPr>
              <w:t>دیدگاه دوم</w:t>
            </w:r>
            <w:r>
              <w:rPr>
                <w:rStyle w:val="IndexLink"/>
                <w:rtl w:val="true"/>
              </w:rPr>
              <w:t xml:space="preserve">: </w:t>
            </w:r>
            <w:r>
              <w:rPr>
                <w:rStyle w:val="IndexLink"/>
                <w:rtl w:val="true"/>
              </w:rPr>
              <w:t>حسن و قبح عقلی از امور اعتباری اند</w:t>
            </w:r>
            <w:r>
              <w:rPr>
                <w:rStyle w:val="IndexLink"/>
                <w:rtl w:val="true"/>
              </w:rPr>
              <w:t>.</w:t>
              <w:tab/>
            </w:r>
            <w:r>
              <w:rPr>
                <w:rStyle w:val="IndexLink"/>
              </w:rPr>
              <w:t>239</w:t>
            </w:r>
          </w:hyperlink>
        </w:p>
        <w:p>
          <w:pPr>
            <w:pStyle w:val="Contents4"/>
            <w:tabs>
              <w:tab w:val="clear" w:pos="8176"/>
              <w:tab w:val="right" w:pos="9026" w:leader="dot"/>
            </w:tabs>
            <w:rPr/>
          </w:pPr>
          <w:hyperlink w:anchor="__RefHeading___Toc9123675_1280447820">
            <w:r>
              <w:rPr>
                <w:webHidden/>
                <w:rStyle w:val="IndexLink"/>
                <w:rtl w:val="true"/>
              </w:rPr>
              <w:t>نقد دیدگاه دوم</w:t>
            </w:r>
            <w:r>
              <w:rPr>
                <w:rStyle w:val="IndexLink"/>
                <w:rtl w:val="true"/>
              </w:rPr>
              <w:t>:</w:t>
              <w:tab/>
            </w:r>
            <w:r>
              <w:rPr>
                <w:rStyle w:val="IndexLink"/>
              </w:rPr>
              <w:t>260</w:t>
            </w:r>
          </w:hyperlink>
        </w:p>
        <w:p>
          <w:pPr>
            <w:pStyle w:val="Contents3"/>
            <w:tabs>
              <w:tab w:val="clear" w:pos="8459"/>
              <w:tab w:val="right" w:pos="9026" w:leader="dot"/>
            </w:tabs>
            <w:rPr/>
          </w:pPr>
          <w:hyperlink w:anchor="__RefHeading___Toc9123677_1280447820">
            <w:r>
              <w:rPr>
                <w:webHidden/>
                <w:rStyle w:val="IndexLink"/>
                <w:rtl w:val="true"/>
              </w:rPr>
              <w:t>فصل</w:t>
            </w:r>
            <w:r>
              <w:rPr>
                <w:rStyle w:val="IndexLink"/>
              </w:rPr>
              <w:t>2</w:t>
            </w:r>
            <w:r>
              <w:rPr>
                <w:rStyle w:val="IndexLink"/>
                <w:rtl w:val="true"/>
              </w:rPr>
              <w:t xml:space="preserve">: </w:t>
            </w:r>
            <w:r>
              <w:rPr>
                <w:rStyle w:val="IndexLink"/>
                <w:rtl w:val="true"/>
              </w:rPr>
              <w:t>عقل و عاقل و معقول</w:t>
            </w:r>
            <w:r>
              <w:rPr>
                <w:rStyle w:val="IndexLink"/>
                <w:rtl w:val="true"/>
              </w:rPr>
              <w:tab/>
            </w:r>
            <w:r>
              <w:rPr>
                <w:rStyle w:val="IndexLink"/>
              </w:rPr>
              <w:t>265</w:t>
            </w:r>
          </w:hyperlink>
        </w:p>
        <w:p>
          <w:pPr>
            <w:pStyle w:val="Contents4"/>
            <w:tabs>
              <w:tab w:val="clear" w:pos="8176"/>
              <w:tab w:val="right" w:pos="9026" w:leader="dot"/>
            </w:tabs>
            <w:rPr/>
          </w:pPr>
          <w:hyperlink w:anchor="__RefHeading___Toc9123679_1280447820">
            <w:r>
              <w:rPr>
                <w:webHidden/>
                <w:rStyle w:val="IndexLink"/>
                <w:rtl w:val="true"/>
              </w:rPr>
              <w:t>اشاره</w:t>
            </w:r>
            <w:r>
              <w:rPr>
                <w:rStyle w:val="IndexLink"/>
                <w:rtl w:val="true"/>
              </w:rPr>
              <w:tab/>
            </w:r>
            <w:r>
              <w:rPr>
                <w:rStyle w:val="IndexLink"/>
              </w:rPr>
              <w:t>265</w:t>
            </w:r>
          </w:hyperlink>
        </w:p>
        <w:p>
          <w:pPr>
            <w:pStyle w:val="Contents4"/>
            <w:tabs>
              <w:tab w:val="clear" w:pos="8176"/>
              <w:tab w:val="right" w:pos="9026" w:leader="dot"/>
            </w:tabs>
            <w:rPr/>
          </w:pPr>
          <w:hyperlink w:anchor="__RefHeading___Toc9123681_1280447820">
            <w:r>
              <w:rPr>
                <w:webHidden/>
                <w:rStyle w:val="IndexLink"/>
                <w:rtl w:val="true"/>
              </w:rPr>
              <w:t>مقدمه</w:t>
            </w:r>
            <w:r>
              <w:rPr>
                <w:rStyle w:val="IndexLink"/>
                <w:rtl w:val="true"/>
              </w:rPr>
              <w:tab/>
            </w:r>
            <w:r>
              <w:rPr>
                <w:rStyle w:val="IndexLink"/>
              </w:rPr>
              <w:t>267</w:t>
            </w:r>
          </w:hyperlink>
        </w:p>
        <w:p>
          <w:pPr>
            <w:pStyle w:val="Contents4"/>
            <w:tabs>
              <w:tab w:val="clear" w:pos="8176"/>
              <w:tab w:val="right" w:pos="9026" w:leader="dot"/>
            </w:tabs>
            <w:rPr/>
          </w:pPr>
          <w:hyperlink w:anchor="__RefHeading___Toc9123683_1280447820">
            <w:r>
              <w:rPr>
                <w:webHidden/>
                <w:rStyle w:val="IndexLink"/>
              </w:rPr>
              <w:t>1-2-2</w:t>
            </w:r>
            <w:r>
              <w:rPr>
                <w:rStyle w:val="IndexLink"/>
                <w:rtl w:val="true"/>
              </w:rPr>
              <w:t>-</w:t>
            </w:r>
            <w:r>
              <w:rPr>
                <w:rStyle w:val="IndexLink"/>
                <w:rtl w:val="true"/>
              </w:rPr>
              <w:t>تباين عقل و معقول</w:t>
            </w:r>
            <w:r>
              <w:rPr>
                <w:rStyle w:val="IndexLink"/>
                <w:rtl w:val="true"/>
              </w:rPr>
              <w:tab/>
            </w:r>
            <w:r>
              <w:rPr>
                <w:rStyle w:val="IndexLink"/>
              </w:rPr>
              <w:t>268</w:t>
            </w:r>
          </w:hyperlink>
        </w:p>
        <w:p>
          <w:pPr>
            <w:pStyle w:val="Contents4"/>
            <w:tabs>
              <w:tab w:val="clear" w:pos="8176"/>
              <w:tab w:val="right" w:pos="9026" w:leader="dot"/>
            </w:tabs>
            <w:rPr/>
          </w:pPr>
          <w:hyperlink w:anchor="__RefHeading___Toc9123685_1280447820">
            <w:r>
              <w:rPr>
                <w:webHidden/>
                <w:rStyle w:val="IndexLink"/>
              </w:rPr>
              <w:t>2-2-2</w:t>
            </w:r>
            <w:r>
              <w:rPr>
                <w:rStyle w:val="IndexLink"/>
                <w:rtl w:val="true"/>
              </w:rPr>
              <w:t>-</w:t>
            </w:r>
            <w:r>
              <w:rPr>
                <w:rStyle w:val="IndexLink"/>
                <w:rtl w:val="true"/>
              </w:rPr>
              <w:t>تباين عقل و عاقل</w:t>
            </w:r>
            <w:r>
              <w:rPr>
                <w:rStyle w:val="IndexLink"/>
                <w:rtl w:val="true"/>
              </w:rPr>
              <w:tab/>
            </w:r>
            <w:r>
              <w:rPr>
                <w:rStyle w:val="IndexLink"/>
              </w:rPr>
              <w:t>271</w:t>
            </w:r>
          </w:hyperlink>
        </w:p>
        <w:p>
          <w:pPr>
            <w:pStyle w:val="Contents4"/>
            <w:tabs>
              <w:tab w:val="clear" w:pos="8176"/>
              <w:tab w:val="right" w:pos="9026" w:leader="dot"/>
            </w:tabs>
            <w:rPr/>
          </w:pPr>
          <w:hyperlink w:anchor="__RefHeading___Toc9123687_1280447820">
            <w:r>
              <w:rPr>
                <w:webHidden/>
                <w:rStyle w:val="IndexLink"/>
              </w:rPr>
              <w:t>3-2-2</w:t>
            </w:r>
            <w:r>
              <w:rPr>
                <w:rStyle w:val="IndexLink"/>
                <w:rtl w:val="true"/>
              </w:rPr>
              <w:t>-</w:t>
            </w:r>
            <w:r>
              <w:rPr>
                <w:rStyle w:val="IndexLink"/>
                <w:rtl w:val="true"/>
              </w:rPr>
              <w:t>مغايرت عقل و عاقل و معقول</w:t>
            </w:r>
            <w:r>
              <w:rPr>
                <w:rStyle w:val="IndexLink"/>
                <w:rtl w:val="true"/>
              </w:rPr>
              <w:tab/>
            </w:r>
            <w:r>
              <w:rPr>
                <w:rStyle w:val="IndexLink"/>
              </w:rPr>
              <w:t>273</w:t>
            </w:r>
          </w:hyperlink>
        </w:p>
        <w:p>
          <w:pPr>
            <w:pStyle w:val="Contents3"/>
            <w:tabs>
              <w:tab w:val="clear" w:pos="8459"/>
              <w:tab w:val="right" w:pos="9026" w:leader="dot"/>
            </w:tabs>
            <w:rPr/>
          </w:pPr>
          <w:hyperlink w:anchor="__RefHeading___Toc9123689_1280447820">
            <w:r>
              <w:rPr>
                <w:webHidden/>
                <w:rStyle w:val="IndexLink"/>
                <w:rtl w:val="true"/>
              </w:rPr>
              <w:t xml:space="preserve">فصل </w:t>
            </w:r>
            <w:r>
              <w:rPr>
                <w:rStyle w:val="IndexLink"/>
              </w:rPr>
              <w:t>3</w:t>
            </w:r>
            <w:r>
              <w:rPr>
                <w:rStyle w:val="IndexLink"/>
                <w:rtl w:val="true"/>
              </w:rPr>
              <w:t>:</w:t>
            </w:r>
            <w:r>
              <w:rPr>
                <w:rStyle w:val="IndexLink"/>
                <w:rtl w:val="true"/>
              </w:rPr>
              <w:t>معرفت نور علم و عقل</w:t>
            </w:r>
            <w:r>
              <w:rPr>
                <w:rStyle w:val="IndexLink"/>
                <w:rtl w:val="true"/>
              </w:rPr>
              <w:tab/>
            </w:r>
            <w:r>
              <w:rPr>
                <w:rStyle w:val="IndexLink"/>
              </w:rPr>
              <w:t>279</w:t>
            </w:r>
          </w:hyperlink>
        </w:p>
        <w:p>
          <w:pPr>
            <w:pStyle w:val="Contents4"/>
            <w:tabs>
              <w:tab w:val="clear" w:pos="8176"/>
              <w:tab w:val="right" w:pos="9026" w:leader="dot"/>
            </w:tabs>
            <w:rPr/>
          </w:pPr>
          <w:hyperlink w:anchor="__RefHeading___Toc9123691_1280447820">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9123693_1280447820">
            <w:r>
              <w:rPr>
                <w:webHidden/>
                <w:rStyle w:val="IndexLink"/>
              </w:rPr>
              <w:t>1-3-2</w:t>
            </w:r>
            <w:r>
              <w:rPr>
                <w:rStyle w:val="IndexLink"/>
                <w:rtl w:val="true"/>
              </w:rPr>
              <w:t>-</w:t>
            </w:r>
            <w:r>
              <w:rPr>
                <w:rStyle w:val="IndexLink"/>
                <w:rtl w:val="true"/>
              </w:rPr>
              <w:t xml:space="preserve">تفاوت میان </w:t>
            </w:r>
            <w:r>
              <w:rPr>
                <w:rStyle w:val="IndexLink"/>
                <w:rtl w:val="true"/>
              </w:rPr>
              <w:t>«</w:t>
            </w:r>
            <w:r>
              <w:rPr>
                <w:rStyle w:val="IndexLink"/>
                <w:rtl w:val="true"/>
              </w:rPr>
              <w:t>اثبات</w:t>
            </w:r>
            <w:r>
              <w:rPr>
                <w:rStyle w:val="IndexLink"/>
                <w:rtl w:val="true"/>
              </w:rPr>
              <w:t xml:space="preserve">» </w:t>
            </w:r>
            <w:r>
              <w:rPr>
                <w:rStyle w:val="IndexLink"/>
                <w:rtl w:val="true"/>
              </w:rPr>
              <w:t xml:space="preserve">نور علم و عقل با </w:t>
            </w:r>
            <w:r>
              <w:rPr>
                <w:rStyle w:val="IndexLink"/>
                <w:rtl w:val="true"/>
              </w:rPr>
              <w:t>«</w:t>
            </w:r>
            <w:r>
              <w:rPr>
                <w:rStyle w:val="IndexLink"/>
                <w:rtl w:val="true"/>
              </w:rPr>
              <w:t>معرفت</w:t>
            </w:r>
            <w:r>
              <w:rPr>
                <w:rStyle w:val="IndexLink"/>
                <w:rtl w:val="true"/>
              </w:rPr>
              <w:t xml:space="preserve">» </w:t>
            </w:r>
            <w:r>
              <w:rPr>
                <w:rStyle w:val="IndexLink"/>
                <w:rtl w:val="true"/>
              </w:rPr>
              <w:t>آن ها</w:t>
            </w:r>
            <w:r>
              <w:rPr>
                <w:rStyle w:val="IndexLink"/>
                <w:rtl w:val="true"/>
              </w:rPr>
              <w:tab/>
            </w:r>
            <w:r>
              <w:rPr>
                <w:rStyle w:val="IndexLink"/>
              </w:rPr>
              <w:t>281</w:t>
            </w:r>
          </w:hyperlink>
        </w:p>
        <w:p>
          <w:pPr>
            <w:pStyle w:val="Contents4"/>
            <w:tabs>
              <w:tab w:val="clear" w:pos="8176"/>
              <w:tab w:val="right" w:pos="9026" w:leader="dot"/>
            </w:tabs>
            <w:rPr/>
          </w:pPr>
          <w:hyperlink w:anchor="__RefHeading___Toc9123695_1280447820">
            <w:r>
              <w:rPr>
                <w:webHidden/>
                <w:rStyle w:val="IndexLink"/>
              </w:rPr>
              <w:t>2-3-2</w:t>
            </w:r>
            <w:r>
              <w:rPr>
                <w:rStyle w:val="IndexLink"/>
                <w:rtl w:val="true"/>
              </w:rPr>
              <w:t xml:space="preserve"> </w:t>
            </w:r>
            <w:r>
              <w:rPr>
                <w:rStyle w:val="IndexLink"/>
                <w:rtl w:val="true"/>
              </w:rPr>
              <w:t>معرفت عقل، به عقل محقق می شود</w:t>
            </w:r>
            <w:r>
              <w:rPr>
                <w:rStyle w:val="IndexLink"/>
                <w:rtl w:val="true"/>
              </w:rPr>
              <w:t>.(</w:t>
            </w:r>
            <w:r>
              <w:rPr>
                <w:rStyle w:val="IndexLink"/>
                <w:rtl w:val="true"/>
              </w:rPr>
              <w:t>معرفة العقل بالعقل است</w:t>
            </w:r>
            <w:r>
              <w:rPr>
                <w:rStyle w:val="IndexLink"/>
                <w:rtl w:val="true"/>
              </w:rPr>
              <w:t>.)</w:t>
              <w:tab/>
            </w:r>
            <w:r>
              <w:rPr>
                <w:rStyle w:val="IndexLink"/>
              </w:rPr>
              <w:t>283</w:t>
            </w:r>
          </w:hyperlink>
        </w:p>
        <w:p>
          <w:pPr>
            <w:pStyle w:val="Contents4"/>
            <w:tabs>
              <w:tab w:val="clear" w:pos="8176"/>
              <w:tab w:val="right" w:pos="9026" w:leader="dot"/>
            </w:tabs>
            <w:rPr/>
          </w:pPr>
          <w:hyperlink w:anchor="__RefHeading___Toc9123697_1280447820">
            <w:r>
              <w:rPr>
                <w:webHidden/>
                <w:rStyle w:val="IndexLink"/>
              </w:rPr>
              <w:t>1-2-3-2</w:t>
            </w:r>
            <w:r>
              <w:rPr>
                <w:rStyle w:val="IndexLink"/>
                <w:rtl w:val="true"/>
              </w:rPr>
              <w:t>نور</w:t>
            </w:r>
            <w:r>
              <w:rPr>
                <w:rStyle w:val="IndexLink"/>
                <w:rtl w:val="true"/>
              </w:rPr>
              <w:t>: «</w:t>
            </w:r>
            <w:r>
              <w:rPr>
                <w:rStyle w:val="IndexLink"/>
                <w:rtl w:val="true"/>
              </w:rPr>
              <w:t>الظاهر بذاته و المظهر لغيره</w:t>
            </w:r>
            <w:r>
              <w:rPr>
                <w:rStyle w:val="IndexLink"/>
                <w:rtl w:val="true"/>
              </w:rPr>
              <w:t>»</w:t>
              <w:tab/>
            </w:r>
            <w:r>
              <w:rPr>
                <w:rStyle w:val="IndexLink"/>
              </w:rPr>
              <w:t>283</w:t>
            </w:r>
          </w:hyperlink>
        </w:p>
        <w:p>
          <w:pPr>
            <w:pStyle w:val="Contents4"/>
            <w:tabs>
              <w:tab w:val="clear" w:pos="8176"/>
              <w:tab w:val="right" w:pos="9026" w:leader="dot"/>
            </w:tabs>
            <w:rPr/>
          </w:pPr>
          <w:hyperlink w:anchor="__RefHeading___Toc9123699_1280447820">
            <w:r>
              <w:rPr>
                <w:webHidden/>
                <w:rStyle w:val="IndexLink"/>
              </w:rPr>
              <w:t>2-2-3-2</w:t>
            </w:r>
            <w:r>
              <w:rPr>
                <w:rStyle w:val="IndexLink"/>
                <w:rtl w:val="true"/>
              </w:rPr>
              <w:t xml:space="preserve"> </w:t>
            </w:r>
            <w:r>
              <w:rPr>
                <w:rStyle w:val="IndexLink"/>
                <w:rtl w:val="true"/>
              </w:rPr>
              <w:t>معقولات مظهر عقل، نه مظهر آن</w:t>
            </w:r>
            <w:r>
              <w:rPr>
                <w:rStyle w:val="IndexLink"/>
                <w:rtl w:val="true"/>
              </w:rPr>
              <w:t>.</w:t>
              <w:tab/>
            </w:r>
            <w:r>
              <w:rPr>
                <w:rStyle w:val="IndexLink"/>
              </w:rPr>
              <w:t>284</w:t>
            </w:r>
          </w:hyperlink>
        </w:p>
        <w:p>
          <w:pPr>
            <w:pStyle w:val="Contents4"/>
            <w:tabs>
              <w:tab w:val="clear" w:pos="8176"/>
              <w:tab w:val="right" w:pos="9026" w:leader="dot"/>
            </w:tabs>
            <w:rPr/>
          </w:pPr>
          <w:hyperlink w:anchor="__RefHeading___Toc9123701_1280447820">
            <w:r>
              <w:rPr>
                <w:webHidden/>
                <w:rStyle w:val="IndexLink"/>
              </w:rPr>
              <w:t>3-2-3-2</w:t>
            </w:r>
            <w:r>
              <w:rPr>
                <w:rStyle w:val="IndexLink"/>
                <w:rtl w:val="true"/>
              </w:rPr>
              <w:t>-</w:t>
            </w:r>
            <w:r>
              <w:rPr>
                <w:rStyle w:val="IndexLink"/>
                <w:rtl w:val="true"/>
              </w:rPr>
              <w:t>معرفت به عقل، اثبات غیابی آن نیست</w:t>
            </w:r>
            <w:r>
              <w:rPr>
                <w:rStyle w:val="IndexLink"/>
                <w:rtl w:val="true"/>
              </w:rPr>
              <w:t>.</w:t>
              <w:tab/>
            </w:r>
            <w:r>
              <w:rPr>
                <w:rStyle w:val="IndexLink"/>
              </w:rPr>
              <w:t>285</w:t>
            </w:r>
          </w:hyperlink>
        </w:p>
        <w:p>
          <w:pPr>
            <w:pStyle w:val="Contents4"/>
            <w:tabs>
              <w:tab w:val="clear" w:pos="8176"/>
              <w:tab w:val="right" w:pos="9026" w:leader="dot"/>
            </w:tabs>
            <w:rPr/>
          </w:pPr>
          <w:hyperlink w:anchor="__RefHeading___Toc9123703_1280447820">
            <w:r>
              <w:rPr>
                <w:webHidden/>
                <w:rStyle w:val="IndexLink"/>
              </w:rPr>
              <w:t>4-2-3-2</w:t>
            </w:r>
            <w:r>
              <w:rPr>
                <w:rStyle w:val="IndexLink"/>
                <w:rtl w:val="true"/>
              </w:rPr>
              <w:t>-</w:t>
            </w:r>
            <w:r>
              <w:rPr>
                <w:rStyle w:val="IndexLink"/>
                <w:rtl w:val="true"/>
              </w:rPr>
              <w:t>غفلت از عقل به معنای غیبت آن نیست</w:t>
            </w:r>
            <w:r>
              <w:rPr>
                <w:rStyle w:val="IndexLink"/>
                <w:rtl w:val="true"/>
              </w:rPr>
              <w:t>.</w:t>
              <w:tab/>
            </w:r>
            <w:r>
              <w:rPr>
                <w:rStyle w:val="IndexLink"/>
              </w:rPr>
              <w:t>286</w:t>
            </w:r>
          </w:hyperlink>
        </w:p>
        <w:p>
          <w:pPr>
            <w:pStyle w:val="Contents4"/>
            <w:tabs>
              <w:tab w:val="clear" w:pos="8176"/>
              <w:tab w:val="right" w:pos="9026" w:leader="dot"/>
            </w:tabs>
            <w:rPr/>
          </w:pPr>
          <w:hyperlink w:anchor="__RefHeading___Toc9123705_1280447820">
            <w:r>
              <w:rPr>
                <w:webHidden/>
                <w:rStyle w:val="IndexLink"/>
              </w:rPr>
              <w:t>5-2-3-2</w:t>
            </w:r>
            <w:r>
              <w:rPr>
                <w:rStyle w:val="IndexLink"/>
                <w:rtl w:val="true"/>
              </w:rPr>
              <w:t>-</w:t>
            </w:r>
            <w:r>
              <w:rPr>
                <w:rStyle w:val="IndexLink"/>
                <w:rtl w:val="true"/>
              </w:rPr>
              <w:t>معقولات، صرفاً مُنَبِّه عاقل اند، نه معرّف عقل</w:t>
            </w:r>
            <w:r>
              <w:rPr>
                <w:rStyle w:val="IndexLink"/>
                <w:rtl w:val="true"/>
              </w:rPr>
              <w:t>.</w:t>
              <w:tab/>
            </w:r>
            <w:r>
              <w:rPr>
                <w:rStyle w:val="IndexLink"/>
              </w:rPr>
              <w:t>287</w:t>
            </w:r>
          </w:hyperlink>
        </w:p>
        <w:p>
          <w:pPr>
            <w:pStyle w:val="Contents4"/>
            <w:tabs>
              <w:tab w:val="clear" w:pos="8176"/>
              <w:tab w:val="right" w:pos="9026" w:leader="dot"/>
            </w:tabs>
            <w:rPr/>
          </w:pPr>
          <w:hyperlink w:anchor="__RefHeading___Toc9123707_1280447820">
            <w:r>
              <w:rPr>
                <w:webHidden/>
                <w:rStyle w:val="IndexLink"/>
              </w:rPr>
              <w:t>6-2-3-2</w:t>
            </w:r>
            <w:r>
              <w:rPr>
                <w:rStyle w:val="IndexLink"/>
                <w:rtl w:val="true"/>
              </w:rPr>
              <w:t>-</w:t>
            </w:r>
            <w:r>
              <w:rPr>
                <w:rStyle w:val="IndexLink"/>
                <w:rtl w:val="true"/>
              </w:rPr>
              <w:t>دلیلیت و آیتیت معقولات بالعقل است</w:t>
            </w:r>
            <w:r>
              <w:rPr>
                <w:rStyle w:val="IndexLink"/>
                <w:rtl w:val="true"/>
              </w:rPr>
              <w:t>.</w:t>
              <w:tab/>
            </w:r>
            <w:r>
              <w:rPr>
                <w:rStyle w:val="IndexLink"/>
              </w:rPr>
              <w:t>288</w:t>
            </w:r>
          </w:hyperlink>
        </w:p>
        <w:p>
          <w:pPr>
            <w:pStyle w:val="Contents4"/>
            <w:tabs>
              <w:tab w:val="clear" w:pos="8176"/>
              <w:tab w:val="right" w:pos="9026" w:leader="dot"/>
            </w:tabs>
            <w:rPr/>
          </w:pPr>
          <w:hyperlink w:anchor="__RefHeading___Toc9123709_1280447820">
            <w:r>
              <w:rPr>
                <w:webHidden/>
                <w:rStyle w:val="IndexLink"/>
              </w:rPr>
              <w:t>7-2-3-2</w:t>
            </w:r>
            <w:r>
              <w:rPr>
                <w:rStyle w:val="IndexLink"/>
                <w:rtl w:val="true"/>
              </w:rPr>
              <w:t>-</w:t>
            </w:r>
            <w:r>
              <w:rPr>
                <w:rStyle w:val="IndexLink"/>
                <w:rtl w:val="true"/>
              </w:rPr>
              <w:t>تصديق نشانه بودن یک نشانه برای عقل هم به خود عقل انجام می گیرد</w:t>
            </w:r>
            <w:r>
              <w:rPr>
                <w:rStyle w:val="IndexLink"/>
                <w:rtl w:val="true"/>
              </w:rPr>
              <w:t>.</w:t>
              <w:tab/>
            </w:r>
            <w:r>
              <w:rPr>
                <w:rStyle w:val="IndexLink"/>
              </w:rPr>
              <w:t>289</w:t>
            </w:r>
          </w:hyperlink>
        </w:p>
        <w:p>
          <w:pPr>
            <w:pStyle w:val="Contents4"/>
            <w:tabs>
              <w:tab w:val="clear" w:pos="8176"/>
              <w:tab w:val="right" w:pos="9026" w:leader="dot"/>
            </w:tabs>
            <w:rPr/>
          </w:pPr>
          <w:hyperlink w:anchor="__RefHeading___Toc9123711_1280447820">
            <w:r>
              <w:rPr>
                <w:webHidden/>
                <w:rStyle w:val="IndexLink"/>
              </w:rPr>
              <w:t>8-2-3-2</w:t>
            </w:r>
            <w:r>
              <w:rPr>
                <w:rStyle w:val="IndexLink"/>
                <w:rtl w:val="true"/>
              </w:rPr>
              <w:t>-</w:t>
            </w:r>
            <w:r>
              <w:rPr>
                <w:rStyle w:val="IndexLink"/>
                <w:rtl w:val="true"/>
              </w:rPr>
              <w:t>نتیجه عقل به خودش شناخته می شود</w:t>
            </w:r>
            <w:r>
              <w:rPr>
                <w:rStyle w:val="IndexLink"/>
                <w:rtl w:val="true"/>
              </w:rPr>
              <w:t>.</w:t>
              <w:tab/>
            </w:r>
            <w:r>
              <w:rPr>
                <w:rStyle w:val="IndexLink"/>
              </w:rPr>
              <w:t>289</w:t>
            </w:r>
          </w:hyperlink>
        </w:p>
        <w:p>
          <w:pPr>
            <w:pStyle w:val="Contents4"/>
            <w:tabs>
              <w:tab w:val="clear" w:pos="8176"/>
              <w:tab w:val="right" w:pos="9026" w:leader="dot"/>
            </w:tabs>
            <w:rPr/>
          </w:pPr>
          <w:hyperlink w:anchor="__RefHeading___Toc9123713_1280447820">
            <w:r>
              <w:rPr>
                <w:webHidden/>
                <w:rStyle w:val="IndexLink"/>
              </w:rPr>
              <w:t>3-3-2</w:t>
            </w:r>
            <w:r>
              <w:rPr>
                <w:rStyle w:val="IndexLink"/>
                <w:rtl w:val="true"/>
              </w:rPr>
              <w:t>-</w:t>
            </w:r>
            <w:r>
              <w:rPr>
                <w:rStyle w:val="IndexLink"/>
                <w:rtl w:val="true"/>
              </w:rPr>
              <w:t>معرفت عقل در عین احتجاب آن</w:t>
            </w:r>
            <w:r>
              <w:rPr>
                <w:rStyle w:val="IndexLink"/>
                <w:rtl w:val="true"/>
              </w:rPr>
              <w:tab/>
            </w:r>
            <w:r>
              <w:rPr>
                <w:rStyle w:val="IndexLink"/>
              </w:rPr>
              <w:t>290</w:t>
            </w:r>
          </w:hyperlink>
        </w:p>
        <w:p>
          <w:pPr>
            <w:pStyle w:val="Contents4"/>
            <w:tabs>
              <w:tab w:val="clear" w:pos="8176"/>
              <w:tab w:val="right" w:pos="9026" w:leader="dot"/>
            </w:tabs>
            <w:rPr/>
          </w:pPr>
          <w:hyperlink w:anchor="__RefHeading___Toc9123715_1280447820">
            <w:r>
              <w:rPr>
                <w:webHidden/>
                <w:rStyle w:val="IndexLink"/>
              </w:rPr>
              <w:t>1-3-3-2</w:t>
            </w:r>
            <w:r>
              <w:rPr>
                <w:rStyle w:val="IndexLink"/>
                <w:rtl w:val="true"/>
              </w:rPr>
              <w:t>-</w:t>
            </w:r>
            <w:r>
              <w:rPr>
                <w:rStyle w:val="IndexLink"/>
                <w:rtl w:val="true"/>
              </w:rPr>
              <w:t>عقل معقول نمی شود</w:t>
            </w:r>
            <w:r>
              <w:rPr>
                <w:rStyle w:val="IndexLink"/>
                <w:rtl w:val="true"/>
              </w:rPr>
              <w:t>.</w:t>
              <w:tab/>
            </w:r>
            <w:r>
              <w:rPr>
                <w:rStyle w:val="IndexLink"/>
              </w:rPr>
              <w:t>291</w:t>
            </w:r>
          </w:hyperlink>
        </w:p>
        <w:p>
          <w:pPr>
            <w:pStyle w:val="Contents4"/>
            <w:tabs>
              <w:tab w:val="clear" w:pos="8176"/>
              <w:tab w:val="right" w:pos="9026" w:leader="dot"/>
            </w:tabs>
            <w:rPr/>
          </w:pPr>
          <w:hyperlink w:anchor="__RefHeading___Toc9123717_1280447820">
            <w:r>
              <w:rPr>
                <w:webHidden/>
                <w:rStyle w:val="IndexLink"/>
              </w:rPr>
              <w:t>2-3-3-2</w:t>
            </w:r>
            <w:r>
              <w:rPr>
                <w:rStyle w:val="IndexLink"/>
                <w:rtl w:val="true"/>
              </w:rPr>
              <w:t>-</w:t>
            </w:r>
            <w:r>
              <w:rPr>
                <w:rStyle w:val="IndexLink"/>
                <w:rtl w:val="true"/>
              </w:rPr>
              <w:t>عقل را با تصوّرات و مفاهیم نیز نمی توان شناخت</w:t>
            </w:r>
            <w:r>
              <w:rPr>
                <w:rStyle w:val="IndexLink"/>
                <w:rtl w:val="true"/>
              </w:rPr>
              <w:t>.</w:t>
              <w:tab/>
            </w:r>
            <w:r>
              <w:rPr>
                <w:rStyle w:val="IndexLink"/>
              </w:rPr>
              <w:t>292</w:t>
            </w:r>
          </w:hyperlink>
        </w:p>
        <w:p>
          <w:pPr>
            <w:pStyle w:val="Contents4"/>
            <w:tabs>
              <w:tab w:val="clear" w:pos="8176"/>
              <w:tab w:val="right" w:pos="9026" w:leader="dot"/>
            </w:tabs>
            <w:rPr/>
          </w:pPr>
          <w:hyperlink w:anchor="__RefHeading___Toc9123719_1280447820">
            <w:r>
              <w:rPr>
                <w:webHidden/>
                <w:rStyle w:val="IndexLink"/>
              </w:rPr>
              <w:t>3-3-3-2</w:t>
            </w:r>
            <w:r>
              <w:rPr>
                <w:rStyle w:val="IndexLink"/>
                <w:rtl w:val="true"/>
              </w:rPr>
              <w:t>-</w:t>
            </w:r>
            <w:r>
              <w:rPr>
                <w:rStyle w:val="IndexLink"/>
                <w:rtl w:val="true"/>
              </w:rPr>
              <w:t xml:space="preserve">لازمه معرفت عقل، </w:t>
            </w:r>
            <w:r>
              <w:rPr>
                <w:rStyle w:val="IndexLink"/>
                <w:rtl w:val="true"/>
              </w:rPr>
              <w:t>«</w:t>
            </w:r>
            <w:r>
              <w:rPr>
                <w:rStyle w:val="IndexLink"/>
                <w:rtl w:val="true"/>
              </w:rPr>
              <w:t>لافکری</w:t>
            </w:r>
            <w:r>
              <w:rPr>
                <w:rStyle w:val="IndexLink"/>
                <w:rtl w:val="true"/>
              </w:rPr>
              <w:t xml:space="preserve">» </w:t>
            </w:r>
            <w:r>
              <w:rPr>
                <w:rStyle w:val="IndexLink"/>
                <w:rtl w:val="true"/>
              </w:rPr>
              <w:t>است</w:t>
            </w:r>
            <w:r>
              <w:rPr>
                <w:rStyle w:val="IndexLink"/>
                <w:rtl w:val="true"/>
              </w:rPr>
              <w:t>.</w:t>
              <w:tab/>
            </w:r>
            <w:r>
              <w:rPr>
                <w:rStyle w:val="IndexLink"/>
              </w:rPr>
              <w:t>292</w:t>
            </w:r>
          </w:hyperlink>
        </w:p>
        <w:p>
          <w:pPr>
            <w:pStyle w:val="Contents4"/>
            <w:tabs>
              <w:tab w:val="clear" w:pos="8176"/>
              <w:tab w:val="right" w:pos="9026" w:leader="dot"/>
            </w:tabs>
            <w:rPr/>
          </w:pPr>
          <w:hyperlink w:anchor="__RefHeading___Toc9123721_1280447820">
            <w:r>
              <w:rPr>
                <w:webHidden/>
                <w:rStyle w:val="IndexLink"/>
              </w:rPr>
              <w:t>4-3-3-2</w:t>
            </w:r>
            <w:r>
              <w:rPr>
                <w:rStyle w:val="IndexLink"/>
                <w:rtl w:val="true"/>
              </w:rPr>
              <w:t>-</w:t>
            </w:r>
            <w:r>
              <w:rPr>
                <w:rStyle w:val="IndexLink"/>
                <w:rtl w:val="true"/>
              </w:rPr>
              <w:t>نتيجه</w:t>
            </w:r>
            <w:r>
              <w:rPr>
                <w:rStyle w:val="IndexLink"/>
                <w:rtl w:val="true"/>
              </w:rPr>
              <w:t xml:space="preserve">: </w:t>
            </w:r>
            <w:r>
              <w:rPr>
                <w:rStyle w:val="IndexLink"/>
                <w:rtl w:val="true"/>
              </w:rPr>
              <w:t>وَ لَه نسبت به عقل در عین معرفت آن</w:t>
            </w:r>
            <w:r>
              <w:rPr>
                <w:rStyle w:val="IndexLink"/>
                <w:rtl w:val="true"/>
              </w:rPr>
              <w:tab/>
            </w:r>
            <w:r>
              <w:rPr>
                <w:rStyle w:val="IndexLink"/>
              </w:rPr>
              <w:t>293</w:t>
            </w:r>
          </w:hyperlink>
        </w:p>
        <w:p>
          <w:pPr>
            <w:pStyle w:val="Contents4"/>
            <w:tabs>
              <w:tab w:val="clear" w:pos="8176"/>
              <w:tab w:val="right" w:pos="9026" w:leader="dot"/>
            </w:tabs>
            <w:rPr/>
          </w:pPr>
          <w:hyperlink w:anchor="__RefHeading___Toc9123723_1280447820">
            <w:r>
              <w:rPr>
                <w:webHidden/>
                <w:rStyle w:val="IndexLink"/>
              </w:rPr>
              <w:t>5-3-3-2</w:t>
            </w:r>
            <w:r>
              <w:rPr>
                <w:rStyle w:val="IndexLink"/>
                <w:rtl w:val="true"/>
              </w:rPr>
              <w:t>-</w:t>
            </w:r>
            <w:r>
              <w:rPr>
                <w:rStyle w:val="IndexLink"/>
                <w:rtl w:val="true"/>
              </w:rPr>
              <w:t>شاهد نقلی</w:t>
            </w:r>
            <w:r>
              <w:rPr>
                <w:rStyle w:val="IndexLink"/>
                <w:rtl w:val="true"/>
              </w:rPr>
              <w:tab/>
            </w:r>
            <w:r>
              <w:rPr>
                <w:rStyle w:val="IndexLink"/>
              </w:rPr>
              <w:t>295</w:t>
            </w:r>
          </w:hyperlink>
        </w:p>
        <w:p>
          <w:pPr>
            <w:pStyle w:val="Contents4"/>
            <w:tabs>
              <w:tab w:val="clear" w:pos="8176"/>
              <w:tab w:val="right" w:pos="9026" w:leader="dot"/>
            </w:tabs>
            <w:rPr/>
          </w:pPr>
          <w:hyperlink w:anchor="__RefHeading___Toc9123725_1280447820">
            <w:r>
              <w:rPr>
                <w:webHidden/>
                <w:rStyle w:val="IndexLink"/>
              </w:rPr>
              <w:t>4-3-2</w:t>
            </w:r>
            <w:r>
              <w:rPr>
                <w:rStyle w:val="IndexLink"/>
                <w:rtl w:val="true"/>
              </w:rPr>
              <w:t>-</w:t>
            </w:r>
            <w:r>
              <w:rPr>
                <w:rStyle w:val="IndexLink"/>
                <w:rtl w:val="true"/>
              </w:rPr>
              <w:t>اشاره ای به استفاده از بحث عقل در بحث توحید</w:t>
            </w:r>
            <w:r>
              <w:rPr>
                <w:rStyle w:val="IndexLink"/>
                <w:rtl w:val="true"/>
              </w:rPr>
              <w:tab/>
            </w:r>
            <w:r>
              <w:rPr>
                <w:rStyle w:val="IndexLink"/>
              </w:rPr>
              <w:t>297</w:t>
            </w:r>
          </w:hyperlink>
        </w:p>
        <w:p>
          <w:pPr>
            <w:pStyle w:val="Contents2"/>
            <w:tabs>
              <w:tab w:val="clear" w:pos="8743"/>
              <w:tab w:val="right" w:pos="9026" w:leader="dot"/>
            </w:tabs>
            <w:rPr/>
          </w:pPr>
          <w:hyperlink w:anchor="__RefHeading___Toc9123727_1280447820">
            <w:r>
              <w:rPr>
                <w:webHidden/>
                <w:rStyle w:val="IndexLink"/>
                <w:rtl w:val="true"/>
              </w:rPr>
              <w:t>فهرست منابع</w:t>
            </w:r>
            <w:r>
              <w:rPr>
                <w:rStyle w:val="IndexLink"/>
                <w:rtl w:val="true"/>
              </w:rPr>
              <w:tab/>
            </w:r>
            <w:r>
              <w:rPr>
                <w:rStyle w:val="IndexLink"/>
              </w:rPr>
              <w:t>304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01_173654"/>
      <w:bookmarkStart w:id="1" w:name="pg16501_173654"/>
      <w:bookmarkEnd w:id="1"/>
    </w:p>
    <w:p>
      <w:pPr>
        <w:pStyle w:val="Heading2"/>
        <w:numPr>
          <w:ilvl w:val="1"/>
          <w:numId w:val="1"/>
        </w:numPr>
        <w:rPr/>
      </w:pPr>
      <w:bookmarkStart w:id="2" w:name="pg16501_173654"/>
      <w:bookmarkStart w:id="3" w:name="__RefHeading___Toc9123433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هاشمی، محمد،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نبی هاشمی ؛ به‌قلم امیرمسعود جهان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 ،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سه جلدی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9648323410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9648323429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9648323437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علم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فکر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 و حجاب های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بین، امیرمسعود ، ویراستار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BP216/15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5252</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مرضیه محمدی سر پیری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123435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 عقل</w:t>
      </w:r>
    </w:p>
    <w:p>
      <w:pPr>
        <w:pStyle w:val="BookText"/>
        <w:rPr/>
      </w:pPr>
      <w:r>
        <w:rPr>
          <w:rFonts w:ascii="IRNazanin" w:hAnsi="IRNazanin" w:eastAsia="IRNazanin"/>
          <w:color w:val="111111"/>
          <w:sz w:val="28"/>
          <w:sz w:val="28"/>
          <w:szCs w:val="28"/>
          <w:rtl w:val="true"/>
          <w:lang w:bidi="fa-IR"/>
        </w:rPr>
        <w:t>دفتر اول</w:t>
      </w:r>
    </w:p>
    <w:p>
      <w:pPr>
        <w:pStyle w:val="BookText"/>
        <w:rPr/>
      </w:pPr>
      <w:r>
        <w:rPr>
          <w:rFonts w:ascii="IRNazanin" w:hAnsi="IRNazanin" w:eastAsia="IRNazanin"/>
          <w:color w:val="111111"/>
          <w:sz w:val="28"/>
          <w:sz w:val="28"/>
          <w:szCs w:val="28"/>
          <w:rtl w:val="true"/>
          <w:lang w:bidi="fa-IR"/>
        </w:rPr>
        <w:t>شناخت علم و عقل</w:t>
      </w:r>
    </w:p>
    <w:p>
      <w:pPr>
        <w:pStyle w:val="BookText"/>
        <w:rPr/>
      </w:pPr>
      <w:r>
        <w:rPr>
          <w:rFonts w:ascii="IRNazanin" w:hAnsi="IRNazanin" w:eastAsia="IRNazanin"/>
          <w:color w:val="111111"/>
          <w:sz w:val="28"/>
          <w:sz w:val="28"/>
          <w:szCs w:val="28"/>
          <w:rtl w:val="true"/>
          <w:lang w:bidi="fa-IR"/>
        </w:rPr>
        <w:t>تحریر درس گفتار های</w:t>
      </w:r>
    </w:p>
    <w:p>
      <w:pPr>
        <w:pStyle w:val="BookText"/>
        <w:rPr/>
      </w:pPr>
      <w:r>
        <w:rPr>
          <w:rFonts w:ascii="IRNazanin" w:hAnsi="IRNazanin" w:eastAsia="IRNazanin"/>
          <w:color w:val="111111"/>
          <w:sz w:val="28"/>
          <w:sz w:val="28"/>
          <w:szCs w:val="28"/>
          <w:rtl w:val="true"/>
          <w:lang w:bidi="fa-IR"/>
        </w:rPr>
        <w:t>دکتر سید محمد بنی هاشمی</w:t>
      </w:r>
    </w:p>
    <w:p>
      <w:pPr>
        <w:pStyle w:val="BookText"/>
        <w:rPr/>
      </w:pPr>
      <w:r>
        <w:rPr>
          <w:rFonts w:ascii="IRNazanin" w:hAnsi="IRNazanin" w:eastAsia="IRNazanin"/>
          <w:color w:val="111111"/>
          <w:sz w:val="28"/>
          <w:sz w:val="28"/>
          <w:szCs w:val="28"/>
          <w:rtl w:val="true"/>
          <w:lang w:bidi="fa-IR"/>
        </w:rPr>
        <w:t>امیر مسعود جهانبین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نبأ </w:t>
      </w:r>
    </w:p>
    <w:p>
      <w:pPr>
        <w:pStyle w:val="BookText"/>
        <w:rPr/>
      </w:pPr>
      <w:r>
        <w:rPr>
          <w:rFonts w:ascii="IRNazanin" w:hAnsi="IRNazanin" w:eastAsia="IRNazanin"/>
          <w:color w:val="111111"/>
          <w:sz w:val="28"/>
          <w:sz w:val="28"/>
          <w:szCs w:val="28"/>
          <w:rtl w:val="true"/>
          <w:lang w:bidi="fa-IR"/>
        </w:rPr>
        <w:t xml:space="preserve">بنی هاشمی، محمد،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بنی هاشمی به قلم امیر مسعود جهان بین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8323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8323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8323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فهرست نویسی بر اساس اطلاعات فیبا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علم و عقل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علم و عقل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فکر 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 و حجاب های 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قرآنی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بین امیر مسعود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216/15</w:t>
      </w:r>
      <w:r>
        <w:rPr>
          <w:rFonts w:eastAsia="IRNazanin" w:cs="IRNazanin"/>
          <w:color w:val="111111"/>
          <w:sz w:val="28"/>
          <w:szCs w:val="28"/>
          <w:rtl w:val="true"/>
          <w:lang w:bidi="fa-IR"/>
        </w:rPr>
        <w:t xml:space="preserve"> </w:t>
      </w:r>
      <w:r>
        <w:rPr>
          <w:rFonts w:eastAsia="IRNazanin" w:cs="IRNazanin"/>
          <w:color w:val="111111"/>
          <w:sz w:val="28"/>
          <w:szCs w:val="28"/>
          <w:lang w:bidi="fa-IR"/>
        </w:rPr>
        <w:t>297/42</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5252</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كتاب عقل</w:t>
      </w:r>
    </w:p>
    <w:p>
      <w:pPr>
        <w:pStyle w:val="BookText"/>
        <w:rPr/>
      </w:pPr>
      <w:r>
        <w:rPr>
          <w:rFonts w:ascii="IRNazanin" w:hAnsi="IRNazanin" w:eastAsia="IRNazanin"/>
          <w:color w:val="111111"/>
          <w:sz w:val="28"/>
          <w:sz w:val="28"/>
          <w:szCs w:val="28"/>
          <w:rtl w:val="true"/>
          <w:lang w:bidi="fa-IR"/>
        </w:rPr>
        <w:t>دفتر اول</w:t>
      </w:r>
    </w:p>
    <w:p>
      <w:pPr>
        <w:pStyle w:val="BookText"/>
        <w:rPr/>
      </w:pPr>
      <w:r>
        <w:rPr>
          <w:rFonts w:ascii="IRNazanin" w:hAnsi="IRNazanin" w:eastAsia="IRNazanin"/>
          <w:color w:val="111111"/>
          <w:sz w:val="28"/>
          <w:sz w:val="28"/>
          <w:szCs w:val="28"/>
          <w:rtl w:val="true"/>
          <w:lang w:bidi="fa-IR"/>
        </w:rPr>
        <w:t>شناخت علم و عقل</w:t>
      </w:r>
    </w:p>
    <w:p>
      <w:pPr>
        <w:pStyle w:val="BookText"/>
        <w:rPr/>
      </w:pPr>
      <w:r>
        <w:rPr>
          <w:rFonts w:ascii="IRNazanin" w:hAnsi="IRNazanin" w:eastAsia="IRNazanin"/>
          <w:color w:val="111111"/>
          <w:sz w:val="28"/>
          <w:sz w:val="28"/>
          <w:szCs w:val="28"/>
          <w:rtl w:val="true"/>
          <w:lang w:bidi="fa-IR"/>
        </w:rPr>
        <w:t xml:space="preserve">امیر مسعود جهان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درس گفتار های دکتر سید محمد بنی 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حروف چینی انتشارات 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صحّافی پنج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شریعتی روبروی ملک، خیابان</w:t>
      </w:r>
    </w:p>
    <w:p>
      <w:pPr>
        <w:pStyle w:val="BookText"/>
        <w:rPr/>
      </w:pPr>
      <w:r>
        <w:rPr>
          <w:rFonts w:ascii="IRNazanin" w:hAnsi="IRNazanin" w:eastAsia="IRNazanin"/>
          <w:color w:val="111111"/>
          <w:sz w:val="28"/>
          <w:sz w:val="28"/>
          <w:szCs w:val="28"/>
          <w:rtl w:val="true"/>
          <w:lang w:bidi="fa-IR"/>
        </w:rPr>
        <w:t xml:space="preserve">شبستری خیابان ادیبی شماره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15655</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77504683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77504683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8323</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964 - 8323 - 41-0</w:t>
      </w:r>
      <w:r>
        <w:rPr>
          <w:rFonts w:eastAsia="Times New Roman" w:cs="Times New Roman" w:ascii="Times New Roman" w:hAnsi="Times New Roman"/>
          <w:color w:val="111111"/>
          <w:sz w:val="28"/>
          <w:szCs w:val="28"/>
          <w:rtl w:val="true"/>
          <w:lang w:val="en-US" w:bidi="en-US"/>
        </w:rPr>
        <w:t xml:space="preserve"> </w:t>
      </w:r>
      <w:bookmarkStart w:id="7" w:name="pg16501_173658"/>
    </w:p>
    <w:p>
      <w:pPr>
        <w:pStyle w:val="Heading2"/>
        <w:numPr>
          <w:ilvl w:val="1"/>
          <w:numId w:val="1"/>
        </w:numPr>
        <w:rPr/>
      </w:pPr>
      <w:bookmarkStart w:id="8" w:name="__RefHeading___Toc9123437_1280447820"/>
      <w:bookmarkStart w:id="9" w:name="_Toc3"/>
      <w:bookmarkEnd w:id="7"/>
      <w:bookmarkEnd w:id="8"/>
      <w:r>
        <w:rPr>
          <w:rtl w:val="true"/>
        </w:rPr>
        <w:t>به پیشگاه</w:t>
      </w:r>
      <w:r>
        <w:rPr>
          <w:rtl w:val="true"/>
        </w:rPr>
        <w:t>:</w:t>
      </w:r>
      <w:bookmarkEnd w:id="9"/>
    </w:p>
    <w:p>
      <w:pPr>
        <w:pStyle w:val="BookText"/>
        <w:rPr/>
      </w:pPr>
      <w:r>
        <w:rPr>
          <w:rFonts w:ascii="IRNazanin" w:hAnsi="IRNazanin" w:eastAsia="IRNazanin"/>
          <w:color w:val="111111"/>
          <w:sz w:val="28"/>
          <w:sz w:val="28"/>
          <w:szCs w:val="28"/>
          <w:rtl w:val="true"/>
          <w:lang w:bidi="fa-IR"/>
        </w:rPr>
        <w:t>عقل کل و سیّد رسل</w:t>
      </w:r>
    </w:p>
    <w:p>
      <w:pPr>
        <w:pStyle w:val="BookText"/>
        <w:rPr/>
      </w:pPr>
      <w:r>
        <w:rPr>
          <w:rFonts w:ascii="IRNazanin" w:hAnsi="IRNazanin" w:eastAsia="IRNazanin"/>
          <w:color w:val="111111"/>
          <w:sz w:val="28"/>
          <w:sz w:val="28"/>
          <w:szCs w:val="28"/>
          <w:rtl w:val="true"/>
          <w:lang w:bidi="fa-IR"/>
        </w:rPr>
        <w:t>حضرت خاتم الانبياء محمّد مصطفى صلی الله علیه و اله و سلم</w:t>
      </w:r>
    </w:p>
    <w:p>
      <w:pPr>
        <w:pStyle w:val="BookText"/>
        <w:rPr/>
      </w:pPr>
      <w:r>
        <w:rPr>
          <w:rFonts w:ascii="IRNazanin" w:hAnsi="IRNazanin" w:eastAsia="IRNazanin"/>
          <w:color w:val="111111"/>
          <w:sz w:val="28"/>
          <w:sz w:val="28"/>
          <w:szCs w:val="28"/>
          <w:rtl w:val="true"/>
          <w:lang w:bidi="fa-IR"/>
        </w:rPr>
        <w:t>به نیابت از</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احیا گران معارف ناب نبوی صلی الله علیه و اله و سلم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501_173660"/>
      <w:bookmarkStart w:id="11" w:name="pg16501_173660"/>
      <w:bookmarkEnd w:id="11"/>
    </w:p>
    <w:p>
      <w:pPr>
        <w:pStyle w:val="Heading2"/>
        <w:numPr>
          <w:ilvl w:val="1"/>
          <w:numId w:val="1"/>
        </w:numPr>
        <w:rPr/>
      </w:pPr>
      <w:bookmarkStart w:id="12" w:name="pg16501_173660"/>
      <w:bookmarkStart w:id="13" w:name="__RefHeading___Toc9123439_1280447820"/>
      <w:bookmarkStart w:id="14" w:name="_Toc4"/>
      <w:bookmarkEnd w:id="12"/>
      <w:bookmarkEnd w:id="13"/>
      <w:r>
        <w:rPr>
          <w:rtl w:val="true"/>
        </w:rPr>
        <w:t>فهرست مطالب</w:t>
      </w:r>
      <w:bookmarkEnd w:id="14"/>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نخستین سخن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تأملی در دو معنای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تفاوت دو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مثال هایی از حواس بینایی و شنوایی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تفاوت علیم و عالم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دو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تذکاری ضروری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علم و عقل</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چیست؟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توصیف در تعریف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محسوسات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حالت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محسوس نزد حسّ مخاطب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حالت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محسوس همراه با احساس پیشین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واقع گرایی در معرفت حسّی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حالت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محسوس بدون وجود احساس پیشین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تفاوت علم و معرفت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حالت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محسوس برای فاقد قوّه احساس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خلاصه و نتیجه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محسوسات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بررسی حالات چهارگانه </w:t>
      </w:r>
      <w:r>
        <w:rPr>
          <w:rFonts w:eastAsia="IRNazanin" w:cs="IRNazanin"/>
          <w:color w:val="111111"/>
          <w:sz w:val="28"/>
          <w:szCs w:val="28"/>
          <w:rtl w:val="true"/>
          <w:lang w:bidi="fa-IR"/>
        </w:rPr>
        <w:t>...</w:t>
      </w:r>
      <w:r>
        <w:rPr>
          <w:rFonts w:eastAsia="IRNazanin" w:cs="IRNazanin"/>
          <w:color w:val="111111"/>
          <w:sz w:val="28"/>
          <w:szCs w:val="28"/>
          <w:lang w:bidi="fa-IR"/>
        </w:rPr>
        <w:t>48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دیگر بین علم و معرفت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معنای اصطلاحی تعریف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شناخت و توصیف علم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فوائد توصیف علم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بی نیازی از توصیف در شناخت علم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ویژگی های آن</w:t>
      </w:r>
      <w:r>
        <w:rPr>
          <w:rFonts w:eastAsia="IRNazanin" w:cs="IRNazanin"/>
          <w:color w:val="111111"/>
          <w:sz w:val="28"/>
          <w:szCs w:val="28"/>
          <w:rtl w:val="true"/>
          <w:lang w:bidi="fa-IR"/>
        </w:rPr>
        <w:t>)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بودن معنای علم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ذهنی و فکری نبودن علم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شناخت نسبت به کیفیت حصول علم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اختیاری نبودن علم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وجوب طلب علم در عین اختیاری نبودن آن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 و تجدّد علم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شناخت و توصیف عقل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چیست؟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بررسی یک اشتباه درباره رابطه علم و عقل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ویژگی های آن</w:t>
      </w:r>
      <w:r>
        <w:rPr>
          <w:rFonts w:eastAsia="IRNazanin" w:cs="IRNazanin"/>
          <w:color w:val="111111"/>
          <w:sz w:val="28"/>
          <w:szCs w:val="28"/>
          <w:rtl w:val="true"/>
          <w:lang w:bidi="fa-IR"/>
        </w:rPr>
        <w:t>)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بداهت معنای عقل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ذهنی و فکری نبودن عقل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بررسی دو تعریف مشهور از عقل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مدرک کلیات است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توانایی تفکر و اندیشیدن است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شناخت نسبت به کیفیت حصول عقل </w:t>
      </w:r>
      <w:r>
        <w:rPr>
          <w:rFonts w:eastAsia="IRNazanin" w:cs="IRNazanin"/>
          <w:color w:val="111111"/>
          <w:sz w:val="28"/>
          <w:szCs w:val="28"/>
          <w:rtl w:val="true"/>
          <w:lang w:bidi="fa-IR"/>
        </w:rPr>
        <w:t>...</w:t>
      </w:r>
      <w:r>
        <w:rPr>
          <w:rFonts w:eastAsia="IRNazanin" w:cs="IRNazanin"/>
          <w:color w:val="111111"/>
          <w:sz w:val="28"/>
          <w:szCs w:val="28"/>
          <w:lang w:bidi="fa-IR"/>
        </w:rPr>
        <w:t>109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اختیاری نبودن عقل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اختیاری بودن تعقل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 و تجدد عقل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قرآنی بر معنای انفعالی عقل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اختیاری و غیراختیاری عقل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علم و عقل</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نور علم و عقل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فقر ذاتی عالم و 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ماهیّت</w:t>
      </w:r>
      <w:r>
        <w:rPr>
          <w:rFonts w:eastAsia="IRNazanin" w:cs="IRNazanin"/>
          <w:color w:val="111111"/>
          <w:sz w:val="28"/>
          <w:szCs w:val="28"/>
          <w:rtl w:val="true"/>
          <w:lang w:bidi="fa-IR"/>
        </w:rPr>
        <w:t>)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تعبیر ذاتی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مشارٌ اليه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eastAsia="IRNazanin" w:cs="IRNazanin"/>
          <w:color w:val="111111"/>
          <w:sz w:val="28"/>
          <w:szCs w:val="28"/>
          <w:lang w:bidi="fa-IR"/>
        </w:rPr>
        <w:t>151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ذاتی نبودن حالات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انسانیت هم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eastAsia="IRNazanin" w:cs="IRNazanin"/>
          <w:color w:val="111111"/>
          <w:sz w:val="28"/>
          <w:szCs w:val="28"/>
          <w:lang w:bidi="fa-IR"/>
        </w:rPr>
        <w:t>154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شدن و عاقل شدن ذاتي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و عاقل شدن بالغير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غيريّت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فهم و اخبار از ماهیت فقط در ظرف موجودیّت آن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ناداری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ذاتی ماهیت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تنبه یافتن به نور علم و عقل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عالم شدن به سبب نور علم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شدن ماهیت از طریق 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علم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نامیدن علم </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ظلمت ذاتی عالم و معلوم </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روشنایی در مجموعه ظلمانی الذات ها </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مالکيت و واجدیت نور علم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غناى بالغير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ظلمانی نبودن نور علم </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مخلوقیت نور علم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شرافت بحث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نقلی </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عنوان بصری </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علم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روشنایی روح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فارق بین حق و باطل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وقوع نور عقل در قلب انسان بالغ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فریضه و سنت جيّد وردى </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تأملی مجدد در دو معنای مصدری و اسمی عقل </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مالکیت نور عقل و علم منشأ توانایی فهم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درجات واجديّت نور علم يا 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تعابیری دیگر برای دو معنای اسمی و مصدری علم و عقل </w:t>
      </w:r>
      <w:r>
        <w:rPr>
          <w:rFonts w:eastAsia="IRNazanin" w:cs="IRNazanin"/>
          <w:color w:val="111111"/>
          <w:sz w:val="28"/>
          <w:szCs w:val="28"/>
          <w:rtl w:val="true"/>
          <w:lang w:bidi="fa-IR"/>
        </w:rPr>
        <w:t>...</w:t>
      </w:r>
      <w:r>
        <w:rPr>
          <w:rFonts w:eastAsia="IRNazanin" w:cs="IRNazanin"/>
          <w:color w:val="111111"/>
          <w:sz w:val="28"/>
          <w:szCs w:val="28"/>
          <w:lang w:bidi="fa-IR"/>
        </w:rPr>
        <w:t>195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مستقلّات عقلیه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فهم حسن و قبح های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نور عقل </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مستقلات عقليه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مستقلات عقليه حقائقی مکشوف نه اعتباریاتی مجعول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و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اوّلی مستقلات عقلیّه، نه عنوان ثانوی آن ها</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حسن و قبح ذاتی </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و قبح ذاتی صفت فعل عاقل مختار </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و قبح های ذاتی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کلی فعل</w:t>
      </w:r>
      <w:r>
        <w:rPr>
          <w:rFonts w:eastAsia="IRNazanin" w:cs="IRNazanin"/>
          <w:color w:val="111111"/>
          <w:sz w:val="28"/>
          <w:szCs w:val="28"/>
          <w:rtl w:val="true"/>
          <w:lang w:bidi="fa-IR"/>
        </w:rPr>
        <w:t>»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 درجات عاقلان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مکرم اسلام صلى الله عليه و اله و سلم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صدق و قبح کذب ذاتی یا غیر ذاتی؟ </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بررسی دو دیدگاه درباره مستقلات عقلیه </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مستقلات عقلیه از مشهورات و آراء محموده اند </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نقد دیدگاه اول </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قبح عقلی از امور اعتباری اند </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نقد دیدگاه دوم </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 و عاقل و معقول </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تباین عقل و معقول </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تباین عقل و عاقل </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مغایرت عقل و عاقل و معقول </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معرفت نور علم و عقل </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تفاوت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علم و عقل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عقل به عقل محقق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العقل بالعقل است</w:t>
      </w:r>
      <w:r>
        <w:rPr>
          <w:rFonts w:eastAsia="IRNazanin" w:cs="IRNazanin"/>
          <w:color w:val="111111"/>
          <w:sz w:val="28"/>
          <w:szCs w:val="28"/>
          <w:rtl w:val="true"/>
          <w:lang w:bidi="fa-IR"/>
        </w:rPr>
        <w:t>) ...</w:t>
      </w:r>
      <w:r>
        <w:rPr>
          <w:rFonts w:eastAsia="IRNazanin" w:cs="IRNazanin"/>
          <w:color w:val="111111"/>
          <w:sz w:val="28"/>
          <w:szCs w:val="28"/>
          <w:lang w:bidi="fa-IR"/>
        </w:rPr>
        <w:t>277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یادآوری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بذاته و المظهر 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معقولات مظهر عقل هستند نه مظهر آن </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معرفت عقل اثبات غیابی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بردن از اثر به مؤثّر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باشد </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غفلت نسبت به عقل که با حصول معرفت آن از میان می رود، به معنای غیبت عقل نیست </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معقولات صرفاً منبه عاقلند نه معرّف عقل </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دلیلیت و آیتیت معقولات هم بالعقل است </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تصدیق نشانه بودن یک نشانه برای عقل هم به خود عقل انجام می گیرد </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نتیجه عقل به خودش شناخته می شود </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معرفت عقل در عین احتجاب آن </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 معقول نمی شود </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 را با تصوّرات و مفاهیم نیز نمی توان شناخت </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لازمه معرفت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نسبت به عقل در عین معرفت آن </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شاهد نقلی </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ای به استفاده از بحث عقل در بحث توحید </w:t>
      </w:r>
      <w:r>
        <w:rPr>
          <w:rFonts w:eastAsia="IRNazanin" w:cs="IRNazanin"/>
          <w:color w:val="111111"/>
          <w:sz w:val="28"/>
          <w:szCs w:val="28"/>
          <w:rtl w:val="true"/>
          <w:lang w:bidi="fa-IR"/>
        </w:rPr>
        <w:t>...</w:t>
      </w:r>
      <w:r>
        <w:rPr>
          <w:rFonts w:eastAsia="IRNazanin" w:cs="IRNazanin"/>
          <w:color w:val="111111"/>
          <w:sz w:val="28"/>
          <w:szCs w:val="28"/>
          <w:lang w:bidi="fa-IR"/>
        </w:rPr>
        <w:t>291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bookmarkStart w:id="15" w:name="pg16501_173666"/>
    </w:p>
    <w:p>
      <w:pPr>
        <w:pStyle w:val="Heading2"/>
        <w:numPr>
          <w:ilvl w:val="1"/>
          <w:numId w:val="1"/>
        </w:numPr>
        <w:rPr/>
      </w:pPr>
      <w:bookmarkStart w:id="16" w:name="__RefHeading___Toc9123441_1280447820"/>
      <w:bookmarkStart w:id="17" w:name="_Toc5"/>
      <w:bookmarkEnd w:id="15"/>
      <w:bookmarkEnd w:id="16"/>
      <w:r>
        <w:rPr>
          <w:rtl w:val="true"/>
        </w:rPr>
        <w:t>پیشگفتار</w:t>
      </w:r>
      <w:bookmarkEnd w:id="17"/>
    </w:p>
    <w:p>
      <w:pPr>
        <w:pStyle w:val="BookText"/>
        <w:rPr/>
      </w:pPr>
      <w:r>
        <w:rPr>
          <w:rFonts w:ascii="IRNazanin" w:hAnsi="IRNazanin" w:eastAsia="IRNazanin"/>
          <w:color w:val="111111"/>
          <w:sz w:val="28"/>
          <w:sz w:val="28"/>
          <w:szCs w:val="28"/>
          <w:rtl w:val="true"/>
          <w:lang w:bidi="fa-IR"/>
        </w:rPr>
        <w:t xml:space="preserve">بیش از چهارده قرن از وقوع مهم ترین رویداد در عالم بشریت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ختم رسل حضرت محمد مصطفى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عظیم نقطه عطفی بود در حرکتی که قرن ها پیش از آن برگزیدگان خداوند و جانشینان ایشان در زمین آغاز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رخداد بینظیر می بایست انسان ها را در مسیر هدف از خلقت خویش به بالاترین مراتب معرفت و عبادت پروردگارشان نائل می کرد و آنان را از هر گونه لغزش و انحراف بندگی باز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هزاران افسوس که این انسان کفور، گویی با سعادت خویش بر سر جنگ است و به آن چه مایه ترقی و تکامل اوست، تن در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 گسترده ای که توسط با فضیلت ترین و عاقل ترین آفریده خداوند برای بشریت فراهم شد مورد استقبال و استفاده اکثریت ایشان واقع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اوصیای او هم که در علم و عقل از همان گوهر الهی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مهجور و متروک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قدرناشناس به جای آن که از سرچشمه زلال معارف الهی سیراب شود به سیر در آراء التقاطى مسموم و افکار وارداتی مذموم جاهلان عصر جاهلیّت پرداخت؛ افکاری که توده مردمان را از دین و آیین الهی دور می ساخت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اکثریت امت خاتم انبیاء صلی الله علیه و اله و سلم از انحرافات عقیدتی که در امت های پیشین پیش آمده بود؛ درس عبرت نگرفتند و بجای بهره بردن از معارف ناب الهی که به زبان قرآن و احادیث رسول اکرم صلی الله علیه و اله و سلم و جانشینان او بیان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نیاز به سوی منحرفانی دراز نمودند که افکارشان سبب گمراهی گذشتگان شده بود به این ترتیب همان عقاید انحرافی که آیین حضرت موسی علیه السلام و حضرت عیسی علیه السلام را از مسیر اصیل و صحیح خود خارج کرد، در تعالیم ارزشمند پیامبر آخرالزمان صلی الله علیه و اله و سلم و هم راه پیدا کرد و عامه مردم را از چشیدن گوهر معارف ناب محمدی صلی الله علیه و اله و سلم محروم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وادی ضلالت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مجهول و مهجور ماندند و بسیاری از اسلام خواهان از شناخت گوهر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 ناتوان و درمانده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 معارف الهی با گمراهی های شیطانی کار تشخیص حق از باطل را برای عموم دینداران مشکل نمود؛ تا آن جا که از شناخت پایه ای ترین اساس دینداری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محروم گردیدند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قدم در مسیر بندگی خداوند متعال است و اگر خطایی در برداشتن این گام رخ دهد، گام های بعدی انسان را از هدفش دورتر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کسی حقیقتاً از پیامبر اکرم صلی الله علیه و اله و سلم و اهل بیت گرامی ایشان علیهم السلام پیروی کند اوّلین موهبتی که نصیب می برد وجدان عقل و آثار و لوازم آن است سپس سایر پایه های دین هم بر این اصل و اساس بنا می شود و شکل می گیرد از این رو معرفتِ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منحصر به فردی در میان همه معارف دینی دارد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خداوند را شاکریم که به يُمن وجود دانشمندانی که معارف الهی را تنها از امامان معصوم علیهم السلام تلقی کرده اند قطره ای از اقیانوس علوم ایشان را چشیده ایم به شکرانه این نعمت گرانقدر بر آن شدیم تا گامی کوچک در مسیر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آموزه های دینی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منظور ابتدا مباحثی به صورت تدریس در کلاس مطرح گردید و پس از تنقیح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بحث و گفتگو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با قلم جناب آقای مهندس امیر مسعود جهانبین به رشته تحریر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به سهم خود از زحمات همه عزیزانی که در تهیه و تدوین مباحث کوشیدند بخصوص تحریر کننده محترم که سهم بسزایی در تحقیق و تنظیم مطالب کتاب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و تشکر می نمایم لازم به ذکر است که از آغاز تدریس تاکنون که مرحله نهایی آن انجام پذیرفته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پنج سال می گذرد این مجموعه در سه دفتر به صورت جدا از یکدیگر عرضه می شود نام کلّ مجموعه را به تأسی از محدّثین بزرگ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مرحوم علامه کلینی و مرحوم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حدیثی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دفتر ها عبارتند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دفتر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علم و عقل</w:t>
      </w:r>
    </w:p>
    <w:p>
      <w:pPr>
        <w:pStyle w:val="BookText"/>
        <w:rPr/>
      </w:pPr>
      <w:r>
        <w:rPr>
          <w:rFonts w:ascii="IRNazanin" w:hAnsi="IRNazanin" w:eastAsia="IRNazanin"/>
          <w:color w:val="111111"/>
          <w:sz w:val="28"/>
          <w:sz w:val="28"/>
          <w:szCs w:val="28"/>
          <w:rtl w:val="true"/>
          <w:lang w:bidi="fa-IR"/>
        </w:rPr>
        <w:t>دفتر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فکر و دین</w:t>
      </w:r>
    </w:p>
    <w:p>
      <w:pPr>
        <w:pStyle w:val="BookText"/>
        <w:rPr/>
      </w:pPr>
      <w:r>
        <w:rPr>
          <w:rFonts w:ascii="IRNazanin" w:hAnsi="IRNazanin" w:eastAsia="IRNazanin"/>
          <w:color w:val="111111"/>
          <w:sz w:val="28"/>
          <w:sz w:val="28"/>
          <w:szCs w:val="28"/>
          <w:rtl w:val="true"/>
          <w:lang w:bidi="fa-IR"/>
        </w:rPr>
        <w:t>دفتر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 و حجاب های عقل</w:t>
      </w:r>
    </w:p>
    <w:p>
      <w:pPr>
        <w:pStyle w:val="BookText"/>
        <w:rPr/>
      </w:pPr>
      <w:r>
        <w:rPr>
          <w:rFonts w:ascii="IRNazanin" w:hAnsi="IRNazanin" w:eastAsia="IRNazanin"/>
          <w:color w:val="111111"/>
          <w:sz w:val="28"/>
          <w:sz w:val="28"/>
          <w:szCs w:val="28"/>
          <w:rtl w:val="true"/>
          <w:lang w:bidi="fa-IR"/>
        </w:rPr>
        <w:t xml:space="preserve">در نخستین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علم و عقل به دو معنای مختلف تعریف شده و شواهد وجدانی و نقلی هر یک ارائه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دفتر نور بودن این دو حجت الهی مورد بحث و بررسی دقیق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دفتر دوم بحث بسیار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حجيّت ذاتيّه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کرده و ارتباط عقل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جداگانه شرح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دفتر دربارۀ علامات و آفات عقل است که به بیان نشانه ها و حجاب های عقل و نیز جنود عقل و جهل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اوّلین دفتر از این مجموعه به علاقمندان عرضه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دفتر از ابتدا بین دو معنای رایج علم و عقل تفکیک کرده ایم تا احکام آن ها با یکدیگر خلط نشوند آن گاه مطالب مربوط به هر کدام را در بخشی جداگانه مطرح ساخته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تبیین نور عقل و نور علم به توضیح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ایم که فهم آن نقش اساسی در وجدان همۀ ابواب معارف اعتقادی دارد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دیدگاه صحیح در خصوص آن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برخی از دیدگاه های نادرست یکی از فصول مهم بخش دوم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عاقل و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تفکیک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نور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نور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مباحث بسیار مفید این دفتر هستند که خوانندگان عزیز باید قدری با حوصله و تأمّل آن ها را مطالعه فرمایند پیشاپیش از دشواری نسبی مبحثی که در پایان آخرین فصل این دفتر عنوان شده پوزش می طلبیم لازم به یادآوری است که در سراسر این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مقایسه میان معارف الهی با آراء بشری در بحث عقل نداشته ایم و اگر گاهی در حد اشاره به طرح دیدگاه های فلسفی پرداخته ایم صرفاً در موردی بوده که برای تبیین اصل بحث ضروری به نظر می رسید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این سه دفتر به یکدیگر پیوسته اند و بهتر است به ترتیب مورد مطالعه قرار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امیدواریم دو دفتر دیگر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 تحریر آن ها به پایان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تقدیم علاقمندان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 حق عظيم صاحب معارف الهیه حضرت صاحب الامر علیه السلام می خوانیم که این تلاش ناچیز را از همه عزیزانی که در تدوین و تنظیم آن مؤثر بوده اند به گرم خود قبول فرماید و توفیق ادامه این راه مقدّس را به همه ایشان عطا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 محمّد بنی هاشمی</w:t>
      </w:r>
    </w:p>
    <w:p>
      <w:pPr>
        <w:pStyle w:val="BookText"/>
        <w:rPr/>
      </w:pP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1427</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bookmarkStart w:id="18" w:name="pg16501_173670"/>
    </w:p>
    <w:p>
      <w:pPr>
        <w:pStyle w:val="Heading2"/>
        <w:numPr>
          <w:ilvl w:val="1"/>
          <w:numId w:val="1"/>
        </w:numPr>
        <w:rPr/>
      </w:pPr>
      <w:bookmarkStart w:id="19" w:name="__RefHeading___Toc9123443_1280447820"/>
      <w:bookmarkStart w:id="20" w:name="_Toc6"/>
      <w:bookmarkEnd w:id="18"/>
      <w:bookmarkEnd w:id="19"/>
      <w:r>
        <w:rPr>
          <w:rtl w:val="true"/>
        </w:rPr>
        <w:t>نخستین سخن</w:t>
      </w:r>
      <w:bookmarkEnd w:id="20"/>
    </w:p>
    <w:p>
      <w:pPr>
        <w:pStyle w:val="BookText"/>
        <w:rPr/>
      </w:pPr>
      <w:r>
        <w:rPr>
          <w:rFonts w:ascii="IRNazanin" w:hAnsi="IRNazanin" w:eastAsia="IRNazanin"/>
          <w:color w:val="111111"/>
          <w:sz w:val="28"/>
          <w:sz w:val="28"/>
          <w:szCs w:val="28"/>
          <w:rtl w:val="true"/>
          <w:lang w:bidi="fa-IR"/>
        </w:rPr>
        <w:t xml:space="preserve">محور بحث در این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کمالی که آدمیان بسته به دارایی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دو گروه عاقلان و غیر عاقلان جای می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کمال ارتباطی ناگسستنی با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سنخیت میان این دو کمال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سخن را با این پرسش می گستریم که تلقی عرفی ما از الفاظی چون علم و عقل چیست؟ چه زمانی شخصی را عاقل می نامیم و چه زمانی او را در زمرۀ غیر عاقلان می شماریم؟</w:t>
      </w:r>
    </w:p>
    <w:p>
      <w:pPr>
        <w:pStyle w:val="BookText"/>
        <w:rPr/>
      </w:pPr>
      <w:r>
        <w:rPr>
          <w:rFonts w:ascii="IRNazanin" w:hAnsi="IRNazanin" w:eastAsia="IRNazanin"/>
          <w:color w:val="111111"/>
          <w:sz w:val="28"/>
          <w:sz w:val="28"/>
          <w:szCs w:val="28"/>
          <w:rtl w:val="true"/>
          <w:lang w:bidi="fa-IR"/>
        </w:rPr>
        <w:t>هر یک از ما بی نیاز از هر گونه تعلیمی پاسخ این قبیل سؤالات را در خود می یابیم و ابراز آن را حق خود می دانیم در این جا می کوشیم تا با تمرکز بر همین تلقّی آشنا و مأنوسی که از علم و عقل داریم هستۀ اوّلیه نوشتار را شکل دهیم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الفاظ علم عقل عالم و عاقل کلماتی عربی هستند، ابتدا باید بر معانی کاربردی آن ها در کلام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بر نحوه استعمال آن ها در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بحث ما در این باب جنبۀ لغوي صرف و جهت گیری لفظی محض به خود نمی گیرد بلکه می خواهیم بدانیم که این الفاظ چگونه واقعیت را نشان می دهند و این کلمات بازتاب کدامین حقائق وجدانی در ما هستند؟ بدین منظور ابتدا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کنیم تا در قدم بعد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برسیم</w:t>
      </w:r>
      <w:r>
        <w:rPr>
          <w:rFonts w:eastAsia="IRNazanin" w:cs="IRNazanin"/>
          <w:color w:val="111111"/>
          <w:sz w:val="28"/>
          <w:szCs w:val="28"/>
          <w:rtl w:val="true"/>
          <w:lang w:bidi="fa-IR"/>
        </w:rPr>
        <w:t xml:space="preserve">. </w:t>
      </w:r>
      <w:bookmarkStart w:id="21" w:name="pg16501_173671"/>
    </w:p>
    <w:p>
      <w:pPr>
        <w:pStyle w:val="Heading2"/>
        <w:numPr>
          <w:ilvl w:val="1"/>
          <w:numId w:val="1"/>
        </w:numPr>
        <w:rPr/>
      </w:pPr>
      <w:bookmarkStart w:id="22" w:name="__RefHeading___Toc9123445_1280447820"/>
      <w:bookmarkStart w:id="23" w:name="_Toc7"/>
      <w:bookmarkEnd w:id="21"/>
      <w:bookmarkEnd w:id="22"/>
      <w:r>
        <w:rPr>
          <w:rtl w:val="true"/>
        </w:rPr>
        <w:t xml:space="preserve">تأمّلی در دو معنای لفظ </w:t>
      </w:r>
      <w:r>
        <w:rPr>
          <w:rtl w:val="true"/>
        </w:rPr>
        <w:t>«</w:t>
      </w:r>
      <w:r>
        <w:rPr>
          <w:rtl w:val="true"/>
        </w:rPr>
        <w:t>علم</w:t>
      </w:r>
      <w:r>
        <w:rPr>
          <w:rtl w:val="true"/>
        </w:rPr>
        <w:t>»</w:t>
      </w:r>
      <w:bookmarkEnd w:id="23"/>
    </w:p>
    <w:p>
      <w:pPr>
        <w:pStyle w:val="BookText"/>
        <w:rPr/>
      </w:pPr>
      <w:r>
        <w:rPr>
          <w:rFonts w:ascii="IRNazanin" w:hAnsi="IRNazanin" w:eastAsia="IRNazanin"/>
          <w:color w:val="111111"/>
          <w:sz w:val="28"/>
          <w:sz w:val="28"/>
          <w:szCs w:val="28"/>
          <w:rtl w:val="true"/>
          <w:lang w:bidi="fa-IR"/>
        </w:rPr>
        <w:t xml:space="preserve">برای این که بدانیم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 کسی و به چه اعتبار اطلاق می شود دقت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لغت عرب به دو معنا به کار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معنای مصدری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مصدرِ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کردن حقیقت چیزی</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وقتی که شخصی از حالت جهل نسبت به امری به حالت آگاهی از آن می رسد این تغییر حالت 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معنای مصدری حکایت از یک صیرورت و تغییر حالت به چشم می خورد تا پیش از رخداد دانستن و علم هیچ آگاهی از شیء در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همزمان با آن رویداد می توانیم تحقق علم را در خود تصدیق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معنای حاصل مصدری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نتیجه ای است که از علم به معنای مصدری آن در انسان حاصل می شود در همین معنا جمع مکسر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 به کار می بریم و دانش های مختلفی چون زیست شناسی ،جانورشناسی ،گیاه 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الحیاة علم الحيوان، علم النبات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بدین گونه می 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 علم را معنای فعلی و معنای دوم آن را معنای اسمی هم می توان نامید</w:t>
      </w:r>
      <w:r>
        <w:rPr>
          <w:rFonts w:eastAsia="IRNazanin" w:cs="IRNazanin"/>
          <w:color w:val="111111"/>
          <w:sz w:val="28"/>
          <w:szCs w:val="28"/>
          <w:rtl w:val="true"/>
          <w:lang w:bidi="fa-IR"/>
        </w:rPr>
        <w:t>.</w:t>
      </w:r>
    </w:p>
    <w:p>
      <w:pPr>
        <w:pStyle w:val="Heading2"/>
        <w:numPr>
          <w:ilvl w:val="1"/>
          <w:numId w:val="1"/>
        </w:numPr>
        <w:rPr/>
      </w:pPr>
      <w:bookmarkStart w:id="24" w:name="__RefHeading___Toc9123447_1280447820"/>
      <w:bookmarkStart w:id="25" w:name="_Toc8"/>
      <w:bookmarkEnd w:id="24"/>
      <w:r>
        <w:rPr>
          <w:rtl w:val="true"/>
        </w:rPr>
        <w:t xml:space="preserve">تفاوت دو معنای </w:t>
      </w:r>
      <w:r>
        <w:rPr>
          <w:rtl w:val="true"/>
        </w:rPr>
        <w:t>«</w:t>
      </w:r>
      <w:r>
        <w:rPr>
          <w:rtl w:val="true"/>
        </w:rPr>
        <w:t>عالم</w:t>
      </w:r>
      <w:r>
        <w:rPr>
          <w:rtl w:val="true"/>
        </w:rPr>
        <w:t>»</w:t>
      </w:r>
      <w:bookmarkEnd w:id="25"/>
    </w:p>
    <w:p>
      <w:pPr>
        <w:pStyle w:val="BookText"/>
        <w:rPr/>
      </w:pPr>
      <w:r>
        <w:rPr>
          <w:rFonts w:ascii="IRNazanin" w:hAnsi="IRNazanin" w:eastAsia="IRNazanin"/>
          <w:color w:val="111111"/>
          <w:sz w:val="28"/>
          <w:sz w:val="28"/>
          <w:szCs w:val="28"/>
          <w:rtl w:val="true"/>
          <w:lang w:bidi="fa-IR"/>
        </w:rPr>
        <w:t xml:space="preserve">تفاوت میان دو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است برای تبیین بیشتر به دو کاربرد مختلف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اساس دو معنای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می دهیم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اسم فاعل از مصدر علم وقتی کسی در حال آگاه شدن از </w:t>
      </w:r>
    </w:p>
    <w:p>
      <w:pPr>
        <w:pStyle w:val="BookText"/>
        <w:rPr/>
      </w:pPr>
      <w:r>
        <w:rPr>
          <w:rFonts w:ascii="IRNazanin" w:hAnsi="IRNazanin" w:eastAsia="IRNazanin"/>
          <w:color w:val="111111"/>
          <w:sz w:val="28"/>
          <w:sz w:val="28"/>
          <w:szCs w:val="28"/>
          <w:rtl w:val="true"/>
          <w:lang w:bidi="fa-IR"/>
        </w:rPr>
        <w:t xml:space="preserve">مطلبی یا دانستن امری باشد، در حین این رویداد او را عالم می نامیم در این جا معلومی خاص مورد توجه و عنایت قرار می گیرد و آن شخص که تا پیش از لحظه رخ دادن فهم و درک جاهل بوده است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معلوم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عالم یعنی کسی که دانستن برای او در حال تحقق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زمانی با عنایت به معنای حاصل مصدری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عالم را به کسی نسبت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محاورات عرفی به مخاطبی چنین توصیه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نسبت بدان جاهلی از عالمان بپرس </w:t>
      </w:r>
      <w:r>
        <w:rPr>
          <w:rStyle w:val="FootnoteAnchor"/>
          <w:rtl w:val="true"/>
        </w:rPr>
        <w:footnoteReference w:id="4"/>
      </w:r>
      <w:r>
        <w:rPr>
          <w:rFonts w:ascii="IRNazanin" w:hAnsi="IRNazanin" w:eastAsia="IRNazanin"/>
          <w:color w:val="111111"/>
          <w:sz w:val="28"/>
          <w:sz w:val="28"/>
          <w:szCs w:val="28"/>
          <w:rtl w:val="true"/>
          <w:lang w:bidi="fa-IR"/>
        </w:rPr>
        <w:t>مقصود ما از لفظ عالم در این سفارش لزوماً کسی نیست که در همین لحظه در حال خروج از جهل نسبت به معلومی خاص است و فعل عَلِمَ يَعْلَمُ با مصدر علم برای او در حال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کسی است که واجد دانشی می باشد و به عبارت دیگر نگرش و بینشی خاص دارد که به او در فهم مطالب توانایی می بخشد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این مدعا آن که گاه به عنوان جاهل به عالم به معنای دوم مراجعه می کنیم و دربارۀ مطلبی از او می پرسیم می بینیم که او بلافاصله و بی درنگ پاسخ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دانش و نگرشی که داراست، می تواند با قدری تأمل به فهم جواب برسد و آن را ابراز دارد چنین کسی را نیز عرفاً عالم می نامیم، اگر چه در بسیاری از لحظات در حال آگاه شدن از مطلبی نباشد در فارسی نیز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در ازای این معنای عالم به کار برد</w:t>
      </w:r>
      <w:r>
        <w:rPr>
          <w:rFonts w:eastAsia="IRNazanin" w:cs="IRNazanin"/>
          <w:color w:val="111111"/>
          <w:sz w:val="28"/>
          <w:szCs w:val="28"/>
          <w:rtl w:val="true"/>
          <w:lang w:bidi="fa-IR"/>
        </w:rPr>
        <w:t xml:space="preserve">. </w:t>
      </w:r>
      <w:bookmarkStart w:id="26" w:name="pg16501_173673"/>
    </w:p>
    <w:p>
      <w:pPr>
        <w:pStyle w:val="Heading2"/>
        <w:numPr>
          <w:ilvl w:val="1"/>
          <w:numId w:val="1"/>
        </w:numPr>
        <w:rPr/>
      </w:pPr>
      <w:bookmarkStart w:id="27" w:name="__RefHeading___Toc9123449_1280447820"/>
      <w:bookmarkStart w:id="28" w:name="_Toc9"/>
      <w:bookmarkEnd w:id="26"/>
      <w:bookmarkEnd w:id="27"/>
      <w:r>
        <w:rPr>
          <w:rtl w:val="true"/>
        </w:rPr>
        <w:t>مثال هایی از حواس بینایی و شنوایی</w:t>
      </w:r>
      <w:bookmarkEnd w:id="28"/>
    </w:p>
    <w:p>
      <w:pPr>
        <w:pStyle w:val="BookText"/>
        <w:rPr/>
      </w:pPr>
      <w:r>
        <w:rPr>
          <w:rFonts w:ascii="IRNazanin" w:hAnsi="IRNazanin" w:eastAsia="IRNazanin"/>
          <w:color w:val="111111"/>
          <w:sz w:val="28"/>
          <w:sz w:val="28"/>
          <w:szCs w:val="28"/>
          <w:rtl w:val="true"/>
          <w:lang w:bidi="fa-IR"/>
        </w:rPr>
        <w:t xml:space="preserve">برای روشن تر شدن مقصود از این دو معنای علم و عالم به ساده ترین و بدیهی ترین مصادیق علم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 به محسوسات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دیدن اشیاء را در نظر بگیرید گاه شخصی در مواجهه با یک شیء دیدنی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شخص را بیننده آن شیء مرئی می دانیم، به این اعتبار که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حال رخ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شخصی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 برای ما مهم نیست که او در لحظه کنونی در حال دیدن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را بینا می نامیم به دلیل آن که قوه بینایی یعنی توانایی دیدن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نیز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دو معنای مذکور اشاره دارد ،بصر،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نقش مصدر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يَبْصُرُ بالشَّيءِ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يَبْصَرُ بالشَّي 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نگریستن به چیزی و دیدن آن به کار می رود و گاه به حسّ بینایی یا قوه ادراک و دریافت و بینش اطلاق می گردد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و همین معنای اخیر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بسته می شود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همین مطالب در مورد شنیدن و شنوایی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 معنی 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قوّه شنوایی </w:t>
      </w:r>
      <w:r>
        <w:rPr>
          <w:rFonts w:eastAsia="Amiri" w:cs="Amiri" w:ascii="Amiri" w:hAnsi="Amiri"/>
          <w:color w:val="111111"/>
          <w:sz w:val="28"/>
          <w:szCs w:val="28"/>
          <w:rtl w:val="true"/>
          <w:lang w:bidi="ar-SA"/>
        </w:rPr>
        <w:t xml:space="preserve">. </w:t>
      </w:r>
      <w:r>
        <w:rPr>
          <w:rStyle w:val="FootnoteAnchor"/>
          <w:rtl w:val="true"/>
        </w:rPr>
        <w:footnoteReference w:id="7"/>
      </w:r>
      <w:bookmarkStart w:id="29" w:name="pg16501_173674"/>
    </w:p>
    <w:p>
      <w:pPr>
        <w:pStyle w:val="Heading2"/>
        <w:numPr>
          <w:ilvl w:val="1"/>
          <w:numId w:val="1"/>
        </w:numPr>
        <w:rPr/>
      </w:pPr>
      <w:bookmarkStart w:id="30" w:name="__RefHeading___Toc9123451_1280447820"/>
      <w:bookmarkStart w:id="31" w:name="_Toc10"/>
      <w:bookmarkEnd w:id="29"/>
      <w:bookmarkEnd w:id="30"/>
      <w:r>
        <w:rPr>
          <w:rtl w:val="true"/>
        </w:rPr>
        <w:t>تفاوت عليم و عالم</w:t>
      </w:r>
      <w:bookmarkEnd w:id="31"/>
    </w:p>
    <w:p>
      <w:pPr>
        <w:pStyle w:val="BookText"/>
        <w:rPr/>
      </w:pPr>
      <w:r>
        <w:rPr>
          <w:rFonts w:ascii="IRNazanin" w:hAnsi="IRNazanin" w:eastAsia="IRNazanin"/>
          <w:color w:val="111111"/>
          <w:sz w:val="28"/>
          <w:sz w:val="28"/>
          <w:szCs w:val="28"/>
          <w:rtl w:val="true"/>
          <w:lang w:bidi="fa-IR"/>
        </w:rPr>
        <w:t xml:space="preserve">تفاوت میان بیننده و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مُبصر </w:t>
      </w:r>
      <w:r>
        <w:rPr>
          <w:rStyle w:val="FootnoteAnchor"/>
          <w:rtl w:val="true"/>
        </w:rPr>
        <w:footnoteReference w:id="8"/>
      </w:r>
      <w:r>
        <w:rPr>
          <w:rFonts w:ascii="IRNazanin" w:hAnsi="IRNazanin" w:eastAsia="IRNazanin"/>
          <w:color w:val="111111"/>
          <w:sz w:val="28"/>
          <w:sz w:val="28"/>
          <w:szCs w:val="28"/>
          <w:rtl w:val="true"/>
          <w:lang w:bidi="fa-IR"/>
        </w:rPr>
        <w:t>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شنونده و شنوا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سامع و 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لغت عرب یادآور شدیم مانند این تفاوت را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 بین عالم و علیم این است که وقتی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می بریم بر یک معلوم دلالت دارد زیرا از فعل علمتُ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که متعدی است اما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می بریم بر علم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نمی شود پس متعدی نیست </w:t>
      </w:r>
      <w:r>
        <w:rPr>
          <w:rStyle w:val="FootnoteAnchor"/>
          <w:rtl w:val="true"/>
        </w:rPr>
        <w:footnoteReference w:id="9"/>
      </w:r>
      <w:r>
        <w:rPr>
          <w:rFonts w:ascii="IRNazanin" w:hAnsi="IRNazanin" w:eastAsia="IRNazanin"/>
          <w:color w:val="111111"/>
          <w:sz w:val="28"/>
          <w:sz w:val="28"/>
          <w:szCs w:val="28"/>
          <w:rtl w:val="true"/>
          <w:lang w:bidi="fa-IR"/>
        </w:rPr>
        <w:t>و تنها این معنا را می رساند که اگر معلومی در کار باشد بدان عالم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صفت سمیع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را می رساند که اگر مسموعی در کار باشد آن را می شنود در حالی که سامع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وجود یک مسموع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غیر او را سمیع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وقتی که گنگ نباشد و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وقتی که کور نباشد لازمه این ویژگی ها وجود یک امر دیدنی و شنیدنی نیست مگر نه این که شخصی را بینا می نامیم اگر چه چشم را بسته باشد و شنوا می نامیم اگر چه در حضور او صوتی که آن را بشنود نباشد؟ بنابراین میان سمیع و سامع، مبصر و بصیر،علیم و عالم قدیر و قادر تفاوت هست؛ زیرا هر کدام از این دوگانه ها معنایی دارد که دیگری آن معنا را نمی رساند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با توجّه به این بیان در مقام مقایسه میان لفظ عالم و علیم تفاوت یاد شده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همواره و در همۀ کاربرد ها این تفاوت لحاظ نمی شود و گاهی این دو لفظ به جای یکدیگر به کار می روند مثلاً گاه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می بریم و از آن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امر را اراده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عليم بذات الصدور</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در مقام استعمال مرزبندی های دقیق به طور کامل رعایت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برخی حقایق متمایز را وجداناً می یابیم و با الفاظ مختلفی به آن ها اشاره می کنیم بحث ما در این جا نیز بر درک وجدانی از دو حقیقت متفاوت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اوّل حصول علم به معنای مصدری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دوم توانایی و قدرت دانستن یک امر است اکنون می توانیم به دو گونه عمل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هر کدام از این دو معنا صفتی قرار دهیم عالم را برای معنای اول و علیم را برای معنای دوم به کار 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مورد سامع و سميع و مبصر و بصیر انجام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لفظ عالم برای هر دو معنا بهره ببریم؛ البته به نحوی که بسته به نوع کاربرد متذکر تفاوت دو معنای عالم نیز باشیم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 کتاب ضمن توجه به تفاوت میان دو لفظ عالم و علیم از لفظ عالم در </w:t>
      </w:r>
      <w:bookmarkStart w:id="32" w:name="pg16501_173676"/>
    </w:p>
    <w:p>
      <w:pPr>
        <w:pStyle w:val="BookText"/>
        <w:rPr/>
      </w:pPr>
      <w:bookmarkEnd w:id="32"/>
      <w:r>
        <w:rPr>
          <w:rFonts w:ascii="IRNazanin" w:hAnsi="IRNazanin" w:eastAsia="IRNazanin"/>
          <w:color w:val="111111"/>
          <w:sz w:val="28"/>
          <w:sz w:val="28"/>
          <w:szCs w:val="28"/>
          <w:rtl w:val="true"/>
          <w:lang w:bidi="fa-IR"/>
        </w:rPr>
        <w:t xml:space="preserve">هر دو معنا بهره گرفته ایم یعنی گاه با قرائن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همان معنی به کار برده ایم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گفتیم از جمله مؤیدات عُرفی بر کاربرد عالم به معنای دوم عالم نامیدن شخصی است که اکنون نسبت به مطلب خاصی علم ندارد و پاسخ سؤالی را نمی داند اما دارای قوه ای برای فهم مطلب می باشد که او را به اعتبار داشتن چنین کمالی عالم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ریاضی دان را عالم می نامیم، اگر چه بالفعل حلّ همه مسائل ریاضیات را نداند اما چون توانایی حل مسائل را در او می یابیم او را واجد علم ریاضیات می خوانیم</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نکته دیگر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قیاس با تمایز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 و 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بیننده و شنونده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توان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نیز تمایز قائل شد بدین سان که اوّلی بر دوام و ثبوت دانش دلالت می کند و دومی صفت فاعلی است که بر رخ دادنِ فعل دانستن برای شخص دلالت دارد البته شاید بسیاری از فارسی زبان ها در هنگام سخن گفتن به این تمایز توجهی نداشته باشند</w:t>
      </w:r>
      <w:r>
        <w:rPr>
          <w:rFonts w:eastAsia="IRNazanin" w:cs="IRNazanin"/>
          <w:color w:val="111111"/>
          <w:sz w:val="28"/>
          <w:szCs w:val="28"/>
          <w:rtl w:val="true"/>
          <w:lang w:bidi="fa-IR"/>
        </w:rPr>
        <w:t>.</w:t>
      </w:r>
    </w:p>
    <w:p>
      <w:pPr>
        <w:pStyle w:val="Heading2"/>
        <w:numPr>
          <w:ilvl w:val="1"/>
          <w:numId w:val="1"/>
        </w:numPr>
        <w:rPr/>
      </w:pPr>
      <w:bookmarkStart w:id="33" w:name="__RefHeading___Toc9123453_1280447820"/>
      <w:bookmarkStart w:id="34" w:name="_Toc11"/>
      <w:bookmarkEnd w:id="33"/>
      <w:r>
        <w:rPr>
          <w:rtl w:val="true"/>
        </w:rPr>
        <w:t xml:space="preserve">دو معنای </w:t>
      </w:r>
      <w:r>
        <w:rPr>
          <w:rtl w:val="true"/>
        </w:rPr>
        <w:t>«</w:t>
      </w:r>
      <w:r>
        <w:rPr>
          <w:rtl w:val="true"/>
        </w:rPr>
        <w:t>عقل</w:t>
      </w:r>
      <w:r>
        <w:rPr>
          <w:rtl w:val="true"/>
        </w:rPr>
        <w:t>»</w:t>
      </w:r>
      <w:bookmarkEnd w:id="3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نوبت به عقل و عاقل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میان دو معنای علم و عالم در این جا نیز جریان دارد و عنایت بدان ضروری است چنان که در بخش اول به تفصیل </w:t>
      </w:r>
    </w:p>
    <w:p>
      <w:pPr>
        <w:pStyle w:val="BookText"/>
        <w:rPr/>
      </w:pPr>
      <w:r>
        <w:rPr>
          <w:rFonts w:ascii="IRNazanin" w:hAnsi="IRNazanin" w:eastAsia="IRNazanin"/>
          <w:color w:val="111111"/>
          <w:sz w:val="28"/>
          <w:sz w:val="28"/>
          <w:szCs w:val="28"/>
          <w:rtl w:val="true"/>
          <w:lang w:bidi="fa-IR"/>
        </w:rPr>
        <w:t xml:space="preserve">خواهد آمد زمانی که فهم و درک و علم به معقولات یا مستقلات عقلیه تعلق گیرد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خصوصیت معقولات حکایت گری آن ها از حسن یا قبح ذاتی عقلی است که توضیح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این فعل در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اسم فاعل آن هم عاقل به معنای کسی که در حالِ فهم و درک معقولی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حسن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برای ما فارسی زبانان آن که در فارسی کاربرد عقل و عاقل بدین معنا مرسوم و متداول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يَعْقِلُ عَقْلاً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آن است که آن امر را به عقل دریافت</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در حالی که در فارسی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فلان امر علم دارم یا بدان عالم هستم اما نمی گوییم نسبت به فلان مطلب عقل دارم یا بدان عاقل هستم پس عقل در زبان فارسی به معنای مصدری به کار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دوم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حاصل مصدری آن است و عاقل نیز به معنای کسی که متصف به این حاصل مصدر می باشد در فارسی تنها کاربرد کلمه عقل و به تبع آن عاقل در همین معنای دوم متداول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کمالی است که انسان با داشتن آن قادر بر فهم اموری می شود که آن ها را معقولات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بر فهم مطالب عقلی توانایی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معنا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می بندند و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گونه است کلمۀ عاقل که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بسته می 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که در کلام ،عرب عقل به معنای مصدری ،آن همان علم است که به </w:t>
      </w:r>
      <w:bookmarkStart w:id="35" w:name="pg16501_173678"/>
    </w:p>
    <w:p>
      <w:pPr>
        <w:pStyle w:val="BookText"/>
        <w:rPr/>
      </w:pPr>
      <w:bookmarkEnd w:id="35"/>
      <w:r>
        <w:rPr>
          <w:rFonts w:ascii="IRNazanin" w:hAnsi="IRNazanin" w:eastAsia="IRNazanin"/>
          <w:color w:val="111111"/>
          <w:sz w:val="28"/>
          <w:sz w:val="28"/>
          <w:szCs w:val="28"/>
          <w:rtl w:val="true"/>
          <w:lang w:bidi="fa-IR"/>
        </w:rPr>
        <w:t xml:space="preserve">معقولات تعلّق می گیرد خصوصیت متعلَّق عقل حُسن یا قُبح ذاتی آن است که در بخش اوّل تبیین می گردد امّا در این جا اجمالاً در مقام بیان ویژگی معقولات به اشاره ای بسنده می کنیم کودک به معلومات بسیاری علم می یابد اما از فهم دسته ای خاص از معلومات که آن ها را معقولات می نامیم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از کودکی بیرون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بلوغ عقلی برسد، آن قوه و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به معنای دوم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داده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های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تدریجاً حاصل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در کلام فارسی کاربرد عقل به معنای مصدری آن متداول نیست برای اشاره به رخدادی که حدوث آن را در خود می یابیم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 به معقولات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 جوییم اما هنگامی که در فارسی کلمه عقل را به کار می بریم به همان معنای دوم آن در لغت عرب نظر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هایی را نشان می دهد که به کمک این قوه حاصل می شود واجد این توانایی را عاقل و خردمند و فاقد آن را جاهل و بی خرد يا سفیه و احمق می نامیم</w:t>
      </w:r>
      <w:r>
        <w:rPr>
          <w:rFonts w:eastAsia="IRNazanin" w:cs="IRNazanin"/>
          <w:color w:val="111111"/>
          <w:sz w:val="28"/>
          <w:szCs w:val="28"/>
          <w:rtl w:val="true"/>
          <w:lang w:bidi="fa-IR"/>
        </w:rPr>
        <w:t>.</w:t>
      </w:r>
    </w:p>
    <w:p>
      <w:pPr>
        <w:pStyle w:val="Heading2"/>
        <w:numPr>
          <w:ilvl w:val="1"/>
          <w:numId w:val="1"/>
        </w:numPr>
        <w:rPr/>
      </w:pPr>
      <w:bookmarkStart w:id="36" w:name="__RefHeading___Toc9123455_1280447820"/>
      <w:bookmarkStart w:id="37" w:name="_Toc12"/>
      <w:bookmarkEnd w:id="36"/>
      <w:r>
        <w:rPr>
          <w:rtl w:val="true"/>
        </w:rPr>
        <w:t>تذكاری ضروری</w:t>
      </w:r>
      <w:bookmarkEnd w:id="37"/>
    </w:p>
    <w:p>
      <w:pPr>
        <w:pStyle w:val="BookText"/>
        <w:rPr/>
      </w:pPr>
      <w:r>
        <w:rPr>
          <w:rFonts w:ascii="IRNazanin" w:hAnsi="IRNazanin" w:eastAsia="IRNazanin"/>
          <w:color w:val="111111"/>
          <w:sz w:val="28"/>
          <w:sz w:val="28"/>
          <w:szCs w:val="28"/>
          <w:rtl w:val="true"/>
          <w:lang w:bidi="fa-IR"/>
        </w:rPr>
        <w:t>مقصود از علم و عقل از سویی و عالم و عاقل از سوی دیگر روشن شد، و به ظرافت موجود در این تعابیر در عربی و فارسی پی بردیم اکنون تذکار این نکته ضرورت دارد که دقت به این لطائف، توقّع جّدی نگارنده از خوانندگان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نکات به درک دقیق و عمیق بحث به ویژه در دفتر اوّل مدد می رساند و از خلط مباحث پیشگیری می 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اوّل مراد از علم و عقل، معانی مصدری این دو لفظ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در مقام </w:t>
      </w:r>
    </w:p>
    <w:p>
      <w:pPr>
        <w:pStyle w:val="BookText"/>
        <w:rPr/>
      </w:pPr>
      <w:r>
        <w:rPr>
          <w:rFonts w:ascii="IRNazanin" w:hAnsi="IRNazanin" w:eastAsia="IRNazanin"/>
          <w:color w:val="111111"/>
          <w:sz w:val="28"/>
          <w:sz w:val="28"/>
          <w:szCs w:val="28"/>
          <w:rtl w:val="true"/>
          <w:lang w:bidi="fa-IR"/>
        </w:rPr>
        <w:t>تعریف و تحلیل وجدانی علم و عقل آمده در واقع بیان اوصافی است از همین دو تغییر حالت درونی در انسان یعنی عالم شدن به یک چیز در مورد معلومات و ادراک و فهم عقلانی در مورد معقولات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بخش دوم به تحلیل آن کمال و دارایی وجدانی پرداخته ایم که با داشتن آن، قادر بر علم به معلومات و فهم معقولات می شویم در آن بخش، معنای اسمی علم و عقل مطرح شده ذات نوری علم و عقل برای نخستین بار در این نوشتار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به رابطهٔ ظریف موجود میان دو معنای مذکور علم و عقل تذکر می دهیم خواهیم گفت که معنای مصدری علم و عقل در پي واجد شدنِ معناي اسمي آن دو روی می دهد بدین ترتیب سرّ مقدّم داشتن معنای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معنای اسمی عقل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گوییم که با واجدیت معنای اسمی عقل و علم توانایی فهم برای انسان محقق می شود مناسب است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بشناسیم و احکام آن را بدانیم تا به درک روشنی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بعدی دست یابیم عمده مطالب کتاب در دفتر دوم و سوم معنای دوم عقل را نشانه می گیرد آن جا که بحث از حجیّت عقل و رابطه آن با دین به میان می آید یا نشانه ها و حجاب های عقل بیان می شود یا رابطه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می گردد، سخن از همان کمال و دارایی بشری است که آن را عقل می نامیم و به داشتن آن افتخار می کنیم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مقدّمه و ضمن عنایت به معانی مذکور وارد بخش اوّل می شویم و به تعريف علم و عقل می پردازیم</w:t>
      </w:r>
      <w:r>
        <w:rPr>
          <w:rFonts w:eastAsia="IRNazanin" w:cs="IRNazanin"/>
          <w:color w:val="111111"/>
          <w:sz w:val="28"/>
          <w:szCs w:val="28"/>
          <w:rtl w:val="true"/>
          <w:lang w:bidi="fa-IR"/>
        </w:rPr>
        <w:t xml:space="preserve">. </w:t>
      </w:r>
      <w:bookmarkStart w:id="38" w:name="pg16501_173680"/>
    </w:p>
    <w:p>
      <w:pPr>
        <w:pStyle w:val="Heading2"/>
        <w:numPr>
          <w:ilvl w:val="1"/>
          <w:numId w:val="1"/>
        </w:numPr>
        <w:rPr/>
      </w:pPr>
      <w:bookmarkStart w:id="39" w:name="__RefHeading___Toc9123457_1280447820"/>
      <w:bookmarkStart w:id="40" w:name="_Toc13"/>
      <w:bookmarkEnd w:id="38"/>
      <w:bookmarkEnd w:id="39"/>
      <w:r>
        <w:rPr>
          <w:rtl w:val="true"/>
        </w:rPr>
        <w:t>بخش اوّل</w:t>
      </w:r>
      <w:r>
        <w:rPr>
          <w:rtl w:val="true"/>
        </w:rPr>
        <w:t xml:space="preserve">: </w:t>
      </w:r>
      <w:r>
        <w:rPr>
          <w:rtl w:val="true"/>
        </w:rPr>
        <w:t>تعريف علم و عقل</w:t>
      </w:r>
      <w:bookmarkEnd w:id="40"/>
    </w:p>
    <w:p>
      <w:pPr>
        <w:pStyle w:val="Heading3"/>
        <w:numPr>
          <w:ilvl w:val="2"/>
          <w:numId w:val="1"/>
        </w:numPr>
        <w:rPr/>
      </w:pPr>
      <w:bookmarkStart w:id="41" w:name="__RefHeading___Toc9123459_1280447820"/>
      <w:bookmarkStart w:id="42" w:name="_Toc14"/>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تعریف</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تعریف علم</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تعریف عقل</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قرآنی بر معنای انفعالی عقل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16501_173682"/>
      <w:bookmarkStart w:id="44" w:name="pg16501_173682"/>
      <w:bookmarkEnd w:id="4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pg16501_173682"/>
      <w:bookmarkStart w:id="46" w:name="__RefHeading___Toc9123461_1280447820"/>
      <w:bookmarkStart w:id="47" w:name="_Toc15"/>
      <w:bookmarkEnd w:id="45"/>
      <w:bookmarkEnd w:id="46"/>
      <w:r>
        <w:rPr>
          <w:rtl w:val="true"/>
        </w:rPr>
        <w:t xml:space="preserve">فصل </w:t>
      </w:r>
      <w:r>
        <w:rPr/>
        <w:t>1</w:t>
      </w:r>
      <w:r>
        <w:rPr>
          <w:rtl w:val="true"/>
        </w:rPr>
        <w:t xml:space="preserve">: </w:t>
      </w:r>
      <w:r>
        <w:rPr>
          <w:rtl w:val="true"/>
        </w:rPr>
        <w:t>تعریف</w:t>
      </w:r>
      <w:bookmarkEnd w:id="4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16501_173684"/>
      <w:bookmarkStart w:id="49" w:name="pg16501_173684"/>
      <w:bookmarkEnd w:id="49"/>
    </w:p>
    <w:p>
      <w:pPr>
        <w:pStyle w:val="Heading3"/>
        <w:numPr>
          <w:ilvl w:val="2"/>
          <w:numId w:val="1"/>
        </w:numPr>
        <w:rPr/>
      </w:pPr>
      <w:bookmarkStart w:id="50" w:name="pg16501_173684"/>
      <w:bookmarkStart w:id="51" w:name="__RefHeading___Toc9123463_1280447820"/>
      <w:bookmarkStart w:id="52" w:name="_Toc16"/>
      <w:bookmarkEnd w:id="50"/>
      <w:bookmarkEnd w:id="51"/>
      <w:r>
        <w:rPr/>
        <w:t>1-1-1</w:t>
      </w:r>
      <w:r>
        <w:rPr>
          <w:rtl w:val="true"/>
        </w:rPr>
        <w:t>-«</w:t>
      </w:r>
      <w:r>
        <w:rPr>
          <w:rtl w:val="true"/>
        </w:rPr>
        <w:t>تعریف</w:t>
      </w:r>
      <w:r>
        <w:rPr>
          <w:rtl w:val="true"/>
        </w:rPr>
        <w:t xml:space="preserve">» </w:t>
      </w:r>
      <w:r>
        <w:rPr>
          <w:rtl w:val="true"/>
        </w:rPr>
        <w:t>چیست؟</w:t>
      </w:r>
      <w:bookmarkEnd w:id="52"/>
    </w:p>
    <w:p>
      <w:pPr>
        <w:pStyle w:val="BookText"/>
        <w:rPr/>
      </w:pPr>
      <w:r>
        <w:rPr>
          <w:rFonts w:ascii="IRNazanin" w:hAnsi="IRNazanin" w:eastAsia="IRNazanin"/>
          <w:color w:val="111111"/>
          <w:sz w:val="28"/>
          <w:sz w:val="28"/>
          <w:szCs w:val="28"/>
          <w:rtl w:val="true"/>
          <w:lang w:bidi="fa-IR"/>
        </w:rPr>
        <w:t xml:space="preserve">چنان که مرسوم است پیش از طرح هر موضوعی از جمله علم و عقل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تعریف می کنند یعنی با عباراتی مقصودِ خویش را از واژه ای که بدان موضوع اشاره می کند بیان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اساسی ترین نقطه بحث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به چه معناست؟ مقصود و منظور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از این رو در آغاز باید تلقی صحیحی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دهیم و سپس با این برداشت به تعریف علم و عقل بپردازیم باید معنای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محدوده توقعات ما از آن مشخص باشد تا تعریف علم و عقل نیز با آن تلقی درست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ببینیم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مصدر ریشهٔ عرف در باب تفعیل است که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سؤال آن است که راه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شیء چیست؟ چه باید </w:t>
      </w:r>
    </w:p>
    <w:p>
      <w:pPr>
        <w:pStyle w:val="BookText"/>
        <w:rPr/>
      </w:pPr>
      <w:r>
        <w:rPr>
          <w:rFonts w:ascii="IRNazanin" w:hAnsi="IRNazanin" w:eastAsia="IRNazanin"/>
          <w:color w:val="111111"/>
          <w:sz w:val="28"/>
          <w:sz w:val="28"/>
          <w:szCs w:val="28"/>
          <w:rtl w:val="true"/>
          <w:lang w:bidi="fa-IR"/>
        </w:rPr>
        <w:t>کرد تا کسی واقعیتی را بشناسد و به درک حقیقتی برسد؟</w:t>
      </w:r>
    </w:p>
    <w:p>
      <w:pPr>
        <w:pStyle w:val="BookText"/>
        <w:rPr/>
      </w:pPr>
      <w:r>
        <w:rPr>
          <w:rFonts w:ascii="IRNazanin" w:hAnsi="IRNazanin" w:eastAsia="IRNazanin"/>
          <w:color w:val="111111"/>
          <w:sz w:val="28"/>
          <w:sz w:val="28"/>
          <w:szCs w:val="28"/>
          <w:rtl w:val="true"/>
          <w:lang w:bidi="fa-IR"/>
        </w:rPr>
        <w:t>برای ساده شدن مسأله در مرحله اوّل این پرسش را درباره محسوسات پاسخ می گوییم؛ چرا که بشر محسوسات را بیش از اشیاء دیگر می بیند، می شناسد، درک می کند و به آن ها دست می یابد علاوه بر آن آگاهی های اولیه انسان از طریق حواس پنج گانه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سؤال فوق چنین رخ می نماید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تعریف یک امر محسوس چه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دانستن راه شناخت یک چیز لازمه شناساندن آن است و شناساندن باید متناسب با راه شناخت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ابتدایی ترین، ساده ترین و در عین حال دقیق ترین راه و روش تعریف امری محسوس این است که آن را به حسّ شخص درآوریم به عنوان مثال فرض کنید کسی بخواهد رنگ آبی آسمانی را به دیگری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کار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که قصد تعريف دارد باید خود این رنگ را شناخته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توجّه داشته باشد که آبی آسمانی از مقوله دیدنی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دست مخاطب خویش را می گیرد او را به زیر سقف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عاری از ابر و آلودگی می برد به بالا اشاره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آسمانی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تعريف محقق می شود؛ مخاطب حقیقت آبی آسمانی را در می یابد و اصطلاحاً واقعیت آن را وجدان می کند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نمونه دوم را از شنیدنی ها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صوت زیبای بلبلی را بشناسانیم چه می کنیم؟ باز هم راحت ترین و در عین حال دقیق ترین راه فراهم آوردن زمینه ای است که مخاطب آن صوت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 را به باغی می بریم تا نوای دلنشین بلبل را با گوش خود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ترتیب کسی که از ذائقه سالمی برخوردار باشد شیء شیرین را می چشد و شیرینی را می یابد در مورد بوییدنی ها و لمس کردنی ها هم مطلب از همین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مثال های فوق چنین بر می آید که باید میان معرّف و راه تعریف سنخیتی باشد تا 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معنایی که گفتیم تحقق یابد ما از آن جا که عملاً عجز خود را از شناساندن یک دیدنی به طریقی غیر از دیدن می یابیم حکم به وجود این سنخیت می کنیم مثلاً رابطه ای میانِ رنگ و دیدن وجود دارد که بین رنگ و شنیدن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رابطه را با الفاظی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تعبیر مناسب و گویای دیگری می توان بیان کرد زیرا حقیقتی است که همه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وجدان می کنیم که فرد فاقد قوّه بینایی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کور مادرزاد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شناخت رنگ محروم است و در جهت تعریف رنگ برای او کاری از ما بر نمی آید در این جا از واقعیاتی گزارش می دهیم که کسی در آن شک ندارد شناختن صدای خوش تنها با شنیدن محقق می شود و در مورد کسی که از ابتدا ناشنوا بوده است خود را عاجز از تعریف آن صدا می یابیم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محسوسات در عالم واقعیّات دیگری نیز موجود است که انسان آن ها </w:t>
      </w:r>
      <w:bookmarkStart w:id="53" w:name="pg16501_173687"/>
    </w:p>
    <w:p>
      <w:pPr>
        <w:pStyle w:val="BookText"/>
        <w:rPr/>
      </w:pPr>
      <w:bookmarkEnd w:id="53"/>
      <w:r>
        <w:rPr>
          <w:rFonts w:ascii="IRNazanin" w:hAnsi="IRNazanin" w:eastAsia="IRNazanin"/>
          <w:color w:val="111111"/>
          <w:sz w:val="28"/>
          <w:sz w:val="28"/>
          <w:szCs w:val="28"/>
          <w:rtl w:val="true"/>
          <w:lang w:bidi="fa-IR"/>
        </w:rPr>
        <w:t>را می شناسد ولی از طریق حواس پنجگانه به شناخت آن ها دست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قلبی مانند محبّت کراهت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دربارهٔ راه تعریف این واقعیات سخن بگوییم باید بدانیم اصلاً معرفت به این قبیل امور به چه معناست؟ چه زمانی می توان گفت که فردی محبّت را می شناسد؟</w:t>
      </w:r>
    </w:p>
    <w:p>
      <w:pPr>
        <w:pStyle w:val="BookText"/>
        <w:rPr/>
      </w:pPr>
      <w:r>
        <w:rPr>
          <w:rFonts w:ascii="IRNazanin" w:hAnsi="IRNazanin" w:eastAsia="IRNazanin"/>
          <w:color w:val="111111"/>
          <w:sz w:val="28"/>
          <w:sz w:val="28"/>
          <w:szCs w:val="28"/>
          <w:rtl w:val="true"/>
          <w:lang w:bidi="fa-IR"/>
        </w:rPr>
        <w:t xml:space="preserve">معرفت به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هر چیز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رسیدن به واقعیت آن و به تعبیری ادراک آن</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بدیهی است زمانی آدمی محبّت را درک می کند که خود طعم محبّت را بچشد؛ حالتی درونی در خود بیابد که آن را محبّت به چیزی یا کسی می نامد به عبارت دقیق تر او باید خود واجد این حقیقت باشد تا معنای آن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واجد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محبّت را در خود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به آن نیز محسوب می شود بنابراین اگر بخواهیم در جهت تعریف محبت برای کسی گام برداریم باید مقدماتی پدید آوریم تا او به وجدان محبت برسد، زیرا که معرفت محبّت همان وجدان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بپرسید سخن گفتن درباره محبّت چقدر در فراهم کردن این مقدّمات مؤثر است؟ در ادامه به آن پاسخ خواهیم داد</w:t>
      </w:r>
      <w:r>
        <w:rPr>
          <w:rFonts w:eastAsia="IRNazanin" w:cs="IRNazanin"/>
          <w:color w:val="111111"/>
          <w:sz w:val="28"/>
          <w:szCs w:val="28"/>
          <w:rtl w:val="true"/>
          <w:lang w:bidi="fa-IR"/>
        </w:rPr>
        <w:t>.</w:t>
      </w:r>
    </w:p>
    <w:p>
      <w:pPr>
        <w:pStyle w:val="Heading3"/>
        <w:numPr>
          <w:ilvl w:val="2"/>
          <w:numId w:val="1"/>
        </w:numPr>
        <w:rPr/>
      </w:pPr>
      <w:bookmarkStart w:id="54" w:name="__RefHeading___Toc9123465_1280447820"/>
      <w:bookmarkStart w:id="55" w:name="_Toc17"/>
      <w:bookmarkEnd w:id="54"/>
      <w:r>
        <w:rPr/>
        <w:t>2-1-1</w:t>
      </w:r>
      <w:r>
        <w:rPr>
          <w:rtl w:val="true"/>
        </w:rPr>
        <w:t>-</w:t>
      </w:r>
      <w:r>
        <w:rPr>
          <w:rtl w:val="true"/>
        </w:rPr>
        <w:t>نقش توصیف در تعریف</w:t>
      </w:r>
      <w:bookmarkEnd w:id="5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شناساندن کوشیدیم با مثال هایی از محسوسات و غیر محسوسات این نکته را روشن کنیم که انسان به منظور تعریف یک شیء برای </w:t>
      </w:r>
      <w:bookmarkStart w:id="56" w:name="pg16501_173688"/>
    </w:p>
    <w:p>
      <w:pPr>
        <w:pStyle w:val="BookText"/>
        <w:rPr/>
      </w:pPr>
      <w:bookmarkEnd w:id="56"/>
      <w:r>
        <w:rPr>
          <w:rFonts w:ascii="IRNazanin" w:hAnsi="IRNazanin" w:eastAsia="IRNazanin"/>
          <w:color w:val="111111"/>
          <w:sz w:val="28"/>
          <w:sz w:val="28"/>
          <w:szCs w:val="28"/>
          <w:rtl w:val="true"/>
          <w:lang w:bidi="fa-IR"/>
        </w:rPr>
        <w:t>شخص دیگر باید بستری برای درک فهم و وجدان حقیقت آن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می پرسیم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تعریف یک شیء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بگویید که برای این کار ویژگی های شیء مورد نظر را برای مخاطب باز می گوییم، اوصاف آن را بیان می داریم و به عبارتی آن را توصیف می کنیم ولی با اندکی تأمل، تفاوت میان توصیف و 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گفته شده را در می 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اوصاف یک شیء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شخص را در جایگاهی قرار دهیم که حقیقت شیء را بیابد و وجدان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پرسش پیش می آید اگر توصیف همان تعریف نیست رابطه اش با تعریف چیست و چه نقشی در آن دارد؟ به منظور دقیق تر شدن بحث، نقش توصیف در تعریف را ابتدا در محسوسات و سپس در غیر آن ها بررسی می کنیم</w:t>
      </w:r>
      <w:r>
        <w:rPr>
          <w:rFonts w:eastAsia="IRNazanin" w:cs="IRNazanin"/>
          <w:color w:val="111111"/>
          <w:sz w:val="28"/>
          <w:szCs w:val="28"/>
          <w:rtl w:val="true"/>
          <w:lang w:bidi="fa-IR"/>
        </w:rPr>
        <w:t>.</w:t>
      </w:r>
    </w:p>
    <w:p>
      <w:pPr>
        <w:pStyle w:val="Heading3"/>
        <w:numPr>
          <w:ilvl w:val="2"/>
          <w:numId w:val="1"/>
        </w:numPr>
        <w:rPr/>
      </w:pPr>
      <w:bookmarkStart w:id="57" w:name="__RefHeading___Toc9123467_1280447820"/>
      <w:bookmarkStart w:id="58" w:name="_Toc18"/>
      <w:bookmarkEnd w:id="57"/>
      <w:r>
        <w:rPr>
          <w:rtl w:val="true"/>
        </w:rPr>
        <w:t>الف</w:t>
      </w:r>
      <w:r>
        <w:rPr>
          <w:rtl w:val="true"/>
        </w:rPr>
        <w:t>-</w:t>
      </w:r>
      <w:r>
        <w:rPr>
          <w:rtl w:val="true"/>
        </w:rPr>
        <w:t>محسوسات</w:t>
      </w:r>
      <w:bookmarkEnd w:id="58"/>
    </w:p>
    <w:p>
      <w:pPr>
        <w:pStyle w:val="Heading3"/>
        <w:numPr>
          <w:ilvl w:val="2"/>
          <w:numId w:val="1"/>
        </w:numPr>
        <w:rPr/>
      </w:pPr>
      <w:bookmarkStart w:id="59" w:name="__RefHeading___Toc9123469_1280447820"/>
      <w:bookmarkStart w:id="60" w:name="_Toc19"/>
      <w:bookmarkEnd w:id="59"/>
      <w:r>
        <w:rPr>
          <w:rtl w:val="true"/>
        </w:rPr>
        <w:t>حالت اوّل</w:t>
      </w:r>
      <w:r>
        <w:rPr>
          <w:rtl w:val="true"/>
        </w:rPr>
        <w:t>-</w:t>
      </w:r>
      <w:r>
        <w:rPr>
          <w:rtl w:val="true"/>
        </w:rPr>
        <w:t>حضور محسوس نزد حسّ مخاطب</w:t>
      </w:r>
      <w:bookmarkEnd w:id="60"/>
    </w:p>
    <w:p>
      <w:pPr>
        <w:pStyle w:val="BookText"/>
        <w:rPr/>
      </w:pPr>
      <w:r>
        <w:rPr>
          <w:rFonts w:ascii="IRNazanin" w:hAnsi="IRNazanin" w:eastAsia="IRNazanin"/>
          <w:color w:val="111111"/>
          <w:sz w:val="28"/>
          <w:sz w:val="28"/>
          <w:szCs w:val="28"/>
          <w:rtl w:val="true"/>
          <w:lang w:bidi="fa-IR"/>
        </w:rPr>
        <w:t>بدیهی است که نیاز به توصیف زمانی پیش می آید که امر محسوس غایب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زمانی که محسوس در معرض احساس مخاطب باشد، کافی است به آن اشاره شود تا مخاطب آن را حس کند و به معرفت نسبت به آن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نیازی به توصیف نیست و 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معنایی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محقق می شود</w:t>
      </w:r>
      <w:r>
        <w:rPr>
          <w:rFonts w:eastAsia="IRNazanin" w:cs="IRNazanin"/>
          <w:color w:val="111111"/>
          <w:sz w:val="28"/>
          <w:szCs w:val="28"/>
          <w:rtl w:val="true"/>
          <w:lang w:bidi="fa-IR"/>
        </w:rPr>
        <w:t>.</w:t>
      </w:r>
    </w:p>
    <w:p>
      <w:pPr>
        <w:pStyle w:val="Heading3"/>
        <w:numPr>
          <w:ilvl w:val="2"/>
          <w:numId w:val="1"/>
        </w:numPr>
        <w:rPr/>
      </w:pPr>
      <w:bookmarkStart w:id="61" w:name="__RefHeading___Toc9123471_1280447820"/>
      <w:bookmarkStart w:id="62" w:name="_Toc20"/>
      <w:bookmarkEnd w:id="61"/>
      <w:r>
        <w:rPr>
          <w:rtl w:val="true"/>
        </w:rPr>
        <w:t>حالت دوم</w:t>
      </w:r>
      <w:r>
        <w:rPr>
          <w:rtl w:val="true"/>
        </w:rPr>
        <w:t>-</w:t>
      </w:r>
      <w:r>
        <w:rPr>
          <w:rtl w:val="true"/>
        </w:rPr>
        <w:t>غیبت محسوس همراه با احساس پیشین</w:t>
      </w:r>
      <w:bookmarkEnd w:id="6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حالت دوم، فرض کنید که محسوس از حسّ مخاطب غائب بوده اما </w:t>
      </w:r>
    </w:p>
    <w:p>
      <w:pPr>
        <w:pStyle w:val="BookText"/>
        <w:rPr/>
      </w:pPr>
      <w:r>
        <w:rPr>
          <w:rFonts w:ascii="IRNazanin" w:hAnsi="IRNazanin" w:eastAsia="IRNazanin"/>
          <w:color w:val="111111"/>
          <w:sz w:val="28"/>
          <w:sz w:val="28"/>
          <w:szCs w:val="28"/>
          <w:rtl w:val="true"/>
          <w:lang w:bidi="fa-IR"/>
        </w:rPr>
        <w:t>شنونده توصیف آن را قبلاً حس کرده باشد از همان مثالی که ذکر شد، استفاده می کنیم شخص پیش از این آسمان آبی را دیده است اکنون که برای او دربارۀ رنگ آبی آسمانی سخن می گوییم این بیان ویژگی ها چه نقشی در شناساندن دارد؟</w:t>
      </w:r>
    </w:p>
    <w:p>
      <w:pPr>
        <w:pStyle w:val="BookText"/>
        <w:rPr/>
      </w:pPr>
      <w:r>
        <w:rPr>
          <w:rFonts w:ascii="IRNazanin" w:hAnsi="IRNazanin" w:eastAsia="IRNazanin"/>
          <w:color w:val="111111"/>
          <w:sz w:val="28"/>
          <w:sz w:val="28"/>
          <w:szCs w:val="28"/>
          <w:rtl w:val="true"/>
          <w:lang w:bidi="fa-IR"/>
        </w:rPr>
        <w:t xml:space="preserve">این جا کافی است شنونده معانی واژه هایی را که در توصیف به کار می 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در این صورت بی درنگ مقصود ما را در می یابد اما آیا توصیفات ماست که او را از جهل نسبت به این رنگ خارج می کند؟ پاسخ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حالتی که او نسبت به این رنگ واجد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آن را یادآوری معرفت می نامیم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توضیحاتِ ما به دست نمی آید بلکه در اثر همان مواجه های حاصل می شود که پیش تر با آسمانی صاف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این شخص، نسبت به رنگ آبی جاهل نبوده است و با توضیحات خود، تنها او را به حقیقتی تذکر داده ایم که از پیش می دانسته است؛ نشانی معروفی را به او داده ایم که از قبل آن را می شناخته است و با این نشانی معرفتی را که پیش تر یافته است برایش یادآوری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باید بر این نکته تأکید ورزید که این توصیفات ما هرگز حالت شخص بینا به هنگام مواجهه با یک دیدنی را در او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یک دیدنی باشد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توصیفات توان ایجاد آن حالت را ندارد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 هر چند که هر دو مصداق روشن علم و آگاهی هستند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نخستین فایده این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و 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به معرفتی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جنبی 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شنونده و گوینده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در می یابند که یک حقیقت را شناخته اند تا وقتی که گوینده، از معروف خویش سخنی به میان نیاورد شنونده نمی داند که گوینده چه چیزی را شناخته است امّا </w:t>
      </w:r>
      <w:bookmarkStart w:id="63" w:name="pg16501_173690"/>
    </w:p>
    <w:p>
      <w:pPr>
        <w:pStyle w:val="BookText"/>
        <w:rPr/>
      </w:pPr>
      <w:bookmarkEnd w:id="63"/>
      <w:r>
        <w:rPr>
          <w:rFonts w:ascii="IRNazanin" w:hAnsi="IRNazanin" w:eastAsia="IRNazanin"/>
          <w:color w:val="111111"/>
          <w:sz w:val="28"/>
          <w:sz w:val="28"/>
          <w:szCs w:val="28"/>
          <w:rtl w:val="true"/>
          <w:lang w:bidi="fa-IR"/>
        </w:rPr>
        <w:t>هنگامی که گوینده به توصیف آن بپردازد شنونده می یابد که هر دو معرفتی مشترک را نسبت به یک معروف واجدند و تصدیق می کند که گوینده دربارۀ همان چیزی سخن می گوید که خود نیز آن را می شناسد</w:t>
      </w:r>
      <w:r>
        <w:rPr>
          <w:rFonts w:eastAsia="IRNazanin" w:cs="IRNazanin"/>
          <w:color w:val="111111"/>
          <w:sz w:val="28"/>
          <w:szCs w:val="28"/>
          <w:rtl w:val="true"/>
          <w:lang w:bidi="fa-IR"/>
        </w:rPr>
        <w:t>.</w:t>
      </w:r>
    </w:p>
    <w:p>
      <w:pPr>
        <w:pStyle w:val="Heading3"/>
        <w:numPr>
          <w:ilvl w:val="2"/>
          <w:numId w:val="1"/>
        </w:numPr>
        <w:rPr/>
      </w:pPr>
      <w:bookmarkStart w:id="64" w:name="__RefHeading___Toc9123473_1280447820"/>
      <w:bookmarkStart w:id="65" w:name="_Toc21"/>
      <w:bookmarkEnd w:id="64"/>
      <w:r>
        <w:rPr>
          <w:rtl w:val="true"/>
        </w:rPr>
        <w:t>واقع گرایی در معرفت حسّی</w:t>
      </w:r>
      <w:bookmarkEnd w:id="65"/>
    </w:p>
    <w:p>
      <w:pPr>
        <w:pStyle w:val="BookText"/>
        <w:rPr/>
      </w:pPr>
      <w:r>
        <w:rPr>
          <w:rFonts w:ascii="IRNazanin" w:hAnsi="IRNazanin" w:eastAsia="IRNazanin"/>
          <w:color w:val="111111"/>
          <w:sz w:val="28"/>
          <w:sz w:val="28"/>
          <w:szCs w:val="28"/>
          <w:rtl w:val="true"/>
          <w:lang w:bidi="fa-IR"/>
        </w:rPr>
        <w:t>آن چه در این خصوص بیان شد از پایه ای ترین مباحث معرفت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هم زبانی در عالم انسانی نیک بنگریم می یابیم که این هم سخن شدن ها، ریشه در همین تفاهم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اتحاد در فهم نسبت به 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توصیفات یکسان نشانه این هم فهمی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 که هنوز زبان به تکلّم نگشوده است، نمی تواند اسامی اشیاء را به زبان آورد ولی مفهوم آن ها را می فهمد از آن جا که بار ها آب به دست او داده ایم و نام آن را نزد او برده ایم وقتی از او آب می طلبیم همانی را می آورد که خواسته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نشان می دهد که او آب را پیش از این حس کرده و اکنون میان ما و او تفاهم برقرار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کودک از آغاز تولد، از حواس بینایی و شنوایی عاجز بود همین تفاهم نیز حاصل نمی شد این ها از مسائل ساده معرفت شناسی است که کمتر کسی به تجزیه و تحلیل آن ها 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کودک قادر به توصیف نیست ولی توصیف را می فهمد و این بر مبنای علوم و معرفت های</w:t>
      </w:r>
    </w:p>
    <w:p>
      <w:pPr>
        <w:pStyle w:val="BookText"/>
        <w:rPr/>
      </w:pPr>
      <w:r>
        <w:rPr>
          <w:rFonts w:ascii="IRNazanin" w:hAnsi="IRNazanin" w:eastAsia="IRNazanin"/>
          <w:color w:val="111111"/>
          <w:sz w:val="28"/>
          <w:sz w:val="28"/>
          <w:szCs w:val="28"/>
          <w:rtl w:val="true"/>
          <w:lang w:bidi="fa-IR"/>
        </w:rPr>
        <w:t>پیشین اوست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گفتیم توضیحی واقع گرایانه برای این تفاهم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این جا به عنوان مثال نقضی، مسأله کوررنگی مطرح شود آیا لزوماً می توان از کاربرد الفاظ مشترک میان مردمان به وجود فهم های مشترک در ایشان پی برد؟ آیا امکان ندارد کسی از دیدن رنگ آبی محروم باشد و آسمان را مثلاً قرمز ببیند، اما برای تبعیت از </w:t>
      </w:r>
    </w:p>
    <w:p>
      <w:pPr>
        <w:pStyle w:val="BookText"/>
        <w:rPr/>
      </w:pPr>
      <w:r>
        <w:rPr>
          <w:rFonts w:ascii="IRNazanin" w:hAnsi="IRNazanin" w:eastAsia="IRNazanin"/>
          <w:color w:val="111111"/>
          <w:sz w:val="28"/>
          <w:sz w:val="28"/>
          <w:szCs w:val="28"/>
          <w:rtl w:val="true"/>
          <w:lang w:bidi="fa-IR"/>
        </w:rPr>
        <w:t>اطرافیانش که آن را آبی می نامند او هم آسمان را آبی بداند؟</w:t>
      </w:r>
    </w:p>
    <w:p>
      <w:pPr>
        <w:pStyle w:val="BookText"/>
        <w:rPr/>
      </w:pPr>
      <w:r>
        <w:rPr>
          <w:rFonts w:ascii="IRNazanin" w:hAnsi="IRNazanin" w:eastAsia="IRNazanin"/>
          <w:color w:val="111111"/>
          <w:sz w:val="28"/>
          <w:sz w:val="28"/>
          <w:szCs w:val="28"/>
          <w:rtl w:val="true"/>
          <w:lang w:bidi="fa-IR"/>
        </w:rPr>
        <w:t xml:space="preserve">در پاسخ می گوییم که فرد کوررنگ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استثناء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انسان های عادی و سالم سخن می گوییم روال عادی و طبیعی انسان ها این است که وقتی به یک شی می رسند برای آن اسمی واحد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کدام یک از این دو تفسیر واقع بینانه تر است این 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ممکن است اشیاء مختلفی ببینند اما به یک صورت تعبیر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های یکسان نشان از فهم های یکسان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بحث فعلی در حقیقت مرز بین واقع گرایی و نسبی 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تعریف بر مبنای واقع گرایی سخن می گوییم بدون این که بخواهیم فعلاً به تفصیل وارد بحث در نفی نسبی گرایی شویم</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بیان واقع گرایانه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است که در عالم حقیقتی به عنوان ادراک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رسیدن به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چیزی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کشف از واقع را نپذیریم از واقع گرایی خارج شده ایم آن چه واقع گرایی را تحقق می بخشد همین کشف از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این مسأله تردید کند به ورطهٔ نسبی گرایی در افتاده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 که ما به کُنه اشیاء نتوانیم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چنین ادعایی نکرده است؛ مثلاً ممکن است حقیقت نور یا حرارت را نتوانیم توضیح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خاصیت روشنگری نور و گرمادهی حرارت را که محسوس ماست نمی توانیم انکار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فرضیه و نظریه ای را که برای تفسیر حقیقت آن ها ارائه شود، به همان اندازه صحیح می دانیم که واقعیت حسّی آن ها را توجیه و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w:t>
      </w:r>
      <w:bookmarkStart w:id="66" w:name="pg16501_173692"/>
    </w:p>
    <w:p>
      <w:pPr>
        <w:pStyle w:val="BookText"/>
        <w:rPr/>
      </w:pPr>
      <w:bookmarkEnd w:id="66"/>
      <w:r>
        <w:rPr>
          <w:rFonts w:ascii="IRNazanin" w:hAnsi="IRNazanin" w:eastAsia="IRNazanin"/>
          <w:color w:val="111111"/>
          <w:sz w:val="28"/>
          <w:sz w:val="28"/>
          <w:szCs w:val="28"/>
          <w:rtl w:val="true"/>
          <w:lang w:bidi="fa-IR"/>
        </w:rPr>
        <w:t>تمام آگاهی های افراد بشر بر همین منوال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 واقعیت هایی را به صورت مشترک و یکسان درک می کنند سپس با طرح فرضیه هایی در توضیح تفسیر آن واقعیت ها می کوشند</w:t>
      </w:r>
      <w:r>
        <w:rPr>
          <w:rFonts w:eastAsia="IRNazanin" w:cs="IRNazanin"/>
          <w:color w:val="111111"/>
          <w:sz w:val="28"/>
          <w:szCs w:val="28"/>
          <w:rtl w:val="true"/>
          <w:lang w:bidi="fa-IR"/>
        </w:rPr>
        <w:t>.</w:t>
      </w:r>
    </w:p>
    <w:p>
      <w:pPr>
        <w:pStyle w:val="Heading3"/>
        <w:numPr>
          <w:ilvl w:val="2"/>
          <w:numId w:val="1"/>
        </w:numPr>
        <w:rPr/>
      </w:pPr>
      <w:bookmarkStart w:id="67" w:name="__RefHeading___Toc9123475_1280447820"/>
      <w:bookmarkStart w:id="68" w:name="_Toc22"/>
      <w:bookmarkEnd w:id="67"/>
      <w:r>
        <w:rPr>
          <w:rtl w:val="true"/>
        </w:rPr>
        <w:t>حالت سوم</w:t>
      </w:r>
      <w:r>
        <w:rPr>
          <w:rtl w:val="true"/>
        </w:rPr>
        <w:t>-</w:t>
      </w:r>
      <w:r>
        <w:rPr>
          <w:rtl w:val="true"/>
        </w:rPr>
        <w:t>غیبت محسوس بدون وجود احساس پیشین</w:t>
      </w:r>
      <w:bookmarkEnd w:id="68"/>
    </w:p>
    <w:p>
      <w:pPr>
        <w:pStyle w:val="BookText"/>
        <w:rPr/>
      </w:pPr>
      <w:r>
        <w:rPr>
          <w:rFonts w:ascii="IRNazanin" w:hAnsi="IRNazanin" w:eastAsia="IRNazanin"/>
          <w:color w:val="111111"/>
          <w:sz w:val="28"/>
          <w:sz w:val="28"/>
          <w:szCs w:val="28"/>
          <w:rtl w:val="true"/>
          <w:lang w:bidi="fa-IR"/>
        </w:rPr>
        <w:t>حالت سوم آن است که مخاطب ما قبلاً شيء محسوس مورد نظر را حس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فاقد قوای حسّی نبوده 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او تا به حال آبی آسمانی را ندیده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ببینیم آیا توصیف ما می تواند در ایجاد معرفت برای چنین فردی مؤثر باشد یا خیر؟ می کوشیم که این حالت را با جوانب مختلف مربوط به آن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 شخص رنگ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آبی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قبلاً دیده باشد و معنای تیرگی و روشنی را نیز بفهمد ما می توانیم به پشتوانه این قبیل معرفت های قبلی او به توضیح و توصیف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بگوییم آبی آسمانی همان آبی است ولی با روشنی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بیان این جملات در ذهن او تصوّری از آبی آسمانی ایجاد می شود که اگر این توصیف به دقت انجام شود ممکن است تصوّری نزدیک به واقع 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شکستن شیشه را ندیده است، اما شکستن را در جسمی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ظرف 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است و شیشه را هم می شناسد وقتی برای چنین فردی شکستن شیشه را توصیف می کنیم تصوّراتی برای او پدید می آید که در این مثال ممکن است مطابق با واقع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آیا برای چنین کسی شکستن شیشه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bookmarkStart w:id="69" w:name="pg16501_173693"/>
    </w:p>
    <w:p>
      <w:pPr>
        <w:pStyle w:val="Heading3"/>
        <w:numPr>
          <w:ilvl w:val="2"/>
          <w:numId w:val="1"/>
        </w:numPr>
        <w:rPr/>
      </w:pPr>
      <w:bookmarkStart w:id="70" w:name="__RefHeading___Toc9123477_1280447820"/>
      <w:bookmarkStart w:id="71" w:name="_Toc23"/>
      <w:bookmarkEnd w:id="69"/>
      <w:bookmarkEnd w:id="70"/>
      <w:r>
        <w:rPr>
          <w:rtl w:val="true"/>
        </w:rPr>
        <w:t>تفاوت علم و معرفت</w:t>
      </w:r>
      <w:bookmarkEnd w:id="71"/>
    </w:p>
    <w:p>
      <w:pPr>
        <w:pStyle w:val="BookText"/>
        <w:rPr/>
      </w:pPr>
      <w:r>
        <w:rPr>
          <w:rFonts w:ascii="IRNazanin" w:hAnsi="IRNazanin" w:eastAsia="IRNazanin"/>
          <w:color w:val="111111"/>
          <w:sz w:val="28"/>
          <w:sz w:val="28"/>
          <w:szCs w:val="28"/>
          <w:rtl w:val="true"/>
          <w:lang w:bidi="fa-IR"/>
        </w:rPr>
        <w:t>این مطلب مسلّم است که توصیفات تصوّراتی پدید می آورند، گاه مطابق با واقع گاه نزدیک به آن و گاه حتی خلاف واقع</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اما باز هم می پرسیم که آیا این تصوّرات را می توان عین معرفت دانست؟ با تأملی وجدانی می یابیم حالتی که با مشاهده آسمان آبی یا مواجهه با شکستن شیشه در آدمی ایجاد می شود با حالتی که بعد از شنیدن توصیفات این دو رخ می دهد تفاوت بسیار دارد اما از سوی دیگر حالت کسی که شیشه ای را می شناسد بعد از توصیف شکستن ،آن با کسی که اصلاً شیشه را ندیده متمایز است باید دید که برای این حقایق در حالات مختلف که همه بر تمایز میان آن ها اتفاق نظر داریم در لغت چه لفظی وضع شده است</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بدین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الفروق اللغویه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 گیریم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بَيْنَ الْعِلْمِ وَ الْمَعْرِفَةِ أَنَّ الْمَعِرِفَةَ أَخَصُّ مِنَ الْعِلْمِ لَأَنَّهَا عِلْمٌ بِعَيْنِ الشَّيْءِ مُفَصَّلاً عَمّا سِواهُ وَ الْعِلْمُ يَكونُ مُجْمَلاً وَ مُفَصَّلاً</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فرق بين علم و معرفت آن است که معرفت اخص از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معرفت علم به خود شیء است به نحوی که آن شیء را از غیر آن جدا کند اما علم گاه اجمالی و گاه تفصیلی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از این تصریح بر می آید عرفاً معرفت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به عین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 یعنی رسیدن آدمی به خود شیء معرفت نام دارد و این حالت اخص از آگاهی اجمالی و کلی نسبت به آن 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را مطرح می کنیم که دست یابی واقعی به عین یک محسوس چگونه رخ می دهد؟ آیا صرفاً با شنیدن ویژگی های آن، چنین حالتی در انسان پدید آید؟ پاسخ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معرفت یک محسوس ادراک خود آن یا به تعبیر دیگر وجدان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دیدنی است باید دیده شود؛ اگر شنیدنی است،شنیده شود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ویژگی های شیء در نهایت ممکن است تصوّری از آن شیء در ذهن پدید آورد که به آگاهی اجمالی از آن شیء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کجا و رسیدن به خود آن شیء کجا؟</w:t>
      </w:r>
    </w:p>
    <w:p>
      <w:pPr>
        <w:pStyle w:val="BookText"/>
        <w:rPr/>
      </w:pPr>
      <w:r>
        <w:rPr>
          <w:rFonts w:ascii="IRNazanin" w:hAnsi="IRNazanin" w:eastAsia="IRNazanin"/>
          <w:color w:val="111111"/>
          <w:sz w:val="28"/>
          <w:sz w:val="28"/>
          <w:szCs w:val="28"/>
          <w:rtl w:val="true"/>
          <w:lang w:bidi="fa-IR"/>
        </w:rPr>
        <w:t>بنابراین فراهم کردن زمینه احساس نه فقط راحت ترین راه تعریف یک محسوس بلکه راه انحصاری معرفت آن است این نتیجه اهمیت بسیار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یک محسوس فقط و فقط به حس کردن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توصیف چنین کارکردی ندارد بنابراین ،توصیف همان تعریف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تبیین معنای یاد شده درباره معرفت نکته ای دیگر را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معرفت، ادراک عین شیء است در این صورت از دو حال خارج نیست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وجود دارد، یعنی کشف از واقع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وجود ندارد یعنی کشف از واقع رخ نداده است به عبارت دیگر معرفت، امری 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که افزایش معرفت افزایشی کیفی باشد؛ بلکه افزایش معرفت نسبت به یک شیء به ازدیاد تعداد معروف ها دربارۀ آن شیء باز می گردد افزایش </w:t>
      </w:r>
    </w:p>
    <w:p>
      <w:pPr>
        <w:pStyle w:val="BookText"/>
        <w:rPr/>
      </w:pPr>
      <w:r>
        <w:rPr>
          <w:rFonts w:ascii="IRNazanin" w:hAnsi="IRNazanin" w:eastAsia="IRNazanin"/>
          <w:color w:val="111111"/>
          <w:sz w:val="28"/>
          <w:sz w:val="28"/>
          <w:szCs w:val="28"/>
          <w:rtl w:val="true"/>
          <w:lang w:bidi="fa-IR"/>
        </w:rPr>
        <w:t>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جسمی حیثیات مختلف دارد ممکن است جسمی از حیث دیدن برای من معروف شود ولی آن را از جهت لمس کردن نشناخته باشم نیز ممکن است شیشه را لمس کنم اما شکنندگی آن را هنوز ندیده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وقتی که شکستن آن را هم می بینم می گویم یک معروف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شکنندگی شیشه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معروف قبلى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 لمس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شد مجموعه این رویداد ها را به منزلهٔ افزایش معرفت نسبت به شیشه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دانستیم ،توصیف کارکرد تعریف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شناساندن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می پرسیم چه کاری از آن بر می آید؟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در اثر توصیفات، تصوّراتی در انسان پدید می آید که می تواند آگاهی هایی كلّى و اجمالی درباره شیء برساند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به میزانی که توصیفات بر مبنای یافته های واقعی انسان باشند آن تصوّرات به واقعیت نزدیک تر است یعنی اگر شخص نسبت به رنگ آبی و واقعیت تیرگی و روشنی معرفت درستی داشته باشد، در اثر توصیف به تصوّری می رسد که مبتنی بر همان محسوسات قبلی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معرفت های حسّی پیشین با توصیف حاصل نشده اند پس توصیف در جایی می تواند به آگاهی های اجمالی درباره شیء منجر شود که مخاطب برخی پشتوانه های غیر توصیفی را داشته باشد زیرا تنها در این صورت از توصیف به علم و آگاهی می رسد و اگر چنان پشتوانه هایی نداشته باشد چنین فایده ای از توصیفات نیز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حالت چهارم بیشتر توضیح داده می شود</w:t>
      </w:r>
      <w:r>
        <w:rPr>
          <w:rFonts w:eastAsia="IRNazanin" w:cs="IRNazanin"/>
          <w:color w:val="111111"/>
          <w:sz w:val="28"/>
          <w:szCs w:val="28"/>
          <w:rtl w:val="true"/>
          <w:lang w:bidi="fa-IR"/>
        </w:rPr>
        <w:t xml:space="preserve">. </w:t>
      </w:r>
      <w:bookmarkStart w:id="72" w:name="pg16501_173696"/>
    </w:p>
    <w:p>
      <w:pPr>
        <w:pStyle w:val="BookText"/>
        <w:rPr/>
      </w:pPr>
      <w:bookmarkEnd w:id="72"/>
      <w:r>
        <w:rPr>
          <w:rFonts w:ascii="IRNazanin" w:hAnsi="IRNazanin" w:eastAsia="IRNazanin"/>
          <w:color w:val="111111"/>
          <w:sz w:val="28"/>
          <w:sz w:val="28"/>
          <w:szCs w:val="28"/>
          <w:rtl w:val="true"/>
          <w:lang w:bidi="fa-IR"/>
        </w:rPr>
        <w:t>با این توضیحات ممکن است بپرسید که مفهوم کلی آبی آسمانی یک تصوّر است توصیف هم تصوّرات را پدید می آورد پس چرا گفته می شود که توصیف ما را به معرفت نمی رساند حال آن که مفهومی از آبی آسمانی در ذهن ما می آید؟ در پاسخ تذکر می دهیم که مفهوم یک امر محسوس خود آن محسوس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تصوّری است که در ذهن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تصوّر ذهنی خود امر محسوس را برای ما محسوس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مفهوم کلی آبی آسمانی را در ذهن می آوریم، این به معنای حس کردن آن رنگ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نمی توانیم این حالت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w:t>
      </w:r>
      <w:r>
        <w:rPr>
          <w:rFonts w:eastAsia="IRNazanin" w:cs="IRNazanin"/>
          <w:color w:val="111111"/>
          <w:sz w:val="28"/>
          <w:szCs w:val="28"/>
          <w:rtl w:val="true"/>
          <w:lang w:bidi="fa-IR"/>
        </w:rPr>
        <w:t>.</w:t>
      </w:r>
    </w:p>
    <w:p>
      <w:pPr>
        <w:pStyle w:val="Heading3"/>
        <w:numPr>
          <w:ilvl w:val="2"/>
          <w:numId w:val="1"/>
        </w:numPr>
        <w:rPr/>
      </w:pPr>
      <w:bookmarkStart w:id="73" w:name="__RefHeading___Toc9123479_1280447820"/>
      <w:bookmarkStart w:id="74" w:name="_Toc24"/>
      <w:bookmarkEnd w:id="73"/>
      <w:r>
        <w:rPr>
          <w:rtl w:val="true"/>
        </w:rPr>
        <w:t>حالت چهارم</w:t>
      </w:r>
      <w:r>
        <w:rPr>
          <w:rtl w:val="true"/>
        </w:rPr>
        <w:t>-</w:t>
      </w:r>
      <w:r>
        <w:rPr>
          <w:rtl w:val="true"/>
        </w:rPr>
        <w:t>غیبت محسوس برای فاقد قوّه احساس</w:t>
      </w:r>
      <w:bookmarkEnd w:id="7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از ابتدا قوه بینایی اش مختل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نابینای مادرزاد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توصیف ما چه موضعی می گیرد؟ فرض کنید تمام تلاش صادقانه خود را به کار گیریم تا آبی آسمانی را برای او به درستی توصیف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در ذهن او نسبت به این رنگ تصوّراتی پدید می آید ولی این تصوّرات بر مبنای همان یافته هایی است که از طریق حواس دیگر خود به آن ها رسیده است؛ تصوّر چیزی از سنخ شنیدنی ها چشیدنی ها، بوییدنی ها، لمس کردنی ها و دیگر هیچ اما هیچ یک از این ها آن علم و معرفت مورد بحث نیست او در تاریکی محض نسبت به دیدنی ها قرار دارد و بیرون بردن او از این ظلمت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وجدان بینایی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جا توصیف نه تنها معرّف نیست بلکه قدرت ایجاد تصوّراتی هر چند نزدیک به واقع را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دربارۀ شخص بینایی که اصلاً رنگ آبی را </w:t>
      </w:r>
      <w:bookmarkStart w:id="75" w:name="pg16501_173697"/>
    </w:p>
    <w:p>
      <w:pPr>
        <w:pStyle w:val="BookText"/>
        <w:rPr/>
      </w:pPr>
      <w:bookmarkEnd w:id="75"/>
      <w:r>
        <w:rPr>
          <w:rFonts w:ascii="IRNazanin" w:hAnsi="IRNazanin" w:eastAsia="IRNazanin"/>
          <w:color w:val="111111"/>
          <w:sz w:val="28"/>
          <w:sz w:val="28"/>
          <w:szCs w:val="28"/>
          <w:rtl w:val="true"/>
          <w:lang w:bidi="fa-IR"/>
        </w:rPr>
        <w:t xml:space="preserve">نمی شناسد نیز صادق است </w:t>
      </w:r>
      <w:r>
        <w:rPr>
          <w:rStyle w:val="FootnoteAnchor"/>
          <w:rtl w:val="true"/>
        </w:rPr>
        <w:footnoteReference w:id="23"/>
      </w:r>
      <w:r>
        <w:rPr>
          <w:rFonts w:ascii="IRNazanin" w:hAnsi="IRNazanin" w:eastAsia="IRNazanin"/>
          <w:color w:val="111111"/>
          <w:sz w:val="28"/>
          <w:sz w:val="28"/>
          <w:szCs w:val="28"/>
          <w:rtl w:val="true"/>
          <w:lang w:bidi="fa-IR"/>
        </w:rPr>
        <w:t>و هر چه بکوشیم نمی توانیم او را به ادراک رنگ آبی آسمانی نزدیک کنیم</w:t>
      </w:r>
      <w:r>
        <w:rPr>
          <w:rFonts w:eastAsia="IRNazanin" w:cs="IRNazanin"/>
          <w:color w:val="111111"/>
          <w:sz w:val="28"/>
          <w:szCs w:val="28"/>
          <w:rtl w:val="true"/>
          <w:lang w:bidi="fa-IR"/>
        </w:rPr>
        <w:t>.</w:t>
      </w:r>
    </w:p>
    <w:p>
      <w:pPr>
        <w:pStyle w:val="Heading3"/>
        <w:numPr>
          <w:ilvl w:val="2"/>
          <w:numId w:val="1"/>
        </w:numPr>
        <w:rPr/>
      </w:pPr>
      <w:bookmarkStart w:id="76" w:name="__RefHeading___Toc9123481_1280447820"/>
      <w:bookmarkStart w:id="77" w:name="_Toc25"/>
      <w:bookmarkEnd w:id="76"/>
      <w:r>
        <w:rPr>
          <w:rtl w:val="true"/>
        </w:rPr>
        <w:t>خلاصه و نتیجه</w:t>
      </w:r>
      <w:bookmarkEnd w:id="77"/>
    </w:p>
    <w:p>
      <w:pPr>
        <w:pStyle w:val="BookText"/>
        <w:rPr/>
      </w:pPr>
      <w:r>
        <w:rPr>
          <w:rFonts w:ascii="IRNazanin" w:hAnsi="IRNazanin" w:eastAsia="IRNazanin"/>
          <w:color w:val="111111"/>
          <w:sz w:val="28"/>
          <w:sz w:val="28"/>
          <w:szCs w:val="28"/>
          <w:rtl w:val="true"/>
          <w:lang w:bidi="fa-IR"/>
        </w:rPr>
        <w:t>با توجه به آن چه گفته شد راه تعریف یک امر محسوس، این است که آن محسوس به حسّ شخص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کوشیدیم حالات مختلف مخاطب توصیف یک امر محسوس را بررسی کرده کارایی توصیف را در هر مورد بیان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 اوّل که شیء در معرض حسّ مخاطب قرار دارد، نیازی به توصیف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شخص به راحتی آن را حس می کند و به خود شیء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تعبیری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عین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در فایده توصيف منتفی می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دوم این است که مخاطب شیء مورد گفتگو را پیش از این حس کرده باشد، اما اکنون آن شیء در محضر گوینده و شنونده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در این حالت درجه ای از علم و آگاهی که یادآوری احساس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 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مخاطب حاصل می شود این علم در واقع زنده شدنِ معرفت گذشته مخاطب است و با احساس بالفعل او حالت اوّل متفاوت می باشد حالت سوم آن است که شخص تا به حال محسوس را حس نکرده است و اکنون توصیفات ما را می شنود گفتیم که معمولاً این توصیفات، مبتنی بر چیز هایی است </w:t>
      </w:r>
      <w:bookmarkStart w:id="78" w:name="pg16501_173698"/>
    </w:p>
    <w:p>
      <w:pPr>
        <w:pStyle w:val="BookText"/>
        <w:rPr/>
      </w:pPr>
      <w:bookmarkEnd w:id="78"/>
      <w:r>
        <w:rPr>
          <w:rFonts w:ascii="IRNazanin" w:hAnsi="IRNazanin" w:eastAsia="IRNazanin"/>
          <w:color w:val="111111"/>
          <w:sz w:val="28"/>
          <w:sz w:val="28"/>
          <w:szCs w:val="28"/>
          <w:rtl w:val="true"/>
          <w:lang w:bidi="fa-IR"/>
        </w:rPr>
        <w:t>که شخص معرفت درستی نسبت به آن ها از قبل دارد در این حال توصیفات تصوّراتی پدید می آورند که یا به واقع نزدیک اند یا با آن مطابقت دارند که می تواند به آگاهی هایی اجمالی نسبت به شیء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یکی از تفاوت های میان علم و معرفت را بیان کردیم و دیدیم تنها حالتی را می توان معرفت دانست که ادراک عین شیء محقق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باز هم توضیحات، نمی تواند شخص را به عین شیء برساند پس توصیف مطابق با تعریف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چهارم این است که شخص اساساً بجز توصیفی از شیء مورد بحث، پشتوانه ای نداشته و نمی تواند داشته باشد مانند کور مادرزاد که هرگز چیزی از سنخ دیدنی ها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هر چه از یک دیدنی بگوییم، تصوّری غیر واقعی در ذهنش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بیش از همه حالات می توان دید که توصيف عین تعریف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نتیجه بحث درباره محسوسات آن است که توصیف مساوی تعریف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حداکثر کارایی آن در حد ایجاد تصوّراتی مطابق با واقع است و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تصوّرات البته ممکن است زمینه ساز آگاهی هایی درباره شیء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تصوّرات عین علم نیستند بحث کامل درباره این نکته به مباحث آینده موکول می شود</w:t>
      </w:r>
      <w:r>
        <w:rPr>
          <w:rFonts w:eastAsia="IRNazanin" w:cs="IRNazanin"/>
          <w:color w:val="111111"/>
          <w:sz w:val="28"/>
          <w:szCs w:val="28"/>
          <w:rtl w:val="true"/>
          <w:lang w:bidi="fa-IR"/>
        </w:rPr>
        <w:t>.</w:t>
      </w:r>
    </w:p>
    <w:p>
      <w:pPr>
        <w:pStyle w:val="Heading3"/>
        <w:numPr>
          <w:ilvl w:val="2"/>
          <w:numId w:val="1"/>
        </w:numPr>
        <w:rPr/>
      </w:pPr>
      <w:bookmarkStart w:id="79" w:name="__RefHeading___Toc9123483_1280447820"/>
      <w:bookmarkStart w:id="80" w:name="_Toc26"/>
      <w:bookmarkEnd w:id="79"/>
      <w:r>
        <w:rPr>
          <w:rtl w:val="true"/>
        </w:rPr>
        <w:t>ب</w:t>
      </w:r>
      <w:r>
        <w:rPr>
          <w:rtl w:val="true"/>
        </w:rPr>
        <w:t>-</w:t>
      </w:r>
      <w:r>
        <w:rPr>
          <w:rtl w:val="true"/>
        </w:rPr>
        <w:t>غير محسوسات</w:t>
      </w:r>
      <w:bookmarkEnd w:id="8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نکاتی که تاکنون بیان ،شد در دایره محسوسات بود اما مطلب بدين جا ختم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عالم واقعیاتی وجود دارد که آدمی بدان ها دست می یابد ولی نه از طریق حس کردن با حواس پنج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قلبی از قبیل ،محبت، کراهت و نیز </w:t>
      </w:r>
    </w:p>
    <w:p>
      <w:pPr>
        <w:pStyle w:val="BookText"/>
        <w:rPr/>
      </w:pPr>
      <w:r>
        <w:rPr>
          <w:rFonts w:ascii="IRNazanin" w:hAnsi="IRNazanin" w:eastAsia="IRNazanin"/>
          <w:color w:val="111111"/>
          <w:sz w:val="28"/>
          <w:sz w:val="28"/>
          <w:szCs w:val="28"/>
          <w:rtl w:val="true"/>
          <w:lang w:bidi="fa-IR"/>
        </w:rPr>
        <w:t>واقعیاتی مانند محال بودن اجتماع نقیضین این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معیار در محسوسات حس کردن یا نکردن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یک دیدنی را ببیند، معرفت رخ داده و گرنه روی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غیر محسوسات، معیاری دیگر اعم از حس کردن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رسیدن به واقعیت چیزی و ادراک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معنا، حس کردن نیز از روشن ترین مصادیق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نحوه وجدان یک محسوس حس کردن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توجه به این معیار و بر اساس آن باید دید که توصیف امری غیر محسوس چه نقشی در جهت شناساندن آن دارد؟ باب غیر محسوسات را با بیان مثالی می گشاییم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واقعیتی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امری است قلبی و نه خارجی که به حواس پنجگانه در آید اما همین محبت را می توانیم واجد شویم و به به اصطلاح آن را بچشیم اگر کسی اهل محبّت به چیزی باشد می فهمد که معنای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فاقد محبّت باشد آن معنا را درک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بالاتر، تنها کسی محبّت دیگری را به خود می یابد که آثار محبت خود به دیگران را در او نسبت به خود ببیند؛ این جا از نشانه های ،محبّت به وجود آن پی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تذکرات فوق نقش توصیف در تعریف محبت چیست؟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همۀ ما نوعاً محبّت را می شناسیم و می فهمیم ولی توصیف آن برای ما بس دشوار است اکثر افراد آن را چشیده اند اما چه کلامی است که بتواند محبّت را </w:t>
      </w:r>
    </w:p>
    <w:p>
      <w:pPr>
        <w:pStyle w:val="BookText"/>
        <w:rPr/>
      </w:pPr>
      <w:r>
        <w:rPr>
          <w:rFonts w:ascii="IRNazanin" w:hAnsi="IRNazanin" w:eastAsia="IRNazanin"/>
          <w:color w:val="111111"/>
          <w:sz w:val="28"/>
          <w:sz w:val="28"/>
          <w:szCs w:val="28"/>
          <w:rtl w:val="true"/>
          <w:lang w:bidi="fa-IR"/>
        </w:rPr>
        <w:t xml:space="preserve">توضیح دهد؟ </w:t>
      </w:r>
      <w:r>
        <w:rPr>
          <w:rStyle w:val="FootnoteAnchor"/>
          <w:rtl w:val="true"/>
        </w:rPr>
        <w:footnoteReference w:id="24"/>
      </w:r>
      <w:r>
        <w:rPr>
          <w:rFonts w:ascii="IRNazanin" w:hAnsi="IRNazanin" w:eastAsia="IRNazanin"/>
          <w:color w:val="111111"/>
          <w:sz w:val="28"/>
          <w:sz w:val="28"/>
          <w:szCs w:val="28"/>
          <w:rtl w:val="true"/>
          <w:lang w:bidi="fa-IR"/>
        </w:rPr>
        <w:t>فرض کنیم به همین مقدار که برخی آثار محبّت را برایمان بیان کنند، قانع باشیم و آن را توصیف محبّت بدانیم اما آیا محبّت را بر اساس این توصیف شناخته ایم؟ از زاویهٔ دیگری سؤال اخیر را می پرسیم آیا اساساً اگر خود محبّت را نچشیده باشیم معنا و مفهومی از آن توصیفات نصیب مان خواهد شد یا نه؟ بدیهی است که چنین نیست ما تنها در صورتی توصیف دیگران از محبت را می فهمیم که خود پیش از آن طعمش را چشیده باشیم و سپس نسبت به آن چه خود داشته ایم متذکر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اصطلاحاً می گوییم معرفت مان نسبت به محبّت ترکیبی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قلبی نوعاً این گونه اند از آن ها سخن می گوییم و می یابیم و می فهمیم که چیستند زیرا که واجد آن 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دربارهٔ قدرت و اختیار هم ببینیم همه ما قدرت خود را در گزینش فعل یا ترک برخی کار ها می یابیم این کار ها همان افعال اختیاری ما هستند اکنون ببینیم که توصیف این حالت وجدانی و این کمال برای چه کسی سودمند است و فائده اش به چه کسی می رسد؟ در میان متکلمان و فلاسفه دو تعریف مشهور برای قدرت وجود 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لِلْقُدْرَةِ تَعْرِيفَيْنِ مَشْهُورَيْنِ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صِحَّةُ الفِعْلِ وَ مُقابِلِهِ، أَعْنِي التَّرْكَ و ثانيهما كَوْنُ الْفَاعِلِ فِي دَاتِهِ بِحَيْثُ إِنْ شَاءَ فَعَلَ وَ إِنْ لَمْ يَشَأْ لَمْ يَفْعَلْ تَفْسِيرُ الأَوَّلِ لِلْمُتَكَلِّمِينَ وَ الثَّانِي لِلْفَلاسِفَةِ</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قدرت دو تعریف مشهور دارد یکی از آن ها صحت انجام فعل و مقابل آن</w:t>
      </w:r>
      <w:bookmarkStart w:id="81" w:name="pg16501_173701"/>
    </w:p>
    <w:p>
      <w:pPr>
        <w:pStyle w:val="BookText"/>
        <w:rPr/>
      </w:pPr>
      <w:bookmarkEnd w:id="81"/>
      <w:r>
        <w:rPr>
          <w:rFonts w:ascii="IRNazanin" w:hAnsi="IRNazanin" w:eastAsia="IRNazanin"/>
          <w:color w:val="111111"/>
          <w:sz w:val="28"/>
          <w:sz w:val="28"/>
          <w:szCs w:val="28"/>
          <w:rtl w:val="true"/>
          <w:lang w:bidi="fa-IR"/>
        </w:rPr>
        <w:t>یعنی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است که فاعل در ذات خود چنان باشد که اگر بخواهد، انجام دهد و اگر نخواهد انجام ندهد تفسیر اول از آن متکلمان و دومی تعریف فلاسفه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فوق دقت کنید چه کسی معنای آن را می 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الفعل 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بیگانه نیست؟ همچنین تعریف فلاسفه برای چه کسی مفهوم است؟ واضح است که هر کس به اعتبار واقعیاتی که خود یافته معانی این ها را در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من قدرت را در خود نمی یافتم به صرف شنیدن و خواندن این عبارات به نتیجه ای نمی رسیدم به بیان دیگر افراد خود را در اظهار نظر نسبت به عبارتی این چنین محق می دانند و این به دلیل همان قدرت و اختیاری است که در خود می یابند؛ جملات را به واقعیت وجدانی خویشتن عرضه می دارند اگر به درستی گویای آن بود بر آن صحه می نهند و تصدیقش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گونه امور اگر شخص خود به آن حقیقت دست یافته باشد توصیف برای او حداکثر یک یادآوری کننده است و اگر از آن محروم مانده باشد توصیف برای او راه به جایی نمی برد و به سانِ توصیفی است که برای نابینای مادر زاد انجام می شود این توصیف نه تنها او را به واقعیت نزدیک نمی کند بلکه سبب گمراهی او نیز می گردد</w:t>
      </w:r>
      <w:r>
        <w:rPr>
          <w:rFonts w:eastAsia="IRNazanin" w:cs="IRNazanin"/>
          <w:color w:val="111111"/>
          <w:sz w:val="28"/>
          <w:szCs w:val="28"/>
          <w:rtl w:val="true"/>
          <w:lang w:bidi="fa-IR"/>
        </w:rPr>
        <w:t>.</w:t>
      </w:r>
    </w:p>
    <w:p>
      <w:pPr>
        <w:pStyle w:val="Heading3"/>
        <w:numPr>
          <w:ilvl w:val="2"/>
          <w:numId w:val="1"/>
        </w:numPr>
        <w:rPr/>
      </w:pPr>
      <w:bookmarkStart w:id="82" w:name="__RefHeading___Toc9123485_1280447820"/>
      <w:bookmarkStart w:id="83" w:name="_Toc27"/>
      <w:bookmarkEnd w:id="82"/>
      <w:r>
        <w:rPr>
          <w:rtl w:val="true"/>
        </w:rPr>
        <w:t>بررسی حالات چهارگانه</w:t>
      </w:r>
      <w:bookmarkEnd w:id="83"/>
    </w:p>
    <w:p>
      <w:pPr>
        <w:pStyle w:val="BookText"/>
        <w:rPr/>
      </w:pPr>
      <w:r>
        <w:rPr>
          <w:rFonts w:ascii="IRNazanin" w:hAnsi="IRNazanin" w:eastAsia="IRNazanin"/>
          <w:color w:val="111111"/>
          <w:sz w:val="28"/>
          <w:sz w:val="28"/>
          <w:szCs w:val="28"/>
          <w:rtl w:val="true"/>
          <w:lang w:bidi="fa-IR"/>
        </w:rPr>
        <w:t xml:space="preserve">در مورد امور غیر محسوس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محسوسات و غیر محسوسات را از نظر حالات مختلف مخاطب توصیف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می کنیم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اوّل شخص هم اکنون در خود محبّتی نسبت به کسی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w:t>
      </w:r>
      <w:bookmarkStart w:id="84" w:name="pg16501_173702"/>
    </w:p>
    <w:p>
      <w:pPr>
        <w:pStyle w:val="BookText"/>
        <w:rPr/>
      </w:pPr>
      <w:bookmarkEnd w:id="84"/>
      <w:r>
        <w:rPr>
          <w:rFonts w:ascii="IRNazanin" w:hAnsi="IRNazanin" w:eastAsia="IRNazanin"/>
          <w:color w:val="111111"/>
          <w:sz w:val="28"/>
          <w:sz w:val="28"/>
          <w:szCs w:val="28"/>
          <w:rtl w:val="true"/>
          <w:lang w:bidi="fa-IR"/>
        </w:rPr>
        <w:t>است که او به توصیف محبت نیاز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محبّتی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زمانی که ما برای او درباره محبّت سخن می گوییم او مقصود ما را می فهمد و متذکر آن حقیقت وجدانی گذشته خود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سوم در مورد محسوسات مطرح بود، اما در مورد محبّت قابل فرض نیست چرا که اگر شخص پیش تر محبّت را در خود نیافته باشد؛ دیگر گفته های ما برایش هیچ 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تصوّرِ مطابق با واقع هم که احتمالاً منجر به علم نسبت به محبت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 ایجاد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دقیق تر علم به محبت همان معرفت به آن است یعنی هیچکس بدون وجدان محبّت نمی تواند ادعا کند که نسبت به آن آگاهی و علمی دارد چنین شخصی مانند کور مادرزاد است که هیچ آگاهی نسبت به دیدنی ها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چهارم در محسوسات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 گوییم توصیف در این حالت نه تنها نزدیک کننده به واقعیت محبّت ،نیست که سبب گمراهی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دو نکته در پایان این بحث ضروری به نظر می آید</w:t>
      </w:r>
      <w:r>
        <w:rPr>
          <w:rFonts w:eastAsia="IRNazanin" w:cs="IRNazanin"/>
          <w:color w:val="111111"/>
          <w:sz w:val="28"/>
          <w:szCs w:val="28"/>
          <w:rtl w:val="true"/>
          <w:lang w:bidi="fa-IR"/>
        </w:rPr>
        <w:t>:</w:t>
      </w:r>
    </w:p>
    <w:p>
      <w:pPr>
        <w:pStyle w:val="Heading3"/>
        <w:numPr>
          <w:ilvl w:val="2"/>
          <w:numId w:val="1"/>
        </w:numPr>
        <w:rPr/>
      </w:pPr>
      <w:bookmarkStart w:id="85" w:name="__RefHeading___Toc9123487_1280447820"/>
      <w:bookmarkStart w:id="86" w:name="_Toc28"/>
      <w:bookmarkEnd w:id="85"/>
      <w:r>
        <w:rPr>
          <w:rtl w:val="true"/>
        </w:rPr>
        <w:t>تفاوت دیگر بین علم و معرفت</w:t>
      </w:r>
      <w:bookmarkEnd w:id="8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 این که برای درک همۀ واقعیات لازم نیست به آن ها متصف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محبّت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محب بود تا محبّت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بسیاری از امور وجدانی مطلب به این 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لازمه فهم ظلم، این نیست که خود مظلوم واقع شویم یا ظلم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مال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بفهمیم به </w:t>
      </w:r>
    </w:p>
    <w:p>
      <w:pPr>
        <w:pStyle w:val="BookText"/>
        <w:rPr/>
      </w:pPr>
      <w:r>
        <w:rPr>
          <w:rFonts w:ascii="IRNazanin" w:hAnsi="IRNazanin" w:eastAsia="IRNazanin"/>
          <w:color w:val="111111"/>
          <w:sz w:val="28"/>
          <w:sz w:val="28"/>
          <w:szCs w:val="28"/>
          <w:rtl w:val="true"/>
          <w:lang w:bidi="fa-IR"/>
        </w:rPr>
        <w:t>درک ظلم می رسیم و به قبح آن حکم خواهیم داد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البته منکر این نیستیم که وقتی فردی مظلوم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ناحق به صورتش سیلی نواخته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را بهتر وجدان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توضیح این نکته می توان به تفاوت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به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ادراک ظلم گاهی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هم در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می باشد وقتی از حق و پایمال کردن آن برای کسی سخن می گوییم، نوعی آگاهی از ظلم برای او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درک از ظلم را علم به ظلم می دانیم اما وقتی که شخص خود مظلوم واقع شود می توان گفت که با ظلم به عنوان یک امر بسیط و عینی روبرو شده و در مرتبه بالاتری حقیقت ظلم را دریافته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می توان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به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تفاوت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کتب لغت هم به آن اشاره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همین مطلب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الْمَعْرِفَةُ إِدْراكَ الْبَسائِطِ وَ الْعِلْمُ إِدْراكَ الْمُرَكَّبَاتِ</w:t>
      </w:r>
      <w:r>
        <w:rPr>
          <w:rStyle w:val="FootnoteAnchor"/>
          <w:rtl w:val="true"/>
        </w:rPr>
        <w:footnoteReference w:id="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ادراک امور بسیط و علم ادراک امور مرکب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تر گفتیم که علم به محبّت همان معرفت به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به همین نکته توجه داشتیم که برخی امور وجدانی مانند محبّت، قابل تحویل و تحلیل به </w:t>
      </w:r>
      <w:bookmarkStart w:id="87" w:name="pg16501_173704"/>
    </w:p>
    <w:p>
      <w:pPr>
        <w:pStyle w:val="BookText"/>
        <w:rPr/>
      </w:pPr>
      <w:bookmarkEnd w:id="87"/>
      <w:r>
        <w:rPr>
          <w:rFonts w:ascii="IRNazanin" w:hAnsi="IRNazanin" w:eastAsia="IRNazanin"/>
          <w:color w:val="111111"/>
          <w:sz w:val="28"/>
          <w:sz w:val="28"/>
          <w:szCs w:val="28"/>
          <w:rtl w:val="true"/>
          <w:lang w:bidi="fa-IR"/>
        </w:rPr>
        <w:t xml:space="preserve">امور وجدانی دیگر نیستند به بیان دیگر ما با آن ها به عنوان یک امر بسیط برخورد می کنیم نه مرکب ادراک آن ها فقط و فقط به این است که به خود آن ها برسیم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 معرفت یابیم</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ولی در مورد اموری مانند ،ظلم حتی اگر خود مظلوم واقع نشویم اما با استفاده از امور وجدانی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حق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برایمان توصیف کنند این توصیف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درک ظلم به عنوان واقعیتی مركّب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این جا این ادراک در حد همان آگاهی های اجمالی و غیر عینی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دو جهت این نوع ادراک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جهت کاملاً هم سو و سازگارند و بر هر دو مؤیّدی در لغت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 آن که این ادراک در حد آگاهی اجمالی است و جهت دوم آن که ادراک یک امر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تفاوتِ علم و معرفت را از دو جهت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اموری چون محبّت با دو ویژگی ادراک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این که عینی و تفصیلی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بسیط و غیر مرکب وجدان می گردند به خاطر همین دو ویژگی ادراک آن ها عین معرفت به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چون هر معرفتی نوعی علم است،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ادراک آن ها صحیح و جایز است</w:t>
      </w:r>
      <w:r>
        <w:rPr>
          <w:rFonts w:eastAsia="IRNazanin" w:cs="IRNazanin"/>
          <w:color w:val="111111"/>
          <w:sz w:val="28"/>
          <w:szCs w:val="28"/>
          <w:rtl w:val="true"/>
          <w:lang w:bidi="fa-IR"/>
        </w:rPr>
        <w:t>.</w:t>
      </w:r>
    </w:p>
    <w:p>
      <w:pPr>
        <w:pStyle w:val="Heading3"/>
        <w:numPr>
          <w:ilvl w:val="2"/>
          <w:numId w:val="1"/>
        </w:numPr>
        <w:rPr/>
      </w:pPr>
      <w:bookmarkStart w:id="88" w:name="__RefHeading___Toc9123489_1280447820"/>
      <w:bookmarkStart w:id="89" w:name="_Toc29"/>
      <w:bookmarkEnd w:id="88"/>
      <w:r>
        <w:rPr>
          <w:rtl w:val="true"/>
        </w:rPr>
        <w:t xml:space="preserve">معنای اصطلاحی </w:t>
      </w:r>
      <w:r>
        <w:rPr>
          <w:rtl w:val="true"/>
        </w:rPr>
        <w:t>«</w:t>
      </w:r>
      <w:r>
        <w:rPr>
          <w:rtl w:val="true"/>
        </w:rPr>
        <w:t>تعریف</w:t>
      </w:r>
      <w:r>
        <w:rPr>
          <w:rtl w:val="true"/>
        </w:rPr>
        <w:t>»</w:t>
      </w:r>
      <w:bookmarkEnd w:id="89"/>
    </w:p>
    <w:p>
      <w:pPr>
        <w:pStyle w:val="BookText"/>
        <w:rPr/>
      </w:pPr>
      <w:r>
        <w:rPr>
          <w:rFonts w:ascii="IRNazanin" w:hAnsi="IRNazanin" w:eastAsia="IRNazanin"/>
          <w:color w:val="111111"/>
          <w:sz w:val="28"/>
          <w:sz w:val="28"/>
          <w:szCs w:val="28"/>
          <w:rtl w:val="true"/>
          <w:lang w:bidi="fa-IR"/>
        </w:rPr>
        <w:t>نکته دوم پایان بخش این فصل و زمینه ساز بحث آینده ماست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دیدیم که درباره اموری مانند محبت و قدرت معمولاً جملاتی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نکنیم که این عبارات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واقعی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شناساندن را ندارند و فقط ویژگی ها آثار و نشانه های وجدانی آن امر 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در قاموس بحث ما این ها توصیفند و نه تعریف اما چون این کاربرد برای تعریف متداول شده است از این رو اگر بخواهیم وجه صحتی برای آن قائل شویم باید بگوییم در این موارد 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آثار وجدانی یک مطلب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 توانیم بر پایۀ همین اصطلاح مباحث آینده را دنبال کنیم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با یافتن تلقی صحیحی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مسیر تعریف علم و عقل هموار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به سراغ علم می رویم تا ببینیم تعریف علم به چه معناست و از آن چه انتظاراتی می توان داشت </w:t>
      </w:r>
      <w:bookmarkStart w:id="90" w:name="pg16501_173706"/>
    </w:p>
    <w:p>
      <w:pPr>
        <w:pStyle w:val="Heading3"/>
        <w:numPr>
          <w:ilvl w:val="2"/>
          <w:numId w:val="1"/>
        </w:numPr>
        <w:rPr/>
      </w:pPr>
      <w:bookmarkStart w:id="91" w:name="__RefHeading___Toc9123491_1280447820"/>
      <w:bookmarkStart w:id="92" w:name="_Toc30"/>
      <w:bookmarkEnd w:id="90"/>
      <w:bookmarkEnd w:id="91"/>
      <w:r>
        <w:rPr>
          <w:rtl w:val="true"/>
        </w:rPr>
        <w:t xml:space="preserve">فصل </w:t>
      </w:r>
      <w:r>
        <w:rPr/>
        <w:t>2</w:t>
      </w:r>
      <w:r>
        <w:rPr>
          <w:rtl w:val="true"/>
        </w:rPr>
        <w:t xml:space="preserve">: </w:t>
      </w:r>
      <w:r>
        <w:rPr>
          <w:rtl w:val="true"/>
        </w:rPr>
        <w:t>تعریف علم</w:t>
      </w:r>
      <w:bookmarkEnd w:id="92"/>
    </w:p>
    <w:p>
      <w:pPr>
        <w:pStyle w:val="Heading4"/>
        <w:numPr>
          <w:ilvl w:val="3"/>
          <w:numId w:val="1"/>
        </w:numPr>
        <w:rPr/>
      </w:pPr>
      <w:bookmarkStart w:id="93" w:name="__RefHeading___Toc9123493_1280447820"/>
      <w:bookmarkStart w:id="94" w:name="_Toc31"/>
      <w:bookmarkEnd w:id="93"/>
      <w:r>
        <w:rPr>
          <w:rtl w:val="true"/>
        </w:rPr>
        <w:t>اشاره</w:t>
      </w:r>
      <w:bookmarkEnd w:id="9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علم </w:t>
      </w:r>
      <w:r>
        <w:rPr>
          <w:rStyle w:val="FootnoteAnchor"/>
          <w:rtl w:val="true"/>
        </w:rPr>
        <w:footnoteReference w:id="3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16501_173708"/>
      <w:bookmarkStart w:id="96" w:name="pg16501_173708"/>
      <w:bookmarkEnd w:id="96"/>
    </w:p>
    <w:p>
      <w:pPr>
        <w:pStyle w:val="Heading4"/>
        <w:numPr>
          <w:ilvl w:val="3"/>
          <w:numId w:val="1"/>
        </w:numPr>
        <w:rPr/>
      </w:pPr>
      <w:bookmarkStart w:id="97" w:name="pg16501_173708"/>
      <w:bookmarkStart w:id="98" w:name="__RefHeading___Toc9123495_1280447820"/>
      <w:bookmarkStart w:id="99" w:name="_Toc32"/>
      <w:bookmarkEnd w:id="97"/>
      <w:bookmarkEnd w:id="98"/>
      <w:r>
        <w:rPr/>
        <w:t>1-2-1</w:t>
      </w:r>
      <w:r>
        <w:rPr>
          <w:rtl w:val="true"/>
        </w:rPr>
        <w:t>-</w:t>
      </w:r>
      <w:r>
        <w:rPr>
          <w:rtl w:val="true"/>
        </w:rPr>
        <w:t>راه شناخت و توصیف علم</w:t>
      </w:r>
      <w:bookmarkEnd w:id="99"/>
    </w:p>
    <w:p>
      <w:pPr>
        <w:pStyle w:val="BookText"/>
        <w:rPr/>
      </w:pPr>
      <w:r>
        <w:rPr>
          <w:rFonts w:ascii="IRNazanin" w:hAnsi="IRNazanin" w:eastAsia="IRNazanin"/>
          <w:color w:val="111111"/>
          <w:sz w:val="28"/>
          <w:sz w:val="28"/>
          <w:szCs w:val="28"/>
          <w:rtl w:val="true"/>
          <w:lang w:bidi="fa-IR"/>
        </w:rPr>
        <w:t>در فصل اوّل، مطالبی به عنوان مقدّمه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می کوشیم آن نکات را در مورد علم تبیین کنیم لذا در جای جای بحثی که خواهد آمد، ارجاعاتی به گذشته خواهیم داشت و در صورت نیاز برخی نکات را مبسوط تر توضیح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روندی که در پیش گرفتیم در مسیر شناختن یک شیء، ابتدا باید بدانیم که راه شناخت آن چیست تا به طریق درست گام نهیم ما از چه راه می توانیم علم را بشناسیم و نهایتاً به توصیف صحیح آن بپردازیم؟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باید دانست که علم امری وجدانی است بلکه از امور وجدانی پایه و بسیط است و مرکب نیست؛ پس نمی توانیم با تحلیل علم به امور وجدانی دیگر، آن را بیابیم اگر شخص معنای حق و مفهوم رعایت نکردن آن را بفهمد می تواند به فهم ظلم برسد اما علم چنین نیست بلکه بسان محبت است که هر کس تا خود بدان متصف نگردد حقیقت آن را نمی شناسد به بیان دیگر علم رخدادی واقعی است که شناختش فقط و فقط منوط به وجدان آن است اگر کسی این رویداد را در خود بیابد می فهمد که علم چیست و گرنه راهی به سوی معرفت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 علم نیز چیزی جز وجدان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برهان ما بر این </w:t>
      </w:r>
      <w:bookmarkStart w:id="100" w:name="pg16501_173709"/>
    </w:p>
    <w:p>
      <w:pPr>
        <w:pStyle w:val="BookText"/>
        <w:rPr/>
      </w:pPr>
      <w:bookmarkEnd w:id="100"/>
      <w:r>
        <w:rPr>
          <w:rFonts w:ascii="IRNazanin" w:hAnsi="IRNazanin" w:eastAsia="IRNazanin"/>
          <w:color w:val="111111"/>
          <w:sz w:val="28"/>
          <w:sz w:val="28"/>
          <w:szCs w:val="28"/>
          <w:rtl w:val="true"/>
          <w:lang w:bidi="fa-IR"/>
        </w:rPr>
        <w:t>مدعا، خودِ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ها بر دو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 یا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تحویل به وجدانیات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این دو نوع از هم صرفاً با وجدان انسان عاقل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عاقلی می یابد که علم پایه ای است و به امور دیگر تحویل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توصیف علم به هر بیانی که شنونده را به حقیقت آن نزدیک کند جز از عالم ساخته نیست کسی که از حقیقت علم بهره ندارد، باید از وصف آن دم فروبندد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تنها عالمان معنای توصیف علم را 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فقط عالم می تواند بگوید که علم چیست و سخن او نیز تنها برای عالمان مفید خواهد بود</w:t>
      </w:r>
      <w:r>
        <w:rPr>
          <w:rFonts w:eastAsia="IRNazanin" w:cs="IRNazanin"/>
          <w:color w:val="111111"/>
          <w:sz w:val="28"/>
          <w:szCs w:val="28"/>
          <w:rtl w:val="true"/>
          <w:lang w:bidi="fa-IR"/>
        </w:rPr>
        <w:t>.</w:t>
      </w:r>
    </w:p>
    <w:p>
      <w:pPr>
        <w:pStyle w:val="Heading4"/>
        <w:numPr>
          <w:ilvl w:val="3"/>
          <w:numId w:val="1"/>
        </w:numPr>
        <w:rPr/>
      </w:pPr>
      <w:bookmarkStart w:id="101" w:name="__RefHeading___Toc9123497_1280447820"/>
      <w:bookmarkStart w:id="102" w:name="_Toc33"/>
      <w:bookmarkEnd w:id="101"/>
      <w:r>
        <w:rPr>
          <w:rtl w:val="true"/>
        </w:rPr>
        <w:t>فوائد توصیف علم</w:t>
      </w:r>
      <w:bookmarkEnd w:id="102"/>
    </w:p>
    <w:p>
      <w:pPr>
        <w:pStyle w:val="BookText"/>
        <w:rPr/>
      </w:pPr>
      <w:r>
        <w:rPr>
          <w:rFonts w:ascii="IRNazanin" w:hAnsi="IRNazanin" w:eastAsia="IRNazanin"/>
          <w:color w:val="111111"/>
          <w:sz w:val="28"/>
          <w:sz w:val="28"/>
          <w:szCs w:val="28"/>
          <w:rtl w:val="true"/>
          <w:lang w:bidi="fa-IR"/>
        </w:rPr>
        <w:t>اما فایده ای که از توصیف نصیب عالم می شود محدود به چه مرز هایی است؟ آیا اساساً عالم برای شناخت علم به توصیف آن نیاز دارد؟ بدیهی است که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علم را می شناسد از این رو هر توصیفی را نیز بر اساس همان وجدانی که از علم دارد می فهمد لذا این جا هم برای شناخت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درباره شناخت محبت تصریح کردیم بر ضرورت وجود پایۀ وجدانی از علم تأکید می نماییم اگر کسی که به امری علم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 از علم را بشنود، ولی آن را منطبق بر یافته خود نیابد به گوینده اعتراض خواهد کرد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فایده این توصیف به معنای واقعی کلمه تعریف و شناساندن نیست بلکه تذکر دادن عالم است به آن چه خود در حین عالم شدن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نیست که توصيف علم، نکته جدیدی را برای ما آشکار کند؛ اما چه بسا تا پیش از شنیدن آن </w:t>
      </w:r>
    </w:p>
    <w:p>
      <w:pPr>
        <w:pStyle w:val="BookText"/>
        <w:rPr/>
      </w:pPr>
      <w:r>
        <w:rPr>
          <w:rFonts w:ascii="IRNazanin" w:hAnsi="IRNazanin" w:eastAsia="IRNazanin"/>
          <w:color w:val="111111"/>
          <w:sz w:val="28"/>
          <w:sz w:val="28"/>
          <w:szCs w:val="28"/>
          <w:rtl w:val="true"/>
          <w:lang w:bidi="fa-IR"/>
        </w:rPr>
        <w:t>توصیف از این کمال خود غافل باشیم و به سبب توصیف، نسبت به آن تنبه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فایده نیز تفاهم میان توصیف کننده و عالمان دیگر است اهل علم با توصیف ،آن بر این امر متفق می شوند که واقعیت واحدی را وجدان کرده اند ولی چگونه؟ هر کدام وقتی توصیف دیگران از علم را می شنود، آن را با آن چه خود از علم می یابد تطبیق می دهد به همین دلیل باب بحث و گفت و شنود میان افراد باز می شود و شنونده به خود اجازه می دهد که توصیف گوینده را بپذیرد یا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مهم نشان می دهد که آنان یک حقیقت را وجدان می کنند زیرا اگر چنین نبود بحث ها راه به جایی نمی برد و تفاهمی به دست نمی آمد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بینیم که همه ما تغییر حالت وجدانی یکسانی به نام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می یابیم که آن را در میانه میدان مباحثه قرار می دهیم و اگر از روی انصاف بحث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نتایج واحدی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همیشه نتیجه این گفتگو ها توافق نیست، بلکه گاهی یک طرف آن چنان در چنبره پیش فرض ها و پذیرفته های ذهنی غیر واقعی خویش گرفتار می آید که طرف مقابل به زحمت می تواند او را به حقیقت وجدانیاش تذکر دهد اما به هر حال وجود این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نیل به توافق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وجود گوهری را می نمایاند که طرفین بحث هر کدام نصیبی از آن دارند بر اساس این نکته می گوییم که علم حالت شخصی محض ندارد چنین نیست که انسان ها درباره حقایق مغایر با یکدیگر تعبیر یکسان علم را به کار ببرند مثلاً همه کتاب حاضر را می 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عالم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توصیف علم خود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عمق مطلب دقیق می شویم می یابیم که همۀ توصیف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منصفانه بیان شده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حقیقت واحد اشاره دارند اگر چه هر یک از زاویه ای و با بیانی مختلف آن را توضیح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امری واقعی در کار است نه 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البته بر اساس </w:t>
      </w:r>
      <w:bookmarkStart w:id="103" w:name="pg16501_173711"/>
    </w:p>
    <w:p>
      <w:pPr>
        <w:pStyle w:val="BookText"/>
        <w:rPr/>
      </w:pPr>
      <w:bookmarkEnd w:id="103"/>
      <w:r>
        <w:rPr>
          <w:rFonts w:ascii="IRNazanin" w:hAnsi="IRNazanin" w:eastAsia="IRNazanin"/>
          <w:color w:val="111111"/>
          <w:sz w:val="28"/>
          <w:sz w:val="28"/>
          <w:szCs w:val="28"/>
          <w:rtl w:val="true"/>
          <w:lang w:bidi="fa-IR"/>
        </w:rPr>
        <w:t>واقع گرایی در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مبنا را کنار گذاریم به ورطه نسبی گرایی سقوط خواهیم کرد بدون این که خود توجه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مطالب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جلب نظر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جهل را تنها عالمان می فهمند و می توانند به توصیف چیستی آن بپردازند با این توضیح که اگر ما به خود رجوع کنیم می یابیم که وقتی در حضور ما از جهل نام برده می شود می گوییم همان حالتی که پیش از علم یافتن به موضوعی خاص در من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من نسبت به آن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لذا اگر کسی هیچ گاه عالم نشده باشد، نمی تواند معنای جهل را بفهمد در این جا مراد از جهل رخ ندادن علم در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دربارهٔ معنای دیگر جهل که در مقابل معنای دوم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خواهیم گفت</w:t>
      </w:r>
      <w:r>
        <w:rPr>
          <w:rFonts w:eastAsia="IRNazanin" w:cs="IRNazanin"/>
          <w:color w:val="111111"/>
          <w:sz w:val="28"/>
          <w:szCs w:val="28"/>
          <w:rtl w:val="true"/>
          <w:lang w:bidi="fa-IR"/>
        </w:rPr>
        <w:t>.</w:t>
      </w:r>
    </w:p>
    <w:p>
      <w:pPr>
        <w:pStyle w:val="Heading4"/>
        <w:numPr>
          <w:ilvl w:val="3"/>
          <w:numId w:val="1"/>
        </w:numPr>
        <w:rPr/>
      </w:pPr>
      <w:bookmarkStart w:id="104" w:name="__RefHeading___Toc9123499_1280447820"/>
      <w:bookmarkStart w:id="105" w:name="_Toc34"/>
      <w:bookmarkEnd w:id="104"/>
      <w:r>
        <w:rPr>
          <w:rtl w:val="true"/>
        </w:rPr>
        <w:t>بی نیازی از توصیف در شناخت علم</w:t>
      </w:r>
      <w:bookmarkEnd w:id="10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کوتاه سخن آن که انسان برای شناخت علم به هیچ گونه توصیف و تعریفی </w:t>
      </w:r>
      <w:r>
        <w:rPr>
          <w:rStyle w:val="FootnoteAnchor"/>
          <w:rtl w:val="true"/>
        </w:rPr>
        <w:footnoteReference w:id="32"/>
      </w:r>
      <w:r>
        <w:rPr>
          <w:rFonts w:ascii="IRNazanin" w:hAnsi="IRNazanin" w:eastAsia="IRNazanin"/>
          <w:color w:val="111111"/>
          <w:sz w:val="28"/>
          <w:sz w:val="28"/>
          <w:szCs w:val="28"/>
          <w:rtl w:val="true"/>
          <w:lang w:bidi="fa-IR"/>
        </w:rPr>
        <w:t xml:space="preserve">که از دیگری بشنود نیاز ندارد واقعیت این است که آدمی در مقابل تعریفی که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روانشناس بیان می دارد عملاً به وجدان خود رجوع می کند؛ اگر با وجدانیاتش تطبیق داشت آن را می پذیرد والا ناقص می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وجدان روشن و بدیهی خود را تخطئه نمی کند بنابراین هر تعریفی چون لباسی است که بر قامت واقعیّت علم می پوشانیم اندازه های این لباس را وجدان ما از علم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 معیار دوختن آن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اگر آستین این پوشش کوتاه باشد؛ مجبور به بریدن دست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وجدان خود را متناسب با </w:t>
      </w:r>
    </w:p>
    <w:p>
      <w:pPr>
        <w:pStyle w:val="BookText"/>
        <w:rPr/>
      </w:pPr>
      <w:r>
        <w:rPr>
          <w:rFonts w:ascii="IRNazanin" w:hAnsi="IRNazanin" w:eastAsia="IRNazanin"/>
          <w:color w:val="111111"/>
          <w:sz w:val="28"/>
          <w:sz w:val="28"/>
          <w:szCs w:val="28"/>
          <w:rtl w:val="true"/>
          <w:lang w:bidi="fa-IR"/>
        </w:rPr>
        <w:t>توصیفات تغییر نمی دهیم بلکه سعی می کنیم توصیفات را با آن چه می یابیم تطبیق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بخواهیم معنایی قابل قبول از توصیف علم ارائه کنیم و آن را به منزله تعریف علم بپذیریم باید چنین قرارداد کنیم که توصیف علم یعنی بیان اوصافی از علم که هر عالمی وجدان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می کنیم که این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اصطلاحی 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گرنه ،تعریف به معنای شناساندن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لغوى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توصیف بر نمی آید خاصیت این توصیف آن است که وجدان عالم از علم در آن مدخلیت دارد چنین توصیفی صرفاً ذهنیاتی بیگانه با وجدان نیست که از آن انتظار تعریف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متکی و مبتنی بر اوصافی از علم است که هر عالمی در خود می یابد بنابراین وقتی به شما می گوییم علم را تعریف کنید منظور این است که بگویید چه ویژگی هایی را به هنگام عالم شدن در خود می یابید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 عالم شدنِ خود را باز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تعریف در این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موارد</w:t>
      </w:r>
    </w:p>
    <w:p>
      <w:pPr>
        <w:pStyle w:val="BookText"/>
        <w:rPr/>
      </w:pPr>
      <w:r>
        <w:rPr>
          <w:rFonts w:ascii="IRNazanin" w:hAnsi="IRNazanin" w:eastAsia="IRNazanin"/>
          <w:color w:val="111111"/>
          <w:sz w:val="28"/>
          <w:sz w:val="28"/>
          <w:szCs w:val="28"/>
          <w:rtl w:val="true"/>
          <w:lang w:bidi="fa-IR"/>
        </w:rPr>
        <w:t xml:space="preserve">وجدانی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از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در حد نمایاندن نشانه هایی است تا شنونده را بر سر جای قبلی خود ببرد، یعنی منزل اولی که در آن بوده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 این تلقی ببینیم چه ویژگی هایی را به عنوان نشانه های وجدانی علم می توان بیان کرد ما در این جا به پنج مورد اشاره می کنیم بر اساس آن چه گفتیم تنها در صورتی خواننده باید این ویژگی ها را بپذیرد که آن را بر آن چه خود دارد منطبق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یا تکذیب این ویژگی ها با خود عالم است نه فرد دیگر</w:t>
      </w:r>
      <w:r>
        <w:rPr>
          <w:rFonts w:eastAsia="IRNazanin" w:cs="IRNazanin"/>
          <w:color w:val="111111"/>
          <w:sz w:val="28"/>
          <w:szCs w:val="28"/>
          <w:rtl w:val="true"/>
          <w:lang w:bidi="fa-IR"/>
        </w:rPr>
        <w:t xml:space="preserve">.) </w:t>
      </w:r>
      <w:bookmarkStart w:id="106" w:name="pg16501_173713"/>
    </w:p>
    <w:p>
      <w:pPr>
        <w:pStyle w:val="Heading4"/>
        <w:numPr>
          <w:ilvl w:val="3"/>
          <w:numId w:val="1"/>
        </w:numPr>
        <w:rPr/>
      </w:pPr>
      <w:bookmarkStart w:id="107" w:name="__RefHeading___Toc9123501_1280447820"/>
      <w:bookmarkStart w:id="108" w:name="_Toc35"/>
      <w:bookmarkEnd w:id="106"/>
      <w:bookmarkEnd w:id="107"/>
      <w:r>
        <w:rPr/>
        <w:t>1-2-2</w:t>
      </w:r>
      <w:r>
        <w:rPr>
          <w:rtl w:val="true"/>
        </w:rPr>
        <w:t>-</w:t>
      </w:r>
      <w:r>
        <w:rPr>
          <w:rtl w:val="true"/>
        </w:rPr>
        <w:t>توصيف علم بیان ویژگی های آن</w:t>
      </w:r>
      <w:bookmarkEnd w:id="108"/>
    </w:p>
    <w:p>
      <w:pPr>
        <w:pStyle w:val="Heading4"/>
        <w:numPr>
          <w:ilvl w:val="3"/>
          <w:numId w:val="1"/>
        </w:numPr>
        <w:rPr/>
      </w:pPr>
      <w:bookmarkStart w:id="109" w:name="__RefHeading___Toc9123503_1280447820"/>
      <w:bookmarkStart w:id="110" w:name="_Toc36"/>
      <w:bookmarkEnd w:id="109"/>
      <w:r>
        <w:rPr>
          <w:rtl w:val="true"/>
        </w:rPr>
        <w:t>الف</w:t>
      </w:r>
      <w:r>
        <w:rPr>
          <w:rtl w:val="true"/>
        </w:rPr>
        <w:t>-</w:t>
      </w:r>
      <w:r>
        <w:rPr>
          <w:rtl w:val="true"/>
        </w:rPr>
        <w:t>بديهى بودن معنای علم</w:t>
      </w:r>
      <w:bookmarkEnd w:id="110"/>
    </w:p>
    <w:p>
      <w:pPr>
        <w:pStyle w:val="BookText"/>
        <w:rPr/>
      </w:pPr>
      <w:r>
        <w:rPr>
          <w:rFonts w:ascii="IRNazanin" w:hAnsi="IRNazanin" w:eastAsia="IRNazanin"/>
          <w:color w:val="111111"/>
          <w:sz w:val="28"/>
          <w:sz w:val="28"/>
          <w:szCs w:val="28"/>
          <w:rtl w:val="true"/>
          <w:lang w:bidi="fa-IR"/>
        </w:rPr>
        <w:t>بدیهی یعنی بی نیاز از تعریف و توضیح بنابراین بداهت معنای علم یعنی آن که علم به تعریف نیاز ندارد بلکه تعریف ناپذیر است حال به توضیح این معنا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عالمان علم را تشخیص می دهند چون واقعیت آن را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بخواهند این واقعیت را توضیح دهند هیچ بیانی و تعبیری روشن تر از خود علم در توصیف آن پیدا نمی کنند زیرا معنای علم بدیهی است در مورد علم می گوییم که هر تعبیری از جانب هر کسی دربارۀ علم ارائه شود خود آن تعبیر را با مراجعه به حقیقت علم می توان فهمید توضیحات همگی به علم تکیه دارند و وجدان مفهوم آن توضیحات روشن تر از وجدان خود علم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منطق گفته می شود که معرف باید اجلی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معرف باشد یعنی اگر بخواهیم چیزی را توضیح دهیم علی القاعده باید با مفاهیمی توضیح دهیم که از آن روشن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ادعای ما این است که هیچ معرفی اجلی و اظهر و اعرف از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علم تعریف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کوششی در جهت تعریف علم بنگرید و خود قضاوت کنید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برخی فلاسفه تعریفی از علم رواج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حضورُ شيءٍ لِشَيْءٍ</w:t>
      </w:r>
      <w:r>
        <w:rPr>
          <w:rStyle w:val="FootnoteAnchor"/>
          <w:rtl w:val="true"/>
        </w:rPr>
        <w:footnoteReference w:id="33"/>
      </w:r>
      <w:r>
        <w:rPr>
          <w:rFonts w:ascii="IRNazanin" w:hAnsi="IRNazanin" w:eastAsia="IRNazanin"/>
          <w:color w:val="111111"/>
          <w:sz w:val="28"/>
          <w:sz w:val="28"/>
          <w:szCs w:val="28"/>
          <w:rtl w:val="true"/>
          <w:lang w:bidi="fa-IR"/>
        </w:rPr>
        <w:t>حاضر بودن یک شیء نزد شیء دیگر یعنی حاضر بودن معلوم نزد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w:t>
      </w:r>
    </w:p>
    <w:p>
      <w:pPr>
        <w:pStyle w:val="BookText"/>
        <w:rPr/>
      </w:pPr>
      <w:r>
        <w:rPr>
          <w:rFonts w:ascii="IRNazanin" w:hAnsi="IRNazanin" w:eastAsia="IRNazanin"/>
          <w:color w:val="111111"/>
          <w:sz w:val="28"/>
          <w:sz w:val="28"/>
          <w:szCs w:val="28"/>
          <w:rtl w:val="true"/>
          <w:lang w:bidi="fa-IR"/>
        </w:rPr>
        <w:t xml:space="preserve">علم،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گرفته اند اما آیا مفهوم حضور می تواند مفهوم علم را توضیح دهد یا خیر؟ آیا مفهوم حضور از مفهوم علم روشن تر است؟ حضور چیست؟ بدیهی است معنای اولیه آن که دربارۀ محسوسات به ذهن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فلاسفه دربارهٔ دو جسم بپرسید که در کنار هم 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از جسم غائب است؛ یعنی چه؟ یعنی از هم خبر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اجزای یک جسم نیز از یکدیگر غائبند؛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 غیبت در مقابل حضور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هم آگاهی و خبر ندارند پس در توضیح معنای حضور از آگاهی و خبر داشتن بهره گرفته اند که ،خود تعبیر دیگری از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از ابتدا هدفی دیگر داشتیم می خواستیم با تعبیر حضور معنای علم را روشن کنیم حضور خود به توضیحی نیاز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نیاز را بر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ascii="Amiri" w:hAnsi="Amiri" w:eastAsia="Amiri" w:cs="Amiri"/>
          <w:color w:val="111111"/>
          <w:sz w:val="28"/>
          <w:sz w:val="28"/>
          <w:szCs w:val="28"/>
          <w:rtl w:val="true"/>
          <w:lang w:bidi="ar-SA"/>
        </w:rPr>
        <w:t>حضور شيْءٍ لِشَيْءٍ</w:t>
      </w:r>
      <w:r>
        <w:rPr>
          <w:rFonts w:ascii="IRNazanin" w:hAnsi="IRNazanin" w:eastAsia="IRNazanin"/>
          <w:color w:val="111111"/>
          <w:sz w:val="28"/>
          <w:sz w:val="28"/>
          <w:szCs w:val="28"/>
          <w:rtl w:val="true"/>
          <w:lang w:bidi="fa-IR"/>
        </w:rPr>
        <w:t xml:space="preserve"> فقط یک نمونه است هر بیان دیگری هم که ارائه شود، عجز ما را در تعریف علم نشان می دهد زیرا که خواسته ایم یکی از واضح ترین و روشن ترین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کلمه ای توضیح دهیم که از آن روشن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تعبیر دیگری هم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تعریف علم به کار گرفته شود، این مشکل را دارد این اشکال زمانی پدید می آید که بخواهیم چیزی را که وجداناً واضح و روشن است با استفاده از امور دیگری توضیح دهیم و تعریف کنیم که به اندازه خود آن روشن نیستند و یا دست کم روشنی بیشتری از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بداهت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 این بداهت چیست؟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می گوییم چیزی واضح تر و روشن تر از خود علم نداریم،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مفهومی دارد؟ مفهوم واضح و روشن خود برای همه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چیزی جز همین روشنی و وضوح نیست ما هم در تذکر دادن به اوصاف ،علم </w:t>
      </w:r>
    </w:p>
    <w:p>
      <w:pPr>
        <w:pStyle w:val="BookText"/>
        <w:rPr/>
      </w:pPr>
      <w:r>
        <w:rPr>
          <w:rFonts w:ascii="IRNazanin" w:hAnsi="IRNazanin" w:eastAsia="IRNazanin"/>
          <w:color w:val="111111"/>
          <w:sz w:val="28"/>
          <w:sz w:val="28"/>
          <w:szCs w:val="28"/>
          <w:rtl w:val="true"/>
          <w:lang w:bidi="fa-IR"/>
        </w:rPr>
        <w:t>دائماً از این مفاهیم بهره می گیریم مثلاً 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واضح تر و روشن تر از خودِ عالم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عبارت، وضوح و روشنایی برای ما چه معنایی دارد؟ آیا خود این مفاهیم برای ما واضح و روشن هستند یا خیر؟ ظاهراً در این جا نباید اختلافی باشد انسان ها بدون هیچ مشکلی می فهمند که آشکار و روشن بودن یک مطلب یعنی چه و فهم همگان در این مسأله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نیز از شما انتظار ندارد که وضوح و روشنی را برای او تعریف کنید زیرا خود این مفهوم از روشن ترین مفاهیم است</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ما وقتی از علم و عالم شدن سخن می گوییم نمی خواهیم از چیزی فراتر از واضح و روشن شدن مطلبی برای انسان خبر دهیم در این صورت آن چه برای انسان روشن و آشکار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و آن روشنی،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تذکر می دهیم که وقتی می گوییم علم همان روشنایی و وضوح معلوم نزد عالم است ادعای ما این نیست که علم را با چیزی اجلی از آن تعریف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ما معتقدیم که منظور از روشنی و وضوح را جز با وجدان حقیقت علم نمی توان فهمید صرفاً کسی آن ها را درک می کند که دارای علم است و برای شناخت علم به آن ها محتاج نیست شنیدن تعبیر های مختلفی چون وضوح، روشنی، انکشاف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تفسیر علم می آورند تنها جنبه تذکری دارد و این واژه ها مترادف با علم است</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و گرنه برای علم نیازی به ارائه دلیل از غیر خودش نیست</w:t>
      </w:r>
      <w:r>
        <w:rPr>
          <w:rFonts w:eastAsia="IRNazanin" w:cs="IRNazanin"/>
          <w:color w:val="111111"/>
          <w:sz w:val="28"/>
          <w:szCs w:val="28"/>
          <w:rtl w:val="true"/>
          <w:lang w:bidi="fa-IR"/>
        </w:rPr>
        <w:t xml:space="preserve">. </w:t>
      </w:r>
      <w:bookmarkStart w:id="111" w:name="pg16501_173716"/>
    </w:p>
    <w:p>
      <w:pPr>
        <w:pStyle w:val="BookText"/>
        <w:rPr/>
      </w:pPr>
      <w:bookmarkEnd w:id="111"/>
      <w:r>
        <w:rPr>
          <w:rFonts w:ascii="IRNazanin" w:hAnsi="IRNazanin" w:eastAsia="IRNazanin"/>
          <w:color w:val="111111"/>
          <w:sz w:val="28"/>
          <w:sz w:val="28"/>
          <w:szCs w:val="28"/>
          <w:rtl w:val="true"/>
          <w:lang w:bidi="fa-IR"/>
        </w:rPr>
        <w:t>به تعبیر دانشمندان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از اَبَده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تعابير فوق همگی در حد تعبیر هایی مترادف با علمند نه این که روشن کننده مفهوم علم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مناسبت نیست در پایان بحث از این ویژگی علم به نکته ای اشاره کنیم که زمینه ساز استناد های نقلی در این بحث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علم یا هر امر وجدانی دیگر اگر به آیه یا روایتی استناد کنیم آن آیه یا روایت هم جنبه تذکری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امور وجدانی، احادیث را به جهت تعبّد صرف مدنظر قرار نمی دهیم در باب احکام نسبت به اکثریت قریب به اتفاق احادیث، رویکرد تعبّدی محض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امور وجدانی می بینیم حدیث دقیقاً همان چیزی را که وجدانی ماست به ما تذکر می دهد ضمن آن که معتقدیم گویندگان این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اشتباهی در کار خود ندارند و در بالاترین درجه علم و عقل قرار دارند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پس برای خود مفید می دانیم که به آن ها رجوع کنیم تا از سخنان آنان تذکر و تنبه یابیم و وجدانی صحیح از حقایق به دست آوریم</w:t>
      </w:r>
      <w:r>
        <w:rPr>
          <w:rFonts w:eastAsia="IRNazanin" w:cs="IRNazanin"/>
          <w:color w:val="111111"/>
          <w:sz w:val="28"/>
          <w:szCs w:val="28"/>
          <w:rtl w:val="true"/>
          <w:lang w:bidi="fa-IR"/>
        </w:rPr>
        <w:t>.</w:t>
      </w:r>
    </w:p>
    <w:p>
      <w:pPr>
        <w:pStyle w:val="Heading4"/>
        <w:numPr>
          <w:ilvl w:val="3"/>
          <w:numId w:val="1"/>
        </w:numPr>
        <w:rPr/>
      </w:pPr>
      <w:bookmarkStart w:id="112" w:name="__RefHeading___Toc9123505_1280447820"/>
      <w:bookmarkStart w:id="113" w:name="_Toc37"/>
      <w:bookmarkEnd w:id="112"/>
      <w:r>
        <w:rPr>
          <w:rtl w:val="true"/>
        </w:rPr>
        <w:t>ب</w:t>
      </w:r>
      <w:r>
        <w:rPr>
          <w:rtl w:val="true"/>
        </w:rPr>
        <w:t>-</w:t>
      </w:r>
      <w:r>
        <w:rPr>
          <w:rtl w:val="true"/>
        </w:rPr>
        <w:t>ذهنی و فکری نبودن علم</w:t>
      </w:r>
      <w:bookmarkEnd w:id="11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از مقوله صور ذهنیه و افکار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ما به اشیاء، از سنخ تصوّر آن ها و تفکر درباره آن ها نیست آری ممکن است ما از آن چه دانسته ایم و شناخته ایم تصوّراتی در ذهن خود داشته باشیم ولی خود علم و فهم که تقریباً با علم هم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مقوله فکر و صورت ذهنی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اثبات چنین مدعایی صرفاً وجدان است و بس به تذکار هایی در این مورد توجه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عالم در زمانی به خود بنگرد که نسبت به چیزی علم پیدا می کند چه می یابد؟ ماهیت علمش را چگونه می بیند؟ آیا واقعاً عالم شدنِ خود را به این می داند که صورتی ذهنی از معلوم برایش پدید آید؟ در محسوسات و غیرمحسوسات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بحث های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توانیم گفت؟ در محسوسات عالم شدن به یک دیدنی شنیدنی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شنیدن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این که صورتی از آن در ذهن نقش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بدون وساطت صورت های ذهنی مواجهه رخ می دهد و ادراک شیء محقق می شود؛ ولی قبول داریم که پس از تحقق علم می توانیم تصوّری از معلوم در ذهن داشته باشیم مثلاً وقتی به این کتاب می نگرید بدان عالم می شوید عالم شدن شما به تصوّر کردن کتاب نیست یعنی برای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جا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دیدنی وساطت صورت ذهنی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مواجهه وجدانی با یک شیء بدون نیاز به تصوّر ذهنی حاصل می شود ولی البته بعد از دیدن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از عالم شدن عبور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چشمان خود را ببندید می توانید تصوّری از آن چه دیده و شناخته اید در ذهن بسازید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تمایزی که میان دیدن یک دیدنی و تصوّر و تفکر درباره آن قائلیم برخاسته از وجدان ماست مثال دیگر تفاوت بسیار میان چشیدن شیرینی و تصوّر آن است تصوّر شیرینی هرگز ما را به حالتی نمی رساند که با چشیدن حاصل می شود بنابراین باید میان علم و تصوّر فرق نهیم و چنان نپنداریم که حس کردن یک محسوس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عالم شدن نسبت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با ایجاد صورت ذهنی آن در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اندیشمندان حس کردن یک دیدنی یا شنیدنی را به حصول صورت مُبصره یا مسموعه آن در ذهن می دانند باید از اینان پرسید که چه دلیلی بر این باور خود دارند؟ در بینش ارسطویی از ذهن و هستی، ذهن را همانند آینه </w:t>
      </w:r>
    </w:p>
    <w:p>
      <w:pPr>
        <w:pStyle w:val="BookText"/>
        <w:rPr/>
      </w:pPr>
      <w:r>
        <w:rPr>
          <w:rFonts w:ascii="IRNazanin" w:hAnsi="IRNazanin" w:eastAsia="IRNazanin"/>
          <w:color w:val="111111"/>
          <w:sz w:val="28"/>
          <w:sz w:val="28"/>
          <w:szCs w:val="28"/>
          <w:rtl w:val="true"/>
          <w:lang w:bidi="fa-IR"/>
        </w:rPr>
        <w:t>می دانند که با احساس محسوس صورت آن در این آینه منعکس می شود؛ و ایجاد و حصول علم را به تكوّن صورت ذهنی می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هم حد بالاتری از این نظریه را مطرح کرده و صورت ذهنی از اشیاء را انشاء و اختراع نفس مُدرک و عالم دانسته و معتقد شده اند که مواجهه حسّی علت معده برای ایجاد چنین صورتی در نفس احساس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سخن بر سر این مدعاست که علم به یک چیز همان صورت ذهنی آن می باشد؛ اعم از این که این صورت منطبعه و یا انشاء و اختراع نفس عالم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مدعا وجدانی است یا دلیل عقلی برای اثبات آن قابل ارائه است؟</w:t>
      </w:r>
    </w:p>
    <w:p>
      <w:pPr>
        <w:pStyle w:val="BookText"/>
        <w:rPr/>
      </w:pPr>
      <w:r>
        <w:rPr>
          <w:rFonts w:ascii="IRNazanin" w:hAnsi="IRNazanin" w:eastAsia="IRNazanin"/>
          <w:color w:val="111111"/>
          <w:sz w:val="28"/>
          <w:sz w:val="28"/>
          <w:szCs w:val="28"/>
          <w:rtl w:val="true"/>
          <w:lang w:bidi="fa-IR"/>
        </w:rPr>
        <w:t>حقیقت این است که نه و عالمی چنین چیزی را وجدان می کند و نه تا به حال دلیل عقلی قابل قبولی بر این مدعا آورده شده است بلکه هر عالمی خلافِ این مطلب را می یابد؛ در هر احساسی از یک محسوس می یابد که ذهن و فکر او وساطتی نداشته است توجه شود که در این جا بحث وجود یا عدم صورت شیء در ذهن نیست بحث این است که آیا علم به یک محسوس، همان حصول صورت ذهنی آن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روشنی وجدان می کنیم که بدون هیچ گونه دخالتِ فکری و ذهنی به محسوسات علم می یابیم</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غیر محسوسات نیز چنین است؛ علم ما به محبّت از طریق حصول صورت ذهنی آن نیست یعنی فکر متأخر از شناخت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تصوّر فرع بر درک و فهم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صورت ذهنی خود از محبّت را علم به آن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گفته شود مدعای شما در مورد اموری همچون محبت صادق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اصطلاح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 حضوری شناخته می شوند، اما در مورد چیز هایی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حصولی معلوم می شوند علم به شیء، مساوی حصول صورت ذهنی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باید به این نکته توجه کرد که اصولاً زمانی انسان به صفت علم متصف می شود که برایش کشف از واقعی رخ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انکشاف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است که انکشاف معلوم برای عالم به حصول صورت ذهنی آن نیست؛ بلکه اگر ما یک صورت ذهنی را صورتِ شیء خاصی می دانیم همین که این صورت را به آن معلوم مربوط می دانیم به خاطر کشفی است که از خود واقعیت معلوم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انکشافی برای ما حاصل نشده بود نمی توانستیم صورت ذهنی خود را متعلّق به آن مکشوف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صورت ذهنی حکایتی از معلوم خارجی دارد به اعتبار انکشافی است که بدون وساطت صورت ذهنی برای ما حاصل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پشتوانه صورت ذهنی برای حکایت از یک معلوم خارجی همان انکشاف بدون صورت است که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جا می توان فهمید که آن چه به اصطلاح فلاسفه علم حصولی نامیده می شود، حقیقتِ علم نیست بلکه واقعیت علم، همان انکشاف واقع است که هر عالمی آن را وجدان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صاحب نظران از فلاسفه معاصر با عنایت به این که حقیقت علم غیر از علم حصولی است آن را به علم حضوری بازگردانده اند که این </w:t>
      </w:r>
    </w:p>
    <w:p>
      <w:pPr>
        <w:pStyle w:val="BookText"/>
        <w:rPr/>
      </w:pPr>
      <w:r>
        <w:rPr>
          <w:rFonts w:ascii="IRNazanin" w:hAnsi="IRNazanin" w:eastAsia="IRNazanin"/>
          <w:color w:val="111111"/>
          <w:sz w:val="28"/>
          <w:sz w:val="28"/>
          <w:szCs w:val="28"/>
          <w:rtl w:val="true"/>
          <w:lang w:bidi="fa-IR"/>
        </w:rPr>
        <w:t>نگرش خود جای بحث و گفتگو دارد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به عنوان مثال بارزتری برای تفکیک بین تصوّرات ذهنى واصل فهم حل و فهم یک مسأله ریاضی را در نظر بگیرید معلّم در کلاس درس به منظور تفهیم راه حل یک مسأله جملاتی را با نظم و ترتیب بیان می کند عبارات او به تدریج مجموعه ای از تصوّرات و افکار را در ذهن شاگردان القاء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در یک لحظه می یابند که راه حل مسأله را فهمیده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می پرسیم که آیا رویداد آن لحظه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انکشاف روشنی و وضوح یک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ایجاد تصوّر است؟ بدیهی است که چنان نیست شاید آن لحظه به قدری کوتاه باشد که بتوان آن رخداد را به جرقه و جهیدن برقی شبیه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مسلم تمایز میان برق فهم و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ذاتاً روشن نیست بلکه در پرتو نوری مانند نور علم روشن می گردد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تصوّراتِ ما خود معلوم واقع می شوند در حالی که علم یعنی روشن و آشکار شدن چیزی که به غیر خودش روشن و آشکار می شود عین روشنایی و ظهور نیست پس معلوم شدن مساوی با متصوّر شدن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فکر ها و تصوّر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در مثال اخیر آمد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توانند مقدّمۀ فهم و علم باشند نیز بعد از فهم تصوّرات پدید </w:t>
      </w:r>
    </w:p>
    <w:p>
      <w:pPr>
        <w:pStyle w:val="BookText"/>
        <w:rPr/>
      </w:pPr>
      <w:r>
        <w:rPr>
          <w:rFonts w:ascii="IRNazanin" w:hAnsi="IRNazanin" w:eastAsia="IRNazanin"/>
          <w:color w:val="111111"/>
          <w:sz w:val="28"/>
          <w:sz w:val="28"/>
          <w:szCs w:val="28"/>
          <w:rtl w:val="true"/>
          <w:lang w:bidi="fa-IR"/>
        </w:rPr>
        <w:t>می آیند اما در حین عالم شدن فکر و تصوّر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این واقعیت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نبودن فکر و تصوّر در حین عالم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فهم و فکر به سان دو رشته به هم تابیده اند که یکی مقدمه دیگری می شود ولی در عین حال همواره تمایز دارند همین 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 تنیده بودن فکر و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اشتباهات را در خصوص یکی دانستن فکر و فهم، سبب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با معنایی که از لافکری ارائه شد هرگز فکر را تخطئه نکرده ایم و از باور به ارزشمندی فکر صحیح دست نکشیده ایم در ادامه به طور مستقل و مبسوط دربارۀ فکر و رابطهٔ آن با علم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فقط به این واقعیت توجه می دهیم که عالم شدن با تصوّر کردن تفاوت دارد و البته در یکدیگر تنیده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نسبت به چیزی علم نیافته باشیم نمی توانیم به تصوّر صحیحی از آن برسیم در مثال مورد بحث داشتن تصوّر صحیح از محبت، فرع بر درک و فهم آن از طریق چشیدن است ما تا زمانی که خودِ محبّت را نشناخته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نچشیده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تصوّر درستی از آن نمی توانیم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سخن از محبّت به میان می آید تنها کسانی می توانند منظور را بفهمند و در فکر خود به خطا نروند که آن را چشیده و حقیقت آن را کشف کرده باشند؛ پس تصوّر ،صحیح فرع بر درک و کشف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همان کشف است و عالم شدن یعنی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انکشاف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مقدّمۀ تصوّر است نه عین آن گاهی هم تصوّرات و افکار، مقدمه مکشوف شدنی جدید می شوند به این صورت که انسان درباره چیزی فکر می کند و افکار او روی چیزی تمرکز می یابد پس از مدتی چه بسا مسأله ای برایش روشن می شود که از قبل آن را نمی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،روشنی همان علمی است که برای او نسبت به آن مسأله پیدا شده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مقدّمۀ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فهمیدن نیز از جهتی مقدّمۀ فکر و تصوّر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این جا اهمیت دارد این واقعیت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دو مقوله و دو سنخ جداگانه اند و هیچ گاه یکی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اصطلاح وجدان را برای عالم شدن و فهمیدن به کار می بریم، چرا که در هر درک و فهمی به خود واقعیت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وساطت صور ذهنی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رسیم و تنها در این صورت است که می توانیم بگوییم آن را 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یافتن تعبیری است که در فارسی به عنوان معادلی برای وجدان کردن به کار می رود و معنای دیگری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یابی به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آن جا که فقط تصوّری از یک شیء داریم نمی توانیم بگوییم که به خود آن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آن حالت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نمی بریم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دقیقاً مساوی با وجدان است زیرا ادراک یک شیء یعنی رسیدن به خود آن که همان یافتن است و با صرف تصوّر </w:t>
      </w:r>
      <w:bookmarkStart w:id="114" w:name="pg16501_173723"/>
    </w:p>
    <w:p>
      <w:pPr>
        <w:pStyle w:val="BookText"/>
        <w:rPr/>
      </w:pPr>
      <w:bookmarkEnd w:id="114"/>
      <w:r>
        <w:rPr>
          <w:rFonts w:ascii="IRNazanin" w:hAnsi="IRNazanin" w:eastAsia="IRNazanin"/>
          <w:color w:val="111111"/>
          <w:sz w:val="28"/>
          <w:sz w:val="28"/>
          <w:szCs w:val="28"/>
          <w:rtl w:val="true"/>
          <w:lang w:bidi="fa-IR"/>
        </w:rPr>
        <w:t>حاصل نمی شود</w:t>
      </w:r>
      <w:r>
        <w:rPr>
          <w:rFonts w:eastAsia="IRNazanin" w:cs="IRNazanin"/>
          <w:color w:val="111111"/>
          <w:sz w:val="28"/>
          <w:szCs w:val="28"/>
          <w:rtl w:val="true"/>
          <w:lang w:bidi="fa-IR"/>
        </w:rPr>
        <w:t xml:space="preserve">. </w:t>
      </w:r>
      <w:r>
        <w:rPr>
          <w:rStyle w:val="FootnoteAnchor"/>
          <w:rtl w:val="true"/>
        </w:rPr>
        <w:footnoteReference w:id="42"/>
      </w:r>
    </w:p>
    <w:p>
      <w:pPr>
        <w:pStyle w:val="Heading4"/>
        <w:numPr>
          <w:ilvl w:val="3"/>
          <w:numId w:val="1"/>
        </w:numPr>
        <w:rPr/>
      </w:pPr>
      <w:bookmarkStart w:id="115" w:name="__RefHeading___Toc9123507_1280447820"/>
      <w:bookmarkStart w:id="116" w:name="_Toc38"/>
      <w:bookmarkEnd w:id="115"/>
      <w:r>
        <w:rPr>
          <w:rtl w:val="true"/>
        </w:rPr>
        <w:t>ج</w:t>
      </w:r>
      <w:r>
        <w:rPr>
          <w:rtl w:val="true"/>
        </w:rPr>
        <w:t>-</w:t>
      </w:r>
      <w:r>
        <w:rPr>
          <w:rtl w:val="true"/>
        </w:rPr>
        <w:t>عدم شناخت نسبت به کیفیت حصول علم</w:t>
      </w:r>
      <w:bookmarkEnd w:id="116"/>
    </w:p>
    <w:p>
      <w:pPr>
        <w:pStyle w:val="BookText"/>
        <w:rPr/>
      </w:pPr>
      <w:r>
        <w:rPr>
          <w:rFonts w:ascii="IRNazanin" w:hAnsi="IRNazanin" w:eastAsia="IRNazanin"/>
          <w:color w:val="111111"/>
          <w:sz w:val="28"/>
          <w:sz w:val="28"/>
          <w:szCs w:val="28"/>
          <w:rtl w:val="true"/>
          <w:lang w:bidi="fa-IR"/>
        </w:rPr>
        <w:t>در عین آن که معنای علم بدیهی است اما از نحوه عالم شدن خود هیچ شناختی نداریم یعنی با آن که در زمانی خود را عالم می دانیم و هیچ شکی در آن نداریم، اما چگونگی عالم شدن برای ما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می افتد که علم برایمان حاصل می شود؟ این چگونگی و طَور قابل فهم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قالب تفسیر و توضیح و بیان نمی گنجد جهل نسبت به کیفیت حصول علم را می یابیم، با این که توجه داریم که این جهل، هیچ لطمه ای به بداهت معنای علم وارد نمی سازد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نکته ای بس لطیف و ظریف نهفته است نباید بکوشیم درباره چیزی که نسبت به آن وجدانی نداریم تفسیر و توضیحی 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یکی از پایه های اساسی شناخت شناسی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می یابیم می توانیم دربارۀ آن سخن بگوییم و گرنه صرفاً با تصوّرات و تفکرات بافته ذهن، نمی توانیم از یک حقیقت نایافته رفع ابهام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مصون ماندن از انحراف در مواردی که انسان مطلبی را وجدان نمی کند باید خاموشی برگزیند و گرنه داد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سردادن همان و گرفتاری در تار خود تنیده ابهام همان امر بر خود آدمی مشتبه می شود حال آن که بر گمراهی او افزوده شده است</w:t>
      </w:r>
      <w:r>
        <w:rPr>
          <w:rFonts w:eastAsia="IRNazanin" w:cs="IRNazanin"/>
          <w:color w:val="111111"/>
          <w:sz w:val="28"/>
          <w:szCs w:val="28"/>
          <w:rtl w:val="true"/>
          <w:lang w:bidi="fa-IR"/>
        </w:rPr>
        <w:t xml:space="preserve">. </w:t>
      </w:r>
      <w:bookmarkStart w:id="117" w:name="pg16501_173724"/>
    </w:p>
    <w:p>
      <w:pPr>
        <w:pStyle w:val="BookText"/>
        <w:rPr/>
      </w:pPr>
      <w:bookmarkEnd w:id="117"/>
      <w:r>
        <w:rPr>
          <w:rFonts w:ascii="IRNazanin" w:hAnsi="IRNazanin" w:eastAsia="IRNazanin"/>
          <w:color w:val="111111"/>
          <w:sz w:val="28"/>
          <w:sz w:val="28"/>
          <w:szCs w:val="28"/>
          <w:rtl w:val="true"/>
          <w:lang w:bidi="fa-IR"/>
        </w:rPr>
        <w:t>انسان فقط می فهمد که حالتی در او ایجاد شده و از جهل خارج گشته و معلومی برایش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نمی داند این جاست که باید توقف کند اقرار کند و که حقیقتی را واجدم که نحوه حصول آن را نه می فهمم و نه توضیح می توانم داد و گرنه اگر بخواهد با افکار توضیح دهد افکاری بی ارزش خواهند بود و مایه گمراهی بیشتر چون این افکار برخاسته از وجدان و یا منتهی به یک وجدان جدید نیستند با این دقت اهمیت وجدان به عنوان اساس همه بحث ها آشکار تر می گردد</w:t>
      </w:r>
      <w:r>
        <w:rPr>
          <w:rFonts w:eastAsia="IRNazanin" w:cs="IRNazanin"/>
          <w:color w:val="111111"/>
          <w:sz w:val="28"/>
          <w:szCs w:val="28"/>
          <w:rtl w:val="true"/>
          <w:lang w:bidi="fa-IR"/>
        </w:rPr>
        <w:t>.</w:t>
      </w:r>
    </w:p>
    <w:p>
      <w:pPr>
        <w:pStyle w:val="Heading4"/>
        <w:numPr>
          <w:ilvl w:val="3"/>
          <w:numId w:val="1"/>
        </w:numPr>
        <w:rPr/>
      </w:pPr>
      <w:bookmarkStart w:id="118" w:name="__RefHeading___Toc9123509_1280447820"/>
      <w:bookmarkStart w:id="119" w:name="_Toc39"/>
      <w:bookmarkEnd w:id="118"/>
      <w:r>
        <w:rPr>
          <w:rtl w:val="true"/>
        </w:rPr>
        <w:t>د</w:t>
      </w:r>
      <w:r>
        <w:rPr>
          <w:rtl w:val="true"/>
        </w:rPr>
        <w:t>-</w:t>
      </w:r>
      <w:r>
        <w:rPr>
          <w:rtl w:val="true"/>
        </w:rPr>
        <w:t>اختیاری نبودن علم</w:t>
      </w:r>
      <w:bookmarkEnd w:id="119"/>
    </w:p>
    <w:p>
      <w:pPr>
        <w:pStyle w:val="BookText"/>
        <w:rPr/>
      </w:pPr>
      <w:r>
        <w:rPr>
          <w:rFonts w:ascii="IRNazanin" w:hAnsi="IRNazanin" w:eastAsia="IRNazanin"/>
          <w:color w:val="111111"/>
          <w:sz w:val="28"/>
          <w:sz w:val="28"/>
          <w:szCs w:val="28"/>
          <w:rtl w:val="true"/>
          <w:lang w:bidi="fa-IR"/>
        </w:rPr>
        <w:t>به عنوان چهارمین ویژگی ،علم از اختیاری نبودن آن یاد می کنیم</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علم يا عالم شدن فعل اختیاری ما محسوب نمی شود این ویژگی نیز نیازمند برهان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باز می گردیم و تأمل می کنیم آیا وقتی چیزی را می فهمیم، دقیقاً در اصل حصول فهم اختيار ما دخالت دارد؟ خیر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تذکرات زیر روشنگر این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 اکنون کلماتی را می خوانید و به معنای آن ها دقت و توجه می کنید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و توجه کردن افعال اختیاری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مجموعه این کار ها مساوی با فهم مقصود نویسنده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و توجه برای فهمیدن مقدمه اند و خود، عین </w:t>
      </w:r>
    </w:p>
    <w:p>
      <w:pPr>
        <w:pStyle w:val="BookText"/>
        <w:rPr/>
      </w:pPr>
      <w:r>
        <w:rPr>
          <w:rFonts w:ascii="IRNazanin" w:hAnsi="IRNazanin" w:eastAsia="IRNazanin"/>
          <w:color w:val="111111"/>
          <w:sz w:val="28"/>
          <w:sz w:val="28"/>
          <w:szCs w:val="28"/>
          <w:rtl w:val="true"/>
          <w:lang w:bidi="fa-IR"/>
        </w:rPr>
        <w:t>فهم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 از خواندن کلمات و دنبال کردنِ جملات ممکن است باز هم فهمی حاصل نشود همه ما بار ها در کلاس درس تمام تلاش خود را به کار گرفته ایم تا منظور استاد را بفهمیم اما به هدف خود نرسیده ایم همین نکته نشان می دهد که حصول علم به دست ما نیست اگر چنین می بود هر گاه می خواستیم عالم می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می بینیم نه آمدن علم و نه رفتن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در اختیار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باید میان دو حقیقت تفکیک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آموخت علم آموزی یعنی فراهم کردن زمینه ها و مقدمات عادي عالم شدن؛ درس خواندن با همه لوازم آن از قبیل گوش دادن خواندن نوشتن تمرين، مباحثه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کار ها اعمال اختیاری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گفته می شود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دانست و عالم شد این دیگر در اختیار او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می گوییم علم اختیاری نیست ساقط شدن وظیفه تعلم از انسان را نتیجه نمی دهد بلکه می دانیم که تعلم طلب علم عمل اختیاری انسان است و آدمی عقلاً و شرعاً مكلف به آن</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اگر در مواردی از انسان عالم شدن خواسته شده در حقیقت فراهم کردن زمینه ها و مقدّماتِ عالم شدن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امر به تدرّس مطالعه و تمرین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موضع انسان در عالم شدن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نیست که به خود علم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خود جاهل است، چگونه چنین کاری از او ساخته باشد؟</w:t>
      </w:r>
    </w:p>
    <w:p>
      <w:pPr>
        <w:pStyle w:val="BookText"/>
        <w:rPr/>
      </w:pPr>
      <w:r>
        <w:rPr>
          <w:rFonts w:ascii="IRNazanin" w:hAnsi="IRNazanin" w:eastAsia="IRNazanin"/>
          <w:color w:val="111111"/>
          <w:sz w:val="28"/>
          <w:sz w:val="28"/>
          <w:szCs w:val="28"/>
          <w:rtl w:val="true"/>
          <w:lang w:bidi="fa-IR"/>
        </w:rPr>
        <w:t xml:space="preserve">ذات نایافته از هستی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تواند که شود هستی بخش</w:t>
      </w:r>
    </w:p>
    <w:p>
      <w:pPr>
        <w:pStyle w:val="BookText"/>
        <w:rPr/>
      </w:pPr>
      <w:r>
        <w:rPr>
          <w:rFonts w:ascii="IRNazanin" w:hAnsi="IRNazanin" w:eastAsia="IRNazanin"/>
          <w:color w:val="111111"/>
          <w:sz w:val="28"/>
          <w:sz w:val="28"/>
          <w:szCs w:val="28"/>
          <w:rtl w:val="true"/>
          <w:lang w:bidi="fa-IR"/>
        </w:rPr>
        <w:t>بدین ترتیب عالم شدن ما فعل ما نیست بلکه ما خود را در این امر منفعل می یابیم شاهد وجدانی بر این واقعیت توجه به حقیقت عالم شدن است که همانا انکشاف معلوم برای عالم می باشد این انکشاف معلوم نوعی انفعال عالم است؛ نه از مقولهٔ فعل او شاهدی دیگر بر این نکته بیان می شود گاهی برای حل یک مسأله ساعت ها فکر می کنیم و زمان می گذرانیم اما به راه حلی نمی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گاه بدون آن که در پی حل مسأله باشیم به یکباره همه جوانب مسأله با راه حل آن برایمان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نیز بر اختیاری نبودن علم تأکید می 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نیز باید افزود که وقتی علم را اختیاری ندانیم، قائل به جبر نشده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انسان می یابد تنها در انجام برخی کار ها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چنین نیست که انسان در هیچ فعلی از افعالش اختیار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برخی از امور نیز به کلی خارج از قلمرو اختیار انسان است، مانند خصوصیات جسمی نظیر اندام و قیافه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روحی نظیر هوش و سرعت انتقال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 میان این دو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اختیاری و غیر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اعتقاد به جبر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جبری مسلک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حوزه امور 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منکر اختیار شود در این جا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اختیاری است ولی اصل حصول علم خارج از اختیار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ما اختیار را نفی یا محدود نکرده ایم تنها این اشتباه را رفع کرده ایم که کسی حصول علم را از امور اختیاری به شمار آورد</w:t>
      </w:r>
      <w:r>
        <w:rPr>
          <w:rFonts w:eastAsia="IRNazanin" w:cs="IRNazanin"/>
          <w:color w:val="111111"/>
          <w:sz w:val="28"/>
          <w:szCs w:val="28"/>
          <w:rtl w:val="true"/>
          <w:lang w:bidi="fa-IR"/>
        </w:rPr>
        <w:t xml:space="preserve">. </w:t>
      </w:r>
      <w:bookmarkStart w:id="120" w:name="pg16501_173727"/>
    </w:p>
    <w:p>
      <w:pPr>
        <w:pStyle w:val="Heading4"/>
        <w:numPr>
          <w:ilvl w:val="3"/>
          <w:numId w:val="1"/>
        </w:numPr>
        <w:rPr/>
      </w:pPr>
      <w:bookmarkStart w:id="121" w:name="__RefHeading___Toc9123511_1280447820"/>
      <w:bookmarkStart w:id="122" w:name="_Toc40"/>
      <w:bookmarkEnd w:id="120"/>
      <w:bookmarkEnd w:id="121"/>
      <w:r>
        <w:rPr>
          <w:rtl w:val="true"/>
        </w:rPr>
        <w:t>وجوب طلب علم در عين اختیاری نبودن آن</w:t>
      </w:r>
      <w:bookmarkEnd w:id="122"/>
    </w:p>
    <w:p>
      <w:pPr>
        <w:pStyle w:val="BookText"/>
        <w:rPr/>
      </w:pPr>
      <w:r>
        <w:rPr>
          <w:rFonts w:ascii="IRNazanin" w:hAnsi="IRNazanin" w:eastAsia="IRNazanin"/>
          <w:color w:val="111111"/>
          <w:sz w:val="28"/>
          <w:sz w:val="28"/>
          <w:szCs w:val="28"/>
          <w:rtl w:val="true"/>
          <w:lang w:bidi="fa-IR"/>
        </w:rPr>
        <w:t xml:space="preserve">با مرزبندی دقیق میان این دو حوزهٔ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 و غیراختیاری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 جمع میان روایاتی که در دو باب مختلف آمده اند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گروه اوّل، تأکید فراوان و تحريض بسیار برکسب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ثواب های فراوان برای طالب علم بر شمرده اند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اما روایات گروه دوم، بر مکلّف نبودن انسان به عالم شدن تصریح می کنند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در نخستین برخورد، ممکن است مخالفتی ظاهری میان این دو گروه از روایات به نظر آید زیرا که ثواب به فعل اختیاری انسان تعلق می گیرد حال آن که در روایات گروه دوم اختیار آدمی در عالم شدن نفی می شود با کمی توجه و دقت در توضیحات فوق، جمع میان این دو گروه از احادیث آسان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گروه اوّل به انسان امر می شود که در طلب علم بکوشد، یعنی مقدماتی را طی کند تا این 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اراده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شدن او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روایات گروه دوم درباره انتهای این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عالم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 کنند که در پایان خط کار از دست انسان خارج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که آدمی چیزی را بجوید که تحقق آن به دست خودش نیست کاملاً سازگار است بحث روزی و شفا نیز همین 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نیز این </w:t>
      </w:r>
    </w:p>
    <w:p>
      <w:pPr>
        <w:pStyle w:val="BookText"/>
        <w:rPr/>
      </w:pPr>
      <w:r>
        <w:rPr>
          <w:rFonts w:ascii="IRNazanin" w:hAnsi="IRNazanin" w:eastAsia="IRNazanin"/>
          <w:color w:val="111111"/>
          <w:sz w:val="28"/>
          <w:sz w:val="28"/>
          <w:szCs w:val="28"/>
          <w:rtl w:val="true"/>
          <w:lang w:bidi="fa-IR"/>
        </w:rPr>
        <w:t>دو گونه روایات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روایات گفته اند که به دنبال روزی بروید،تلاش کنید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روایات دیگر تذکار داده اند که روزی به دست خداست، به او واگذار کنید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این که باید به سراغ این اسباب و عوامل مادی برویم در حال بدانیم که رازق خداوند متعال است و از این اسباب بیش از اسباب و وسائط عادی انتظار نداشته باشیم نیز بدانیم چنان نیست که اگر این عوامل موجود باشند، حتماً روزی هم موجود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محال نیست که بدون این عوامل روزی به ما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خاطر از این اسباب و وسائل به مقدمه تعبیر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توضیح این زمینه ها نه شرط لازم برای دستیابی به روزی است و نه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در مورد علم نیز چنین است امام ناطق به حق، حضرت صادق علیه السلام چه زیبا بدین معنا تذکر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به عنوان بصری فرمودند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لَيْسَ الْعِلْمُ بِالتَّعَلّمِ</w:t>
      </w:r>
      <w:r>
        <w:rPr>
          <w:rStyle w:val="FootnoteAnchor"/>
          <w:rtl w:val="true"/>
        </w:rPr>
        <w:footnoteReference w:id="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تعلّم نیست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تصریحی است بر همان نکته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برای علم و عالم شدن نه شرط لازم است و نه شرط کافی از طرفی چنان نیست که تعلم ضرورتاً علم را نتیجه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محال نیست علمی بدون تعلم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تعلمی که انسان از روی اختیار انجام می دهد اگر خداوند بخواهد منتهی به عالم شدنِ او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خدا نخواهد و این اثر را نبخشد تعلّم هم بی نتیجه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جملاتی که درباره علم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توصیه می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إِسْتَفْهِمِ اللهَ يُفْهِمْكَ</w:t>
      </w:r>
      <w:r>
        <w:rPr>
          <w:rFonts w:eastAsia="Amiri" w:cs="Amiri" w:ascii="Amiri" w:hAnsi="Amiri"/>
          <w:color w:val="111111"/>
          <w:sz w:val="28"/>
          <w:szCs w:val="28"/>
          <w:rtl w:val="true"/>
          <w:lang w:bidi="ar-SA"/>
        </w:rPr>
        <w:t>.</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فهم کن تا به تو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گفتیم علم و فهم در معنای یکدیگر به کار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این سفارش را ذیل معنای علم فرموده اند یعنی از خدا طلب علم کن تا تو را عالم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درست معنا شود درست نیست که فقط در گوشه خانه بنشینی و دست به دعا برداری و بگویی خدایا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بفهمان زیرا که استفهام به معنای طلب فهم است یعنی به کاربستن آن چه خداوند در حصول فهم، مؤثر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یکی از مصادیق این طلب آن است که دست به دعا برداریم و بر اساس اعتقاد راستین شیعی 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حجّت حى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واسطه به درگاه الهی گردانیم مصادیق مهم دیگر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حلقه درسی استاد شرکت جستن ،تمرین مباحثه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آن ها را به عنوان اسباب عادی عالم شدن می شناسیم باید به این اسباب از این نظر نگریست که من آن ها را انجام می دهم باشد که به خواست خداوند و لطف او مؤثر افتد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حدیث عنوان بصری امام صادق علیه السلام توضیح می دهند که خواهان علم باید چگونه باشد و چه کار ها بکند آن نکات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خود </w:t>
      </w:r>
    </w:p>
    <w:p>
      <w:pPr>
        <w:pStyle w:val="BookText"/>
        <w:rPr/>
      </w:pPr>
      <w:r>
        <w:rPr>
          <w:rFonts w:ascii="IRNazanin" w:hAnsi="IRNazanin" w:eastAsia="IRNazanin"/>
          <w:color w:val="111111"/>
          <w:sz w:val="28"/>
          <w:sz w:val="28"/>
          <w:szCs w:val="28"/>
          <w:rtl w:val="true"/>
          <w:lang w:bidi="fa-IR"/>
        </w:rPr>
        <w:t>مطرح می کنیم؛ اما این جمله با بحث فعلی ما مناسبت دارد که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فَاسْأَلِ الْعُلَماءَ ما جَهِلْتَ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نمی دانی از عالمان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سؤال از عالم به عنوان راهی برای تعلّم تعیین تکلیف است برای کسانی که علم را می جویند و از خدا می خواهند که آن ها را عالم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بسیار دیگری نیز به همین معنا اشاره می کنند که آن ها را در گروه اول جای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ای از این احادیث در اصول کافی ذیل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العلم و وجوب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علم یعنی وجوب طلب آن و گرنه خود علم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العالم و تذاکره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پرسش از عالم به عنوان مصداق طلب علم امر شده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علم اعم است و سؤال از عالم 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این باب را می 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الْعِلْمَ عَلَيْهِ قُفْلُ وَ مِفْتَاحُهُ الْمَسْأَلَةُ</w:t>
      </w:r>
      <w:r>
        <w:rPr>
          <w:rStyle w:val="FootnoteAnchor"/>
          <w:rtl w:val="true"/>
        </w:rPr>
        <w:footnoteReference w:id="5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سینه امام معصوم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قفلی دارد و کلید آن پرسش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تشویقی و بلکه ایجابی است نسبت به طلب علم انسان باید بپرسد تا گره از راز های ناگشود؛ مجهولاتش بگشاید اما در عین حال نباید تمام اتكاء و اتکالش بر این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لطف مطلب در همین است که با تمام توان بکوشیم ولی با همه این تلاش ها کار را تمام شده ،ندانیم زیرا ایجاد علم کار خداوند است</w:t>
      </w:r>
      <w:r>
        <w:rPr>
          <w:rFonts w:eastAsia="IRNazanin" w:cs="IRNazanin"/>
          <w:color w:val="111111"/>
          <w:sz w:val="28"/>
          <w:szCs w:val="28"/>
          <w:rtl w:val="true"/>
          <w:lang w:bidi="fa-IR"/>
        </w:rPr>
        <w:t xml:space="preserve">. </w:t>
      </w:r>
      <w:bookmarkStart w:id="123" w:name="pg16501_173731"/>
    </w:p>
    <w:p>
      <w:pPr>
        <w:pStyle w:val="BookText"/>
        <w:rPr/>
      </w:pPr>
      <w:bookmarkEnd w:id="123"/>
      <w:r>
        <w:rPr>
          <w:rFonts w:ascii="IRNazanin" w:hAnsi="IRNazanin" w:eastAsia="IRNazanin"/>
          <w:color w:val="111111"/>
          <w:sz w:val="28"/>
          <w:sz w:val="28"/>
          <w:szCs w:val="28"/>
          <w:rtl w:val="true"/>
          <w:lang w:bidi="fa-IR"/>
        </w:rPr>
        <w:t>و صنع خدا همه شگفت آور است به گونه ای که خود را در آن نشان می دهد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گاه همۀ مقدّمات از نظر ما فراهم است اما نتیجه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بی آن که خود خواسته باشیم مقصود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علم نیز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همین مقدار از بحث دربارۀ تفاوت علم با تعلّم و غیراختیاری بودن علم بسنده کرده وارد ویژگی پنجم علم می شویم</w:t>
      </w:r>
      <w:r>
        <w:rPr>
          <w:rFonts w:eastAsia="IRNazanin" w:cs="IRNazanin"/>
          <w:color w:val="111111"/>
          <w:sz w:val="28"/>
          <w:szCs w:val="28"/>
          <w:rtl w:val="true"/>
          <w:lang w:bidi="fa-IR"/>
        </w:rPr>
        <w:t xml:space="preserve">. </w:t>
      </w:r>
      <w:r>
        <w:rPr>
          <w:rStyle w:val="FootnoteAnchor"/>
          <w:rtl w:val="true"/>
        </w:rPr>
        <w:footnoteReference w:id="52"/>
      </w:r>
    </w:p>
    <w:p>
      <w:pPr>
        <w:pStyle w:val="Heading4"/>
        <w:numPr>
          <w:ilvl w:val="3"/>
          <w:numId w:val="1"/>
        </w:numPr>
        <w:rPr/>
      </w:pPr>
      <w:bookmarkStart w:id="124" w:name="__RefHeading___Toc9123513_1280447820"/>
      <w:bookmarkStart w:id="125" w:name="_Toc41"/>
      <w:bookmarkEnd w:id="124"/>
      <w:r>
        <w:rPr>
          <w:rtl w:val="true"/>
        </w:rPr>
        <w:t>ه</w:t>
      </w:r>
      <w:r>
        <w:rPr>
          <w:rtl w:val="true"/>
        </w:rPr>
        <w:t>-</w:t>
      </w:r>
      <w:r>
        <w:rPr>
          <w:rtl w:val="true"/>
        </w:rPr>
        <w:t>حدوث و تجدد علم</w:t>
      </w:r>
      <w:bookmarkEnd w:id="125"/>
    </w:p>
    <w:p>
      <w:pPr>
        <w:pStyle w:val="BookText"/>
        <w:rPr/>
      </w:pPr>
      <w:r>
        <w:rPr>
          <w:rFonts w:ascii="IRNazanin" w:hAnsi="IRNazanin" w:eastAsia="IRNazanin"/>
          <w:color w:val="111111"/>
          <w:sz w:val="28"/>
          <w:sz w:val="28"/>
          <w:szCs w:val="28"/>
          <w:rtl w:val="true"/>
          <w:lang w:bidi="fa-IR"/>
        </w:rPr>
        <w:t>تجدّد ویژگی وجدانی دیگری از علم است که با اندکی دقت و مددجویی از خصوصیات پیشین به وجدانی بودن آن متذکر می شویم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هم اینک مطلبی را می فهمیم و نسبت به آن علم پیدا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وجود این علم و فهم در لحظه های بعدی نیز تضمین شده است؟ با کمی تأمل روشن می شود که چنین نیست یعنی علمی که ما در این زمان داریم، متعلّق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موجود نباشد پس در واقع ما به این نیاز </w:t>
      </w:r>
    </w:p>
    <w:p>
      <w:pPr>
        <w:pStyle w:val="BookText"/>
        <w:rPr/>
      </w:pPr>
      <w:r>
        <w:rPr>
          <w:rFonts w:ascii="IRNazanin" w:hAnsi="IRNazanin" w:eastAsia="IRNazanin"/>
          <w:color w:val="111111"/>
          <w:sz w:val="28"/>
          <w:sz w:val="28"/>
          <w:szCs w:val="28"/>
          <w:rtl w:val="true"/>
          <w:lang w:bidi="fa-IR"/>
        </w:rPr>
        <w:t>داریم که علم مان آن به آن تازه شود این نو شدن را تجدد می نامیم</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به طور کلی ویژگی مهم درباره همه کمالات و دارایی های ما آن است که گاهی کمالی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علم به یک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الآن واجدیم در لحظه بعد در خود نمی یابیم ،سلامت ،قدرت ثروت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فردی در این لحظه سالم باشد، اما در آن بعد بیمار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سلامت خود را از دست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این تعبیر مسامحه دیده می شود، زیرا او سلامت لحظه بعد را واجد نبوده است که از دست بدهد بلکه تعبیر دقیق از این تغییر باید این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لحظات ،پیشین خداوند به من سلامت می داد ولی در این لحظه آن را نداد</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علم نیز چنین است ،علم انکشاف و انفعالی است که در این لحظه خاص در من رخ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یابم که بدون اختیار خود عالم می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انفعال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فاعلش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واقع می شود پس مقید به همین زمان و ویژه همین لحظه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در لحظۀ دوم این صنع خود را اعمال کند و آن انفعال در من روی دهد می 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مسامحه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در من باقی مانده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توجه دارم که علم اعطا شده به من در لحظه دوم، ویژه لحظه دوم است و با آن علم لحظۀ نخست تفاوت دارد اما معلوم،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خود اجازه می دهم بگویم که در لحظات اول و دوم نسبت به آن شیء علم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اگر این عالم شدن مثلاً در لحظات یک روز پی در پی رخ دهد، می توانم بگویم من در آن روز عالم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توضیح و تفسیر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متوالی است که آن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فراموش نشود که در بحث فعلی عالم یعنی کسی که هم اکنون صفت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ویژگی های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آینده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فراموشی که از آیات الهی محسوب می شود </w:t>
      </w:r>
      <w:r>
        <w:rPr>
          <w:rStyle w:val="FootnoteAnchor"/>
          <w:rtl w:val="true"/>
        </w:rPr>
        <w:footnoteReference w:id="55"/>
      </w:r>
      <w:r>
        <w:rPr>
          <w:rFonts w:ascii="IRNazanin" w:hAnsi="IRNazanin" w:eastAsia="IRNazanin"/>
          <w:color w:val="111111"/>
          <w:sz w:val="28"/>
          <w:sz w:val="28"/>
          <w:szCs w:val="28"/>
          <w:rtl w:val="true"/>
          <w:lang w:bidi="fa-IR"/>
        </w:rPr>
        <w:t>در تبیین این نکته یادآور نکات مفیدی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نیز به اختیار انسان نیست چه بسا انسان می خواهد مطلبی در خاطرش بماند اما چنین نمی شود در مواردی نیز میل دارد خاطره بدی را به دست فراموشی بسپارد اما این خواسته خیلی دیر عملی می 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فراموشی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انسان مطلبی را از یاد می برد اما خود می داند که پیش تر آن را می دانسته و اکنون فراموش کرده است حالت دوم که آموزنده تر و جالب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حتی این را هم که چیزی را قبلاً می دانسته، از یاد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نکات همه معنای تجدّد را تأیید می کند زیرا تفسیر دقیق و صحیح فراموشی، این نیست که من چیزی را داشتم ولی اکنون از دست داده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 نوعی علم به آن است بنابراین تا لحظه پیش علم نسبت به آن در من تجدید می شده </w:t>
      </w:r>
    </w:p>
    <w:p>
      <w:pPr>
        <w:pStyle w:val="BookText"/>
        <w:rPr/>
      </w:pPr>
      <w:r>
        <w:rPr>
          <w:rFonts w:ascii="IRNazanin" w:hAnsi="IRNazanin" w:eastAsia="IRNazanin"/>
          <w:color w:val="111111"/>
          <w:sz w:val="28"/>
          <w:sz w:val="28"/>
          <w:szCs w:val="28"/>
          <w:rtl w:val="true"/>
          <w:lang w:bidi="fa-IR"/>
        </w:rPr>
        <w:t>است ولی اکنون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 چه گفته شد، تمایز علم لحظه کنونی با علم لحظه پیشین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توان گفت که علم من در همین لحظه حادث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یعنی مسبوقیت به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فعلی مسبوق به عدم است</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حدوث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ویژگی پنجم علم روشن می گردد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ما در بیان ویژگی های وجدانی علم در این جا پایان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آغاز گفتیم اکنون تصدیق یا تکذیب این ها را به عالم وا می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ما فقط به منزله تذکار است حال باید شخص عالم را تنها گذاشت به این امید که منصفانه به خود و یافته هایش رجوع کند آن گاه بین ما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16501_173736"/>
      <w:bookmarkStart w:id="127" w:name="pg16501_173736"/>
      <w:bookmarkEnd w:id="127"/>
    </w:p>
    <w:p>
      <w:pPr>
        <w:pStyle w:val="Heading3"/>
        <w:numPr>
          <w:ilvl w:val="2"/>
          <w:numId w:val="1"/>
        </w:numPr>
        <w:rPr/>
      </w:pPr>
      <w:bookmarkStart w:id="128" w:name="pg16501_173736"/>
      <w:bookmarkStart w:id="129" w:name="__RefHeading___Toc9123515_1280447820"/>
      <w:bookmarkStart w:id="130" w:name="_Toc42"/>
      <w:bookmarkEnd w:id="128"/>
      <w:bookmarkEnd w:id="129"/>
      <w:r>
        <w:rPr>
          <w:rtl w:val="true"/>
        </w:rPr>
        <w:t xml:space="preserve">فصل </w:t>
      </w:r>
      <w:r>
        <w:rPr/>
        <w:t>3</w:t>
      </w:r>
      <w:r>
        <w:rPr>
          <w:rtl w:val="true"/>
        </w:rPr>
        <w:t xml:space="preserve">: </w:t>
      </w:r>
      <w:r>
        <w:rPr>
          <w:rtl w:val="true"/>
        </w:rPr>
        <w:t>تعریف عقل</w:t>
      </w:r>
      <w:bookmarkEnd w:id="13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1" w:name="__RefHeading___Toc9123517_1280447820"/>
      <w:bookmarkStart w:id="132" w:name="_Toc43"/>
      <w:bookmarkEnd w:id="131"/>
      <w:r>
        <w:rPr>
          <w:rtl w:val="true"/>
        </w:rPr>
        <w:t>اشاره</w:t>
      </w:r>
      <w:bookmarkEnd w:id="13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16501_173738"/>
      <w:bookmarkStart w:id="134" w:name="pg16501_173738"/>
      <w:bookmarkEnd w:id="134"/>
    </w:p>
    <w:p>
      <w:pPr>
        <w:pStyle w:val="Heading4"/>
        <w:numPr>
          <w:ilvl w:val="3"/>
          <w:numId w:val="1"/>
        </w:numPr>
        <w:rPr/>
      </w:pPr>
      <w:bookmarkStart w:id="135" w:name="pg16501_173738"/>
      <w:bookmarkStart w:id="136" w:name="__RefHeading___Toc9123519_1280447820"/>
      <w:bookmarkStart w:id="137" w:name="_Toc44"/>
      <w:bookmarkEnd w:id="135"/>
      <w:bookmarkEnd w:id="136"/>
      <w:r>
        <w:rPr/>
        <w:t>1-3-1</w:t>
      </w:r>
      <w:r>
        <w:rPr>
          <w:rtl w:val="true"/>
        </w:rPr>
        <w:t>-</w:t>
      </w:r>
      <w:r>
        <w:rPr>
          <w:rtl w:val="true"/>
        </w:rPr>
        <w:t>راه شناخت و توصیف عقل</w:t>
      </w:r>
      <w:bookmarkEnd w:id="137"/>
    </w:p>
    <w:p>
      <w:pPr>
        <w:pStyle w:val="BookText"/>
        <w:rPr/>
      </w:pPr>
      <w:r>
        <w:rPr>
          <w:rFonts w:ascii="IRNazanin" w:hAnsi="IRNazanin" w:eastAsia="IRNazanin"/>
          <w:color w:val="111111"/>
          <w:sz w:val="28"/>
          <w:sz w:val="28"/>
          <w:szCs w:val="28"/>
          <w:rtl w:val="true"/>
          <w:lang w:bidi="fa-IR"/>
        </w:rPr>
        <w:t>در این فصل خواهیم دید که عقل نوعی علم است و این دو هم سنخ یکدیگرند لذا گفت و شنود دربارۀ عقل به شیوه ای انجام می گیرد که با بحث علم شباهت دارد هدف تعریف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تعریف به مفهومی که قرارداد کرده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ویژگی های وجدانی عقل بنابراین مطالبی که در پی خواهد آمد بیانی دیگر است از بحثی که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عام و تعریف علم به طور خاص، مطرح ساختیم به عنوان مقدّمه باید توجه داشت که در بحث فعلی لفظ عقل را به عنوان مصدر فعل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يَعْقِلُ به کار می بریم همان سان که در فصل گذشته لفظ علم را به عنوانِ مصدر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دانستیم</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در این صورت، عقل به دانستن خاصی اطلاق می شود که به خصوصیات آن در ضمن بحث می پردازیم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باید دید راه شناخت عقل و سپس توصیف آن چیست؟ در آغاز باید نکته ای اساسی را یادآور شویم با توجه به مقدمه ای که بیان شد، عقل یک پدیده حادث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چنین نگرشی مقصود دقیق از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شدن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مراد از عاقل در بحث فعلی کسی است که بالفعل دارای صفت عقل است پس همان گونه که عقل را به معنای مصدری به کار می بریم عاقل را هم به معنای اسم فاعل آن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عقل و عاقل نیز در ادامه مباحث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راه شناخت عقل، وجدان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عاقل برای آن که بداند و بفهمد که عقل چیست به تصوّر و تفکر نیاز ندارد، بلکه بی هیچ واسطه،ذهنی این پدیده را که در او پدید آمده در خویش می یابد از این بالاتر باید اعتراف کنیم که وجدان ،عقل تنها راه شناخت آن است و هر که فهم عقلی ندارد، از معرفت آن نیز محروم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کسی جز عاقل نمی تواند درباره چیستی عقل گفتگو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توصیفات او نیز تنها برای عاقلان مفید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عاقل نه کلامی درباره عقل می تواند بگوید و نه از شنیدن توصیف آن نصیبی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بهرهٔ عاقل از توصیف نیز بدان پایه نیست که او را به معرفتی از عقل برساند؛ بلکه او پیش از شنیدن اوصاف عقل شناختی از عقل داشته است از این رو به برکت همان معرفت پیشین، توصیف ما از عقل برای او معنادار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وقتی مفهوم این توصیف را می فهمد نسبت به آن چه که دارد تنبه می یابد آن گاه در پی این تذکر، بین او و سایر عقلا تفاهم حاصل می شود هر عاقلی وقتی توصیف دیگران از عقل را منطبق بر یافته های خود می بیند شناخت وجدانی خود را یادآور می شود و می یابد که گوینده به معروفی مشترک میان هر دو اشاره می کند این تفاهم ها و توافق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حداکثر فایده ای که از بحث دربارۀ امور وجدانی نصیب افراد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 حائز اهمیت و درخور عنایت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 حالت بی عقلی نیز می تواند نکات سودمندی را در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دو معنای عقل بی عقلی یا عدم عقل خود به دو معنا کاربرد دارد و البته این دو معنا ملازم یکدیگرند؛ زیرا در معنای اوّل، بی عقل یعنی فاقدِ آگاهی نسبت به هر گونه معقولی که این معنا از معنای دوم بر می خیزد؛ یعنی کسی که توانایی فهم عقلی ندارد و کمال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واجد نیست به همین دلیل از دست یافتن به ادراک های عقلانی هم محروم می ماند بی عقلی نیز حالتی است که فقط فرد عاقل آن را می شناسد غیر عاقلان یعنی موجودات فاقد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جماد و نبات و حيوان و حتی کودکی که به بلوغ عقلی نرسیده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درکی از بی عقلی خویش ندارند یعنی درک بی عقلی فقط در پرتو شناخت عقل سامان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عاقل،</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عاقل است به خویش نظر می کند و می بیند که به برخی فهم های خاص دست می یابد که در کودکی از رسیدن به آن ها محروم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بی عقلی به 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 که قوّه توانایی خاصی در خود می یابد که در کودکی فاقد آن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بی عقلی به 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حالتی که الآن دارد حالت قبلی را بی عقلی می نامند مثال دیگر بی ،عقلی هنگامی است که انسان به خواب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پس از بیدار شدن و در هنگامی که به ادراک های عقلی دست می یابد می فهمد که در حین خواب این ادراک های عقلی برای او محقق نمی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عقلی به معنای اوّل در خواب برقرار بوده و او فاقد این قوه نیز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عقلی به 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دیگری از حالاتی که در آن بی عقلی رخ می دهد غضب یا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یابد که در هر دو مورد حالتی بر او حاکم می شود که قبح کاری را که انجام می دهد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فهم همان زوال عقل است که انسان گرفتار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از امام امیر المؤمنین علیه السلام آمده است که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زَوالُ الْعَقْلِ بَيْنَ دَواعِى الشَّهْوَةِ وَ الْغَضَبِ</w:t>
      </w:r>
      <w:r>
        <w:rPr>
          <w:rFonts w:eastAsia="Amiri" w:cs="Amiri" w:ascii="Amiri" w:hAnsi="Amiri"/>
          <w:color w:val="111111"/>
          <w:sz w:val="28"/>
          <w:szCs w:val="28"/>
          <w:rtl w:val="true"/>
          <w:lang w:bidi="ar-SA"/>
        </w:rPr>
        <w:t>.</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رفتن عقل در گیرودار انگیزه های شهوت و غضب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حالت انسان به خاطر ارتکاب مقدّمات اختیاری که منجر به ایجاد غضب يا شهوت شدید شده است سزاوار کیفر و مستحق مؤاخذه می شود و گرنه چه بسا قبح فعلی را که در حین غضب یا شهوت شدید انجام داده نمی فهمیده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مبنا این عاقل است که معنای عقل و بی عقلی را در حین عاقل بودن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فقط یک ادعا نیست بلکه گزارشی وجدانی از عجز ماست؛ عجز از این که در غیاب عقل دربارۀ عقل یا عدم آن کلامی بر زبان آوریم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که گفته می شود در حین وجدان عقل بی عقلی را نیز می یابیم به این تذکار نیاز دارد که لازمه وجدان بی عقلی در یک لحظه متصف بودن به آن در همان زمان نیست پیش تر در مورد ظلم گفتیم لزومی ندارد ،انسان مظلوم واقع شود یا ظلمی به دیگری روا دارد تا مفهوم ظلم را بفهمد بلکه همین قدر که مفهوم حق و پایمال کردن آن را بیابد به درکی از ظلم نائل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درک این مرتبه از ظلم به درک او از حق و رعایت نکردنِ حق تحلیل می شود در این جا نیز در مورد عقل چنین می گوییم درک ما از بی عقلی تحلیل می شود به وجدان های دیگری که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اکنون عقل را می یابیم و نیز می یابیم که چنین حالتی را پیش تر نداشته ایم با مقایسه </w:t>
      </w:r>
    </w:p>
    <w:p>
      <w:pPr>
        <w:pStyle w:val="BookText"/>
        <w:rPr/>
      </w:pPr>
      <w:r>
        <w:rPr>
          <w:rFonts w:ascii="IRNazanin" w:hAnsi="IRNazanin" w:eastAsia="IRNazanin"/>
          <w:color w:val="111111"/>
          <w:sz w:val="28"/>
          <w:sz w:val="28"/>
          <w:szCs w:val="28"/>
          <w:rtl w:val="true"/>
          <w:lang w:bidi="fa-IR"/>
        </w:rPr>
        <w:t>این دو حالت و ضمیمه کردن آن دو به هم تغییر حالت خود، از فقدان این کمال به وجدان آن را می یابیم آن گاه می گوییم که حالت قبلی من، بی عقلی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بی عقلی مفهومی مرکب است یعنی فهم ما از بی عقلی به فهم ما از عقل باز می گردد و هیچ گاه بی عقلی در حین بی عقلی وجدان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مفهومی بسیط است و شناخت آن تنها زمانی تحقق می یابد که انسان به آن متصف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نیز ضروری است که نبود و فقدان عقل را به عنوان یک واقعیت می یابیم نه این که آن را تصوّر یا فرض کنیم یعنی آن فقدان امری ساخته و پرداخته ذهن نیست بلکه نداشتن این حالت واقعاً برای ما مكشوف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البته که آن فقدان را به طفیل این وجدانِ کنونی می یابیم و درک این دو حالت در کنار هم با درک آن تغییر حالت برابری می کند یعنی اگر ما عقل را می یابیم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بعد از بی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یافته ایم همچنان که همیشه علم بعد از جهل را 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چون بی عقلی یا جهل اموری عدمی هستند نمی توان آن ها را ساخته و پرداخته ذهن دانست این اشتباه از آن جا ناشی می شود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در این جاست که واقعیت اعم از وجود و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پنداشت که امور واقعی منحصر به امور موجود است؛ بلکه نبود یک شیء به عنوان امری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ذهنی و اعتباری برای انسان مکشوف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این که در اتاقی که اکنون نشسته اید قلهٔ کوهی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کاملاً واقعی است که آن را می یابید و درباره اش گزارش می دهید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مباحث آن که برای شناخت عقل به تعاریفی که دیگران درباره آن گفته اند و می گویند نیاز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از آن باید سخنان آنان را به یافته های خویش </w:t>
      </w:r>
      <w:bookmarkStart w:id="138" w:name="pg16501_173743"/>
    </w:p>
    <w:p>
      <w:pPr>
        <w:pStyle w:val="BookText"/>
        <w:rPr/>
      </w:pPr>
      <w:bookmarkEnd w:id="138"/>
      <w:r>
        <w:rPr>
          <w:rFonts w:ascii="IRNazanin" w:hAnsi="IRNazanin" w:eastAsia="IRNazanin"/>
          <w:color w:val="111111"/>
          <w:sz w:val="28"/>
          <w:sz w:val="28"/>
          <w:szCs w:val="28"/>
          <w:rtl w:val="true"/>
          <w:lang w:bidi="fa-IR"/>
        </w:rPr>
        <w:t>عرضه کنیم و در محکمه درون با محک وجدانی خود، کلام آنان را بپذیریم یا 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بحثی با عنوان تعریف عقل مطرح می شود، مراد ما آشکار نمودن آن که خود ذاتاً آشکار است نیست بلکه به بیان اوصاف وجدانی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چه عاقل با مراجعه به خویش 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می شود</w:t>
      </w:r>
      <w:r>
        <w:rPr>
          <w:rFonts w:eastAsia="IRNazanin" w:cs="IRNazanin"/>
          <w:color w:val="111111"/>
          <w:sz w:val="28"/>
          <w:szCs w:val="28"/>
          <w:rtl w:val="true"/>
          <w:lang w:bidi="fa-IR"/>
        </w:rPr>
        <w:t>.</w:t>
      </w:r>
    </w:p>
    <w:p>
      <w:pPr>
        <w:pStyle w:val="Heading4"/>
        <w:numPr>
          <w:ilvl w:val="3"/>
          <w:numId w:val="1"/>
        </w:numPr>
        <w:rPr/>
      </w:pPr>
      <w:bookmarkStart w:id="139" w:name="__RefHeading___Toc9123521_1280447820"/>
      <w:bookmarkStart w:id="140" w:name="_Toc45"/>
      <w:bookmarkEnd w:id="139"/>
      <w:r>
        <w:rPr/>
        <w:t>2-3-1</w:t>
      </w:r>
      <w:r>
        <w:rPr>
          <w:rtl w:val="true"/>
        </w:rPr>
        <w:t>-</w:t>
      </w:r>
      <w:r>
        <w:rPr>
          <w:rtl w:val="true"/>
        </w:rPr>
        <w:t>عقل چیست؟</w:t>
      </w:r>
      <w:bookmarkEnd w:id="140"/>
    </w:p>
    <w:p>
      <w:pPr>
        <w:pStyle w:val="BookText"/>
        <w:rPr/>
      </w:pPr>
      <w:r>
        <w:rPr>
          <w:rFonts w:ascii="IRNazanin" w:hAnsi="IRNazanin" w:eastAsia="IRNazanin"/>
          <w:color w:val="111111"/>
          <w:sz w:val="28"/>
          <w:sz w:val="28"/>
          <w:szCs w:val="28"/>
          <w:rtl w:val="true"/>
          <w:lang w:bidi="fa-IR"/>
        </w:rPr>
        <w:t>قبل از هر چیز نظری گذرا بر مباحث دانشمندان لغت شناس درباره عقل می 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 داریم که در این جستجوی لغوی از مبنای اساسی بحث خود یعنی وجدان عدول نمی کنیم زیرا قصد ما از این کاوش یافتن تعریفی برای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کتب لغت در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منظور است که بیابیم کلمه عربی عقل به کدامین امر وجدانی در انسان اطلاق می شود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لغت به دقت روشن شود فهم مطالب دیگری چون رابطه میان عقل و علم نیز آسان می گردد با عنایت به این نکته لطیف به کتاب های لغت رجوع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القاموس العصرى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p>
    <w:p>
      <w:pPr>
        <w:pStyle w:val="BookText"/>
        <w:rPr/>
      </w:pP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بستن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کسی شتری را می بندد عرب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عَقَلَ البعير</w:t>
      </w:r>
      <w:r>
        <w:rPr>
          <w:rStyle w:val="FootnoteAnchor"/>
          <w:rtl w:val="true"/>
        </w:rPr>
        <w:footnoteReference w:id="59"/>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وسیلهٔ بستن معرفی می کند</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نوعی حبس کردن و محدود نمودن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الْحابِسُ عَنْ ذَمِيمِ الْقَوْلِ وَ الْفِعْلِ</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عقل، مانع از گفتار و کردار ناپسند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السان العرب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وَ النُّهى ، ضِدُّ الحُمْقِ</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حرمت و محدودیت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آن را که ممنوع التصرّف است و به بیان دیگر تصرف بر او حرام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 محجور می 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نَهی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حُمق یا حماقت نیز در مقابل عقل جای دارد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بر اساس این سخنان عقل نوعی حبس و ممنوعیت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هنگام عاقل بودنش انجام پاره ای اعمال را ممنوع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وجدان به خاطر آن است که عقل نوعی ادراک و فهمیدن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خود را مجاز به انجام اعمال ناشایست نمی داند زیرا که زشتی آن را می فهمد بنابراین فهم و ادراک عقلانی انسان را از لاقیدی خارج می کند و به بند تقیّد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برای کسی که فاقد این فهم است چنین محدودیتی معنا ندارد او از هر قید و بندی آزاد است چون آن چه را که عاقل می فهمد او نمی فهمد از این عدم فهم، به حمق يا حماقت تعبیر می 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افزاید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الْعاقِلُ الَّذى يَحْبِسُ نَفْسَهُ وَ يَرُدُّها عَنْ هَواها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کسی است که نفس خود را حبس می کند و آن را از آن چه میل دارد باز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أُخِذَ مِنْ قَوْلِهِمْ قَدِ اعْتَقِلَ لِسانُهُ إِذا حُبِسَ وَ مُنعَ الكَلامَ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عرب گرفته شده که وقتی زبان کسی محبوس گردیده و از سخن گفتن بازداشته شود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اعتقل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ابن منظور در بیان وجه تسميه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سُمِّيَ الْعَقْلُ عَقْلاً لأَنَّهُ يَعْقِلُ صاحِبَهُ عَنِ التَّوَرُّطِ فِى المَهالِكِ أَى يَحْبِسُهُ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عقل نامیده اند زیرا که دارندۀ خود را از فرو غلطیدن به مهلکه ها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این بازدارندگی و منع منعی درونی است، نه این که خارجاً از آدمی سلب اختیار کند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 شود کلمه عقل به اعتبار تسمیه اش به عقل در ردیف تعابیری از قبيل منع و حبس و نهی و حِجْر و زجر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موارد درباره زشتی ها به کار می روند اما اندکی تأمل کافی است تا دو سویه بودنِ مسأله را بنمایاند ادراک حُسن و قبح در انسان عاقل همزمان تحقق می یابد یعنی فهم خوبی و زیبایی رویه دیگر فهم بدی و زشتی است چنان نیست که هنگام درک عقلانی در ما حالتی پیدا شود که فقط قبح قبیح را بفهمیم و حُسن حَسَن را نفهمیم، بلکه این دو با هم ایجاد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واقعیت وجدانی است که هر انسان عاقلی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ناپسندی کرداری را می یابد فهم یک حَسَن هم برایش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آن </w:t>
      </w:r>
    </w:p>
    <w:p>
      <w:pPr>
        <w:pStyle w:val="BookText"/>
        <w:rPr/>
      </w:pPr>
      <w:r>
        <w:rPr>
          <w:rFonts w:ascii="IRNazanin" w:hAnsi="IRNazanin" w:eastAsia="IRNazanin"/>
          <w:color w:val="111111"/>
          <w:sz w:val="28"/>
          <w:sz w:val="28"/>
          <w:szCs w:val="28"/>
          <w:rtl w:val="true"/>
          <w:lang w:bidi="fa-IR"/>
        </w:rPr>
        <w:t>قبیح همان حسنی است که او می فهمد نمی توان فرض کرد که کسی بدی کاری را درک کند اما خوبی ترک آن را نفهمد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ادراک قبح هر عمل قبیح با فهم حُسنِ یک عملِ حَسَن تلازم دارد البته درک این قبح و به تبع آن، همان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گونه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قبیحی را چنان زشت می دانیم که به هیچ وجه خود را مجاز به انجام آن نمی بینیم و در صورت ارتکاب خود را شایستۀ مؤاخذه می دانیم مثال بارز آن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ما روشن شود که دزدی به ناحق آبرو بردن از کسی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ظلم است زشتی آن به گونه ای برای ما روشن است که آن را حرام می دانیم یا به تعبیر دیگر ترک آن را حسن در حد واجب می شماریم اما گاه زشتی یک ناپسند در این حد نیست یعنی تنها می فهمیم که اگر آن را انجام ندهیم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نکردن برخی از آداب معاشرت چنین است؛ مثلاً قبح برنخاستن پیش پای والدین در حد حرام عقلی نیست چون ترک آن حَسَن است، اما نه در حدّ وجوب، بلکه در حد بهتر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هر دو مورد تشخیص یک قبح ملازم با تمییز یک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تلازم این واقعیت را نشان می دهد که درک خوبی ها و بدی ها در انسان عاقل به طور همزمان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کتاب لغت از آن جا که در مقام بیان وجه تسمیه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جهتی را بیان می کند که به قبایح مربوط می شود؛ مانند منع و حبس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انتظار ما از کتاب لغت بیش از این هم نیست وجه تسمیه به منزله سرنخی است که با پیگیری آن به رشته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وجدان ما از درک عقلانی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ضرورت ندارد که همه جوانب آن چه ما وجدان می کنیم، در کتاب لغت ذکر شده باشد، بلکه هدف کتاب لغت بیان وجه تسمیه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لحاظ کردن </w:t>
      </w:r>
    </w:p>
    <w:p>
      <w:pPr>
        <w:pStyle w:val="BookText"/>
        <w:rPr/>
      </w:pPr>
      <w:r>
        <w:rPr>
          <w:rFonts w:ascii="IRNazanin" w:hAnsi="IRNazanin" w:eastAsia="IRNazanin"/>
          <w:color w:val="111111"/>
          <w:sz w:val="28"/>
          <w:sz w:val="28"/>
          <w:szCs w:val="28"/>
          <w:rtl w:val="true"/>
          <w:lang w:bidi="fa-IR"/>
        </w:rPr>
        <w:t>همان جهت کافی است که اتفاقاً آن جهت با جهت دیگری که وجدانی ماست، ملازمت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الفروق اللغوية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تفاوت های میان معانی کلمات قریب المعنی را بیان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علم و عقل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بَيْنَ الْعِلْمِ وَ الْعَقْلِ أَنَّ الْعَقْلَ هُوَ الْعِلْمُ الْأَوَّلُ الَّذِي يَزْجُرُ عَنِ الْقَبَائِحِ وَ كُلُّ مَنْ كانَ رَاجِرُهُ أَقْوى، كانَ أَعْقَلَ </w:t>
      </w:r>
      <w:r>
        <w:rPr>
          <w:rFonts w:eastAsia="Amiri" w:cs="Amiri" w:ascii="Amiri" w:hAnsi="Amiri"/>
          <w:color w:val="111111"/>
          <w:sz w:val="28"/>
          <w:szCs w:val="28"/>
          <w:rtl w:val="true"/>
          <w:lang w:bidi="ar-SA"/>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میان علم و عقل آن است که عقل دانستن نخستین </w:t>
      </w:r>
      <w:r>
        <w:rPr>
          <w:rStyle w:val="FootnoteAnchor"/>
          <w:rtl w:val="true"/>
        </w:rPr>
        <w:footnoteReference w:id="65"/>
      </w:r>
      <w:r>
        <w:rPr>
          <w:rFonts w:ascii="IRNazanin" w:hAnsi="IRNazanin" w:eastAsia="IRNazanin"/>
          <w:color w:val="111111"/>
          <w:sz w:val="28"/>
          <w:sz w:val="28"/>
          <w:szCs w:val="28"/>
          <w:rtl w:val="true"/>
          <w:lang w:bidi="fa-IR"/>
        </w:rPr>
        <w:t>است که از زشتی ها باز می دارد و هر که بازدارنده اش قوی تر است عاقل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تصریح شده که عقل نوعی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هو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اساساً عقل و علم یک سنخ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هر دو از مقوله فهم و درك هستند و البته این به خودی خود امری وجدانی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عقل را نسبت به علم تمایز می دهد بنابر گفتهٔ یاد شده، دو نکته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آن که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 آن که عقل بازدارنده از بدی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معنایی که برای اوّل بودن این علم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آن است که بگوییم عقل اکتسابی نیست ادراک های عقلی مبتنی بر تعلیم و تعلم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فهم خوبی و بدی عقلی بدون هیچ تعلیمی از ابتدای بلوغ در انسان حاصل می شود تا زمانی که کودک علم به حُسن یا قُبح افعال ندارد، عامل بازدارنده هم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این علم پدید آمد او را از ارتکاب قبایح منع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تذکار ابتدایی ما در بحث لغوی را 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کتاب لغت به ما مسمای وجدانی عقل را می نمایاند؛ صحت این گفته این جا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خود می یابیم که قبل از بلوغ عقلانی و عاقل شدن این علم اوّلی را که اکنون ما را از ارتکاب زشتی ها باز می دارد نداشتیم از سوی دیگر به هیچ یک از ما این حسن و قبح ها را نیاموخته اند بلکه به صرف بلوغ عقلی بدان ها رسیده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چنان که خواهیم دید این عقل قابل رشد و تکمیل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فهم های عقلانی ما از سن بلوغ 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یک مدت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آخر این قول نیز امکان کمال عقل را بیان می کند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كُلِّ مَنْ كَانَ رَاجِرُهُ أَقْوى كَانَ أَعْقَلَ </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عاقل شدن نوعی عالم شدن است که به خاطر متعلق آن از کلی علم جدا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آن علم حُسن ها و قبح هایی است که وجداناً بدون نیاز به آموزش می فهمیم حتی انسانی که در پشت کوهی به دور از اجتماعات بشری نشو و نما یافته باشد، وقتی به بلوغ می رسد برخی از خوبی ها و بدی ها را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بدي ظلم را می فهمد البته ،ظلم مصادیق متعدّد و گستره وسیعی دارد، چرا که هر </w:t>
      </w:r>
      <w:bookmarkStart w:id="141" w:name="pg16501_173749"/>
    </w:p>
    <w:p>
      <w:pPr>
        <w:pStyle w:val="BookText"/>
        <w:rPr/>
      </w:pPr>
      <w:bookmarkEnd w:id="141"/>
      <w:r>
        <w:rPr>
          <w:rFonts w:ascii="IRNazanin" w:hAnsi="IRNazanin" w:eastAsia="IRNazanin"/>
          <w:color w:val="111111"/>
          <w:sz w:val="28"/>
          <w:sz w:val="28"/>
          <w:szCs w:val="28"/>
          <w:rtl w:val="true"/>
          <w:lang w:bidi="fa-IR"/>
        </w:rPr>
        <w:t>ظلمی مبتنی بر رعایت نکردن حقی است و حقوق هم متعددند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بداند که حق چیست، قطعاً قبح نادیده گرفتن آن را هم می فهمد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البته گاه حق بودن یک حق را شرع معیّن می کند و این نکته ای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ترک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نخستین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یک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آشنایی با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برای مسلمانی که خداوند را به الوهیت پذیرفته، مسلّم شد که خداوند به نماز امر فرموده ترک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مصداق نافرمانی خداوند است قبیح می نماید بی تردید قبح نافرمانی خداوند برای او ذاتی است و عقل آن را مستقلاً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فهم و درک در دایره همان علم اوّل 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اوّل بودن این علم بدان معنا نیست که به هیچ مقدمه ای نیاز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چنان که گفتیم اکتسابی نبودن مدنظر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درک قبح یک عمل، مبتنی بر مقدمه ای غیر عقلی باشد؛ همچون معرفة الله در این مثال</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اما این نکته که نافرمانی خدا قبیح است دیگر اکتسابی نیست و علم اول به شمار می آید</w:t>
      </w:r>
      <w:r>
        <w:rPr>
          <w:rFonts w:eastAsia="IRNazanin" w:cs="IRNazanin"/>
          <w:color w:val="111111"/>
          <w:sz w:val="28"/>
          <w:szCs w:val="28"/>
          <w:rtl w:val="true"/>
          <w:lang w:bidi="fa-IR"/>
        </w:rPr>
        <w:t>.</w:t>
      </w:r>
    </w:p>
    <w:p>
      <w:pPr>
        <w:pStyle w:val="Heading4"/>
        <w:numPr>
          <w:ilvl w:val="3"/>
          <w:numId w:val="1"/>
        </w:numPr>
        <w:rPr/>
      </w:pPr>
      <w:bookmarkStart w:id="142" w:name="__RefHeading___Toc9123523_1280447820"/>
      <w:bookmarkStart w:id="143" w:name="_Toc46"/>
      <w:bookmarkEnd w:id="142"/>
      <w:r>
        <w:rPr>
          <w:rtl w:val="true"/>
        </w:rPr>
        <w:t>بررسی یک اشتباه درباره رابطه علم و عقل</w:t>
      </w:r>
      <w:bookmarkEnd w:id="143"/>
    </w:p>
    <w:p>
      <w:pPr>
        <w:pStyle w:val="BookText"/>
        <w:rPr/>
      </w:pPr>
      <w:r>
        <w:rPr>
          <w:rFonts w:ascii="IRNazanin" w:hAnsi="IRNazanin" w:eastAsia="IRNazanin"/>
          <w:color w:val="111111"/>
          <w:sz w:val="28"/>
          <w:sz w:val="28"/>
          <w:szCs w:val="28"/>
          <w:rtl w:val="true"/>
          <w:lang w:bidi="fa-IR"/>
        </w:rPr>
        <w:t>به مناسبت بحثی که دربارۀ رابطۀ علم و عقل به میان آمد به نکاتی در این زمینه اشاره می شود تا برخی اشتباهات را بررسی و بازبینی کنیم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و علم تفاوت وجدانی دارند یعنی می یابیم که ما دو گونه معلوم داریم و </w:t>
      </w:r>
    </w:p>
    <w:p>
      <w:pPr>
        <w:pStyle w:val="BookText"/>
        <w:rPr/>
      </w:pPr>
      <w:r>
        <w:rPr>
          <w:rFonts w:ascii="IRNazanin" w:hAnsi="IRNazanin" w:eastAsia="IRNazanin"/>
          <w:color w:val="111111"/>
          <w:sz w:val="28"/>
          <w:sz w:val="28"/>
          <w:szCs w:val="28"/>
          <w:rtl w:val="true"/>
          <w:lang w:bidi="fa-IR"/>
        </w:rPr>
        <w:t>فرق بین علم و عقل نیز به فرق میان این دو نوع معلوم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معلومی که در آن حُسن و قبحی ذاتی </w:t>
      </w:r>
      <w:r>
        <w:rPr>
          <w:rStyle w:val="FootnoteAnchor"/>
          <w:rtl w:val="true"/>
        </w:rPr>
        <w:footnoteReference w:id="69"/>
      </w:r>
      <w:r>
        <w:rPr>
          <w:rFonts w:ascii="IRNazanin" w:hAnsi="IRNazanin" w:eastAsia="IRNazanin"/>
          <w:color w:val="111111"/>
          <w:sz w:val="28"/>
          <w:sz w:val="28"/>
          <w:szCs w:val="28"/>
          <w:rtl w:val="true"/>
          <w:lang w:bidi="fa-IR"/>
        </w:rPr>
        <w:t xml:space="preserve">مطرح است معقول نام دارد؛ اما علمی که در آن رنگی از حُسن و قبح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فقط علم است و نه عقل پس عقل، اخص از علم و زیر مجموعه ای از آن است بنابراین این جا هم بر محور وجدان مطالب را عرضه کردیم، نه 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دیگر معقولاتِ انسان این است که از سن خاصی برای او مطرح می شوند و مقارن با مکشوف شدن آن ها تکلیف رخ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آن، انسان در معرض بازخواست و کیفر نیست اما بعد از آن انتظارات دیگران حتی خودش از او متفاوت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علمی عقل است که با آن حساب خود را از افراد مجنون جدا می کنیم و وجدانا می یابیم که در کودکی فاقد چنین فهم هایی بوده ایم آن زمان کار هایی انجام می دادیم که اکنون با نظر به آن ها حُسن یا قبح شان را می یابیم و حتی گاه از کرده خود پشیمان می شویم جالب آن که آن هنگام می فهمیده ایم چه می کنیم اما زشتی آن را درک نمی کردیم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ظریف در این جاست که بسیاری از دانش ها این ویژگی ها را ندارند اما برخی آن ها را نشانه عقل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ها می پذیرند که کودک خردسال ادراک عقلی ندارد نشانه اش آن که هیچ گاه کسی کودکی را به محکمه نبرده و نمی برد اما همین کودک نسبت به بسیاری از امور فهم دارد و عالم است؛ در حالی که هیچ کدام از این امور مصداق عقل او نیست مثلاً فرض کنید وسیله ای جای خاصی داشته است و اکنون آن را جابجا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کودک خردسالی که در منزل </w:t>
      </w:r>
    </w:p>
    <w:p>
      <w:pPr>
        <w:pStyle w:val="BookText"/>
        <w:rPr/>
      </w:pPr>
      <w:r>
        <w:rPr>
          <w:rFonts w:ascii="IRNazanin" w:hAnsi="IRNazanin" w:eastAsia="IRNazanin"/>
          <w:color w:val="111111"/>
          <w:sz w:val="28"/>
          <w:sz w:val="28"/>
          <w:szCs w:val="28"/>
          <w:rtl w:val="true"/>
          <w:lang w:bidi="fa-IR"/>
        </w:rPr>
        <w:t>شماست ، با زبان بی زبانی به شما می فهماند که جای فلان ابزار این جا نیست و وقتی شما آن را در جای خود قرار می دهید آرام می گیرد و راضی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اعتراض که حکایت از فهم خاصی در 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عقلانی او است؟ در این مورد، پاسخ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فلان مکان گذاشته شود، اما نه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یا قُبح عقلی در می آید و 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از این نکته گاه اشتباهاتی را به همراه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بیان المصباح المنير ذيل کلمه عقل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غَرِيزَةٌ يَتَهَيَّأُ بِهَا الإِنْسانُ إِلَى فَهْمِ الْخِطَابِ، فَالرَّجُلُ عَاقِلٌ</w:t>
      </w:r>
      <w:r>
        <w:rPr>
          <w:rFonts w:eastAsia="Amiri" w:cs="Amiri" w:ascii="Amiri" w:hAnsi="Amiri"/>
          <w:color w:val="111111"/>
          <w:sz w:val="28"/>
          <w:szCs w:val="28"/>
          <w:rtl w:val="true"/>
          <w:lang w:bidi="ar-SA"/>
        </w:rPr>
        <w:t>.</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غریزه ای است که انسان به وسیلهٔ آن برای فهم خطاب آماده می شود و چنین کسی عاقل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درک مقصود مخاطب، نوعی فهم عقلی شمرده می شود؟ ما هیچ گاه کودکی را به خاطر درک مقصود گوینده عاقل به حساب نمی آوریم و این امر کاملاً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منشأ این اشتباه کجاست؟ این است که هر آن چه را نشانه فهم است، نشانه عقل هم بدانیم؛ در حالی که فهم و علم اعمّ از عقل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درک و فهم هایی که متعلق های آن ها حُسن یا قبح عملی نیستند، بنابراین ادراک عقلی شمرده نمی شوند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اشتباه در تقسیم بندی متداول عقل به عقل نظری و عقل عملی نیز روی داده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نظری اشیاء را بدان گونه که هستند ادراک می کند نه بدان گونه که باید انجام پذیرند یا نپذیرند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این معنا به عبارات مختلفی بیان شده و در میان فلاسفه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نظری را ادراک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 هایی که هست و عقل عملی را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هایی که باید باشد معرفی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آن چه تاکنون دربارۀ عقل گفتیم و آن را ادراک خوبی و بدی دانستیم منطبق بر قسم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نحوه بحث ممکن است متهم شویم که ارزشی برای عقل نظری قائل نشده ایم و همه چیز را در عقل عملی خلاصه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منظور از عقل نظری چیست و اساساً آیا تسمیه آن چه به نام عقل نظری خوانده می شود به این نام صحیح است یا خیر؟</w:t>
      </w:r>
    </w:p>
    <w:p>
      <w:pPr>
        <w:pStyle w:val="BookText"/>
        <w:rPr/>
      </w:pPr>
      <w:r>
        <w:rPr>
          <w:rFonts w:ascii="IRNazanin" w:hAnsi="IRNazanin" w:eastAsia="IRNazanin"/>
          <w:color w:val="111111"/>
          <w:sz w:val="28"/>
          <w:sz w:val="28"/>
          <w:szCs w:val="28"/>
          <w:rtl w:val="true"/>
          <w:lang w:bidi="fa-IR"/>
        </w:rPr>
        <w:t xml:space="preserve">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بدیهیات عقل نظری ارائه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نقیضین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الاوائل محسوب می شود که نیازمند استدلال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 بودن کل از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سخن در این است که این قبیل فهم ها ادراک های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دقیق </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شاهد وجدانی این مدعا آن که بسیاری از افراد مفهوم 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 بودن کل از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محال بودن اجتماع دو نقیض را می فهمند، اما چنین کسانی را عاقل نمی دانیم آیا در مورد خودمان فهم این قضایا را نشانه عقل می دانیم و به این دلیل حساب خود را از افراد مجنون جدا می کنیم؟ بی تردید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خردسالی که همه او را فاقد درک عقلانی می دانند، این قبیل مسائل را می فهمد اگر چه نتواند گزاره ای در قالب الفاظ برای آن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تکه ای از یک نان را جدا کنید و زبان کودکی بگشایید و از او بپرسید که کدامیک بزرگ تر است به پاسخ صحیح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ها این مطلب را تجربه کرده اید اما هرگز این فهم کودک را ادراک عقلی به شمار نمی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دو نقیض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 کودک نمی تواند این قضیه را با اصطلاحات مربوطه بیان کند چه بسا معانی این اصطلاحات را هم نداند اما این بدان معنا نیست که فهمی از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هرگز نمی پذیرد که شیء در مکان و زمان خاصی با حفظ وحدت همۀ شرایط دیگر هم باشد و هم نباشد اما آیا این نشانه عاقل بودن او است؟ واضح است که این ها نشانه های فهم به معنای عام آن هستند، نه عقل در حقیقت نمی توانیم هر چیزی را که انسان عاقل می فهمد، نوعی ادراک عقلی بدانیم انسان عاقل کمالات متعددی 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فهم عقلانی را که نشانه وجود عقل در اوست از کمالات دیگرش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باید بین آن چه مطلق علم و فهم نامیده می شود و آن چه به طور خاص عقل نام دارد تفکیک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گونه فهمی را ادراک عقلی دانستن و در نتیجه تسمیه هر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فهمی به عقل نظری خطایی بزرگ است این اشتباه نتایجی ناگوار دارد حداقل آن نتایج متهم کردن مخالفان این تقسیم بندی است اتهام به این که آنان جایی برای </w:t>
      </w:r>
    </w:p>
    <w:p>
      <w:pPr>
        <w:pStyle w:val="BookText"/>
        <w:rPr/>
      </w:pPr>
      <w:r>
        <w:rPr>
          <w:rFonts w:ascii="IRNazanin" w:hAnsi="IRNazanin" w:eastAsia="IRNazanin"/>
          <w:color w:val="111111"/>
          <w:sz w:val="28"/>
          <w:sz w:val="28"/>
          <w:szCs w:val="28"/>
          <w:rtl w:val="true"/>
          <w:lang w:bidi="fa-IR"/>
        </w:rPr>
        <w:t>عقل نظری مصطلح قائل نیستند ولی با توضیحات فوق روشن شد که ما آن ها را نشانه های فهم می دانیم اما هر فهمی فهم عقلانی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دارید که این جا بحث اصلاً لفظی نیست چنان نیست که لفظ عقل را برگزینیم، آن گاه در پی معنای لغوی آن باشیم بلکه چنان که بار ها تأکید کردیم ،معیار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وجداناً می بینیم که انتظارات دیگران از انسان به جهت فهم حُسن و قبح های عقلی تفاوت می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نگاه وجدانی کاوش لفظی و لغوی را آغاز می کنیم می بینیم آن چه که به واسطه داشتن آن آدمی مسؤول و مکلف می شود و از او بازخواست می کنند ادراک عقلی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فهم نکاتی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 کل از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ویژگی را ندارد از این رو به خود اجازه نمی دهیم آن ها را در دایره ادراكات عقلی وارد کنیم در عین حال با عنایت به فهم و علم بودن آن ها را در جایگاه خود می نشانیم</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آن که این خط کشی میان علم و عقل بسیار ظریف است و همه جا این مرز رعایت نمی شود گاه به عقل علم اطلاق می کنیم و گاه به علم عقل؛ چرا که این دو معنای بسیار نزدیکی دارند؛ تا حدی که یکی زیر مجموعه دیگری است در چنین مواردی این عبارت درباره دو لغت صدق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افترقا اجتمعا و إذا اجتمعا افترقا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در صدد تفکیک میان آن دو نیستیم، و هر یک را جداگانه به کار می بریم به خاطر مشترکات میان شان ممکن است یکی را به جای دیگری به کار بریم اما وقتی این دو در کنار یکدیگر بیایند باید مرز دقیق میان معانی آن ها </w:t>
      </w:r>
      <w:bookmarkStart w:id="144" w:name="pg16501_173755"/>
    </w:p>
    <w:p>
      <w:pPr>
        <w:pStyle w:val="BookText"/>
        <w:rPr/>
      </w:pPr>
      <w:bookmarkEnd w:id="144"/>
      <w:r>
        <w:rPr>
          <w:rFonts w:ascii="IRNazanin" w:hAnsi="IRNazanin" w:eastAsia="IRNazanin"/>
          <w:color w:val="111111"/>
          <w:sz w:val="28"/>
          <w:sz w:val="28"/>
          <w:szCs w:val="28"/>
          <w:rtl w:val="true"/>
          <w:lang w:bidi="fa-IR"/>
        </w:rPr>
        <w:t>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کاربرد جداگانه علم و عقل نیز در بسیاری از موارد یکی در معنای دیگری به کار می رود در این صورت آن تفاوت وجدانی همچنان برقرار است و صرفاً در مقام کاربرد لفظ، لحاظ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آن چه در مورد چیستی عقل بیان شد نوبت آن رسیده است که ویژگی های عقل را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همان پنج ویژگی علم قابل بیان است</w:t>
      </w:r>
      <w:r>
        <w:rPr>
          <w:rFonts w:eastAsia="IRNazanin" w:cs="IRNazanin"/>
          <w:color w:val="111111"/>
          <w:sz w:val="28"/>
          <w:szCs w:val="28"/>
          <w:rtl w:val="true"/>
          <w:lang w:bidi="fa-IR"/>
        </w:rPr>
        <w:t>.</w:t>
      </w:r>
    </w:p>
    <w:p>
      <w:pPr>
        <w:pStyle w:val="Heading4"/>
        <w:numPr>
          <w:ilvl w:val="3"/>
          <w:numId w:val="1"/>
        </w:numPr>
        <w:rPr/>
      </w:pPr>
      <w:bookmarkStart w:id="145" w:name="__RefHeading___Toc9123525_1280447820"/>
      <w:bookmarkStart w:id="146" w:name="_Toc47"/>
      <w:bookmarkEnd w:id="145"/>
      <w:r>
        <w:rPr/>
        <w:t>3-3-1</w:t>
      </w:r>
      <w:r>
        <w:rPr>
          <w:rtl w:val="true"/>
        </w:rPr>
        <w:t>-</w:t>
      </w:r>
      <w:r>
        <w:rPr>
          <w:rtl w:val="true"/>
        </w:rPr>
        <w:t xml:space="preserve">توصيف عقل </w:t>
      </w:r>
      <w:r>
        <w:rPr>
          <w:rtl w:val="true"/>
        </w:rPr>
        <w:t>(</w:t>
      </w:r>
      <w:r>
        <w:rPr>
          <w:rtl w:val="true"/>
        </w:rPr>
        <w:t>بیان ویژگی های آن</w:t>
      </w:r>
      <w:r>
        <w:rPr>
          <w:rtl w:val="true"/>
        </w:rPr>
        <w:t>)</w:t>
      </w:r>
      <w:bookmarkEnd w:id="146"/>
    </w:p>
    <w:p>
      <w:pPr>
        <w:pStyle w:val="Heading4"/>
        <w:numPr>
          <w:ilvl w:val="3"/>
          <w:numId w:val="1"/>
        </w:numPr>
        <w:rPr/>
      </w:pPr>
      <w:bookmarkStart w:id="147" w:name="__RefHeading___Toc9123527_1280447820"/>
      <w:bookmarkStart w:id="148" w:name="_Toc48"/>
      <w:bookmarkEnd w:id="147"/>
      <w:r>
        <w:rPr>
          <w:rtl w:val="true"/>
        </w:rPr>
        <w:t>الف</w:t>
      </w:r>
      <w:r>
        <w:rPr>
          <w:rtl w:val="true"/>
        </w:rPr>
        <w:t>-</w:t>
      </w:r>
      <w:r>
        <w:rPr>
          <w:rtl w:val="true"/>
        </w:rPr>
        <w:t>بداهت معنای عقل</w:t>
      </w:r>
      <w:bookmarkEnd w:id="148"/>
    </w:p>
    <w:p>
      <w:pPr>
        <w:pStyle w:val="BookText"/>
        <w:rPr/>
      </w:pPr>
      <w:r>
        <w:rPr>
          <w:rFonts w:ascii="IRNazanin" w:hAnsi="IRNazanin" w:eastAsia="IRNazanin"/>
          <w:color w:val="111111"/>
          <w:sz w:val="28"/>
          <w:sz w:val="28"/>
          <w:szCs w:val="28"/>
          <w:rtl w:val="true"/>
          <w:lang w:bidi="fa-IR"/>
        </w:rPr>
        <w:t>اگر به سراغ عاقل رویم معنای ادراک عقلی را به خوبی درک می کند و در شناخت آن منتظر هیچ تعریفی نمی ماند بلکه هر چه را در توصیف آن می شنود، به آن چه خود وجداناً از عقل می فهمد ارجاع می دهد تا صحت یا سقم آن را بسنجد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بحث چیستی عقل با همین رویکرد به لغت رجوع کردیم توضیحات مختلف لغویین را دیدیم و با آن چه خود داریم مقایسه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فاقد فهم عقلانی بودیم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عقل یا بازدارندگی آن از قبایح اساساً چیزی نمی فهمیدیم چه رسد به آن که اظهار نظری کنیم از سوی دیگر بیانی مانند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باره نپذیرفتیم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بیانات و توصیفات هیچ کدام مانند آن چه خود داریم، روشن و آشکار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بداهت معنای عقل که با بی نیازی آن از تعریف هم ارز است</w:t>
      </w:r>
      <w:r>
        <w:rPr>
          <w:rFonts w:eastAsia="IRNazanin" w:cs="IRNazanin"/>
          <w:color w:val="111111"/>
          <w:sz w:val="28"/>
          <w:szCs w:val="28"/>
          <w:rtl w:val="true"/>
          <w:lang w:bidi="fa-IR"/>
        </w:rPr>
        <w:t>.</w:t>
      </w:r>
    </w:p>
    <w:p>
      <w:pPr>
        <w:pStyle w:val="Heading4"/>
        <w:numPr>
          <w:ilvl w:val="3"/>
          <w:numId w:val="1"/>
        </w:numPr>
        <w:rPr/>
      </w:pPr>
      <w:bookmarkStart w:id="149" w:name="__RefHeading___Toc9123529_1280447820"/>
      <w:bookmarkStart w:id="150" w:name="_Toc49"/>
      <w:bookmarkEnd w:id="149"/>
      <w:r>
        <w:rPr>
          <w:rtl w:val="true"/>
        </w:rPr>
        <w:t>ب</w:t>
      </w:r>
      <w:r>
        <w:rPr>
          <w:rtl w:val="true"/>
        </w:rPr>
        <w:t>-</w:t>
      </w:r>
      <w:r>
        <w:rPr>
          <w:rtl w:val="true"/>
        </w:rPr>
        <w:t>ذهنی و فکری نبودن عقل</w:t>
      </w:r>
      <w:bookmarkEnd w:id="15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نیز همچون علم از مقولهٔ فکر و تصوّر ذهنی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تنبه به این نکته </w:t>
      </w:r>
    </w:p>
    <w:p>
      <w:pPr>
        <w:pStyle w:val="BookText"/>
        <w:rPr/>
      </w:pPr>
      <w:r>
        <w:rPr>
          <w:rFonts w:ascii="IRNazanin" w:hAnsi="IRNazanin" w:eastAsia="IRNazanin"/>
          <w:color w:val="111111"/>
          <w:sz w:val="28"/>
          <w:sz w:val="28"/>
          <w:szCs w:val="28"/>
          <w:rtl w:val="true"/>
          <w:lang w:bidi="fa-IR"/>
        </w:rPr>
        <w:t>وقتی حاصل می شود که ببینیم لحظه ای که نکته ای برای ما مکشوف و روشن می شود چه رخ می دهد؟ آیا صورتی بر صور ذهنی ما افزوده می شود یا خیر؟ آیا صورتی حاصل می شود یا این که ما صورتی ایجاد می کنیم؟ هیچ کدام صورت ذهنی ممکن است پیش از عالم شدن موجود باشد و منتهی به علم جدیدی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علم نیز می توانیم از معلوم صورت ذهنی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تصوّر با خود علم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عقل هم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تنها در نوع معلوم است مثال گسترده ظلم و عدل این جا هم کارگشاست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وجدان خود از قبح ظلم انگشت بگذارید دقیقاً در لحظه ای که برق فهم می درخشد آن هنگام تصوّری در ذهن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فهم قبح ظلم به حصول یا ایجاد تصوّری ذهنی در ذهن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بعد از فهم می توانیم قبح ظلم را تصوّر کنیم اما این تصوّر فرع بر فهم قبح ظلم است عقل هم مانند محبت است که اگر کسی آن را در خود نیافته باشد، هر چه تصوّر کند یاوه ای بیش نیست و مشتی بافته بیفایده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تصوّرات ما باطلند و رنگ و بویی از واقعیت ندارند تصوّری حاکی از حقیقت است که مسبوق به فهمی از واقعیت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فهم قُبح يا حُسن، از مقوله تفکر و تصوّر نیست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کاربرد تصوّراتِ مبتنی بر فهم می تواند درک های جدیدی را به دنبال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کسی قبح ظلم را فهمیده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 که از طریق تصوّر کردن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دربارۀ نافرمانی خداوند با او سخن بگویید او این را نیز می فهمد بعد دربارۀ مطالبی می اندیشد که قبلاً 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فهم این نکته منتهی شود که عصیان خداوند از مصادیق ظلم و قبیح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درک این حقیقت و مکشوف شدن آن خود از مقوله فکر و تصوّر نیست هر چند که در طریق رسیدن به آن تصوّر و تفکر دخیل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عقل و فهم چنان پهلو به پهلوی فکر و تصوّرند که بسیار با یکدیگر مشتبه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خلاصه می توانیم بگوییم که هر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هر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انکشاف واقعیت است و تصوّر نه عین کشف شدن است و نه این که لزوماً با تصوّر، انکشافی حاصل می شود حداکثر این است که تصوّری حکایت گر واقعیّتی باشد و یا این که به کشف جدیدی از یک واقعیت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در صورت اوّل پس از انکشاف و در صورت دوم قبل از انکشاف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تصوّر عین انکشاف نیست و نیز نتیجه ضروری تصوّر مكشوف شدن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این دو را با یکدیگر یکی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توضیحات،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تصوّری بودن فهم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می کنیم نه این که تصوّر را به طور کلی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عاقل از سنخ ادراک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معقولی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یا قبحی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مکشوف می شود می تواند ادراک عقلی را تحقق یافته بداند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عنایت به دو ویژگی مذکور به بررسی دو تعریف مشهور از عقل می پردازیم</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معیار صحت یا عدم صحت این تعریف ها، تطابق با وجدان است</w:t>
      </w:r>
      <w:r>
        <w:rPr>
          <w:rFonts w:eastAsia="IRNazanin" w:cs="IRNazanin"/>
          <w:color w:val="111111"/>
          <w:sz w:val="28"/>
          <w:szCs w:val="28"/>
          <w:rtl w:val="true"/>
          <w:lang w:bidi="fa-IR"/>
        </w:rPr>
        <w:t xml:space="preserve">. </w:t>
      </w:r>
      <w:bookmarkStart w:id="151" w:name="pg16501_173758"/>
    </w:p>
    <w:p>
      <w:pPr>
        <w:pStyle w:val="Heading4"/>
        <w:numPr>
          <w:ilvl w:val="3"/>
          <w:numId w:val="1"/>
        </w:numPr>
        <w:rPr/>
      </w:pPr>
      <w:bookmarkStart w:id="152" w:name="__RefHeading___Toc9123531_1280447820"/>
      <w:bookmarkStart w:id="153" w:name="_Toc50"/>
      <w:bookmarkEnd w:id="151"/>
      <w:bookmarkEnd w:id="152"/>
      <w:r>
        <w:rPr>
          <w:rtl w:val="true"/>
        </w:rPr>
        <w:t>بررسی دو تعریف مشهور از عقل</w:t>
      </w:r>
      <w:bookmarkEnd w:id="153"/>
    </w:p>
    <w:p>
      <w:pPr>
        <w:pStyle w:val="Heading4"/>
        <w:numPr>
          <w:ilvl w:val="3"/>
          <w:numId w:val="1"/>
        </w:numPr>
        <w:rPr/>
      </w:pPr>
      <w:bookmarkStart w:id="154" w:name="__RefHeading___Toc9123533_1280447820"/>
      <w:bookmarkStart w:id="155" w:name="_Toc51"/>
      <w:bookmarkEnd w:id="154"/>
      <w:r>
        <w:rPr/>
        <w:t>1</w:t>
      </w:r>
      <w:r>
        <w:rPr>
          <w:rtl w:val="true"/>
        </w:rPr>
        <w:t>-</w:t>
      </w:r>
      <w:r>
        <w:rPr>
          <w:rtl w:val="true"/>
        </w:rPr>
        <w:t>عقل مُدرک کلّیات است</w:t>
      </w:r>
      <w:r>
        <w:rPr>
          <w:rtl w:val="true"/>
        </w:rPr>
        <w:t>.</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مُدرک کلّیات است</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یکی از تعاریف مشهور فلاسفه از عقل آن است که عقل مدرک کلیات است</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گویند ادراک کلیات مربوط به قوه عاقله انسان است؛ در مقابل قوای حس و خیال که مدرک جزئیات می باشند در زمانی که محسوس نزد حاس حاضر باشد حس کاربرد دارد و آن هنگام که محسوس غائب است، خیال به کار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وجود صورت ذهنی در هر سه مورد مشترک گرفته می شود صورت حسّی و صورت خیالی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می شود که آن چه انسان را از حیوان جدا می کند همین ادراک کلیات است یعنی حيوان از ادراک کلیات ناتوان است با این تعریف فهم عقلانی مساوی با ادراک مفاهیم کلی است که آن هم چیزی جز یک تصوّر ذهنی از کلیات نیست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ببینیم که آیا بر مبنای وجدان می توان این بیان را به عنوان تعریف عقل پذیرفت؟ در پاسخ ابتدا باید دید که منظور از ادراک کلیات چیست؟ اگر مقصود این باشد که عاقل می تواند مفاهیم کلی را تصوّر کند و 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می گوییم این نشانه عاقل بودن نیست چرا؟ چون صرف تصوّر کردن اگر چه تصوّر کلی باشد نشانه عالم بودن نیست چه رسد به عاقل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هم به تعریف علم باز می گردیم و می پرسیم که علم چه زمانی حاصل می شود؟ در ویژگی دوم </w:t>
      </w:r>
    </w:p>
    <w:p>
      <w:pPr>
        <w:pStyle w:val="BookText"/>
        <w:rPr/>
      </w:pPr>
      <w:r>
        <w:rPr>
          <w:rFonts w:ascii="IRNazanin" w:hAnsi="IRNazanin" w:eastAsia="IRNazanin"/>
          <w:color w:val="111111"/>
          <w:sz w:val="28"/>
          <w:sz w:val="28"/>
          <w:szCs w:val="28"/>
          <w:rtl w:val="true"/>
          <w:lang w:bidi="fa-IR"/>
        </w:rPr>
        <w:t>علم دیدیم که تنها وقتی علم محقق می شود که انکشاف و وجدان واقعیتی در کار باشد و نیز یادآور شدیم که تصوّر عین انکشاف نیست و نتیجه ضروری تصوّر نیز کشف از واقع نمی باشد چون چنین است پس تصوّر علم نیست و چون علم نیست به طریق اولی عقل هم نخواهد بود به تعبیر دیگر این که تصوّراتی در ذهن من موجود است، دلیل آن نمی شود که واقعیاتی هم برای من مکشوف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تصوّراتی باطل که از کشف حقیقت برنیامده اند، در ذهن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داشتن تصوّرات کلی در ذهن نشانه عالم بودن و به طریق اولی نشانه عاقل بودن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در ادراک کلیات تکیه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درست است که بگوییم ادراک کلیات نشانه عالم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ادراک همان رسیدن به واقعیت است و علم نیز چیزی جز دست یابی به واقع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منظور از ادراک، کشف از واقعیت و نیل به آن باشد دیگر تفاوتی بین ادراک کلی و جزئی در وقتِ عالم شدن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شدن در ادراک کلّی و ادراک جزئی به یک میزان معنا دار است؛ چون تکیه بر ادراک است و ادراک هم یعنی کشف از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تواند جزئی باشد یا کلّی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نکته مهم تر آن است که باید بگوییم ما بر مبنای وجدان از این جهت که کلی را می فهمیم به خود عاقل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کودکی هم که هنوز عاقل نشده است، کلیاتی را بفهمد عاقل شدن آثار و انتظاراتی به همراه دارد که وجود این آثار و توقعات به دلیل فهم آن کلی ها نیست نکته کلیدی آن است که عاقل توانایی های بسیاری از جملهٔ فهم کلّیات را داراست اما همه این توانایی ها و دارایی ها نشانۀ عاقل بودن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انواع علم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که </w:t>
      </w:r>
      <w:bookmarkStart w:id="156" w:name="pg16501_173760"/>
    </w:p>
    <w:p>
      <w:pPr>
        <w:pStyle w:val="BookText"/>
        <w:rPr/>
      </w:pPr>
      <w:bookmarkEnd w:id="156"/>
      <w:r>
        <w:rPr>
          <w:rFonts w:ascii="IRNazanin" w:hAnsi="IRNazanin" w:eastAsia="IRNazanin"/>
          <w:color w:val="111111"/>
          <w:sz w:val="28"/>
          <w:sz w:val="28"/>
          <w:szCs w:val="28"/>
          <w:rtl w:val="true"/>
          <w:lang w:bidi="fa-IR"/>
        </w:rPr>
        <w:t xml:space="preserve">ادراک کلیات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کلیات برای او مکشوف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این جا نمی توان نتیجه گرفت که ادراک کلیات، نشانه عاقل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آن که چون عقلا روی دو پای خود راه می روند بر دو پا راه رفتن را نشانهٔ عقل بدانیم به همین ترتیب نمی توان همۀ فهم های انسان عاقل را فهم عقلانی دانست بلکه در توضیح فهم عقلانی باید در پی نکته ای باشیم که عقلانی بودن فهم به خاطر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ادراک کلی از حیث کلّی بودنش به عقل عاقل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هم قبل از بلوغ عقلی کلّیاتی را می فهمیده ایم که فهم خود را از آن ها به هیچ وجه عقلانی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نارسایی این تعریف روشن می شود</w:t>
      </w:r>
      <w:r>
        <w:rPr>
          <w:rFonts w:eastAsia="IRNazanin" w:cs="IRNazanin"/>
          <w:color w:val="111111"/>
          <w:sz w:val="28"/>
          <w:szCs w:val="28"/>
          <w:rtl w:val="true"/>
          <w:lang w:bidi="fa-IR"/>
        </w:rPr>
        <w:t>.</w:t>
      </w:r>
    </w:p>
    <w:p>
      <w:pPr>
        <w:pStyle w:val="Heading4"/>
        <w:numPr>
          <w:ilvl w:val="3"/>
          <w:numId w:val="1"/>
        </w:numPr>
        <w:rPr/>
      </w:pPr>
      <w:bookmarkStart w:id="157" w:name="__RefHeading___Toc9123535_1280447820"/>
      <w:bookmarkStart w:id="158" w:name="_Toc52"/>
      <w:bookmarkEnd w:id="157"/>
      <w:r>
        <w:rPr/>
        <w:t>2</w:t>
      </w:r>
      <w:r>
        <w:rPr>
          <w:rtl w:val="true"/>
        </w:rPr>
        <w:t>-</w:t>
      </w:r>
      <w:r>
        <w:rPr>
          <w:rtl w:val="true"/>
        </w:rPr>
        <w:t>عقل، توانایی تفكّر و اندیشیدن است</w:t>
      </w:r>
      <w:r>
        <w:rPr>
          <w:rtl w:val="true"/>
        </w:rPr>
        <w:t>.</w:t>
      </w:r>
      <w:bookmarkEnd w:id="1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توانایی تفكّر و اندیشیدن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در تعریف عقل آن را قوهٔ تفكّر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اندیشیدن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که کسی می تواند فکر کند و کار های خود را با فکر انجام دهد می توان او را عاقل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تعریف را به تعریف قبلی ضمیمه کرده و گفته اند توانایی اندیشیدن محقق نمی شود مگر با ادراک کلیات خصوصاً اگر آن اندیشیدن از لحاظ قواعد منطقی صورت برهانی داشته باشد مانند تشکیل قیاس در منطق</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مثلاً تشکیل شکل اوّل از اشکال اربعه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که گفته شود هر انسان فانی است و سقراط انسان است پس سقراط 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وسیله ادراک کلیات ممکن </w:t>
      </w:r>
    </w:p>
    <w:p>
      <w:pPr>
        <w:pStyle w:val="BookText"/>
        <w:rPr/>
      </w:pP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نتوانیم کلّی را بما هو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ادراک کنیم کُبرای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هر انسانی 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فهمیم و نمی توانیم قیاس برهانی تشکیل دهیم و در نتیجه باب اندیشه و تفکر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قیاس 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بسته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جا تعریف دوم را جداگانه بررسی می کنیم اگر مشخص شود که این هم در عقل بودن عقل مدخلیّتی ندارد آن گاه تکلیف هر دو تعریف به ضمیمه یکدیگر نیز معلوم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در این 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نشانه عقل در آدمی باشد؟ آیا می توانیم عاقل بودن عاقل را به توانایی تفکر در او بدانیم؟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یکی از توانایی های عاقل تفکر اوست اما چنان که پیش تر هم گفتیم این منطقاً باعث نمی شود که قدرت فکر او را نشانه عاقل بودنش بدانیم با یک مثال ساده، مسأله روشن می شود گاه انسانی فکر خود را در مسیر ظلم به دیگران به کار می اندازد و همواره در این اندیشه است که چگونه می تواند بهتر جنایت کند چنین کسی هم تفکر می کند و هم کبرای قیاس منطقی را می فهمد و توانایی تشکیل قیاس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 ها نشانۀ عقل اوست؟ در این ،مورد همۀ عقلا تصدیق می کنند که توانایی تفکر دربارۀ بهتر جنایت کردن و اندیشیدن در آن نشانه وجود عقل نیست، بلکه شیطنت است و این فریب کاری ها محصول فکر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عاقل ،عقل دارد اما با تلاش فکری در صدد دستیابی به خدع های کارا تر است و این دیگر برخاسته از عقل او نیست بی تردید فرد جنایت پیشه هم عاقل است چرا که اگر عاقل نمی بود شایسته نکوهش هم نبود اما عاقل بودن او به این نیست که می تواند فکر کند و این فکر را در جاده باطل به راه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عقل او به این است که می فهمد ظلم و جنایت بد است در این جا باز هم تعریف وجداني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w:t>
      </w:r>
      <w:bookmarkStart w:id="159" w:name="pg16501_173762"/>
    </w:p>
    <w:p>
      <w:pPr>
        <w:pStyle w:val="BookText"/>
        <w:rPr/>
      </w:pPr>
      <w:bookmarkEnd w:id="159"/>
      <w:r>
        <w:rPr>
          <w:rFonts w:ascii="IRNazanin" w:hAnsi="IRNazanin" w:eastAsia="IRNazanin"/>
          <w:color w:val="111111"/>
          <w:sz w:val="28"/>
          <w:sz w:val="28"/>
          <w:szCs w:val="28"/>
          <w:rtl w:val="true"/>
          <w:lang w:bidi="fa-IR"/>
        </w:rPr>
        <w:t xml:space="preserve">خوبی و 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نمایی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مثال نقض هر تفکری را عاقلانه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تأیید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این تفكّر عاقلانه نیست قطعاً نشانه عقل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فکری ممدوح است که عقل بر آن صحه بگذارد، مانند تفکری که در جهت تأمین عدالت است</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عاقلانه بودن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معیاری خارج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عاقلانه بودن یک تفکر را تضمین می کند، همان کشف عقلی است که از سنخ فکر نیست چنان که در ویژگی اوّل تذکر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دریافتیم 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عقل نیست اگر تعریف اوّل به تعریف دوم ضمیمه شود باز هم نمی توان آن را به عنوان نشانه عقل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عاقل بودن نه توانایی اندیشیدن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توانایی اندیشیدن از طریق ادراک کلیات و تشکیل قیاس منطقی عاقل این ویژگی ها را دارد اما این همه نشانه عقل نیست</w:t>
      </w:r>
      <w:r>
        <w:rPr>
          <w:rFonts w:eastAsia="IRNazanin" w:cs="IRNazanin"/>
          <w:color w:val="111111"/>
          <w:sz w:val="28"/>
          <w:szCs w:val="28"/>
          <w:rtl w:val="true"/>
          <w:lang w:bidi="fa-IR"/>
        </w:rPr>
        <w:t>.</w:t>
      </w:r>
    </w:p>
    <w:p>
      <w:pPr>
        <w:pStyle w:val="Heading4"/>
        <w:numPr>
          <w:ilvl w:val="3"/>
          <w:numId w:val="1"/>
        </w:numPr>
        <w:rPr/>
      </w:pPr>
      <w:bookmarkStart w:id="160" w:name="__RefHeading___Toc9123537_1280447820"/>
      <w:bookmarkStart w:id="161" w:name="_Toc53"/>
      <w:bookmarkEnd w:id="160"/>
      <w:r>
        <w:rPr>
          <w:rtl w:val="true"/>
        </w:rPr>
        <w:t>ج</w:t>
      </w:r>
      <w:r>
        <w:rPr>
          <w:rtl w:val="true"/>
        </w:rPr>
        <w:t>-</w:t>
      </w:r>
      <w:r>
        <w:rPr>
          <w:rtl w:val="true"/>
        </w:rPr>
        <w:t>عدم شناخت نسبت به كيفيت حصول عقل</w:t>
      </w:r>
      <w:bookmarkEnd w:id="16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و ادراک عقلی به قدری روشن است که به تعریف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آن برای ما قابل فهم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نحوه عاقل شدن مان هیچ آگاه نیستیم و این برای هر عاقلی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مثال، تغییر حالت از کودکی به </w:t>
      </w:r>
    </w:p>
    <w:p>
      <w:pPr>
        <w:pStyle w:val="BookText"/>
        <w:rPr/>
      </w:pPr>
      <w:r>
        <w:rPr>
          <w:rFonts w:ascii="IRNazanin" w:hAnsi="IRNazanin" w:eastAsia="IRNazanin"/>
          <w:color w:val="111111"/>
          <w:sz w:val="28"/>
          <w:sz w:val="28"/>
          <w:szCs w:val="28"/>
          <w:rtl w:val="true"/>
          <w:lang w:bidi="fa-IR"/>
        </w:rPr>
        <w:t>بلوغ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به یاد داریم که قبل از بلوغ بدی و خوبی را نمی فهمیدیم اما در حل این معما مانده ایم که چگونه از آن حالت بیرون آمدیم فقط می دانیم که با پیدایش فهم های عقلانی نشانه بلوغ عقلی در ما آشکار می شود بدون آن که نحوهٔ پیدایش آن را بفهمیم اصلاً زمان دقیق آن را هم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فعلاً بحث ما بر روی ناگهانی یا تدریجی بودن آن نیست بلکه تأكيد ما بر کیفیت تحقق آن است چطور شد که انتظار ما از خود یا انتظار دیگران از ما به خاطر بلوغ عقلی متفاوت گردید؟ پاسخی روشن به این گونه پرسش ها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اوقاتِ عاقل نبودن آدمی مانند وقت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عاقلی آن چه را در حین خواب مرتکب شده است به گردن نمی گیرد چون می داند که در آن زمان فاقد درک عقلانی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توضیحی در چرایی و چگونگی آن نمی تواند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غضب و شهوت شدید هم که از حجاب های عقل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مشابهی وجود دارد چگونه در هنگام غضب فهم عقلی خود را از دست می دهیم؟ معلوم نیست چگونه پس از رفع حالت غضب، سَرِ عقل می آییم؟ این نیز معلوم نیست کسی که از عصبانیت شدید بیرون آمده فقط می تواند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نفهمیدم چه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نمی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 بازخواست و کیفر او فقط به خاطر آن است که اجازه داده تا چنان مرحله ای از غضب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خاطر</w:t>
      </w:r>
    </w:p>
    <w:p>
      <w:pPr>
        <w:pStyle w:val="BookText"/>
        <w:rPr/>
      </w:pPr>
      <w:r>
        <w:rPr>
          <w:rFonts w:ascii="IRNazanin" w:hAnsi="IRNazanin" w:eastAsia="IRNazanin"/>
          <w:color w:val="111111"/>
          <w:sz w:val="28"/>
          <w:sz w:val="28"/>
          <w:szCs w:val="28"/>
          <w:rtl w:val="true"/>
          <w:lang w:bidi="fa-IR"/>
        </w:rPr>
        <w:t>انجام آن مقدّمات اختیاری نسبت به همین کاری که در حال عصبانیت شدید انجام داده نیز سزاوار عقوبت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در تک تک موارد کشف عقلی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انکشاف قبح ظلم آگاه نیستم در عین این که این مسأله مانند روز برایم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چنین است و هیچ کشفی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عقل و درک عقلانی نداریم </w:t>
      </w:r>
      <w:bookmarkStart w:id="162" w:name="pg16501_173764"/>
    </w:p>
    <w:p>
      <w:pPr>
        <w:pStyle w:val="BookText"/>
        <w:rPr/>
      </w:pPr>
      <w:bookmarkEnd w:id="162"/>
      <w:r>
        <w:rPr>
          <w:rFonts w:ascii="IRNazanin" w:hAnsi="IRNazanin" w:eastAsia="IRNazanin"/>
          <w:color w:val="111111"/>
          <w:sz w:val="28"/>
          <w:sz w:val="28"/>
          <w:szCs w:val="28"/>
          <w:rtl w:val="true"/>
          <w:lang w:bidi="fa-IR"/>
        </w:rPr>
        <w:t>باید دهان نگشاییم و در این باره کلامی 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به این مسأله از نظر معرفت شناسی آدمی را در چاهی می اندازد که رهایی از آن چندان آسان نخواهد بود</w:t>
      </w:r>
      <w:r>
        <w:rPr>
          <w:rFonts w:eastAsia="IRNazanin" w:cs="IRNazanin"/>
          <w:color w:val="111111"/>
          <w:sz w:val="28"/>
          <w:szCs w:val="28"/>
          <w:rtl w:val="true"/>
          <w:lang w:bidi="fa-IR"/>
        </w:rPr>
        <w:t>.</w:t>
      </w:r>
    </w:p>
    <w:p>
      <w:pPr>
        <w:pStyle w:val="Heading4"/>
        <w:numPr>
          <w:ilvl w:val="3"/>
          <w:numId w:val="1"/>
        </w:numPr>
        <w:rPr/>
      </w:pPr>
      <w:bookmarkStart w:id="163" w:name="__RefHeading___Toc9123539_1280447820"/>
      <w:bookmarkStart w:id="164" w:name="_Toc54"/>
      <w:bookmarkEnd w:id="163"/>
      <w:r>
        <w:rPr>
          <w:rtl w:val="true"/>
        </w:rPr>
        <w:t>د</w:t>
      </w:r>
      <w:r>
        <w:rPr>
          <w:rtl w:val="true"/>
        </w:rPr>
        <w:t>-</w:t>
      </w:r>
      <w:r>
        <w:rPr>
          <w:rtl w:val="true"/>
        </w:rPr>
        <w:t>اختیاری نبودن عقل</w:t>
      </w:r>
      <w:bookmarkEnd w:id="164"/>
    </w:p>
    <w:p>
      <w:pPr>
        <w:pStyle w:val="BookText"/>
        <w:rPr/>
      </w:pPr>
      <w:r>
        <w:rPr>
          <w:rFonts w:ascii="IRNazanin" w:hAnsi="IRNazanin" w:eastAsia="IRNazanin"/>
          <w:color w:val="111111"/>
          <w:sz w:val="28"/>
          <w:sz w:val="28"/>
          <w:szCs w:val="28"/>
          <w:rtl w:val="true"/>
          <w:lang w:bidi="fa-IR"/>
        </w:rPr>
        <w:t>همه توضیحاتی که در مورد اختیاری نبودن علم بیان شد، در مورد عقل نیز عیناً قابل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مسأله را با دقت تمام طرح کنیم، باید بگوییم در تک تک مواردی که معقول خاصی را می فهمیم می یابیم که اختیار نداریم ما نیستیم که چنین فهمی به خود عطا می کنیم از دیدگاه کلی تر بلوغ عقلی آدمی هرگز به دست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 این که از کیفیت حصول عقل هیچ وجدانی نداریم اما این موضع انفعالی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فاعلی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امر عاقل شدن 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علم دیدیم که حصول آن به اختیار انسان نیست ولی تعلّم اگر به معنای طلب علم به کار رود در اختیار آدمی است نیز اگر گاهی امری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دینی می بینیم می تواند به یکی از دو معنا باشد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علم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علمی که دارید عمل نمایید</w:t>
      </w:r>
      <w:r>
        <w:rPr>
          <w:rFonts w:eastAsia="IRNazanin" w:cs="IRNazanin"/>
          <w:color w:val="111111"/>
          <w:sz w:val="28"/>
          <w:szCs w:val="28"/>
          <w:rtl w:val="true"/>
          <w:lang w:bidi="fa-IR"/>
        </w:rPr>
        <w:t xml:space="preserve">. </w:t>
      </w:r>
      <w:r>
        <w:rPr>
          <w:rStyle w:val="FootnoteAnchor"/>
          <w:rtl w:val="true"/>
        </w:rPr>
        <w:footnoteReference w:id="78"/>
      </w:r>
    </w:p>
    <w:p>
      <w:pPr>
        <w:pStyle w:val="Heading4"/>
        <w:numPr>
          <w:ilvl w:val="3"/>
          <w:numId w:val="1"/>
        </w:numPr>
        <w:rPr/>
      </w:pPr>
      <w:bookmarkStart w:id="165" w:name="__RefHeading___Toc9123541_1280447820"/>
      <w:bookmarkStart w:id="166" w:name="_Toc55"/>
      <w:bookmarkEnd w:id="165"/>
      <w:r>
        <w:rPr>
          <w:rtl w:val="true"/>
        </w:rPr>
        <w:t>اختیاری بودن تعقل</w:t>
      </w:r>
      <w:bookmarkEnd w:id="16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تأمّل در مورد عقل و تعقل نیز می تواند حاوی نکات مفیدی باشد وقتی کشفی </w:t>
      </w:r>
    </w:p>
    <w:p>
      <w:pPr>
        <w:pStyle w:val="BookText"/>
        <w:rPr/>
      </w:pPr>
      <w:r>
        <w:rPr>
          <w:rFonts w:ascii="IRNazanin" w:hAnsi="IRNazanin" w:eastAsia="IRNazanin"/>
          <w:color w:val="111111"/>
          <w:sz w:val="28"/>
          <w:sz w:val="28"/>
          <w:szCs w:val="28"/>
          <w:rtl w:val="true"/>
          <w:lang w:bidi="fa-IR"/>
        </w:rPr>
        <w:t xml:space="preserve">عقلانی رخ می دهد،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به خوبی از عاقل شدن انسان گزارش می دهد که نوعی تغییر و صیرورت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تغییر انفعالی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 رسد تعقل فعل اختیاری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آمده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تَعَقَلَ تَكَلَّفَ الْعَقْلَ كَما يُقالُ تَحَلَّمَ وَ تَكَيَّسَ</w:t>
      </w:r>
      <w:r>
        <w:rPr>
          <w:rStyle w:val="FootnoteAnchor"/>
          <w:rtl w:val="true"/>
        </w:rPr>
        <w:footnoteReference w:id="79"/>
      </w:r>
      <w:r>
        <w:rPr>
          <w:rFonts w:ascii="IRNazanin" w:hAnsi="IRNazanin" w:eastAsia="IRNazanin"/>
          <w:color w:val="111111"/>
          <w:sz w:val="28"/>
          <w:sz w:val="28"/>
          <w:szCs w:val="28"/>
          <w:rtl w:val="true"/>
          <w:lang w:bidi="fa-IR"/>
        </w:rPr>
        <w:t>از معانی باب تفعل تکلّف است یعنی با زحمت و مشقت به چیزی متصف شدن، که این اختیاری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توان تعقل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 کردن خود به حرکت بر طبق میزان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تفکر عاقلانه تنها یکی از مصادیق این مشی عاقلانه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تر گفته بودیم تفکری عاقلانه است که در چارچوب مکشوف عقلی انجام گیرد و مورد تأیید عقل باشد و گرنه تفکری ناپسند خواهد بود غیر از تفکر رعایت تمام اموری که ،عقل حُسن آن را کشف می کند، 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معنایی که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امر اختیاری و غیر از عقل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کشف عقلی جدیدی بینجامد، گر چه لزوماً چنین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توان گفت که تعقل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رسیدن به کشفی عقلی لزوماً پس از تعقل نیست لذا تعقل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عقلانی هم نیست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توضیحات در بیان رابطهٔ تعقل با معنای اسمی عقل می توان این نکته ظریف را باز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را می توان به معنای اعمال عقل یعنی به کاربستن قوه و توانایی مذکور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این جا به سه حقیقت اشاره کرده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w:t>
      </w:r>
      <w:bookmarkStart w:id="167" w:name="pg16501_173766"/>
    </w:p>
    <w:p>
      <w:pPr>
        <w:pStyle w:val="BookText"/>
        <w:rPr/>
      </w:pPr>
      <w:bookmarkEnd w:id="167"/>
      <w:r>
        <w:rPr>
          <w:rFonts w:ascii="IRNazanin" w:hAnsi="IRNazanin" w:eastAsia="IRNazanin"/>
          <w:color w:val="111111"/>
          <w:sz w:val="28"/>
          <w:sz w:val="28"/>
          <w:szCs w:val="28"/>
          <w:rtl w:val="true"/>
          <w:lang w:bidi="fa-IR"/>
        </w:rPr>
        <w:t xml:space="preserve">نخست این که ما دارای توانایی خاصی هستیم که آن را عقل می نامیم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البته در داشتن این کمال اختیاری نداریم اما با عنایت و توجه به این توانایی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به ادراکات عقلی جدیدی برسیم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عقل همان حقیقت دومی است که می توانیم آن را تعقل بنامیم تا حقیقت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یافتن مطلبی عقلی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ما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رخدادن حقیقت سوم نیز اختیار ما دخیل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آن واسطه اختیاری که تعقل و اعمال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کافی برای حدوث عقل به معنای مصدری آن نیست</w:t>
      </w:r>
    </w:p>
    <w:p>
      <w:pPr>
        <w:pStyle w:val="Heading4"/>
        <w:numPr>
          <w:ilvl w:val="3"/>
          <w:numId w:val="1"/>
        </w:numPr>
        <w:rPr/>
      </w:pPr>
      <w:bookmarkStart w:id="168" w:name="__RefHeading___Toc9123543_1280447820"/>
      <w:bookmarkStart w:id="169" w:name="_Toc56"/>
      <w:bookmarkEnd w:id="168"/>
      <w:r>
        <w:rPr>
          <w:rtl w:val="true"/>
        </w:rPr>
        <w:t>ه</w:t>
      </w:r>
      <w:r>
        <w:rPr>
          <w:rtl w:val="true"/>
        </w:rPr>
        <w:t>-</w:t>
      </w:r>
      <w:r>
        <w:rPr>
          <w:rtl w:val="true"/>
        </w:rPr>
        <w:t>حدوث و تجدّد عقل</w:t>
      </w:r>
      <w:bookmarkEnd w:id="169"/>
    </w:p>
    <w:p>
      <w:pPr>
        <w:pStyle w:val="BookText"/>
        <w:rPr/>
      </w:pPr>
      <w:r>
        <w:rPr>
          <w:rFonts w:ascii="IRNazanin" w:hAnsi="IRNazanin" w:eastAsia="IRNazanin"/>
          <w:color w:val="111111"/>
          <w:sz w:val="28"/>
          <w:sz w:val="28"/>
          <w:szCs w:val="28"/>
          <w:rtl w:val="true"/>
          <w:lang w:bidi="fa-IR"/>
        </w:rPr>
        <w:t xml:space="preserve">ما عاقل شدن را حادث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مسبوق به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مسبوقیت به عدم را در سه مرحله می توان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 که به طور کلی تغییر حالتِ یک فرد به بلوغ عقلی که با درک های اولیه از حُسن و قبح عقلی همراه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مسبوق به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عاقلی را سراغ نداریم که این گونه نباشد برای همه ما در کودکی زمانی وجود داشته که فاقد فهم این امور بوده ایم</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مرتبۀ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وجدان آن هم آسان است از دست دادنِ عقل است در حالتِ خواب و بیهوشی و غضب شدید و مانند آن پس از گذشتن این حالت ها که عقل </w:t>
      </w:r>
    </w:p>
    <w:p>
      <w:pPr>
        <w:pStyle w:val="BookText"/>
        <w:rPr/>
      </w:pPr>
      <w:r>
        <w:rPr>
          <w:rFonts w:ascii="IRNazanin" w:hAnsi="IRNazanin" w:eastAsia="IRNazanin"/>
          <w:color w:val="111111"/>
          <w:sz w:val="28"/>
          <w:sz w:val="28"/>
          <w:szCs w:val="28"/>
          <w:rtl w:val="true"/>
          <w:lang w:bidi="fa-IR"/>
        </w:rPr>
        <w:t xml:space="preserve">انسان به جای خود باز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یابد که پس از مدتی غیبت عقل عاقل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سوم اگر کمی دقیق تر شویم این صیرورت را در هر مورد درک عقلانی هم می یابیم با توجه به این که کمالاتِ انسان به صورت لحظه به لحظه و آن به آن به او داده می شود می فهمیم از حُسن و قبحی که اکنون برای ما مکشوف است تا لحظه پیشین خبری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فهم فعلی مسبوق به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تر شدن انسان را نیز با همین بیان می توان توضیح داد</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مثلاً فردی نه معقول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او بیش از این به جایی نمی رسد در صورتی که این فرد با تنبه به معقول دهم به کشف جدیدی برسد این حدوث را نسبت به مکشوف دهم نیز خواهد یافت و بدان اعتراف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تجدّد عقل نیز چنین باید گفت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به حدوث مستمر آن تحلیل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عقل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مسامحه آمیز را به کار می بریم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عنایت به معنای مصدری عقل یعنی عاقل شدن</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اما با اندکی توجه وجدانی می بینیم بهتر است بگوییم که خداوند تا این لحظه موجبات عاقل شدنم را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تضمینی وجود ندارد که لحظه بعد این روشنی مکشوفاتِ عقلی برای من به خاموشی نگراید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w:t>
      </w:r>
    </w:p>
    <w:p>
      <w:pPr>
        <w:pStyle w:val="BookText"/>
        <w:rPr/>
      </w:pPr>
      <w:r>
        <w:rPr>
          <w:rFonts w:ascii="IRNazanin" w:hAnsi="IRNazanin" w:eastAsia="IRNazanin"/>
          <w:color w:val="111111"/>
          <w:sz w:val="28"/>
          <w:sz w:val="28"/>
          <w:szCs w:val="28"/>
          <w:rtl w:val="true"/>
          <w:lang w:bidi="fa-IR"/>
        </w:rPr>
        <w:t>لحظه مختص همین لحظه است و در واقع با عقل من در لحظه بعدی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اشتراک شان در این است که به یک چیز تعلق گرفته اند و آثار واحدی دارند این همان چیزی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ما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کمالات دیگر غیر از عقل نیز گه گاه تجربه کرده ایم گاه به طور موقت و گاه همیشگی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هنگام بیماری اعطا نشدن کمال سلامتی را 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تذكّری دیگر است درباره تجدّد کمالات در آدمی همۀ کمالاتِ انسان چنین است و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امر مستثنی نیست</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0" w:name="pg16501_173770"/>
      <w:bookmarkStart w:id="171" w:name="pg16501_173770"/>
      <w:bookmarkEnd w:id="171"/>
    </w:p>
    <w:p>
      <w:pPr>
        <w:pStyle w:val="Heading3"/>
        <w:numPr>
          <w:ilvl w:val="2"/>
          <w:numId w:val="1"/>
        </w:numPr>
        <w:rPr/>
      </w:pPr>
      <w:bookmarkStart w:id="172" w:name="pg16501_173770"/>
      <w:bookmarkStart w:id="173" w:name="__RefHeading___Toc9123545_1280447820"/>
      <w:bookmarkStart w:id="174" w:name="_Toc57"/>
      <w:bookmarkEnd w:id="172"/>
      <w:bookmarkEnd w:id="173"/>
      <w:r>
        <w:rPr>
          <w:rtl w:val="true"/>
        </w:rPr>
        <w:t xml:space="preserve">فصل </w:t>
      </w:r>
      <w:r>
        <w:rPr/>
        <w:t>4</w:t>
      </w:r>
      <w:r>
        <w:rPr>
          <w:rtl w:val="true"/>
        </w:rPr>
        <w:t xml:space="preserve">: </w:t>
      </w:r>
      <w:r>
        <w:rPr>
          <w:rtl w:val="true"/>
        </w:rPr>
        <w:t>شواهد قرآنی بر معنای انفعالی عقل</w:t>
      </w:r>
      <w:bookmarkEnd w:id="17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5" w:name="__RefHeading___Toc9123547_1280447820"/>
      <w:bookmarkStart w:id="176" w:name="_Toc58"/>
      <w:bookmarkEnd w:id="175"/>
      <w:r>
        <w:rPr>
          <w:rtl w:val="true"/>
        </w:rPr>
        <w:t>اشاره</w:t>
      </w:r>
      <w:bookmarkEnd w:id="17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16501_173772"/>
      <w:bookmarkStart w:id="178" w:name="pg16501_173772"/>
      <w:bookmarkEnd w:id="178"/>
    </w:p>
    <w:p>
      <w:pPr>
        <w:pStyle w:val="BookText"/>
        <w:rPr/>
      </w:pPr>
      <w:bookmarkStart w:id="179" w:name="pg16501_173772"/>
      <w:bookmarkEnd w:id="179"/>
      <w:r>
        <w:rPr>
          <w:rFonts w:ascii="IRNazanin" w:hAnsi="IRNazanin" w:eastAsia="IRNazanin"/>
          <w:color w:val="111111"/>
          <w:sz w:val="28"/>
          <w:sz w:val="28"/>
          <w:szCs w:val="28"/>
          <w:rtl w:val="true"/>
          <w:lang w:bidi="fa-IR"/>
        </w:rPr>
        <w:t xml:space="preserve">از بحثی که تاکنون داشتیم روشن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مصدری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حالت وجدانی و انفعالی است که در انسان حادث می شود مستندات لغوی این معنا را بیان کردیم و سپس برای یافتن تلقی صحیح از آن به ذکر ویژگی های وجدانی این حالتِ انفعالی پرداختیم از آن جا که کاربرد این معنا برای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در زبان فارسی متداول و مأنوس نیست لازم دیدیم که شواهدی از آیات کریمه قرآن مطرح کنیم در ترجمه و تفسیر برخی از آن ها تنها وجه مورد قبول همین معنا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برخی دیگر از آن ها این معنا به عنوان یک احتمالِ موجه قابل قبول به نظر می رسد ارائه این نمونه ها از قرآن کریم به وجدان هر چه بهتر مباحث پیشین کمکی شایان می کند و می تواند مکمل بحث های وجدانی و لغوی باشد در این بحث مهم ترین ویژگی معنای انفعالی عقل را ملاک بررسی قرار می دهیم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اختیاری بودن آن</w:t>
      </w:r>
      <w:r>
        <w:rPr>
          <w:rFonts w:eastAsia="IRNazanin" w:cs="IRNazanin"/>
          <w:color w:val="111111"/>
          <w:sz w:val="28"/>
          <w:szCs w:val="28"/>
          <w:rtl w:val="true"/>
          <w:lang w:bidi="fa-IR"/>
        </w:rPr>
        <w:t>.</w:t>
      </w:r>
    </w:p>
    <w:p>
      <w:pPr>
        <w:pStyle w:val="Heading4"/>
        <w:numPr>
          <w:ilvl w:val="3"/>
          <w:numId w:val="1"/>
        </w:numPr>
        <w:rPr/>
      </w:pPr>
      <w:bookmarkStart w:id="180" w:name="__RefHeading___Toc9123549_1280447820"/>
      <w:bookmarkStart w:id="181" w:name="_Toc59"/>
      <w:bookmarkEnd w:id="180"/>
      <w:r>
        <w:rPr/>
        <w:t>1-4-1</w:t>
      </w:r>
      <w:r>
        <w:rPr>
          <w:rtl w:val="true"/>
        </w:rPr>
        <w:t>-</w:t>
      </w:r>
      <w:r>
        <w:rPr>
          <w:rtl w:val="true"/>
        </w:rPr>
        <w:t>معناى اختياری و غیراختیاری عقل</w:t>
      </w:r>
      <w:bookmarkEnd w:id="18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گفتیم تأکید اصلی ما در این قسمت بر بحث دربارۀ اختیاری یا غیر اختیاری بودن عقل معطوف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اخیر در پی برداشت وجدانی از عقل به عنوان نوعی فهم به این نکته رسیدیم که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مصدری 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امری کاملاً غیراختیاری است که در انسان حادث می شود و به مجدد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یک حسن یا قبح به اختیار خودِ ما نیست پیش تر تفاوت بین فکر کردن و فهمیدن و نیز تمایز میان فکر و عقل بیان شده بود فکر کردن عمل اختیاری انسان است،که گاه از یک کشف عقلانی بر می خیزد و به کشفی دیگر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،مغایرت میان فکر و کشف عقلی همچنان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همسایگی نزدیک عقل و فکر در خیلی از موارد، اشتباهاتی پدید می آورد، تا آن جا که در ترجمه و تفسیر برخی از آیات قرآن معمولاً به جای عقل، فکر و اندیشه و تعقل را می نشانند در حالی که این ها همه اختیاری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نمونه ترجمه بنگرید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فِي ذَلِكَ لَآيَاتٍ لِقَوْمٍ يَعْقِلُونَ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نشانه هایی است برای جمعیتی که می اندیشند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إِنَّ فِي ذَلِكَ لَآيَةٌ لِقَوْمٍ يَعْقِلُونَ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تعقل می کنند نشانه ای است</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لَعَلَّكُمْ تَعْقِلُونَ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که در اندیشه فرو روید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تعقل کنید</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برخی از این آیات را می آوریم و در فضای مفهومی آن ها قرار می گیریم تا </w:t>
      </w:r>
    </w:p>
    <w:p>
      <w:pPr>
        <w:pStyle w:val="BookText"/>
        <w:rPr/>
      </w:pPr>
      <w:r>
        <w:rPr>
          <w:rFonts w:ascii="IRNazanin" w:hAnsi="IRNazanin" w:eastAsia="IRNazanin"/>
          <w:color w:val="111111"/>
          <w:sz w:val="28"/>
          <w:sz w:val="28"/>
          <w:szCs w:val="28"/>
          <w:rtl w:val="true"/>
          <w:lang w:bidi="fa-IR"/>
        </w:rPr>
        <w:t>ببینیم که حمل معنای غیراختیاری عقل بر چنین آیاتی مفهومی روشن تر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چنین معنایی برای عقل فصلی جدید در فهم معنای آیات و روایات گشوده می شود و مطالب بسیاری آشکار می گردد که تاکنون مغفول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باید به این نکته مهم اشاره شود که عقل علاوه بر معنای غیراختیاری یاد شده به معنایی اختیاری نیز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این حقیقت در آیات و روایاتِ فراوان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آدمی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عقلی عمل می کند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عقلی می پرهیزد او را عاقل می خوانند و کار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معنای اختیاری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برخی روایات در معرّفی عاقل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کسی است که به فلان کار عمل می کند یا از فلان کار می 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عبارات بدان معنا نیست که اگر کسی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ندهد یا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یازد، لزوماً كشف عقلی برایش رخ نداده باشد، یعنی به معنای غیراختیاری، عاقل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صحیح چیست؟ اگر بدانیم که عاقل یعنی کسی که امری حَسَن و یا قبیح را به صورت غیر اختیاری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دریافته باشد آن گاه انتظار می رود که به باید یا نبایدی که به آن حُسن یا قُبح مربوط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در حدیث آمده است</w:t>
      </w:r>
    </w:p>
    <w:p>
      <w:pPr>
        <w:pStyle w:val="BookText"/>
        <w:rPr/>
      </w:pPr>
      <w:r>
        <w:rPr>
          <w:rFonts w:ascii="Amiri" w:hAnsi="Amiri" w:eastAsia="Amiri" w:cs="Amiri"/>
          <w:color w:val="111111"/>
          <w:sz w:val="28"/>
          <w:sz w:val="28"/>
          <w:szCs w:val="28"/>
          <w:rtl w:val="true"/>
          <w:lang w:bidi="ar-SA"/>
        </w:rPr>
        <w:t>الْعاقِلُ مَنْ تَوَرَّعَ عَنِ الذُّنوبِ وَ تَنَزَّهَ عَنِ الْعُيُوبِ</w:t>
      </w:r>
      <w:r>
        <w:rPr>
          <w:rFonts w:eastAsia="Amiri" w:cs="Amiri" w:ascii="Amiri" w:hAnsi="Amiri"/>
          <w:color w:val="111111"/>
          <w:sz w:val="28"/>
          <w:szCs w:val="28"/>
          <w:rtl w:val="true"/>
          <w:lang w:bidi="ar-SA"/>
        </w:rPr>
        <w:t>.</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کسی است که نسبت به گناهان ورع داشته و از عیب ها منزه باشد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در بسیاری از موارد وقتی عقل و مشتقات آن به کار می رود چنین </w:t>
      </w:r>
    </w:p>
    <w:p>
      <w:pPr>
        <w:pStyle w:val="BookText"/>
        <w:rPr/>
      </w:pPr>
      <w:r>
        <w:rPr>
          <w:rFonts w:ascii="IRNazanin" w:hAnsi="IRNazanin" w:eastAsia="IRNazanin"/>
          <w:color w:val="111111"/>
          <w:sz w:val="28"/>
          <w:sz w:val="28"/>
          <w:szCs w:val="28"/>
          <w:rtl w:val="true"/>
          <w:lang w:bidi="fa-IR"/>
        </w:rPr>
        <w:t xml:space="preserve">معنایی از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عمل به کشف عقلی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نظر است</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یکی از مصادیق این معنای عقل که اختیاری است تفکر بر اساس عقل یا تفکر عاقلانه می باشد که پیش تر بدان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حساب تفکر یا اندیشیدن به طور مطلق از معنای اختیاری عقل جداست و نباید این دو را یکی دانست در این باره در دفتر دوم مفصلاً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چند نمونه از آیات قرآن کریم در این زمینه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معتبر و مشهوری که هشام از امام کاظم علیه السلام نقل کرده به اکثر این آیات اشاره شده و حضرتش در مورد آن ها توضیح داده اند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غرض از آوردن این آیات، بررسی معانی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دقیق و صحیح آن ها در پرتو مباحثی است که تاکنون دربارهٔ معنای مصدری عقل بیان کردیم</w:t>
      </w:r>
      <w:r>
        <w:rPr>
          <w:rFonts w:eastAsia="IRNazanin" w:cs="IRNazanin"/>
          <w:color w:val="111111"/>
          <w:sz w:val="28"/>
          <w:szCs w:val="28"/>
          <w:rtl w:val="true"/>
          <w:lang w:bidi="fa-IR"/>
        </w:rPr>
        <w:t xml:space="preserve">. </w:t>
      </w:r>
      <w:bookmarkStart w:id="182" w:name="pg16501_173776"/>
    </w:p>
    <w:p>
      <w:pPr>
        <w:pStyle w:val="Heading4"/>
        <w:numPr>
          <w:ilvl w:val="3"/>
          <w:numId w:val="1"/>
        </w:numPr>
        <w:rPr/>
      </w:pPr>
      <w:bookmarkStart w:id="183" w:name="__RefHeading___Toc9123551_1280447820"/>
      <w:bookmarkStart w:id="184" w:name="_Toc60"/>
      <w:bookmarkEnd w:id="182"/>
      <w:bookmarkEnd w:id="183"/>
      <w:r>
        <w:rPr/>
        <w:t>2-4-1</w:t>
      </w:r>
      <w:r>
        <w:rPr>
          <w:rtl w:val="true"/>
        </w:rPr>
        <w:t>-</w:t>
      </w:r>
      <w:r>
        <w:rPr>
          <w:rtl w:val="true"/>
        </w:rPr>
        <w:t xml:space="preserve">سوره بقره </w:t>
      </w:r>
      <w:r>
        <w:rPr>
          <w:rtl w:val="true"/>
        </w:rPr>
        <w:t xml:space="preserve">/ </w:t>
      </w:r>
      <w:r>
        <w:rPr>
          <w:rtl w:val="true"/>
        </w:rPr>
        <w:t xml:space="preserve">آیه </w:t>
      </w:r>
      <w:r>
        <w:rPr/>
        <w:t>164</w:t>
      </w:r>
      <w:bookmarkEnd w:id="184"/>
    </w:p>
    <w:p>
      <w:pPr>
        <w:pStyle w:val="BookText"/>
        <w:rPr/>
      </w:pPr>
      <w:r>
        <w:rPr>
          <w:rFonts w:ascii="IRNazanin" w:hAnsi="IRNazanin" w:eastAsia="IRNazanin"/>
          <w:color w:val="111111"/>
          <w:sz w:val="28"/>
          <w:sz w:val="28"/>
          <w:szCs w:val="28"/>
          <w:rtl w:val="true"/>
          <w:lang w:bidi="fa-IR"/>
        </w:rPr>
        <w:t>خداوند به واسطۀ عقول حجّت ها را برای مردمان کامل گردانیده و آن ها را با ادله به ربوبیت خویش رهنمون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 علیه السلام در بیان این نکته این آیه را</w:t>
      </w:r>
    </w:p>
    <w:p>
      <w:pPr>
        <w:pStyle w:val="BookText"/>
        <w:rPr/>
      </w:pPr>
      <w:r>
        <w:rPr>
          <w:rFonts w:ascii="IRNazanin" w:hAnsi="IRNazanin" w:eastAsia="IRNazanin"/>
          <w:color w:val="111111"/>
          <w:sz w:val="28"/>
          <w:sz w:val="28"/>
          <w:szCs w:val="28"/>
          <w:rtl w:val="true"/>
          <w:lang w:bidi="fa-IR"/>
        </w:rPr>
        <w:t>تلاوت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 خَلْقِ السَّمَاوَاتِ وَ الْأَرْضِ وَ اخْتِلافِ اللَّيْلِ وَ النَّهَارِ وَ الْفُلْكِ الَّتِي تَجْرِى فِي البَحْرِ بِمَا يَنْفَعُ النَّاسَ وَ ما أَنْزَلَ اللهُ مِنَ السَّمَاءِ مِنْ مَاءٍ فَأَحْيِيَ بِهِ الْأَرْضَ بَعْدَ مَوْتِهَا وَ بَثَّ فِيهَا مِنْ كُلِّ دَابَّةٍ وَ تَصْرِيفِ الرِّياحِ وَ السَّحَابِ الْمُسَخَّرِ بَيْنَ السَّمَاءِ وَ الْأَرْضِ لَآيَاتٍ لِقَوْمٍ يَعْقِلُونَ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در آفرینش آسمان ها و زمین و آمد و شد شب و روز، و آن کشتی که در دریا روان است و به مردم بهره می رساند و آبی که خدا از آسمان نازل کرده است و به سبب آن زمین را بعد از مرگش زنده ساخته و هر جنبنده ای که در آن پراکنده است و در گرداندن باد ها و در ابری که میان آسمان و زمین به تسخیر درآمده آیاتی است برای قومی که می فهمند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موارد متعددی در قرآن کریم مظاهر قدرت خویش را برشمرده و در پایان تذکر داده است که در این مظاهر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 و آیاتی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 ،برق و باد و باران ،مهر و ماه و ستارگان، مرگ و حیات، روز و شب و</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در موارد دیگری نیز فرموده که در </w:t>
      </w:r>
    </w:p>
    <w:p>
      <w:pPr>
        <w:pStyle w:val="BookText"/>
        <w:rPr/>
      </w:pPr>
      <w:r>
        <w:rPr>
          <w:rFonts w:ascii="IRNazanin" w:hAnsi="IRNazanin" w:eastAsia="IRNazanin"/>
          <w:color w:val="111111"/>
          <w:sz w:val="28"/>
          <w:sz w:val="28"/>
          <w:szCs w:val="28"/>
          <w:rtl w:val="true"/>
          <w:lang w:bidi="fa-IR"/>
        </w:rPr>
        <w:t xml:space="preserve">این 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هایی وجود دارد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شواهد قرآنی بر معنای انفعالی عقل</w:t>
      </w:r>
    </w:p>
    <w:p>
      <w:pPr>
        <w:pStyle w:val="BookText"/>
        <w:rPr/>
      </w:pPr>
      <w:r>
        <w:rPr>
          <w:rFonts w:ascii="IRNazanin" w:hAnsi="IRNazanin" w:eastAsia="IRNazanin"/>
          <w:color w:val="111111"/>
          <w:sz w:val="28"/>
          <w:sz w:val="28"/>
          <w:szCs w:val="28"/>
          <w:rtl w:val="true"/>
          <w:lang w:bidi="fa-IR"/>
        </w:rPr>
        <w:t>معمولاً دو عبارت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ذَلِكَ لَآيَاتٍ لِقَوْمٍ يَعْقِلُونَ</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إِنَّ فِي ذَلِكَ لَآيَاتٍ لِقَوْمٍ يَتَفَكَّرُونَ</w:t>
      </w:r>
      <w:r>
        <w:rPr>
          <w:rFonts w:ascii="IRNazanin" w:hAnsi="IRNazanin" w:eastAsia="IRNazanin"/>
          <w:color w:val="111111"/>
          <w:sz w:val="28"/>
          <w:sz w:val="28"/>
          <w:szCs w:val="28"/>
          <w:rtl w:val="true"/>
          <w:lang w:bidi="fa-IR"/>
        </w:rPr>
        <w:t xml:space="preserve"> را مانند هم معنا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همواره عقل را مساوی فکر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جا عقل آمده جای آن فکر و اندیشه را می 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بحث هایی که انجام شد تمایز میان عقل و فکر امری کاملاً واضح و پذیرفتنی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و اندیشیدن اختیاری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عقل امری غیراختیاری است عقل بدین معنا یعنی نوعی فهم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در آیات مذکور آمده سازگار است انسان عاقل به آن چه در این عالم وجود دارد، ژرف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وجود صانعی غیر مصنوع متنبه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یک کشف عقلانی برایش صورت می گیرد که تحقق آن به اختیار او نبوده است چنین کشفی ممکن است تنها برای برخی از افراد رخ دهد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برای همه این جاست که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پدیده ای معنا می گیرد که در انسان حادث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اشاره کردیم که در تک تک موارد هر دو حالت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یک شخص با یک مصنوع خاص، ممکن است این کشف برایش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شخص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مواجهه او با مصنوع دیگری چنین کشفی پیش نیاید؛ آن مصنوع برای او آیه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توانیم در این مورد برای او عقل را به کار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تفسیری مناسب درباره آیتیت آیه برای عاقل است علاوه بر این چه بسا شخصی بدون هیچ گونه تفکری به هنگام مواجهه با یک ،مصنوع آیتیت آن را بیابد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اگر کسی به جای </w:t>
      </w:r>
      <w:r>
        <w:rPr>
          <w:rFonts w:ascii="Amiri" w:hAnsi="Amiri" w:eastAsia="Amiri" w:cs="Amiri"/>
          <w:color w:val="111111"/>
          <w:sz w:val="28"/>
          <w:sz w:val="28"/>
          <w:szCs w:val="28"/>
          <w:rtl w:val="true"/>
          <w:lang w:bidi="ar-SA"/>
        </w:rPr>
        <w:t>لِقَوْمٍ يَعْقِلُونَ</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لِقَوْمٍ يَتَفَكَّرُونَ</w:t>
      </w:r>
      <w:r>
        <w:rPr>
          <w:rFonts w:ascii="IRNazanin" w:hAnsi="IRNazanin" w:eastAsia="IRNazanin"/>
          <w:color w:val="111111"/>
          <w:sz w:val="28"/>
          <w:sz w:val="28"/>
          <w:szCs w:val="28"/>
          <w:rtl w:val="true"/>
          <w:lang w:bidi="fa-IR"/>
        </w:rPr>
        <w:t xml:space="preserve"> را قرار </w:t>
      </w:r>
      <w:bookmarkStart w:id="185" w:name="pg16501_173778"/>
    </w:p>
    <w:p>
      <w:pPr>
        <w:pStyle w:val="BookText"/>
        <w:rPr/>
      </w:pPr>
      <w:bookmarkEnd w:id="185"/>
      <w:r>
        <w:rPr>
          <w:rFonts w:ascii="IRNazanin" w:hAnsi="IRNazanin" w:eastAsia="IRNazanin"/>
          <w:color w:val="111111"/>
          <w:sz w:val="28"/>
          <w:sz w:val="28"/>
          <w:szCs w:val="28"/>
          <w:rtl w:val="true"/>
          <w:lang w:bidi="fa-IR"/>
        </w:rPr>
        <w:t>دهد معنای آیه تغییر می کند؛ هر چند که آن معنای دیگر با مضمون برخی آیات دیگر قرآن مطابقت داشته باشد چرا که در موارد دیگری هم بر آیتیت آیات برای متفكران تأکید شده است؛ چنان که ذکر شد ولی این امر به ما اجازه یکی دانستن عقل با فکر در آیات قرآن را نمی دهد چنان که در توضیح معنای عقل گذشت اصولا تساوی عقل و فکر از جهت لغوی مردود است</w:t>
      </w:r>
      <w:r>
        <w:rPr>
          <w:rFonts w:eastAsia="IRNazanin" w:cs="IRNazanin"/>
          <w:color w:val="111111"/>
          <w:sz w:val="28"/>
          <w:szCs w:val="28"/>
          <w:rtl w:val="true"/>
          <w:lang w:bidi="fa-IR"/>
        </w:rPr>
        <w:t>.</w:t>
      </w:r>
    </w:p>
    <w:p>
      <w:pPr>
        <w:pStyle w:val="Heading4"/>
        <w:numPr>
          <w:ilvl w:val="3"/>
          <w:numId w:val="1"/>
        </w:numPr>
        <w:rPr/>
      </w:pPr>
      <w:bookmarkStart w:id="186" w:name="__RefHeading___Toc9123553_1280447820"/>
      <w:bookmarkStart w:id="187" w:name="_Toc61"/>
      <w:bookmarkEnd w:id="186"/>
      <w:r>
        <w:rPr/>
        <w:t>3-4-1</w:t>
      </w:r>
      <w:r>
        <w:rPr>
          <w:rtl w:val="true"/>
        </w:rPr>
        <w:t>-</w:t>
      </w:r>
      <w:r>
        <w:rPr>
          <w:rtl w:val="true"/>
        </w:rPr>
        <w:t xml:space="preserve">سوره غافر </w:t>
      </w:r>
      <w:r>
        <w:rPr>
          <w:rtl w:val="true"/>
        </w:rPr>
        <w:t xml:space="preserve">/ </w:t>
      </w:r>
      <w:r>
        <w:rPr>
          <w:rtl w:val="true"/>
        </w:rPr>
        <w:t xml:space="preserve">آیه </w:t>
      </w:r>
      <w:r>
        <w:rPr/>
        <w:t>67</w:t>
      </w:r>
      <w:bookmarkEnd w:id="187"/>
    </w:p>
    <w:p>
      <w:pPr>
        <w:pStyle w:val="BookText"/>
        <w:rPr/>
      </w:pPr>
      <w:r>
        <w:rPr>
          <w:rFonts w:ascii="Amiri" w:hAnsi="Amiri" w:eastAsia="Amiri" w:cs="Amiri"/>
          <w:color w:val="111111"/>
          <w:sz w:val="28"/>
          <w:sz w:val="28"/>
          <w:szCs w:val="28"/>
          <w:rtl w:val="true"/>
          <w:lang w:bidi="ar-SA"/>
        </w:rPr>
        <w:t>هُوَ الَّذى خَلَقَكُمْ مِنْ تُرَابٍ ثُمَّ مِنْ نُطْفَةٍ ثُمَّ مِنْ عَلَقَةٍ ثُمَّ يُخْرِجُكُمْ طِفْلاً ثُمَّ لِتَبْلُغُوا أَشُدَّكُمْ ثُمَّ لِتَكُونُوا شُيُوخاً وَ مِنْكُمْ مَنْ يُتَوَفَّىٰ مِنْ قَبْلُ وَ لِتَبْلُغُوا أَجَلاً مُسَمّى وَ لَعَلَّكُمْ تَعْقِلُونَ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شما را از خاک سپس از نطفه، سپس از علقه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به صورت نوزاد از رحم بیرون می آورد تا به کمال رشدتان برسید و سپس پیر شوید برخی از شما کسانی هستند که پیشاپیش جانشان گرفته می شود و تا به سرآمدی معین برسید و شاید</w:t>
      </w:r>
    </w:p>
    <w:p>
      <w:pPr>
        <w:pStyle w:val="BookText"/>
        <w:rPr/>
      </w:pPr>
      <w:r>
        <w:rPr>
          <w:rFonts w:ascii="IRNazanin" w:hAnsi="IRNazanin" w:eastAsia="IRNazanin"/>
          <w:color w:val="111111"/>
          <w:sz w:val="28"/>
          <w:sz w:val="28"/>
          <w:szCs w:val="28"/>
          <w:rtl w:val="true"/>
          <w:lang w:bidi="fa-IR"/>
        </w:rPr>
        <w:t>که به عقل دریابید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پاره ای از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همین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انسان تذکر داده است که ما برای شما آیات خود را تبیین کردیم و نشان دادیم </w:t>
      </w:r>
      <w:r>
        <w:rPr>
          <w:rFonts w:ascii="Amiri" w:hAnsi="Amiri" w:eastAsia="Amiri" w:cs="Amiri"/>
          <w:color w:val="111111"/>
          <w:sz w:val="28"/>
          <w:sz w:val="28"/>
          <w:szCs w:val="28"/>
          <w:rtl w:val="true"/>
          <w:lang w:bidi="ar-SA"/>
        </w:rPr>
        <w:t>لعلكم تعقلون</w:t>
      </w:r>
      <w:r>
        <w:rPr>
          <w:rStyle w:val="FootnoteAnchor"/>
          <w:rtl w:val="true"/>
        </w:rPr>
        <w:footnoteReference w:id="92"/>
      </w:r>
      <w:r>
        <w:rPr>
          <w:rFonts w:ascii="IRNazanin" w:hAnsi="IRNazanin" w:eastAsia="IRNazanin"/>
          <w:color w:val="111111"/>
          <w:sz w:val="28"/>
          <w:sz w:val="28"/>
          <w:szCs w:val="28"/>
          <w:rtl w:val="true"/>
          <w:lang w:bidi="fa-IR"/>
        </w:rPr>
        <w:t xml:space="preserve">شاید کشف و دریافت عقلی برای شما رخ دهد همچنین می فرماید که ما قرآن را عربی قرار دادیم و فرو فرستادیم، </w:t>
      </w:r>
      <w:r>
        <w:rPr>
          <w:rFonts w:ascii="Amiri" w:hAnsi="Amiri" w:eastAsia="Amiri" w:cs="Amiri"/>
          <w:color w:val="111111"/>
          <w:sz w:val="28"/>
          <w:sz w:val="28"/>
          <w:szCs w:val="28"/>
          <w:rtl w:val="true"/>
          <w:lang w:bidi="ar-SA"/>
        </w:rPr>
        <w:t>لعلكم تعقلون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در همه این موارد، با تأمل </w:t>
      </w:r>
      <w:bookmarkStart w:id="188" w:name="pg16501_173779"/>
    </w:p>
    <w:p>
      <w:pPr>
        <w:pStyle w:val="BookText"/>
        <w:rPr/>
      </w:pPr>
      <w:bookmarkEnd w:id="188"/>
      <w:r>
        <w:rPr>
          <w:rFonts w:ascii="IRNazanin" w:hAnsi="IRNazanin" w:eastAsia="IRNazanin"/>
          <w:color w:val="111111"/>
          <w:sz w:val="28"/>
          <w:sz w:val="28"/>
          <w:szCs w:val="28"/>
          <w:rtl w:val="true"/>
          <w:lang w:bidi="fa-IR"/>
        </w:rPr>
        <w:t xml:space="preserve">جمله </w:t>
      </w:r>
      <w:r>
        <w:rPr>
          <w:rFonts w:ascii="Amiri" w:hAnsi="Amiri" w:eastAsia="Amiri" w:cs="Amiri"/>
          <w:color w:val="111111"/>
          <w:sz w:val="28"/>
          <w:sz w:val="28"/>
          <w:szCs w:val="28"/>
          <w:rtl w:val="true"/>
          <w:lang w:bidi="ar-SA"/>
        </w:rPr>
        <w:t>لعلكم تعقلون</w:t>
      </w:r>
      <w:r>
        <w:rPr>
          <w:rFonts w:ascii="IRNazanin" w:hAnsi="IRNazanin" w:eastAsia="IRNazanin"/>
          <w:color w:val="111111"/>
          <w:sz w:val="28"/>
          <w:sz w:val="28"/>
          <w:szCs w:val="28"/>
          <w:rtl w:val="true"/>
          <w:lang w:bidi="fa-IR"/>
        </w:rPr>
        <w:t>، به نکته ای قابل توجه می 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عبارت </w:t>
      </w:r>
      <w:r>
        <w:rPr>
          <w:rFonts w:ascii="Amiri" w:hAnsi="Amiri" w:eastAsia="Amiri" w:cs="Amiri"/>
          <w:color w:val="111111"/>
          <w:sz w:val="28"/>
          <w:sz w:val="28"/>
          <w:szCs w:val="28"/>
          <w:rtl w:val="true"/>
          <w:lang w:bidi="ar-SA"/>
        </w:rPr>
        <w:t>لعلكم تعقلون</w:t>
      </w:r>
      <w:r>
        <w:rPr>
          <w:rFonts w:ascii="IRNazanin" w:hAnsi="IRNazanin" w:eastAsia="IRNazanin"/>
          <w:color w:val="111111"/>
          <w:sz w:val="28"/>
          <w:sz w:val="28"/>
          <w:szCs w:val="28"/>
          <w:rtl w:val="true"/>
          <w:lang w:bidi="fa-IR"/>
        </w:rPr>
        <w:t xml:space="preserve"> می فهمیم که کشف عقلانی، نتیجه ضروری دیدنِ آیات نیست بلکه امری است که ممکن است به و الهى حادث شود و در اختیار انسان نیست خداوند متعال در آیه فوق تحوّلات و تقلبات انسان را از ابتدایی ترین مراحل خلقت تا پایان حیات او یادآور می شود و سپس می فرماید که انتظار می رود با دیدن این مراحل شما به نتیجه ای عقلی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سنت الهی بر این است که به دنبال آیاتی که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آیات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کشف عقلی برای بیشتر انسان ها تحقق یابد و بدین وسیله حجّت بر آنان تمام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باعث نمی شود که صنع خدا را در این کشف عقلی دخیل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موارد بسیار روشن ،نیز این خداوند است که فهم را برای ما محقق می سازد در هر حال، بین بودنِ یک آیه دلیل بر این نیست که آیه بودن آن را صنع خدا 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برخی موارد هم ،خداوند با عبارت </w:t>
      </w:r>
      <w:r>
        <w:rPr>
          <w:rFonts w:ascii="Amiri" w:hAnsi="Amiri" w:eastAsia="Amiri" w:cs="Amiri"/>
          <w:color w:val="111111"/>
          <w:sz w:val="28"/>
          <w:sz w:val="28"/>
          <w:szCs w:val="28"/>
          <w:rtl w:val="true"/>
          <w:lang w:bidi="ar-SA"/>
        </w:rPr>
        <w:t>لعلكم تتفكرون</w:t>
      </w:r>
      <w:r>
        <w:rPr>
          <w:rFonts w:ascii="IRNazanin" w:hAnsi="IRNazanin" w:eastAsia="IRNazanin"/>
          <w:color w:val="111111"/>
          <w:sz w:val="28"/>
          <w:sz w:val="28"/>
          <w:szCs w:val="28"/>
          <w:rtl w:val="true"/>
          <w:lang w:bidi="fa-IR"/>
        </w:rPr>
        <w:t xml:space="preserve"> به انسان ها خطاب می کند که تمایز آن با </w:t>
      </w:r>
      <w:r>
        <w:rPr>
          <w:rFonts w:ascii="Amiri" w:hAnsi="Amiri" w:eastAsia="Amiri" w:cs="Amiri"/>
          <w:color w:val="111111"/>
          <w:sz w:val="28"/>
          <w:sz w:val="28"/>
          <w:szCs w:val="28"/>
          <w:rtl w:val="true"/>
          <w:lang w:bidi="ar-SA"/>
        </w:rPr>
        <w:t>لعلكم تعقلون</w:t>
      </w:r>
      <w:r>
        <w:rPr>
          <w:rFonts w:ascii="IRNazanin" w:hAnsi="IRNazanin" w:eastAsia="IRNazanin"/>
          <w:color w:val="111111"/>
          <w:sz w:val="28"/>
          <w:sz w:val="28"/>
          <w:szCs w:val="28"/>
          <w:rtl w:val="true"/>
          <w:lang w:bidi="fa-IR"/>
        </w:rPr>
        <w:t xml:space="preserve"> روشن است</w:t>
      </w:r>
      <w:r>
        <w:rPr>
          <w:rFonts w:eastAsia="IRNazanin" w:cs="IRNazanin"/>
          <w:color w:val="111111"/>
          <w:sz w:val="28"/>
          <w:szCs w:val="28"/>
          <w:rtl w:val="true"/>
          <w:lang w:bidi="fa-IR"/>
        </w:rPr>
        <w:t>.</w:t>
      </w:r>
    </w:p>
    <w:p>
      <w:pPr>
        <w:pStyle w:val="Heading4"/>
        <w:numPr>
          <w:ilvl w:val="3"/>
          <w:numId w:val="1"/>
        </w:numPr>
        <w:rPr/>
      </w:pPr>
      <w:bookmarkStart w:id="189" w:name="__RefHeading___Toc9123555_1280447820"/>
      <w:bookmarkStart w:id="190" w:name="_Toc62"/>
      <w:bookmarkEnd w:id="189"/>
      <w:r>
        <w:rPr/>
        <w:t>4-4-1</w:t>
      </w:r>
      <w:r>
        <w:rPr>
          <w:rtl w:val="true"/>
        </w:rPr>
        <w:t>-</w:t>
      </w:r>
      <w:r>
        <w:rPr>
          <w:rtl w:val="true"/>
        </w:rPr>
        <w:t xml:space="preserve">سوره انعام </w:t>
      </w:r>
      <w:r>
        <w:rPr>
          <w:rtl w:val="true"/>
        </w:rPr>
        <w:t xml:space="preserve">/ </w:t>
      </w:r>
      <w:r>
        <w:rPr>
          <w:rtl w:val="true"/>
        </w:rPr>
        <w:t xml:space="preserve">آیه </w:t>
      </w:r>
      <w:r>
        <w:rPr/>
        <w:t>32</w:t>
      </w:r>
      <w:bookmarkEnd w:id="190"/>
    </w:p>
    <w:p>
      <w:pPr>
        <w:pStyle w:val="BookText"/>
        <w:rPr/>
      </w:pPr>
      <w:r>
        <w:rPr>
          <w:rFonts w:ascii="IRNazanin" w:hAnsi="IRNazanin" w:eastAsia="IRNazanin"/>
          <w:color w:val="111111"/>
          <w:sz w:val="28"/>
          <w:sz w:val="28"/>
          <w:szCs w:val="28"/>
          <w:rtl w:val="true"/>
          <w:lang w:bidi="fa-IR"/>
        </w:rPr>
        <w:t>امام کاظم علیه السلام در بیان این که خداوند اهل عقل را موعظه کرده و آن ها را به آخرت ترغیب نموده است به این آیه اشاره دارند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الْحَيَاةُ الدُّنْيا إِلَّا لَعِبٌ وَ لَهْوٌ وَ لَلدّارُ الآخِرَةُ خَيْرٌ لِلَّذِينَ يَتَّقُونَ أَفَلا تَعْقِلُونَ؟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زندگانی دنیا جز یک بازی و سرگرمی نیست و سرای آخرت، برای کسانی که تقوا دارند بهتر است افلا تعقلون؟</w:t>
      </w:r>
      <w:r>
        <w:rPr>
          <w:rFonts w:eastAsia="IRNazanin" w:cs="IRNazanin"/>
          <w:color w:val="111111"/>
          <w:sz w:val="28"/>
          <w:szCs w:val="28"/>
          <w:rtl w:val="true"/>
          <w:lang w:bidi="fa-IR"/>
        </w:rPr>
        <w:t xml:space="preserve">» </w:t>
      </w:r>
      <w:bookmarkStart w:id="191" w:name="pg16501_173780"/>
    </w:p>
    <w:p>
      <w:pPr>
        <w:pStyle w:val="BookText"/>
        <w:rPr/>
      </w:pPr>
      <w:bookmarkEnd w:id="191"/>
      <w:r>
        <w:rPr>
          <w:rFonts w:ascii="IRNazanin" w:hAnsi="IRNazanin" w:eastAsia="IRNazanin"/>
          <w:color w:val="111111"/>
          <w:sz w:val="28"/>
          <w:sz w:val="28"/>
          <w:szCs w:val="28"/>
          <w:rtl w:val="true"/>
          <w:lang w:bidi="fa-IR"/>
        </w:rPr>
        <w:t xml:space="preserve">در ترجمه های مرسوم، معمولاً افلا تعقلون را این گونه معنا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تعقل نمی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ظاهراً خداوند هشدار می دهد که دنیا بازیچه ای بیش نیست و آخرت برتر از آن است آن گاه با این استفهام انکاری به انسان خطاب می کند که آیا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برتری آخرت بر دنیا را نمی فهمید؟ یعنی انتظار می رود مطلبی به این روشنی را به عقلتان دریابید این نکته با معنایی از عقل که گفتیم کاملاً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ترجیح آخرت بر دنیا و قبح فرو نهادن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 توان در این جا عقل را به معنای اختیاری اش گرفت یعنی حال که دانستید دنیا جز لهو و لعب نیست چرا مطابق این فهم عقلی خود عمل نمی کنید؟ در این فرض بحث بر سر عملکرد انسان است؛ عملکردی عاقلانه که بر مبنای كشف عقلانی غیراختیاری از او انتظار می رود</w:t>
      </w:r>
      <w:r>
        <w:rPr>
          <w:rFonts w:eastAsia="IRNazanin" w:cs="IRNazanin"/>
          <w:color w:val="111111"/>
          <w:sz w:val="28"/>
          <w:szCs w:val="28"/>
          <w:rtl w:val="true"/>
          <w:lang w:bidi="fa-IR"/>
        </w:rPr>
        <w:t>.</w:t>
      </w:r>
    </w:p>
    <w:p>
      <w:pPr>
        <w:pStyle w:val="Heading4"/>
        <w:numPr>
          <w:ilvl w:val="3"/>
          <w:numId w:val="1"/>
        </w:numPr>
        <w:rPr/>
      </w:pPr>
      <w:bookmarkStart w:id="192" w:name="__RefHeading___Toc9123557_1280447820"/>
      <w:bookmarkStart w:id="193" w:name="_Toc63"/>
      <w:bookmarkEnd w:id="192"/>
      <w:r>
        <w:rPr/>
        <w:t>5-4-1</w:t>
      </w:r>
      <w:r>
        <w:rPr>
          <w:rtl w:val="true"/>
        </w:rPr>
        <w:t>-</w:t>
      </w:r>
      <w:r>
        <w:rPr>
          <w:rtl w:val="true"/>
        </w:rPr>
        <w:t xml:space="preserve">سوره صافات </w:t>
      </w:r>
      <w:r>
        <w:rPr>
          <w:rtl w:val="true"/>
        </w:rPr>
        <w:t xml:space="preserve">/ </w:t>
      </w:r>
      <w:r>
        <w:rPr>
          <w:rtl w:val="true"/>
        </w:rPr>
        <w:t xml:space="preserve">آیات </w:t>
      </w:r>
      <w:r>
        <w:rPr/>
        <w:t>136</w:t>
      </w:r>
      <w:r>
        <w:rPr>
          <w:rtl w:val="true"/>
        </w:rPr>
        <w:t xml:space="preserve"> - </w:t>
      </w:r>
      <w:r>
        <w:rPr/>
        <w:t>138</w:t>
      </w:r>
      <w:bookmarkEnd w:id="193"/>
    </w:p>
    <w:p>
      <w:pPr>
        <w:pStyle w:val="BookText"/>
        <w:rPr/>
      </w:pPr>
      <w:r>
        <w:rPr>
          <w:rFonts w:ascii="IRNazanin" w:hAnsi="IRNazanin" w:eastAsia="IRNazanin"/>
          <w:color w:val="111111"/>
          <w:sz w:val="28"/>
          <w:sz w:val="28"/>
          <w:szCs w:val="28"/>
          <w:rtl w:val="true"/>
          <w:lang w:bidi="fa-IR"/>
        </w:rPr>
        <w:t>امام كاظم علیه السلام در ادامه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خَوَّفَ الَّذِينَ لا يَعْقِلُونَ عِقابَهُ، فَقَالَ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دَمَّرْنَا الآخَرِينَ وَ إِنَّكُمْ لَتَمُّرُونَ عَلَيْهِمْ مُصْبِحِينَ، وَ بِاللَّيْلِ أَفَلا تَعْقِلُونَ؟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 سپس خداوند کسانی را که عقاب او را در نمی یابند هشدار داده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دیگران را نابود کردیم و شما هم بامدادان بر آن ها می گذرید و هم شامگاهان، أَفَلا تعقلون؟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این آیه نیز می توان عقل را اختیاری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عملکرد عاقلانه </w:t>
      </w:r>
      <w:bookmarkStart w:id="194" w:name="pg16501_173781"/>
    </w:p>
    <w:p>
      <w:pPr>
        <w:pStyle w:val="BookText"/>
        <w:rPr/>
      </w:pPr>
      <w:bookmarkEnd w:id="194"/>
      <w:r>
        <w:rPr>
          <w:rFonts w:ascii="IRNazanin" w:hAnsi="IRNazanin" w:eastAsia="IRNazanin"/>
          <w:color w:val="111111"/>
          <w:sz w:val="28"/>
          <w:sz w:val="28"/>
          <w:szCs w:val="28"/>
          <w:rtl w:val="true"/>
          <w:lang w:bidi="fa-IR"/>
        </w:rPr>
        <w:t>مقصود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بحثی نیست اما غیر از این احتمال آیا عقل را به معنای غیر اختیاری آن هم می توان دانست؟ پاسخ مثبت است؛ خداوند تذکر می دهد که با گذر بر آثار گذشتگان آیا نمی یابید که عاقبت مشابهی نیز در انتظار شماست؟</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تخویف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معنا سازگار است که کسی را نسبت به خطری که در پیش دارد و از آن غافل است هشدار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درکی و فهمی از آن خطر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هشدار و تذکاری که ما می دهیم انتظار داریم آن فهم برایش حاصل شود در مورد عقاب الهی نیز چنین است خداوند غافلان از عقاب را با نمایاندن آثار پیشینیان تذکر می دهد و سپس به صورت استفهام انکاری از آنان می پرسد که آیا این مسأله را نمی فهمید؟</w:t>
      </w:r>
    </w:p>
    <w:p>
      <w:pPr>
        <w:pStyle w:val="BookText"/>
        <w:rPr/>
      </w:pPr>
      <w:r>
        <w:rPr>
          <w:rFonts w:ascii="IRNazanin" w:hAnsi="IRNazanin" w:eastAsia="IRNazanin"/>
          <w:color w:val="111111"/>
          <w:sz w:val="28"/>
          <w:sz w:val="28"/>
          <w:szCs w:val="28"/>
          <w:rtl w:val="true"/>
          <w:lang w:bidi="fa-IR"/>
        </w:rPr>
        <w:t>این فهم عقلانی، صنع خداست که بر اساس سنت اکثری او در انسان ایجاد می شود</w:t>
      </w:r>
      <w:r>
        <w:rPr>
          <w:rFonts w:eastAsia="IRNazanin" w:cs="IRNazanin"/>
          <w:color w:val="111111"/>
          <w:sz w:val="28"/>
          <w:szCs w:val="28"/>
          <w:rtl w:val="true"/>
          <w:lang w:bidi="fa-IR"/>
        </w:rPr>
        <w:t>.</w:t>
      </w:r>
    </w:p>
    <w:p>
      <w:pPr>
        <w:pStyle w:val="Heading4"/>
        <w:numPr>
          <w:ilvl w:val="3"/>
          <w:numId w:val="1"/>
        </w:numPr>
        <w:rPr/>
      </w:pPr>
      <w:bookmarkStart w:id="195" w:name="__RefHeading___Toc9123559_1280447820"/>
      <w:bookmarkStart w:id="196" w:name="_Toc64"/>
      <w:bookmarkEnd w:id="195"/>
      <w:r>
        <w:rPr/>
        <w:t>6-4-1</w:t>
      </w:r>
      <w:r>
        <w:rPr>
          <w:rtl w:val="true"/>
        </w:rPr>
        <w:t>-</w:t>
      </w:r>
      <w:r>
        <w:rPr>
          <w:rtl w:val="true"/>
        </w:rPr>
        <w:t xml:space="preserve">سوره بقره </w:t>
      </w:r>
      <w:r>
        <w:rPr>
          <w:rtl w:val="true"/>
        </w:rPr>
        <w:t xml:space="preserve">/ </w:t>
      </w:r>
      <w:r>
        <w:rPr>
          <w:rtl w:val="true"/>
        </w:rPr>
        <w:t xml:space="preserve">آیه </w:t>
      </w:r>
      <w:r>
        <w:rPr/>
        <w:t>171</w:t>
      </w:r>
      <w:bookmarkEnd w:id="196"/>
    </w:p>
    <w:p>
      <w:pPr>
        <w:pStyle w:val="BookText"/>
        <w:rPr/>
      </w:pPr>
      <w:r>
        <w:rPr>
          <w:rFonts w:ascii="IRNazanin" w:hAnsi="IRNazanin" w:eastAsia="IRNazanin"/>
          <w:color w:val="111111"/>
          <w:sz w:val="28"/>
          <w:sz w:val="28"/>
          <w:szCs w:val="28"/>
          <w:rtl w:val="true"/>
          <w:lang w:bidi="fa-IR"/>
        </w:rPr>
        <w:t>امام کاظم علیه السلام در ادامۀ کلام به هشام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ذَمَّ الَّذِينَ لا يَعْقِلُونَ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سپس خداوند غیر عاقلان را نکوهیده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نمونه هایی که حضرتش در نکوهش اینان شاهد می آورند این آیه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الَّذِينَ كَفَرُوا كَمَثَلِ الَّذِى يَنْعِقُ بِمَا لا يَسْمَعُ إِلا دُعاءً و نِدَاءٌ صُمٌّ بُكْمٌ عُمْى فَهُمْ لا يَعْقِلُونَ</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کسانی که کفر ورزیدند مانند کسی است که به آن که جز صدایی و ندایی نمی شنود بانگ می زند آن ها ناشنوایان، گنگان و نابینایانند، پس ایشان نمی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و موارد مشابه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ترجمه لا یعقلون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تعقل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ترجمه کافران به دلیل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سزاوار نکوهش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توضیحاتی که خواهد آمد به نتیجه ای جالب توجه خواهیم رسید و آن این که اساساً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توان اختیاری معنا کرد از طرفی می دانیم که ستایش یا نکوهش فقط دربارۀ فعل اختیاری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سؤال به ذهن می رسد که نکوهشی که حضرت کاظم علیه السلام از آن سخن گفته اند، به خاطر چیست؟ سعی می کنیم با مدد جستن از روایات و همراهی تأملات وجدانی پاسخی مناسب برای این پرسش بیابیم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باید به تحلیل دقیق این تمثیل قرآنی بپردازیم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بانگ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نعق، فریاد چوپانی است که با آن گوسفندان را از ادامه مسیری باز می دارد و به مسیری دیگر می راند</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وقتی چوپان فریاد می زند گله جز صدایی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آیه، دعایی و ندایی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نمی فهمد مهم نیست که چوپان چه کلمه ای را بر زبان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معنایی را از کلمات نمی فهمند آن چه آنان می شنوند فقط همان صوت است و بس و کافی است صدای چوپان بلند باشد تا منظورش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ببینیم در این تمثیل بانگ زننده کیست و جایگاه کافران کجاست؟ تفسیر </w:t>
      </w:r>
    </w:p>
    <w:p>
      <w:pPr>
        <w:pStyle w:val="BookText"/>
        <w:rPr/>
      </w:pPr>
      <w:r>
        <w:rPr>
          <w:rFonts w:ascii="IRNazanin" w:hAnsi="IRNazanin" w:eastAsia="IRNazanin"/>
          <w:color w:val="111111"/>
          <w:sz w:val="28"/>
          <w:sz w:val="28"/>
          <w:szCs w:val="28"/>
          <w:rtl w:val="true"/>
          <w:lang w:bidi="fa-IR"/>
        </w:rPr>
        <w:t>مجمع البیان آیه را این گونه معنا می کند و آن را مورد تأیید امام باقر علیه السلام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الَّذِينَ كَفَرُوا فِى دُعائِكَ إِيَّاهُمْ، أَى مَثَلُ الدَّاعِى لَهُمْ إِلَى الْإِيمَانِ كَمَثَلِ النّاعِقِ فى دُعائِهِ المَنْعُوقَ بِهِ مِنَ البَهَائِمِ الَّتِى لا تَنْهَمُ وَ إِنَّما تَسْمَعُ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الأَنْعَامَ لا يَحْصُلُ لَهَا مِنْ دُعاءِ الرّاعى إِلَّا السَّمَاعُ دُونَ تَنَهُمِ الْمَعْنى فَكَذلِكَ الْكُفَّارُ؛ لا يَحْصُلُ لَهُمْ مِنْ دُعائِكَ إِيَّاهُمْ إِلَى الإِيمَانِ إِلَّا السَّمَاعُ دُونَ تَفَهُمِ الْمَعْنى، لأَنَّهُمْ يُعْرِضُونَ عَنْ قَبُولِ قَوْلِكَ </w:t>
      </w:r>
      <w:r>
        <w:rPr>
          <w:rFonts w:eastAsia="Amiri" w:cs="Amiri" w:ascii="Amiri" w:hAnsi="Amiri"/>
          <w:color w:val="111111"/>
          <w:sz w:val="28"/>
          <w:szCs w:val="28"/>
          <w:rtl w:val="true"/>
          <w:lang w:bidi="ar-SA"/>
        </w:rPr>
        <w:t>....</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کسانی که کفر ورزیدند در این مورد که ایشان را فرا می خوانی یعنی مثل دعوت کننده ایشان به ایمان مثل کسی است که بانگ می زند بر سر چهار پایانی که چیزی نمی فهمند و فقط صدا را می شنوند همان طور که برای چهارپایان از خواندن چوپان چیزی جز شنیدن صوتی حاصل نمی شود و فهم معنایی رخ نمی دهد کفّار نیز چنانند که وقتی ایشان را به ایمان فراخوانی چیزی جز شنیدن صدای تو برایشان حاصل نمی شود و معنایی را نمی فهمند زیرا که آن ها از پذیرفتن سخن تو روی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 بسیار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حیوان در نفهمیدنش مختار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که نخواهد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صلی الله علیه و اله و سلم می فرماید که حکایت تو با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کافران همچون آن چوپان و 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تو در مسند هدایت، نهایت جهد خود را به کار بندی آن ها نخواهند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نفهمیدن به اختیار آن ها نیست بلکه خداوند چنان کرده که آن ها از شنیدن مواعظ پیامبر صلی الله علیه و اله و سلم و انذار او هیچ اثری نپذیرند و دلشان تکان نخورد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سؤال در این جاست که چرا اینان چنان شده اند؟ و اگر نمی فهمند و در این نفهمیدن مختار نیستند چرا مذمّت گشته اند؟ کدام کار ایشان را سزاوار نکوهش کرده است؟</w:t>
      </w:r>
    </w:p>
    <w:p>
      <w:pPr>
        <w:pStyle w:val="BookText"/>
        <w:rPr/>
      </w:pPr>
      <w:r>
        <w:rPr>
          <w:rFonts w:ascii="IRNazanin" w:hAnsi="IRNazanin" w:eastAsia="IRNazanin"/>
          <w:color w:val="111111"/>
          <w:sz w:val="28"/>
          <w:sz w:val="28"/>
          <w:szCs w:val="28"/>
          <w:rtl w:val="true"/>
          <w:lang w:bidi="fa-IR"/>
        </w:rPr>
        <w:t>در پاسخ به این سؤال مهم ناگزیریم به نکاتی دربارهٔ هدایت و اضلال خدا و مسائل مرتبط با آن اشاره کنیم</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هدایت ،الهی چیزی جز اعطای علم و معرفت از جانب خداوند به بندگان نیست معرفت صنع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هدایت نیز کار اوست و بندگان در برابر این صنع الهی حالت انفعال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روشن وجداني، تأكيدات فراوان وحیانی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جای قرآن، هدایت به خدا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هر که بخواهد، صراط مستقیم را می نماید و هر که را بخواهد از هدایت محروم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در این باره هیچ استحقاقی ندارند زیرا که اساساً هدایت از مصادیق فضل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بر او حقی ندارد و هیچ عاملی جز خواست او در اصل ایجاد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يَهْدِى مَنْ يَشَاءُ إِلَى صِرَاطٍ مُسْتَقِيمٍ</w:t>
      </w:r>
      <w:r>
        <w:rPr>
          <w:rFonts w:eastAsia="Amiri" w:cs="Amiri" w:ascii="Amiri" w:hAnsi="Amiri"/>
          <w:color w:val="111111"/>
          <w:sz w:val="28"/>
          <w:szCs w:val="28"/>
          <w:rtl w:val="true"/>
          <w:lang w:bidi="ar-SA"/>
        </w:rPr>
        <w:t>.</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هر که را بخواهد به راه راست هدایت می کند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عَلَيْكَ هُداهُمْ وَلَكِنَّ اللَّهَ يَهْدِى مَنْ يَشَاءُ</w:t>
      </w:r>
      <w:r>
        <w:rPr>
          <w:rFonts w:eastAsia="Amiri" w:cs="Amiri" w:ascii="Amiri" w:hAnsi="Amiri"/>
          <w:color w:val="111111"/>
          <w:sz w:val="28"/>
          <w:szCs w:val="28"/>
          <w:rtl w:val="true"/>
          <w:lang w:bidi="ar-SA"/>
        </w:rPr>
        <w:t>.</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آنان بر تو نیست؛ و لکن خداوند هر که را بخواهد هدایت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هُدَى اللهِ يَهْدي بِهِ مَنْ يَشَاءُ مِنْ عِبَادِهِ</w:t>
      </w:r>
      <w:r>
        <w:rPr>
          <w:rFonts w:eastAsia="Amiri" w:cs="Amiri" w:ascii="Amiri" w:hAnsi="Amiri"/>
          <w:color w:val="111111"/>
          <w:sz w:val="28"/>
          <w:szCs w:val="28"/>
          <w:rtl w:val="true"/>
          <w:lang w:bidi="ar-SA"/>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هدایت خداوند است که هر که از بندگانش را بخواهد بدان رهنمون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فرهنگ معارف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و بیان معلمان قرآن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اضلال خداوند یعنی این که کسانی را که نمی خواهد هدایت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اضلال خداوند به معنی گمراه کردن نیست چرا که گمراه کردن عملی قبیح است بلکه به مفهوم ننمایاندن راه است به عنوان مثال در آیاتی با این مضمون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يُضِلَّ مَنْ يَشَاءُ وَ يَهْدِى مَنْ يَشاءُ</w:t>
      </w:r>
      <w:r>
        <w:rPr>
          <w:rStyle w:val="FootnoteAnchor"/>
          <w:rtl w:val="true"/>
        </w:rPr>
        <w:footnoteReference w:id="101"/>
      </w:r>
      <w:r>
        <w:rPr>
          <w:rFonts w:ascii="IRNazanin" w:hAnsi="IRNazanin" w:eastAsia="IRNazanin"/>
          <w:color w:val="111111"/>
          <w:sz w:val="28"/>
          <w:sz w:val="28"/>
          <w:szCs w:val="28"/>
          <w:rtl w:val="true"/>
          <w:lang w:bidi="fa-IR"/>
        </w:rPr>
        <w:t>هدایت و اضلال به همین معنا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انفعالی که نسبت به هدایت الهی در ایشان حاصل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بر دو گونه باشد یا می پذیرند و یا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معرفت به معنای دوم اقرار و اعتقاد به عنوان عمل اختیاری انسان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پذیرا می شود مؤمن و آن که تسلیم نمی گردد،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حساب ایمان مؤمن و کفر کافر را از هدایت الهی جدا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مرتبه بعد، موضوع ازدیاد هدایت مؤمن و محرومیت کافر از هدایت بیشتر الهى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بر این دو به عنوان سنّت الهى تأكيد فراوان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که به هدایت اولیه گردن نهاده، بیشتر هدایت می کند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يَزِيدُ اللهُ الَّذينَ اهْتَدَوْا هُدى</w:t>
      </w:r>
      <w:r>
        <w:rPr>
          <w:rFonts w:eastAsia="Amiri" w:cs="Amiri" w:ascii="Amiri" w:hAnsi="Amiri"/>
          <w:color w:val="111111"/>
          <w:sz w:val="28"/>
          <w:szCs w:val="28"/>
          <w:rtl w:val="true"/>
          <w:lang w:bidi="ar-SA"/>
        </w:rPr>
        <w:t>.</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هدایت بیشتری نصیب کسانی می کند که هدایت را </w:t>
      </w:r>
    </w:p>
    <w:p>
      <w:pPr>
        <w:pStyle w:val="BookText"/>
        <w:rPr/>
      </w:pPr>
      <w:r>
        <w:rPr>
          <w:rFonts w:ascii="IRNazanin" w:hAnsi="IRNazanin" w:eastAsia="IRNazanin"/>
          <w:color w:val="111111"/>
          <w:sz w:val="28"/>
          <w:sz w:val="28"/>
          <w:szCs w:val="28"/>
          <w:rtl w:val="true"/>
          <w:lang w:bidi="fa-IR"/>
        </w:rPr>
        <w:t>پذیرفته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اهْتَدَوْا زادَهُمْ هُدى</w:t>
      </w:r>
      <w:r>
        <w:rPr>
          <w:rFonts w:eastAsia="Amiri" w:cs="Amiri" w:ascii="Amiri" w:hAnsi="Amiri"/>
          <w:color w:val="111111"/>
          <w:sz w:val="28"/>
          <w:szCs w:val="28"/>
          <w:rtl w:val="true"/>
          <w:lang w:bidi="ar-SA"/>
        </w:rPr>
        <w:t>.</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هدایت پذیرفتند هدایت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کسی را که هدایت نخستین را نمی پذیرد از هدایت بعدی محروم می سازد سنت الهی بر آن است که به خاطر کفری که کافر می ورزد او را عقاب می کند و این عقاب به صورت بسته شدن باب فهم معارف دیگر تجلّی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 که در وصف نجات یافتگان به صبر و تقوی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عَلِمُوا أَنَّ اللهَ تَبَارَكَ وَ تَعَالَى الْحَلِيمَ الْعَليمَ، إِنَّمَا غَضَبُهُ عَلَى مَنْ لَمْ يَقْبَلْ مِنْهُ رِضاهُ وَ إِنَّمَا يَمْنَعُ مَنْ لَمْ يَقْبَلْ مِنْهُ 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يُضِلُّ مَنْ لَمْ يَقْبَلْ مِنْهُ هُداهُ</w:t>
      </w:r>
      <w:r>
        <w:rPr>
          <w:rFonts w:eastAsia="Amiri" w:cs="Amiri" w:ascii="Amiri" w:hAnsi="Amiri"/>
          <w:color w:val="111111"/>
          <w:sz w:val="28"/>
          <w:szCs w:val="28"/>
          <w:rtl w:val="true"/>
          <w:lang w:bidi="ar-SA"/>
        </w:rPr>
        <w:t>.</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دانستند که غضب خداوند بردبار دانا تنها بر آنان است که خشنودی او را رد کرده اند و عطای خود را فقط از کسانی باز می دارد که بخشش او را نپذیرفته اند و تنها کسانی را اضلال می کند که هدایت او را نپذیرفته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حصری که توسط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امام معصوم آمده نشان آمده، نشان می دهد که اضلال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ماندگان از مراتب بعدی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میان کسانی اند که به سوء اختیار خود هدایت اوّليّه الهی را نپذیرفته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مصادیق بارز اضلال خداوند آن است که راه درک و فهم را بر آنان می بندد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،آنان می بینند و می شنوند امّا به فهمی که در پی این سمع و بصر مورد </w:t>
      </w:r>
    </w:p>
    <w:p>
      <w:pPr>
        <w:pStyle w:val="BookText"/>
        <w:rPr/>
      </w:pPr>
      <w:r>
        <w:rPr>
          <w:rFonts w:ascii="IRNazanin" w:hAnsi="IRNazanin" w:eastAsia="IRNazanin"/>
          <w:color w:val="111111"/>
          <w:sz w:val="28"/>
          <w:sz w:val="28"/>
          <w:szCs w:val="28"/>
          <w:rtl w:val="true"/>
          <w:lang w:bidi="fa-IR"/>
        </w:rPr>
        <w:t>انتظار است،نمی رسند به تعبیری چشم و گوش دل آن ها بسته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فَإِنَّها لا تَعْمَى الأَبْصَارُ وَ لَكِنْ تَعْمَى الْقُلُوبُ الَّتِي فِي الصُّدُور</w:t>
      </w:r>
      <w:r>
        <w:rPr>
          <w:rFonts w:eastAsia="Amiri" w:cs="Amiri" w:ascii="Amiri" w:hAnsi="Amiri"/>
          <w:color w:val="111111"/>
          <w:sz w:val="28"/>
          <w:szCs w:val="28"/>
          <w:rtl w:val="true"/>
          <w:lang w:bidi="ar-SA"/>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دیدگان کور نمی شوند ولی دل هایی که در سینه هایند ،کور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نَطْبَعُ عَلَى قُلُوبِهِمْ فَهُمْ لا يَسْمَعُونَ </w:t>
      </w:r>
      <w:r>
        <w:rPr>
          <w:rFonts w:eastAsia="Amiri" w:cs="Amiri" w:ascii="Amiri" w:hAnsi="Amiri"/>
          <w:color w:val="111111"/>
          <w:sz w:val="28"/>
          <w:szCs w:val="28"/>
          <w:rtl w:val="true"/>
          <w:lang w:bidi="ar-SA"/>
        </w:rPr>
        <w:t>.</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 دل های ایشان مهر می زنیم از این رو، آن ها نمی 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تصریحاتی بر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چشم و گوش دل در عین نابینایی و ناشنوایی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وسیعی از آیات و روایات را به خود اختصاص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نتیجه آن که کافر به دلیل فعل اختیاری خود یعنی نپذیرفتن هدایت اولیه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می بیند و دیگر از گفتار و دیدار پیامبر صلی الله علیه و اله و سلم، فهمی برایش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در این جاست که کافران در این نفهمیدن مختار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ناشنوا و نابینا از جهت گوش و چشم سر در نشنیدن و ندیدن حقایق، مختار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دقیق تر نفهمیدن یعنی اعطا نشدنِ فهم از جانب خدای متعال که در این مورد اختیاری ندارند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نکوهش کافران به خاطر آن مقدّمات اختیاری است که خود انجام داده اند و خود را سزاوار عذاب الهی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نکوهش غیر عاقلان، امری معنادار خواهد بود در عین این که در عاقل نبودن شان مختار نیستند</w:t>
      </w:r>
      <w:r>
        <w:rPr>
          <w:rFonts w:eastAsia="IRNazanin" w:cs="IRNazanin"/>
          <w:color w:val="111111"/>
          <w:sz w:val="28"/>
          <w:szCs w:val="28"/>
          <w:rtl w:val="true"/>
          <w:lang w:bidi="fa-IR"/>
        </w:rPr>
        <w:t xml:space="preserve">. </w:t>
      </w:r>
      <w:bookmarkStart w:id="197" w:name="pg16501_173788"/>
    </w:p>
    <w:p>
      <w:pPr>
        <w:pStyle w:val="Heading4"/>
        <w:numPr>
          <w:ilvl w:val="3"/>
          <w:numId w:val="1"/>
        </w:numPr>
        <w:rPr/>
      </w:pPr>
      <w:bookmarkStart w:id="198" w:name="__RefHeading___Toc9123561_1280447820"/>
      <w:bookmarkStart w:id="199" w:name="_Toc65"/>
      <w:bookmarkEnd w:id="197"/>
      <w:bookmarkEnd w:id="198"/>
      <w:r>
        <w:rPr/>
        <w:t>7-4-1</w:t>
      </w:r>
      <w:r>
        <w:rPr>
          <w:rtl w:val="true"/>
        </w:rPr>
        <w:t>-</w:t>
      </w:r>
      <w:r>
        <w:rPr>
          <w:rtl w:val="true"/>
        </w:rPr>
        <w:t xml:space="preserve">یونس </w:t>
      </w:r>
      <w:r>
        <w:rPr>
          <w:rtl w:val="true"/>
        </w:rPr>
        <w:t xml:space="preserve">/ </w:t>
      </w:r>
      <w:r>
        <w:rPr>
          <w:rtl w:val="true"/>
        </w:rPr>
        <w:t xml:space="preserve">آیه </w:t>
      </w:r>
      <w:r>
        <w:rPr/>
        <w:t>42</w:t>
      </w:r>
      <w:bookmarkEnd w:id="199"/>
    </w:p>
    <w:p>
      <w:pPr>
        <w:pStyle w:val="BookText"/>
        <w:rPr/>
      </w:pPr>
      <w:r>
        <w:rPr>
          <w:rFonts w:ascii="IRNazanin" w:hAnsi="IRNazanin" w:eastAsia="IRNazanin"/>
          <w:color w:val="111111"/>
          <w:sz w:val="28"/>
          <w:sz w:val="28"/>
          <w:szCs w:val="28"/>
          <w:rtl w:val="true"/>
          <w:lang w:bidi="fa-IR"/>
        </w:rPr>
        <w:t>آیه دیگر در نکوهش غیر عاقلان به بیان 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يَسْتَمِعُونَ إِلَيْكَ أَفَأَنْتَ تُسْمِعُ الصُّمَّ وَ لَوْ كَانُوا لا يَعْقِلُونَ</w:t>
      </w:r>
      <w:r>
        <w:rPr>
          <w:rStyle w:val="FootnoteAnchor"/>
          <w:rtl w:val="true"/>
        </w:rPr>
        <w:footnoteReference w:id="10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کسانی هستند که به تو گوش فرا می دهند امّا آیا تویی که ناشنوایان را می شنوانی اگر چه در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این آیه و آیات قبل و بعد آن می فهمیم که آیه، وصف کسانی است که حجت بر ایشان تمام شده اما آن ها با کمال وقاحت در مقابل پیامبر خدا ایستاده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پیشین در سوره یونس تقابل میان افراد کافر، فاسق، سرکش، مفسد و ظالم با رسولان الهی گزارش شده است خداوند آیات خویش را برای آنان بر می شمارد اما ایشان همچنان بر کفر خویش اصرار می ورزند آیات او را دروغ می شمارند بر خدا افترا می زنند و پیامبر را مانند دیگر انسان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ساحر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خداوند حالات آنان را وصف می کند و به پیامبر می آموزد که در برخورد با آنان چگونه باشد و چه بگوید تا آن رجا که در وصف آن ها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يَسْتَمِعُونَ إِلَيْكَ أَفَأَنْتَ تُسْمِعُ الصُّمَّ وَ لَوْ كَانُوا لا يَعْقِلُونَ</w:t>
      </w:r>
      <w:r>
        <w:rPr>
          <w:rFonts w:ascii="IRNazanin" w:hAnsi="IRNazanin" w:eastAsia="IRNazanin"/>
          <w:color w:val="111111"/>
          <w:sz w:val="28"/>
          <w:sz w:val="28"/>
          <w:szCs w:val="28"/>
          <w:rtl w:val="true"/>
          <w:lang w:bidi="fa-IR"/>
        </w:rPr>
        <w:t xml:space="preserve"> آن ها استماع می کنند یعنی به اختیار خود با گوش سرشان به کلام پیامبر توجّه کنند اما باز هم شنیدن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فهم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میان استماع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گوش فرادادن با شنوا شدن تفکیک شده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اوّلى صنع انسان و به اختیار اوست و دومی صنع خداوند و غیر اختیاری بشر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 گوش دادن سلامت بدن است؛ اما شنوایی به سلامت قلب و روح </w:t>
      </w:r>
    </w:p>
    <w:p>
      <w:pPr>
        <w:pStyle w:val="BookText"/>
        <w:rPr/>
      </w:pPr>
      <w:r>
        <w:rPr>
          <w:rFonts w:ascii="IRNazanin" w:hAnsi="IRNazanin" w:eastAsia="IRNazanin"/>
          <w:color w:val="111111"/>
          <w:sz w:val="28"/>
          <w:sz w:val="28"/>
          <w:szCs w:val="28"/>
          <w:rtl w:val="true"/>
          <w:lang w:bidi="fa-IR"/>
        </w:rPr>
        <w:t>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بعدی نیز بر کوردلی آنان تأکید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يَنْظُرُ إِلَيْكَ أَفَأَنْتَ تَهْدِى الْعُمْيَ وَ لَوْ كَانُوا لا يُبْصِرُونَ</w:t>
      </w:r>
      <w:r>
        <w:rPr>
          <w:rFonts w:eastAsia="Amiri" w:cs="Amiri" w:ascii="Amiri" w:hAnsi="Amiri"/>
          <w:color w:val="111111"/>
          <w:sz w:val="28"/>
          <w:szCs w:val="28"/>
          <w:rtl w:val="true"/>
          <w:lang w:bidi="ar-SA"/>
        </w:rPr>
        <w:t>.</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کسانی هستند که به تو می نگرند اما آیا تو نابینایان را هدایت می کنی اگر چه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هم بین نظر کردن و بینا شدن فرق گذاشته شده؛ اوّلی اختیاری و کار انسان است ولی دومی کار خدا و غیراختیاری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نگریستن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 سر انجام می پذیرد و بینا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دل اگر این یکی بسته شود، آن دیگری فایده ای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دو آیه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يَظْلِمُ النّاسَ شَيْئاً وَ لكِنَّ النّاسَ أَنْفُسَهُمْ يَظْلِمُونَ</w:t>
      </w:r>
      <w:r>
        <w:rPr>
          <w:rFonts w:eastAsia="Amiri" w:cs="Amiri" w:ascii="Amiri" w:hAnsi="Amiri"/>
          <w:color w:val="111111"/>
          <w:sz w:val="28"/>
          <w:szCs w:val="28"/>
          <w:rtl w:val="true"/>
          <w:lang w:bidi="ar-SA"/>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ظلمی به مردم روا نمی دارد؛ بلکه مردمان هستند که به خود ستم می کنند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تأکیدی است بر نکته ای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آنان در جرگه </w:t>
      </w:r>
      <w:r>
        <w:rPr>
          <w:rFonts w:ascii="Amiri" w:hAnsi="Amiri" w:eastAsia="Amiri" w:cs="Amiri"/>
          <w:color w:val="111111"/>
          <w:sz w:val="28"/>
          <w:sz w:val="28"/>
          <w:szCs w:val="28"/>
          <w:rtl w:val="true"/>
          <w:lang w:bidi="ar-SA"/>
        </w:rPr>
        <w:t>لا يعقلون</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لا يبصرون</w:t>
      </w:r>
      <w:r>
        <w:rPr>
          <w:rFonts w:ascii="IRNazanin" w:hAnsi="IRNazanin" w:eastAsia="IRNazanin"/>
          <w:color w:val="111111"/>
          <w:sz w:val="28"/>
          <w:sz w:val="28"/>
          <w:szCs w:val="28"/>
          <w:rtl w:val="true"/>
          <w:lang w:bidi="fa-IR"/>
        </w:rPr>
        <w:t xml:space="preserve"> درآمده اند به خاطر کاری است که خود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حرمان ظلم خداوند به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عذابی است که مستحق آن شده اند، و به همین دلیل نکوهش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همان کسانی اند که ایمان نخواهند آورد اعم از این که پیامبر هشدارشان بدهد یا ندهد؛ خداوند به سوء اختیار آن ها به دل های شان مهر زده و پرده ای بر دیدگان آن هاست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خَتَمَ اللّهُ عَلَى قُلُوبِهِمْ وَ عَلَى سَمْعِهِمْ وَ عَلَى أَبْصَارِهِمْ غِشَاوَةٌ وَ لَهُمْ عَذَابٌ عَظيمُ</w:t>
      </w:r>
      <w:r>
        <w:rPr>
          <w:rFonts w:eastAsia="Amiri" w:cs="Amiri" w:ascii="Amiri" w:hAnsi="Amiri"/>
          <w:color w:val="111111"/>
          <w:sz w:val="28"/>
          <w:szCs w:val="28"/>
          <w:rtl w:val="true"/>
          <w:lang w:bidi="ar-SA"/>
        </w:rPr>
        <w:t>.</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امام رضا علیه السلام ذیل این آیه، گویا تر از هر بیانی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الْخَتْمُ هُوَ الطَّبْع عَلى قُلُوبِ الْكُفَّارِ عُقُوبَةً عَلَى كُفْرِهِمْ</w:t>
      </w:r>
      <w:r>
        <w:rPr>
          <w:rFonts w:eastAsia="Amiri" w:cs="Amiri" w:ascii="Amiri" w:hAnsi="Amiri"/>
          <w:color w:val="111111"/>
          <w:sz w:val="28"/>
          <w:szCs w:val="28"/>
          <w:rtl w:val="true"/>
          <w:lang w:bidi="ar-SA"/>
        </w:rPr>
        <w:t>.</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یعنی مهر زدن بر دل های کافران از جهت عقوبت بر کفرشان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کیفر ویژه کافران ،نیست بلکه مؤمنان را نیز تهدید می کند،چنان که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الذَّنْبُ عَلَى الذَّنْبِ يُمِيتُ الْقَلْبَ</w:t>
      </w:r>
      <w:r>
        <w:rPr>
          <w:rStyle w:val="FootnoteAnchor"/>
          <w:rtl w:val="true"/>
        </w:rPr>
        <w:footnoteReference w:id="1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روی گناه قلب را می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گناه روی گناه این است که انسان پیش از آن که از گناه قبلی خود توبه کند گناه بعدی را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قلب آدمی را می میراند مرگ قلب زمانی است که از مواعظ اثر نپذیرد و از فهم محروم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قلب بمیرد، نه می شنود و نه می بیند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تجدّد فهم و عقل در این جا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کسی در طریق هدایت سیر کند، خداوند اعطای فهم به او را ادامه می دهد و علم و عقل را برای او تجدید می کند اما هشدار داده که اگر انسان از هدایت حقه روی برگرداند دادنِ این فهم را قطع می کند و این هشداری است برای همه افراد در هر درجه ای که باشند</w:t>
      </w:r>
      <w:r>
        <w:rPr>
          <w:rFonts w:eastAsia="IRNazanin" w:cs="IRNazanin"/>
          <w:color w:val="111111"/>
          <w:sz w:val="28"/>
          <w:szCs w:val="28"/>
          <w:rtl w:val="true"/>
          <w:lang w:bidi="fa-IR"/>
        </w:rPr>
        <w:t xml:space="preserve">. </w:t>
      </w:r>
      <w:bookmarkStart w:id="200" w:name="pg16501_173791"/>
    </w:p>
    <w:p>
      <w:pPr>
        <w:pStyle w:val="Heading4"/>
        <w:numPr>
          <w:ilvl w:val="3"/>
          <w:numId w:val="1"/>
        </w:numPr>
        <w:rPr/>
      </w:pPr>
      <w:bookmarkStart w:id="201" w:name="__RefHeading___Toc9123563_1280447820"/>
      <w:bookmarkStart w:id="202" w:name="_Toc66"/>
      <w:bookmarkEnd w:id="200"/>
      <w:bookmarkEnd w:id="201"/>
      <w:r>
        <w:rPr/>
        <w:t>8-4-1</w:t>
      </w:r>
      <w:r>
        <w:rPr>
          <w:rtl w:val="true"/>
        </w:rPr>
        <w:t>-</w:t>
      </w:r>
      <w:r>
        <w:rPr>
          <w:rtl w:val="true"/>
        </w:rPr>
        <w:t xml:space="preserve">سوره فرقان </w:t>
      </w:r>
      <w:r>
        <w:rPr>
          <w:rtl w:val="true"/>
        </w:rPr>
        <w:t xml:space="preserve">/ </w:t>
      </w:r>
      <w:r>
        <w:rPr>
          <w:rtl w:val="true"/>
        </w:rPr>
        <w:t xml:space="preserve">آیه </w:t>
      </w:r>
      <w:r>
        <w:rPr/>
        <w:t>44</w:t>
      </w:r>
      <w:bookmarkEnd w:id="202"/>
    </w:p>
    <w:p>
      <w:pPr>
        <w:pStyle w:val="BookText"/>
        <w:rPr/>
      </w:pPr>
      <w:r>
        <w:rPr>
          <w:rFonts w:ascii="IRNazanin" w:hAnsi="IRNazanin" w:eastAsia="IRNazanin"/>
          <w:color w:val="111111"/>
          <w:sz w:val="28"/>
          <w:sz w:val="28"/>
          <w:szCs w:val="28"/>
          <w:rtl w:val="true"/>
          <w:lang w:bidi="fa-IR"/>
        </w:rPr>
        <w:t>این آیه نیز در کلام امام کاظم علیه السلام مورد استناد واقع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تَحْسَبُ أَنَّ أَكْثَرَهُمْ يَسْمَعُونَ أَوْ يَعْقِلُونَ؟ إِنْ هُمْ إِلَّا كَالأَنْعَامِ بَلْ هُمْ أَضَلُّ سَبيلاً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پنداری که اکثر ایشان می شنوند یا می فهمند؟ آن ها نیستند مگر مانند چهارپایان بلکه گمراه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فرقان نیز به شیوه ای مشابه سوره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آرایی پیروان باطل در برابر پیامبر خدا صلی الله علیه و اله و سلم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کافرانی که پیامبر را دروغگو می دانند و گفته های او را افسانه پیشینیان می خوانند آنان پیامبری را که در کسوت بشر است همانند ایشان می خورد و همچون آنان در بازار ها راه می رود، فردی جادو شده می نامند اما خداوند بار دیگر آخرت را به یادشان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کلام الهی آنان ظالمان گم کرده راه اند که 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حکومت قاهره خدای واحد قهار بارز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 به نشانه ندامت می گزند و آرزو می کنند که ای کاش با پیامبر صلی الله علیه و اله و سلم همراه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قوم موسی و نوح علیهما السلام و نیز قوم عاد و ثمود نمونه می آورد، آن گاه به</w:t>
      </w:r>
    </w:p>
    <w:p>
      <w:pPr>
        <w:pStyle w:val="BookText"/>
        <w:rPr/>
      </w:pPr>
      <w:r>
        <w:rPr>
          <w:rFonts w:ascii="IRNazanin" w:hAnsi="IRNazanin" w:eastAsia="IRNazanin"/>
          <w:color w:val="111111"/>
          <w:sz w:val="28"/>
          <w:sz w:val="28"/>
          <w:szCs w:val="28"/>
          <w:rtl w:val="true"/>
          <w:lang w:bidi="fa-IR"/>
        </w:rPr>
        <w:t>پیامبر خاتم صلی الله علیه و اله و سلم چنین می فرماید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رَأَيْتَ مَنِ اتَّخَذَ إِلَهَهُ هَواهُ أَفَأَنْتَ تَكُونُ عَلَيْهِ وَكِيلاً؟</w:t>
      </w:r>
      <w:r>
        <w:rPr>
          <w:rStyle w:val="FootnoteAnchor"/>
          <w:rtl w:val="true"/>
        </w:rPr>
        <w:footnoteReference w:id="11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کسی را دیده ای که معبود خود را هوای خویش قرار داده؟ آیا تو وکیل او هستی؟</w:t>
      </w:r>
      <w:r>
        <w:rPr>
          <w:rFonts w:eastAsia="IRNazanin" w:cs="IRNazanin"/>
          <w:color w:val="111111"/>
          <w:sz w:val="28"/>
          <w:szCs w:val="28"/>
          <w:rtl w:val="true"/>
          <w:lang w:bidi="fa-IR"/>
        </w:rPr>
        <w:t xml:space="preserve">» </w:t>
      </w:r>
      <w:bookmarkStart w:id="203" w:name="pg16501_173792"/>
    </w:p>
    <w:p>
      <w:pPr>
        <w:pStyle w:val="BookText"/>
        <w:rPr/>
      </w:pPr>
      <w:bookmarkEnd w:id="203"/>
      <w:r>
        <w:rPr>
          <w:rFonts w:ascii="Amiri" w:hAnsi="Amiri" w:eastAsia="Amiri" w:cs="Amiri"/>
          <w:color w:val="111111"/>
          <w:sz w:val="28"/>
          <w:sz w:val="28"/>
          <w:szCs w:val="28"/>
          <w:rtl w:val="true"/>
          <w:lang w:bidi="ar-SA"/>
        </w:rPr>
        <w:t>أَمْ تَحْسَبُ أَنَّ أَكْثَرَهُمْ يَسْمَعُونَ أَوْ يَعْقِلُونَ؟ إِنْ هُمْ إِلَّا كَالأَنْعَامِ بَلْ هُمْ أَضَلُّ سَبيلاً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سخن از کافرانی است که هوای نفس را معبود خویش گرفته اند وجه شباهت اینان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سمع و بصر قلبی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کیفر الهی در پی کفران نعمت هدایت گریبان شان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ای کلی است که مؤیدات نقلی آن را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نیز غیراختیاری بودن عقل کاملاً واضح است</w:t>
      </w:r>
      <w:r>
        <w:rPr>
          <w:rFonts w:eastAsia="IRNazanin" w:cs="IRNazanin"/>
          <w:color w:val="111111"/>
          <w:sz w:val="28"/>
          <w:szCs w:val="28"/>
          <w:rtl w:val="true"/>
          <w:lang w:bidi="fa-IR"/>
        </w:rPr>
        <w:t>.</w:t>
      </w:r>
    </w:p>
    <w:p>
      <w:pPr>
        <w:pStyle w:val="Heading4"/>
        <w:numPr>
          <w:ilvl w:val="3"/>
          <w:numId w:val="1"/>
        </w:numPr>
        <w:rPr/>
      </w:pPr>
      <w:bookmarkStart w:id="204" w:name="__RefHeading___Toc9123565_1280447820"/>
      <w:bookmarkStart w:id="205" w:name="_Toc67"/>
      <w:bookmarkEnd w:id="204"/>
      <w:r>
        <w:rPr/>
        <w:t>9-4-1</w:t>
      </w:r>
      <w:r>
        <w:rPr>
          <w:rtl w:val="true"/>
        </w:rPr>
        <w:t>-</w:t>
      </w:r>
      <w:r>
        <w:rPr>
          <w:rtl w:val="true"/>
        </w:rPr>
        <w:t xml:space="preserve">سوره عنکبوت </w:t>
      </w:r>
      <w:r>
        <w:rPr>
          <w:rtl w:val="true"/>
        </w:rPr>
        <w:t xml:space="preserve">/ </w:t>
      </w:r>
      <w:r>
        <w:rPr>
          <w:rtl w:val="true"/>
        </w:rPr>
        <w:t xml:space="preserve">آیه </w:t>
      </w:r>
      <w:r>
        <w:rPr/>
        <w:t>63</w:t>
      </w:r>
      <w:bookmarkEnd w:id="205"/>
    </w:p>
    <w:p>
      <w:pPr>
        <w:pStyle w:val="BookText"/>
        <w:rPr/>
      </w:pPr>
      <w:r>
        <w:rPr>
          <w:rFonts w:ascii="IRNazanin" w:hAnsi="IRNazanin" w:eastAsia="IRNazanin"/>
          <w:color w:val="111111"/>
          <w:sz w:val="28"/>
          <w:sz w:val="28"/>
          <w:szCs w:val="28"/>
          <w:rtl w:val="true"/>
          <w:lang w:bidi="fa-IR"/>
        </w:rPr>
        <w:t xml:space="preserve">آخرین آیه ای که از کلام امام کاظم علیه السلام به هشام نقل می کنیم،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w:t>
      </w:r>
    </w:p>
    <w:p>
      <w:pPr>
        <w:pStyle w:val="BookText"/>
        <w:rPr/>
      </w:pPr>
      <w:r>
        <w:rPr>
          <w:rFonts w:ascii="IRNazanin" w:hAnsi="IRNazanin" w:eastAsia="IRNazanin"/>
          <w:color w:val="111111"/>
          <w:sz w:val="28"/>
          <w:sz w:val="28"/>
          <w:szCs w:val="28"/>
          <w:rtl w:val="true"/>
          <w:lang w:bidi="fa-IR"/>
        </w:rPr>
        <w:t>عنکبوت است که نکوهش اکثریت را بیان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سَأَلْتَهُمْ مَنْ نَزَّلَ مِنَ السَّمَاءِ مَاءً فَأَحْيِي بِهِ الْأَرْضَ مِنْ بَعْدِ مَوْتِهَا لَيَقُولُنَّ اللهُ قُلِ الْحَمْدُ لِلّهِ بَلْ أَكْثَرُهُمْ لا يَعْقِلُونَ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ایشان بپرسی چه کسی از آسمان آب فرو فرستاد و بدان زمین را پس از مرگش حیات بخشید خواهند گفت خدا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اکثر آن ها نمی فهمند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دربارۀ کافران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کننده باران از آسمان و حیات بخش زمین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گفتار ایشان از روی علم و اعتقادشان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مشابه آیه 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لقمان است با این تفاوت که در آیه سوره لقمان تعبير </w:t>
      </w:r>
      <w:r>
        <w:rPr>
          <w:rFonts w:ascii="Amiri" w:hAnsi="Amiri" w:eastAsia="Amiri" w:cs="Amiri"/>
          <w:color w:val="111111"/>
          <w:sz w:val="28"/>
          <w:sz w:val="28"/>
          <w:szCs w:val="28"/>
          <w:rtl w:val="true"/>
          <w:lang w:bidi="ar-SA"/>
        </w:rPr>
        <w:t>لا يعلمون</w:t>
      </w:r>
      <w:r>
        <w:rPr>
          <w:rFonts w:ascii="IRNazanin" w:hAnsi="IRNazanin" w:eastAsia="IRNazanin"/>
          <w:color w:val="111111"/>
          <w:sz w:val="28"/>
          <w:sz w:val="28"/>
          <w:szCs w:val="28"/>
          <w:rtl w:val="true"/>
          <w:lang w:bidi="fa-IR"/>
        </w:rPr>
        <w:t xml:space="preserve"> به </w:t>
      </w:r>
    </w:p>
    <w:p>
      <w:pPr>
        <w:pStyle w:val="BookText"/>
        <w:rPr/>
      </w:pPr>
      <w:r>
        <w:rPr>
          <w:rFonts w:ascii="IRNazanin" w:hAnsi="IRNazanin" w:eastAsia="IRNazanin"/>
          <w:color w:val="111111"/>
          <w:sz w:val="28"/>
          <w:sz w:val="28"/>
          <w:szCs w:val="28"/>
          <w:rtl w:val="true"/>
          <w:lang w:bidi="fa-IR"/>
        </w:rPr>
        <w:t>کار رفته است</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البته علم و عقل یک حقیقت دارند و عاقل شدن، در واقع نوعی عالم شدن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تفاوت یاد شده فاصله چندانی بین معنای این آیات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علیهما السلام در روایتی در توضیح آیه سوره لقمان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أَى إِنَّهُمْ لا يَقُولُونَ ذَلِكَ إِلا تَلْقِيناً وَ تَأْديباً وَ 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يَعْلَمْ وَ إِنْ شَهِدَ، كان شاكاً حاسِداً مُعائِداً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قَالَتِ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جَهِلَ أَمْراً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قَصُرَ عَنْهُ عَابَهُ وَ أَلْحَدَ فِيهِ، لأَنَّهُ جَاهِلٌ غَيْرُ عالِمٍ </w:t>
      </w:r>
      <w:r>
        <w:rPr>
          <w:rFonts w:eastAsia="Amiri" w:cs="Amiri" w:ascii="Amiri" w:hAnsi="Amiri"/>
          <w:color w:val="111111"/>
          <w:sz w:val="28"/>
          <w:szCs w:val="28"/>
          <w:rtl w:val="true"/>
          <w:lang w:bidi="ar-SA"/>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آن را جز برای تلقین و تأدیب و نام بردن نمی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به زبان اظهار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که نداند؛ اگر چه گواهی دهد، شک کننده،حسود و معاند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عرب گفته است هر که جاهل نسبت به امری باشد، با آن دشمنی می کند و هر که از آن در ماند بر آن خرده می گیرد و از آن منحرف می شود، زیرا که او جاهلی غیر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 حضرتش فهمیده می شود که این گروه نسبت به آن چه به زبان می گویند، علم و فهم کافی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شهادت شان در مورد خداوند فقط زبانی است نه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معنا لا یعقلون در آیه مورد بحث غیر اختیاری خواهد بود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بررسی برخی از آیات مورد اشاره امام کاظم علیه السلام پایان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تکمیل این بحث دو مورد دیگر از آیات قرآنی را یادآور می شویم و معنای عقل را در آن ها بررسی می کنیم</w:t>
      </w:r>
      <w:r>
        <w:rPr>
          <w:rFonts w:eastAsia="IRNazanin" w:cs="IRNazanin"/>
          <w:color w:val="111111"/>
          <w:sz w:val="28"/>
          <w:szCs w:val="28"/>
          <w:rtl w:val="true"/>
          <w:lang w:bidi="fa-IR"/>
        </w:rPr>
        <w:t xml:space="preserve">. </w:t>
      </w:r>
      <w:bookmarkStart w:id="206" w:name="pg16501_173794"/>
    </w:p>
    <w:p>
      <w:pPr>
        <w:pStyle w:val="Heading4"/>
        <w:numPr>
          <w:ilvl w:val="3"/>
          <w:numId w:val="1"/>
        </w:numPr>
        <w:rPr/>
      </w:pPr>
      <w:bookmarkStart w:id="207" w:name="__RefHeading___Toc9123567_1280447820"/>
      <w:bookmarkStart w:id="208" w:name="_Toc68"/>
      <w:bookmarkEnd w:id="206"/>
      <w:bookmarkEnd w:id="207"/>
      <w:r>
        <w:rPr/>
        <w:t>11-4-1</w:t>
      </w:r>
      <w:r>
        <w:rPr>
          <w:rtl w:val="true"/>
        </w:rPr>
        <w:t>-</w:t>
      </w:r>
      <w:r>
        <w:rPr>
          <w:rtl w:val="true"/>
        </w:rPr>
        <w:t xml:space="preserve">سوره بقره </w:t>
      </w:r>
      <w:r>
        <w:rPr>
          <w:rtl w:val="true"/>
        </w:rPr>
        <w:t xml:space="preserve">/ </w:t>
      </w:r>
      <w:r>
        <w:rPr>
          <w:rtl w:val="true"/>
        </w:rPr>
        <w:t xml:space="preserve">آیه </w:t>
      </w:r>
      <w:r>
        <w:rPr/>
        <w:t>75</w:t>
      </w:r>
      <w:bookmarkEnd w:id="208"/>
    </w:p>
    <w:p>
      <w:pPr>
        <w:pStyle w:val="BookText"/>
        <w:rPr/>
      </w:pPr>
      <w:r>
        <w:rPr>
          <w:rFonts w:ascii="Amiri" w:hAnsi="Amiri" w:eastAsia="Amiri" w:cs="Amiri"/>
          <w:color w:val="111111"/>
          <w:sz w:val="28"/>
          <w:sz w:val="28"/>
          <w:szCs w:val="28"/>
          <w:rtl w:val="true"/>
          <w:lang w:bidi="ar-SA"/>
        </w:rPr>
        <w:t>أَفَتَطْمَعُونَ أَنْ يُؤْمِنُوا لَكُمْ وَقَدْ كانَ فَرِيقٌ مِنْهُمْ يَسْمَعُونَ كَلامَ اللهِ ثُمَّ يُحَرِّفُونَهُ مِنْ بَعْدِ مَا عَقَلُوهُ وَ هُمْ يَعْلَمُونَ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امید دارید که آنان به شما ایمان آورند در حالی که گروهی از پیشینیان ایشان، کلام خدا را می شنیدند و سپس بعد از آنی که آن را به عقل دریافته بودند تحریف می کردند در حالی که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 روایت امام حسن عسکری علیه السلام، </w:t>
      </w:r>
      <w:r>
        <w:rPr>
          <w:rStyle w:val="FootnoteAnchor"/>
          <w:rtl w:val="true"/>
        </w:rPr>
        <w:footnoteReference w:id="116"/>
      </w:r>
      <w:r>
        <w:rPr>
          <w:rFonts w:ascii="IRNazanin" w:hAnsi="IRNazanin" w:eastAsia="IRNazanin"/>
          <w:color w:val="111111"/>
          <w:sz w:val="28"/>
          <w:sz w:val="28"/>
          <w:szCs w:val="28"/>
          <w:rtl w:val="true"/>
          <w:lang w:bidi="fa-IR"/>
        </w:rPr>
        <w:t>آیه دربارۀ منافقان یهود است آن ها وقتی حجّت و دلیل آشکار پیامبر اکرم صلی الله علیه و اله و سلم را دیدند، منافقانه تظاهر به ایمان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بار دیگر یهودیان خلوت گزیدند پرده از چهره نفاق خود برداشتند در کمال صراحت قصد خود از اظهار ایمان را فریب مسلمانان اعلام کردند و معجزات و آیاتی را که دیده بودند از دیگر یهودیان فرو پوشیدند خداوند به وسیلهٔ این آیه پیامبر صلی الله علیه و اله و سلم و مسلمانان را از اعتقاد سوء آن ها آگاه ساخت و فرمود که آیا امید بسته اید آن ها ایمان آورند و به دل هایشان شما را تصدیق کنند؟ در حالی که اینان همان کسان اند که گروهی از پیشینیان آن ها در زمان حضرت موسی کلیم الله علیه السلام کلام خدا را می شنیدند سپس آن را تحریف می کردند و برای دیگر افراد بنی اسرائیل باز می گفتند بعد از آنی که آن را فهمیده بودند و می دانستند که خود، دروغ می گویند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از یهودیان شایسته نکوهش اند زیرا از کار خود، کاملاً آگاه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کلام خدا را شنیده اند کلام الهی را با توجه به این که از جانب خداست و نباید تحریفش </w:t>
      </w:r>
      <w:bookmarkStart w:id="209" w:name="pg16501_173795"/>
    </w:p>
    <w:p>
      <w:pPr>
        <w:pStyle w:val="BookText"/>
        <w:rPr/>
      </w:pPr>
      <w:bookmarkEnd w:id="209"/>
      <w:r>
        <w:rPr>
          <w:rFonts w:ascii="IRNazanin" w:hAnsi="IRNazanin" w:eastAsia="IRNazanin"/>
          <w:color w:val="111111"/>
          <w:sz w:val="28"/>
          <w:sz w:val="28"/>
          <w:szCs w:val="28"/>
          <w:rtl w:val="true"/>
          <w:lang w:bidi="fa-IR"/>
        </w:rPr>
        <w:t xml:space="preserve">کنند، دریافته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تحریف کلام خدا را فهمیده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با این وجود، کلام خدا را از آن چه شنیده اند تحریف می کنند و برای سایر یهود باز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توان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معنای آیه چنین می شود که آن ها قبح تحریف را می فهمیدند، اما با این وجود، مرتکب آن می شدند و همین سبب نکوهش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صورت بهترین معنا برای عقل در این آیه فهمیدن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اعتنایی اختیاری آن ها به این کشف عقلانی و عمل برخلاف آن،آن ها را سزاوار کیفر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اعتنایی اختیاری در پی یک پدیده غیراختیاری یعنی فهم صورت گرفته است</w:t>
      </w:r>
      <w:r>
        <w:rPr>
          <w:rFonts w:eastAsia="IRNazanin" w:cs="IRNazanin"/>
          <w:color w:val="111111"/>
          <w:sz w:val="28"/>
          <w:szCs w:val="28"/>
          <w:rtl w:val="true"/>
          <w:lang w:bidi="fa-IR"/>
        </w:rPr>
        <w:t>.</w:t>
      </w:r>
    </w:p>
    <w:p>
      <w:pPr>
        <w:pStyle w:val="Heading4"/>
        <w:numPr>
          <w:ilvl w:val="3"/>
          <w:numId w:val="1"/>
        </w:numPr>
        <w:rPr/>
      </w:pPr>
      <w:bookmarkStart w:id="210" w:name="__RefHeading___Toc9123569_1280447820"/>
      <w:bookmarkStart w:id="211" w:name="_Toc69"/>
      <w:bookmarkEnd w:id="210"/>
      <w:r>
        <w:rPr/>
        <w:t>11-4-1</w:t>
      </w:r>
      <w:r>
        <w:rPr>
          <w:rtl w:val="true"/>
        </w:rPr>
        <w:t>-</w:t>
      </w:r>
      <w:r>
        <w:rPr>
          <w:rtl w:val="true"/>
        </w:rPr>
        <w:t xml:space="preserve">سوره انفال </w:t>
      </w:r>
      <w:r>
        <w:rPr>
          <w:rtl w:val="true"/>
        </w:rPr>
        <w:t xml:space="preserve">/ </w:t>
      </w:r>
      <w:r>
        <w:rPr>
          <w:rtl w:val="true"/>
        </w:rPr>
        <w:t xml:space="preserve">آیه </w:t>
      </w:r>
      <w:r>
        <w:rPr/>
        <w:t>22</w:t>
      </w:r>
      <w:bookmarkEnd w:id="211"/>
    </w:p>
    <w:p>
      <w:pPr>
        <w:pStyle w:val="BookText"/>
        <w:rPr/>
      </w:pPr>
      <w:r>
        <w:rPr>
          <w:rFonts w:ascii="Amiri" w:hAnsi="Amiri" w:eastAsia="Amiri" w:cs="Amiri"/>
          <w:color w:val="111111"/>
          <w:sz w:val="28"/>
          <w:sz w:val="28"/>
          <w:szCs w:val="28"/>
          <w:rtl w:val="true"/>
          <w:lang w:bidi="ar-SA"/>
        </w:rPr>
        <w:t xml:space="preserve">يا أَيُّهَا الَّذِينَ آمَنُوا أَطِيعُوا اللّهَ وَ رَسُولَهُ وَ لا تَوَلَّوْا عَنْهُ وَ أَنْتُمْ تَسْمَعُونَ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تَكُونُوا كَالَّذِينَ قالُوا سَمِعْنا وَ هُمْ لا يَسْمَعُونَ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شَرَّ الدَّوابِّ عِنْدَ اللهِ الصُّمُّ الْبُكْمُ الَّذِينَ لا يَعْقِلُونَ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عَلِمَ اللهُ فِيهِمْ خَيْراً لأَسْمَعَهُمْ وَ لَوْ أَسْمَعَهُمْ لَتَوَلَّوْا وَ هُمْ مُعْرِضُونَ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 اید خدا و رسول او را اطاعت کنید و از او روی برنگردانید در حالی که می شنوید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کسانی نباشید که گفتند شنیدیم در حالی که نمی شنیدند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بدترین جنبندگان 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ناشنوا و لال در باطن اند که نمی فهمند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آن ها خیری می دانست آن ها را شنوا می کرد و اگر آن ها را شنوا می ساخت پشت می کردند و روی گردان می شدند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آیه نیز در مقام نکوهش کسانی است که گزارۀ لا یعقلون در وصف آن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نفهمیدنِ آن ها غیراختیاری است؛ امّا اعمالِ اختیاری شان آن ها را به ورطه ای انداخته که خداوند باب فهم را بر ایشان بسته است نکوهش آن ها نیز به خاطر فراهم کردن همان مقدّمات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بیست و سوم به زیبایی بر این نکته تاکید می کند که چون خداوند خیری در اینان سراغ ندارد شنوای شان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در حقیقت شنوا نیستند که البته تقصیر با خودشان است بی تردید مقصود از سمع و شنیدن در این جا همان سمع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صُنع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علم پیشین دارد بر این که اگر باز هم فهم را برای آنان تحقق بخشد، آن ها روی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علم پیشین الهی اختیار آن ها را در این روی گرداندن نفی نمی کند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آیاتی از قرآن دربارۀ عقل به همین آیات اکتفا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بررسی نتیجه می گیریم که معنای غیر اختیاری عقل که بیشتر اوقات مورد غفلت واقع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معنایی قابل قبول است بلکه در بسیاری از موارد معنایی غیر از آن را نمی توان پذیرفت</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2" w:name="pg16501_173798"/>
      <w:bookmarkStart w:id="213" w:name="pg16501_173798"/>
      <w:bookmarkEnd w:id="213"/>
    </w:p>
    <w:p>
      <w:pPr>
        <w:pStyle w:val="Heading2"/>
        <w:numPr>
          <w:ilvl w:val="1"/>
          <w:numId w:val="1"/>
        </w:numPr>
        <w:rPr/>
      </w:pPr>
      <w:bookmarkStart w:id="214" w:name="pg16501_173798"/>
      <w:bookmarkStart w:id="215" w:name="__RefHeading___Toc9123571_1280447820"/>
      <w:bookmarkStart w:id="216" w:name="_Toc70"/>
      <w:bookmarkEnd w:id="214"/>
      <w:bookmarkEnd w:id="215"/>
      <w:r>
        <w:rPr>
          <w:rtl w:val="true"/>
        </w:rPr>
        <w:t xml:space="preserve">بخش دوم </w:t>
      </w:r>
      <w:r>
        <w:rPr>
          <w:rtl w:val="true"/>
        </w:rPr>
        <w:t>:</w:t>
      </w:r>
      <w:r>
        <w:rPr>
          <w:rtl w:val="true"/>
        </w:rPr>
        <w:t>نور علم و عقل</w:t>
      </w:r>
      <w:bookmarkEnd w:id="216"/>
    </w:p>
    <w:p>
      <w:pPr>
        <w:pStyle w:val="Heading3"/>
        <w:numPr>
          <w:ilvl w:val="2"/>
          <w:numId w:val="1"/>
        </w:numPr>
        <w:rPr/>
      </w:pPr>
      <w:bookmarkStart w:id="217" w:name="__RefHeading___Toc9123573_1280447820"/>
      <w:bookmarkStart w:id="218" w:name="_Toc71"/>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نور علم و عقل</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 و عاقل و معقول</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معرفت نور علم و عقل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16501_173800"/>
      <w:bookmarkStart w:id="220" w:name="pg16501_173800"/>
      <w:bookmarkEnd w:id="220"/>
    </w:p>
    <w:p>
      <w:pPr>
        <w:pStyle w:val="Heading3"/>
        <w:numPr>
          <w:ilvl w:val="2"/>
          <w:numId w:val="1"/>
        </w:numPr>
        <w:rPr/>
      </w:pPr>
      <w:bookmarkStart w:id="221" w:name="pg16501_173800"/>
      <w:bookmarkStart w:id="222" w:name="__RefHeading___Toc9123575_1280447820"/>
      <w:bookmarkStart w:id="223" w:name="_Toc72"/>
      <w:bookmarkEnd w:id="221"/>
      <w:bookmarkEnd w:id="222"/>
      <w:r>
        <w:rPr>
          <w:rtl w:val="true"/>
        </w:rPr>
        <w:t xml:space="preserve">فصل </w:t>
      </w:r>
      <w:r>
        <w:rPr/>
        <w:t>1</w:t>
      </w:r>
      <w:r>
        <w:rPr>
          <w:rtl w:val="true"/>
        </w:rPr>
        <w:t xml:space="preserve">: </w:t>
      </w:r>
      <w:r>
        <w:rPr>
          <w:rtl w:val="true"/>
        </w:rPr>
        <w:t>اثبات نور علم و عقل</w:t>
      </w:r>
      <w:bookmarkEnd w:id="223"/>
    </w:p>
    <w:p>
      <w:pPr>
        <w:pStyle w:val="Heading4"/>
        <w:numPr>
          <w:ilvl w:val="3"/>
          <w:numId w:val="1"/>
        </w:numPr>
        <w:rPr/>
      </w:pPr>
      <w:bookmarkStart w:id="224" w:name="__RefHeading___Toc9123577_1280447820"/>
      <w:bookmarkStart w:id="225" w:name="_Toc73"/>
      <w:bookmarkEnd w:id="224"/>
      <w:r>
        <w:rPr>
          <w:rtl w:val="true"/>
        </w:rPr>
        <w:t>اشاره</w:t>
      </w:r>
      <w:bookmarkEnd w:id="22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اثبات نور علم و عقل </w:t>
      </w:r>
      <w:r>
        <w:rPr>
          <w:rStyle w:val="FootnoteAnchor"/>
          <w:rtl w:val="true"/>
        </w:rPr>
        <w:footnoteReference w:id="11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6" w:name="pg16501_173802"/>
      <w:bookmarkStart w:id="227" w:name="pg16501_173802"/>
      <w:bookmarkEnd w:id="227"/>
    </w:p>
    <w:p>
      <w:pPr>
        <w:pStyle w:val="Heading4"/>
        <w:numPr>
          <w:ilvl w:val="3"/>
          <w:numId w:val="1"/>
        </w:numPr>
        <w:rPr/>
      </w:pPr>
      <w:bookmarkStart w:id="228" w:name="pg16501_173802"/>
      <w:bookmarkStart w:id="229" w:name="__RefHeading___Toc9123579_1280447820"/>
      <w:bookmarkStart w:id="230" w:name="_Toc74"/>
      <w:bookmarkEnd w:id="228"/>
      <w:bookmarkEnd w:id="229"/>
      <w:r>
        <w:rPr/>
        <w:t>1-1-2</w:t>
      </w:r>
      <w:r>
        <w:rPr>
          <w:rtl w:val="true"/>
        </w:rPr>
        <w:t>-</w:t>
      </w:r>
      <w:r>
        <w:rPr>
          <w:rtl w:val="true"/>
        </w:rPr>
        <w:t xml:space="preserve">فقر ذاتى عالم و عاقل </w:t>
      </w:r>
      <w:r>
        <w:rPr>
          <w:rtl w:val="true"/>
        </w:rPr>
        <w:t>(</w:t>
      </w:r>
      <w:r>
        <w:rPr>
          <w:rtl w:val="true"/>
        </w:rPr>
        <w:t>بحث ماهیت</w:t>
      </w:r>
      <w:r>
        <w:rPr>
          <w:rtl w:val="true"/>
        </w:rPr>
        <w:t>)</w:t>
      </w:r>
      <w:bookmarkEnd w:id="230"/>
    </w:p>
    <w:p>
      <w:pPr>
        <w:pStyle w:val="BookText"/>
        <w:rPr/>
      </w:pPr>
      <w:r>
        <w:rPr>
          <w:rFonts w:ascii="IRNazanin" w:hAnsi="IRNazanin" w:eastAsia="IRNazanin"/>
          <w:color w:val="111111"/>
          <w:sz w:val="28"/>
          <w:sz w:val="28"/>
          <w:szCs w:val="28"/>
          <w:rtl w:val="true"/>
          <w:lang w:bidi="fa-IR"/>
        </w:rPr>
        <w:t>بخش اوّل را بر اساس این واقعیت بنا نهادیم که علم و عقل چیزی جز عالم شدن و عاقل شدن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درباره این دو رویداد سخن گفتیم و ویژگی های هر یک را برشمردیم در این بخش دربارۀ نور علم و نور عقل سخن می گوییم و دخالت این نور را در دو فرآیند یاد شده متذکر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ناگزیریم ابتدا به فقر ذاتي عالم و عاقل اشاره کنیم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منظور تبیین صحیح پدیده علم در گام نخستین نیازمند تلقی و دریافتی صحیح از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ماهیت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هستیم که به عنوان عالم از او یاد می شود تا خود انسان را نشناسیم عالم شدن او 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در حد وجدان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نتوانیم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 باید ابتدا ویژگی های وجدانی این ذات را برشماریم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سطور بعد، بررسی این نکته است که چه ویژگی هایی ذاتی انسان است با طرح مباحث آینده روشن می شود که انسان ذاتاً فقیر است و کمالات مختلف از جمله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ذاتی او نیست</w:t>
      </w:r>
      <w:r>
        <w:rPr>
          <w:rFonts w:eastAsia="IRNazanin" w:cs="IRNazanin"/>
          <w:color w:val="111111"/>
          <w:sz w:val="28"/>
          <w:szCs w:val="28"/>
          <w:rtl w:val="true"/>
          <w:lang w:bidi="fa-IR"/>
        </w:rPr>
        <w:t xml:space="preserve">. </w:t>
      </w:r>
      <w:bookmarkStart w:id="231" w:name="pg16501_173803"/>
    </w:p>
    <w:p>
      <w:pPr>
        <w:pStyle w:val="Heading4"/>
        <w:numPr>
          <w:ilvl w:val="3"/>
          <w:numId w:val="1"/>
        </w:numPr>
        <w:rPr/>
      </w:pPr>
      <w:bookmarkStart w:id="232" w:name="__RefHeading___Toc9123581_1280447820"/>
      <w:bookmarkStart w:id="233" w:name="_Toc75"/>
      <w:bookmarkEnd w:id="231"/>
      <w:bookmarkEnd w:id="232"/>
      <w:r>
        <w:rPr/>
        <w:t>1-1-1-2</w:t>
      </w:r>
      <w:r>
        <w:rPr>
          <w:rtl w:val="true"/>
        </w:rPr>
        <w:t>-</w:t>
      </w:r>
      <w:r>
        <w:rPr>
          <w:rtl w:val="true"/>
        </w:rPr>
        <w:t xml:space="preserve">تعبير </w:t>
      </w:r>
      <w:r>
        <w:rPr>
          <w:rtl w:val="true"/>
        </w:rPr>
        <w:t>«</w:t>
      </w:r>
      <w:r>
        <w:rPr>
          <w:rtl w:val="true"/>
        </w:rPr>
        <w:t>ذاتى</w:t>
      </w:r>
      <w:r>
        <w:rPr>
          <w:rtl w:val="true"/>
        </w:rPr>
        <w:t>»</w:t>
      </w:r>
      <w:bookmarkEnd w:id="233"/>
    </w:p>
    <w:p>
      <w:pPr>
        <w:pStyle w:val="BookText"/>
        <w:rPr/>
      </w:pPr>
      <w:r>
        <w:rPr>
          <w:rFonts w:ascii="IRNazanin" w:hAnsi="IRNazanin" w:eastAsia="IRNazanin"/>
          <w:color w:val="111111"/>
          <w:sz w:val="28"/>
          <w:sz w:val="28"/>
          <w:szCs w:val="28"/>
          <w:rtl w:val="true"/>
          <w:lang w:bidi="fa-IR"/>
        </w:rPr>
        <w:t xml:space="preserve">در مقام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این پرسش روبرو هستیم که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در نظر گرفتن همه کمالات و دارایی های خود و با نظر به ذاتش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ویژگی هایی دارد؟ اگر در معرفی ذات انسان در پی بیان ذاتیات او باشیم با تنبیهات آینده به این پاسخ می رسیم که انسان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ناداری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دیگری را دارا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که 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فقر ذاتی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ذاتاً فقیر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ما این است که اگر به ذات عالم نظر کنیم ذات او را فاقد علم می یابیم این مطلب در مورد هر کمال دیگری غیر از علم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کمالی دارد با نظر به ذاتش فاقد آن کمال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شدن نیز کمالی است که از خارج ذات عالم سرچشمه می گیرد و از ذات او نمی جوشد به تعبیر دیگر علم برای عالم صفتی عارضی است و ذاتی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بیان شد که غیراختیاری بودن، یکی از ویژگی های علم است؛</w:t>
      </w:r>
    </w:p>
    <w:p>
      <w:pPr>
        <w:pStyle w:val="BookText"/>
        <w:rPr/>
      </w:pPr>
      <w:r>
        <w:rPr>
          <w:rFonts w:ascii="IRNazanin" w:hAnsi="IRNazanin" w:eastAsia="IRNazanin"/>
          <w:color w:val="111111"/>
          <w:sz w:val="28"/>
          <w:sz w:val="28"/>
          <w:szCs w:val="28"/>
          <w:rtl w:val="true"/>
          <w:lang w:bidi="fa-IR"/>
        </w:rPr>
        <w:t>یعنی انسان جاهل به خواست خودش عالم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برای تصدیق غیر اختیاری بودنِ علم باید به فقر ذاتي عالم نسبت به علم توجه داشته باشیم؛ با این توجه سرّ اختیاری نبودن علم نیز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فعلی به همین معنای ساده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داریم و آن را به معنای اصطلاحی اش در فلسفه به کار نبرده ایم پس وقتی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ذاتاً 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عالم به خودی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نظر به ذاتش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علمی ندارد </w:t>
      </w:r>
      <w:r>
        <w:rPr>
          <w:rFonts w:eastAsia="IRNazanin" w:cs="IRNazanin"/>
          <w:color w:val="111111"/>
          <w:sz w:val="28"/>
          <w:szCs w:val="28"/>
          <w:rtl w:val="true"/>
          <w:lang w:bidi="fa-IR"/>
        </w:rPr>
        <w:t>.</w:t>
      </w:r>
    </w:p>
    <w:p>
      <w:pPr>
        <w:pStyle w:val="Heading4"/>
        <w:numPr>
          <w:ilvl w:val="3"/>
          <w:numId w:val="1"/>
        </w:numPr>
        <w:rPr/>
      </w:pPr>
      <w:bookmarkStart w:id="234" w:name="__RefHeading___Toc9123583_1280447820"/>
      <w:bookmarkStart w:id="235" w:name="_Toc76"/>
      <w:bookmarkEnd w:id="234"/>
      <w:r>
        <w:rPr/>
        <w:t>2-1-1-2</w:t>
      </w:r>
      <w:r>
        <w:rPr>
          <w:rtl w:val="true"/>
        </w:rPr>
        <w:t>-</w:t>
      </w:r>
      <w:r>
        <w:rPr>
          <w:rtl w:val="true"/>
        </w:rPr>
        <w:t xml:space="preserve">ذات </w:t>
      </w:r>
      <w:r>
        <w:rPr>
          <w:rtl w:val="true"/>
        </w:rPr>
        <w:t>(</w:t>
      </w:r>
      <w:r>
        <w:rPr>
          <w:rtl w:val="true"/>
        </w:rPr>
        <w:t>ماهيّت</w:t>
      </w:r>
      <w:r>
        <w:rPr>
          <w:rtl w:val="true"/>
        </w:rPr>
        <w:t xml:space="preserve">) </w:t>
      </w:r>
      <w:r>
        <w:rPr>
          <w:rtl w:val="true"/>
        </w:rPr>
        <w:t xml:space="preserve">عالم مشاراليه لفظ </w:t>
      </w:r>
      <w:r>
        <w:rPr>
          <w:rtl w:val="true"/>
        </w:rPr>
        <w:t>«</w:t>
      </w:r>
      <w:r>
        <w:rPr>
          <w:rtl w:val="true"/>
        </w:rPr>
        <w:t>من</w:t>
      </w:r>
      <w:r>
        <w:rPr>
          <w:rtl w:val="true"/>
        </w:rPr>
        <w:t>»</w:t>
      </w:r>
      <w:bookmarkEnd w:id="23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مدعای اصلی در بحث فعلی طرح شد با تذکار های وجدانی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bookmarkStart w:id="236" w:name="pg16501_173804"/>
    </w:p>
    <w:p>
      <w:pPr>
        <w:pStyle w:val="BookText"/>
        <w:rPr/>
      </w:pPr>
      <w:bookmarkEnd w:id="236"/>
      <w:r>
        <w:rPr>
          <w:rFonts w:ascii="IRNazanin" w:hAnsi="IRNazanin" w:eastAsia="IRNazanin"/>
          <w:color w:val="111111"/>
          <w:sz w:val="28"/>
          <w:sz w:val="28"/>
          <w:szCs w:val="28"/>
          <w:rtl w:val="true"/>
          <w:lang w:bidi="fa-IR"/>
        </w:rPr>
        <w:t xml:space="preserve">تصوّرات ذهنى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خود را از ذات عالم توضیح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ذات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ماهیّت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چیزی است که عالم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فردی در وجدانی که از خود دارد وقتی با کاربرد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اشاره کند در واقع به ذات خود اشاره کرده است بنابراین ذات عالم یا ماهیت او چیزی نیست جز آن چه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اشاره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يُشار إليه بأنا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فرد یک مشار الیه بدیهی می باشد این اشاره البته اشاره ای ذهنی و فکری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فردی اوصاف و کمالاتی دارد که در مقام اشاره وجدانی به خود و اخبار از این دارایی 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و کمالاتی دارم که وجداناً آن ها را کشف و تصدیق می کنم</w:t>
      </w:r>
      <w:r>
        <w:rPr>
          <w:rFonts w:eastAsia="IRNazanin" w:cs="IRNazanin"/>
          <w:color w:val="111111"/>
          <w:sz w:val="28"/>
          <w:szCs w:val="28"/>
          <w:rtl w:val="true"/>
          <w:lang w:bidi="fa-IR"/>
        </w:rPr>
        <w:t>.</w:t>
      </w:r>
    </w:p>
    <w:p>
      <w:pPr>
        <w:pStyle w:val="Heading4"/>
        <w:numPr>
          <w:ilvl w:val="3"/>
          <w:numId w:val="1"/>
        </w:numPr>
        <w:rPr/>
      </w:pPr>
      <w:bookmarkStart w:id="237" w:name="__RefHeading___Toc9123585_1280447820"/>
      <w:bookmarkStart w:id="238" w:name="_Toc77"/>
      <w:bookmarkEnd w:id="237"/>
      <w:r>
        <w:rPr/>
        <w:t>3-1-1-2</w:t>
      </w:r>
      <w:r>
        <w:rPr>
          <w:rtl w:val="true"/>
        </w:rPr>
        <w:t>-</w:t>
      </w:r>
      <w:r>
        <w:rPr>
          <w:rtl w:val="true"/>
        </w:rPr>
        <w:t xml:space="preserve">ثبات </w:t>
      </w:r>
      <w:r>
        <w:rPr>
          <w:rtl w:val="true"/>
        </w:rPr>
        <w:t>«</w:t>
      </w:r>
      <w:r>
        <w:rPr>
          <w:rtl w:val="true"/>
        </w:rPr>
        <w:t>من</w:t>
      </w:r>
      <w:r>
        <w:rPr>
          <w:rtl w:val="true"/>
        </w:rPr>
        <w:t>»</w:t>
      </w:r>
      <w:bookmarkEnd w:id="238"/>
    </w:p>
    <w:p>
      <w:pPr>
        <w:pStyle w:val="BookText"/>
        <w:rPr/>
      </w:pPr>
      <w:r>
        <w:rPr>
          <w:rFonts w:ascii="IRNazanin" w:hAnsi="IRNazanin" w:eastAsia="IRNazanin"/>
          <w:color w:val="111111"/>
          <w:sz w:val="28"/>
          <w:sz w:val="28"/>
          <w:szCs w:val="28"/>
          <w:rtl w:val="true"/>
          <w:lang w:bidi="fa-IR"/>
        </w:rPr>
        <w:t>نکته مهم آن است که این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تحوّلاتی که هر فردی دارد ثابت است و تغییری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همه تغییرات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می 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ما،پیوسته نوساناتی در اوصاف خود می 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یابیم که با دستیابی به کمالی اوج می گیریم و وقتی آن را از دست می دهیم به حضیض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دارایی های ،ما دستخوش زیاده و نقصان اند و آمد و شد دارند اگر امروز قدرت جوانی هست،فردا ضعف پیری جای آن را می گیرد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همۀ ما از افت و خیز هایی که در کمالات خود می بینیم گزارش می دهیم و آن را گزارشی واقعی و صحیح می دانیم؛ مثلاً می 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قوی بودم و اکنون ضعیف گشته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تأمل در این قبیل گزاره ها، عنصری می یابیم که در طول تحوّلات ما ثابت است و در هر حالتی باشیم آن حالت را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عنصر چیزی جز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قوّت را به من نسبت می دهیم و هم ضعف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هستم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تنبه به ثبات من مثال هایی بیان می شود ذکر این مثال ها به معنای ارائه استدلال فکری برای اثباتِ ثبات من نیست؛ بلکه فقط به منزله منبه و مذکری است تا ما را به این واقعیت وجدانی نزدیک تر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اوّل سلامت و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بیمار می شویم 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بیمار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از این واقعیت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زمانی که سلامت خویش را باز می یابیم 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بهبود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توجه داریم که هیچ یک از دو حالتِ بیماری و سلامت ذاتی من نیست؛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اقتضای بیماری دارد و نه اقتضای سلامت بلکه هر دوی این حالات بر من عارض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ذات خود نه سلامت دارد و نه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بحثی است که در این تحوّلات کاملاً ثابت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همانی که بیمار بود همو سالم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می کرد دیگر معنی نداشت که دو 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بیمار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بهبود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 یکدیگر به کار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حلقة ارتباطی این دو گزاره که واقعیت های مختلف را نشان می دهند، وجود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است این حالت ها در حقیقت صفتِ 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صفت غیر موصوف است و بر آن عارض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این موصوف ثابت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صفات مختلفی می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یا ماهیت می نامیم و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می کنیم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من،دچار دگرگونی نمی شود</w:t>
      </w:r>
      <w:r>
        <w:rPr>
          <w:rFonts w:eastAsia="IRNazanin" w:cs="IRNazanin"/>
          <w:color w:val="111111"/>
          <w:sz w:val="28"/>
          <w:szCs w:val="28"/>
          <w:rtl w:val="true"/>
          <w:lang w:bidi="fa-IR"/>
        </w:rPr>
        <w:t xml:space="preserve">. </w:t>
      </w:r>
      <w:bookmarkStart w:id="239" w:name="pg16501_173806"/>
    </w:p>
    <w:p>
      <w:pPr>
        <w:pStyle w:val="Heading4"/>
        <w:numPr>
          <w:ilvl w:val="3"/>
          <w:numId w:val="1"/>
        </w:numPr>
        <w:rPr/>
      </w:pPr>
      <w:bookmarkStart w:id="240" w:name="__RefHeading___Toc9123587_1280447820"/>
      <w:bookmarkStart w:id="241" w:name="_Toc78"/>
      <w:bookmarkEnd w:id="239"/>
      <w:bookmarkEnd w:id="240"/>
      <w:r>
        <w:rPr/>
        <w:t>4-1-1-2</w:t>
      </w:r>
      <w:r>
        <w:rPr>
          <w:rtl w:val="true"/>
        </w:rPr>
        <w:t>-</w:t>
      </w:r>
      <w:r>
        <w:rPr>
          <w:rtl w:val="true"/>
        </w:rPr>
        <w:t xml:space="preserve">غیرتت </w:t>
      </w:r>
      <w:r>
        <w:rPr>
          <w:rtl w:val="true"/>
        </w:rPr>
        <w:t>«</w:t>
      </w:r>
      <w:r>
        <w:rPr>
          <w:rtl w:val="true"/>
        </w:rPr>
        <w:t>من</w:t>
      </w:r>
      <w:r>
        <w:rPr>
          <w:rtl w:val="true"/>
        </w:rPr>
        <w:t xml:space="preserve">» </w:t>
      </w:r>
      <w:r>
        <w:rPr>
          <w:rtl w:val="true"/>
        </w:rPr>
        <w:t xml:space="preserve">با بدن </w:t>
      </w:r>
      <w:r>
        <w:rPr>
          <w:rtl w:val="true"/>
        </w:rPr>
        <w:t>«</w:t>
      </w:r>
      <w:r>
        <w:rPr>
          <w:rtl w:val="true"/>
        </w:rPr>
        <w:t>من</w:t>
      </w:r>
      <w:r>
        <w:rPr>
          <w:rtl w:val="true"/>
        </w:rPr>
        <w:t>»</w:t>
      </w:r>
      <w:bookmarkEnd w:id="241"/>
    </w:p>
    <w:p>
      <w:pPr>
        <w:pStyle w:val="BookText"/>
        <w:rPr/>
      </w:pPr>
      <w:r>
        <w:rPr>
          <w:rFonts w:ascii="IRNazanin" w:hAnsi="IRNazanin" w:eastAsia="IRNazanin"/>
          <w:color w:val="111111"/>
          <w:sz w:val="28"/>
          <w:sz w:val="28"/>
          <w:szCs w:val="28"/>
          <w:rtl w:val="true"/>
          <w:lang w:bidi="fa-IR"/>
        </w:rPr>
        <w:t xml:space="preserve">نمونه دوم تغییر و تحول در اجزاء سازنده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ای در علم تجربی چنین می گوید که هر چند سال یک بار همۀ سلول های جدید بدن جایگزین سلول های کهنه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صحت این نظریه آیا این تغییر حال وجدانی مرا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تغییر می دهد؟ بدیهی است که چنین نیست و هرگز کسی نمی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ثابتی در کار نمی بود، نمی توانستیم بگوییم که سلول های من عوض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سلول های خاص این زمان یا چند سال پیش من بستگی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جا پیداست که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یعنی هیچ نقشی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من ندارد توانایی هر یک از اعضای بدن من تغییر می کند، اما آن چه در این میانه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 و اگر غیر از این می بود دیگر نمی توانستیم حالات مختلف را به خود نسبت دهیم</w:t>
      </w:r>
      <w:r>
        <w:rPr>
          <w:rFonts w:eastAsia="IRNazanin" w:cs="IRNazanin"/>
          <w:color w:val="111111"/>
          <w:sz w:val="28"/>
          <w:szCs w:val="28"/>
          <w:rtl w:val="true"/>
          <w:lang w:bidi="fa-IR"/>
        </w:rPr>
        <w:t>.</w:t>
      </w:r>
    </w:p>
    <w:p>
      <w:pPr>
        <w:pStyle w:val="Heading4"/>
        <w:numPr>
          <w:ilvl w:val="3"/>
          <w:numId w:val="1"/>
        </w:numPr>
        <w:rPr/>
      </w:pPr>
      <w:bookmarkStart w:id="242" w:name="__RefHeading___Toc9123589_1280447820"/>
      <w:bookmarkStart w:id="243" w:name="_Toc79"/>
      <w:bookmarkEnd w:id="242"/>
      <w:r>
        <w:rPr/>
        <w:t>5-1-1-2</w:t>
      </w:r>
      <w:r>
        <w:rPr>
          <w:rtl w:val="true"/>
        </w:rPr>
        <w:t>-</w:t>
      </w:r>
      <w:r>
        <w:rPr>
          <w:rtl w:val="true"/>
        </w:rPr>
        <w:t xml:space="preserve">ذاتی نبودن حالات روحی </w:t>
      </w:r>
      <w:r>
        <w:rPr>
          <w:rtl w:val="true"/>
        </w:rPr>
        <w:t>«</w:t>
      </w:r>
      <w:r>
        <w:rPr>
          <w:rtl w:val="true"/>
        </w:rPr>
        <w:t>من</w:t>
      </w:r>
      <w:r>
        <w:rPr>
          <w:rtl w:val="true"/>
        </w:rPr>
        <w:t>»</w:t>
      </w:r>
      <w:bookmarkEnd w:id="243"/>
    </w:p>
    <w:p>
      <w:pPr>
        <w:pStyle w:val="BookText"/>
        <w:rPr/>
      </w:pPr>
      <w:r>
        <w:rPr>
          <w:rFonts w:ascii="IRNazanin" w:hAnsi="IRNazanin" w:eastAsia="IRNazanin"/>
          <w:color w:val="111111"/>
          <w:sz w:val="28"/>
          <w:sz w:val="28"/>
          <w:szCs w:val="28"/>
          <w:rtl w:val="true"/>
          <w:lang w:bidi="fa-IR"/>
        </w:rPr>
        <w:t xml:space="preserve">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تحولات روحی هم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حالات روحی گوناگون داریم؛ مانند عصبانیت ،آرامش ،حبّ و 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یک از این ها ذاتی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اکنون عصبانی است می یابد که ذات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ذات چند لحظه قبل اوست که عصبانی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او تغییر نکرده اما تغییر صفات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حالت متضاد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عصبانیت و آرامش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چیز نسبت داده می شود که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فردی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آدم سابق نیستم و ما این سخن را نشانه دگرگونی </w:t>
      </w:r>
      <w:bookmarkStart w:id="244" w:name="pg16501_173807"/>
    </w:p>
    <w:p>
      <w:pPr>
        <w:pStyle w:val="BookText"/>
        <w:rPr/>
      </w:pPr>
      <w:bookmarkEnd w:id="244"/>
      <w:r>
        <w:rPr>
          <w:rFonts w:ascii="IRNazanin" w:hAnsi="IRNazanin" w:eastAsia="IRNazanin"/>
          <w:color w:val="111111"/>
          <w:sz w:val="28"/>
          <w:sz w:val="28"/>
          <w:szCs w:val="28"/>
          <w:rtl w:val="true"/>
          <w:lang w:bidi="fa-IR"/>
        </w:rPr>
        <w:t>شخصیت او می دانیم اما باید توجه داشته باشیم که همین شخصیت نیز تنها مجموعه ای از حالات روحی است که در معرض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تا چندی پیش سخاوت نداشته می تواند با تمرین این خوی پسندیده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خصلت های دیگر او نیز به نیکی گراید می گوییم که او تغییر شخصیت داده است،اما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ثابت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همان است که صفات قبلی و هم حالات فعلی به او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می 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کرده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ثابتی صفاتی را از دست داده و صفات دیگری یافته است</w:t>
      </w:r>
      <w:r>
        <w:rPr>
          <w:rFonts w:eastAsia="IRNazanin" w:cs="IRNazanin"/>
          <w:color w:val="111111"/>
          <w:sz w:val="28"/>
          <w:szCs w:val="28"/>
          <w:rtl w:val="true"/>
          <w:lang w:bidi="fa-IR"/>
        </w:rPr>
        <w:t>.</w:t>
      </w:r>
    </w:p>
    <w:p>
      <w:pPr>
        <w:pStyle w:val="Heading4"/>
        <w:numPr>
          <w:ilvl w:val="3"/>
          <w:numId w:val="1"/>
        </w:numPr>
        <w:rPr/>
      </w:pPr>
      <w:bookmarkStart w:id="245" w:name="__RefHeading___Toc9123591_1280447820"/>
      <w:bookmarkStart w:id="246" w:name="_Toc80"/>
      <w:bookmarkEnd w:id="245"/>
      <w:r>
        <w:rPr/>
        <w:t>6-1-1-2</w:t>
      </w:r>
      <w:r>
        <w:rPr>
          <w:rtl w:val="true"/>
        </w:rPr>
        <w:t>-</w:t>
      </w:r>
      <w:r>
        <w:rPr>
          <w:rtl w:val="true"/>
        </w:rPr>
        <w:t xml:space="preserve">انسانیت هم ذاتی </w:t>
      </w:r>
      <w:r>
        <w:rPr>
          <w:rtl w:val="true"/>
        </w:rPr>
        <w:t>«</w:t>
      </w:r>
      <w:r>
        <w:rPr>
          <w:rtl w:val="true"/>
        </w:rPr>
        <w:t>من</w:t>
      </w:r>
      <w:r>
        <w:rPr>
          <w:rtl w:val="true"/>
        </w:rPr>
        <w:t xml:space="preserve">» </w:t>
      </w:r>
      <w:r>
        <w:rPr>
          <w:rtl w:val="true"/>
        </w:rPr>
        <w:t>نیست</w:t>
      </w:r>
      <w:r>
        <w:rPr>
          <w:rtl w:val="true"/>
        </w:rPr>
        <w:t>.</w:t>
      </w:r>
      <w:bookmarkEnd w:id="246"/>
    </w:p>
    <w:p>
      <w:pPr>
        <w:pStyle w:val="BookText"/>
        <w:rPr/>
      </w:pPr>
      <w:r>
        <w:rPr>
          <w:rFonts w:ascii="IRNazanin" w:hAnsi="IRNazanin" w:eastAsia="IRNazanin"/>
          <w:color w:val="111111"/>
          <w:sz w:val="28"/>
          <w:sz w:val="28"/>
          <w:szCs w:val="28"/>
          <w:rtl w:val="true"/>
          <w:lang w:bidi="fa-IR"/>
        </w:rPr>
        <w:t xml:space="preserve">گفته شد که حالات جسمی و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افزاییم که حتی انسانیت من هم غیر از من است که می تواند از من سلب شود زیرا انسانیت من به داشتن مجموع های از دارایی های خاص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دارایی ها هم مثل هر دارایی دیگر می تواند از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سلب 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می پندارند که انسانیت ذاتی ماهیّت انسان است اینان ماهیت خود را همان انسان می دانند اما وقتی که دربارۀ انسانیت سخن می گوییم مقصودِ ما مجموعه ای از کمالات است که وجدان می کنیم و آن ها را وجه تمایز خود با دیگر موجودات می دانیم یعنی می دانیم که انسان و حیوان موارد اشتراکی همچون شهوت و نیاز به غذا دارند؛ اما انسان به سبب برخی موارد افتراق خود را از حیوان متمایز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که خود را به صورت انسان می بینم چنین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انسان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این کمالات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که ذاتی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ممکن است خداوند آن را از من بگیرد و من به حالت حیوانی در آیم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w:t>
      </w:r>
    </w:p>
    <w:p>
      <w:pPr>
        <w:pStyle w:val="BookText"/>
        <w:rPr/>
      </w:pPr>
      <w:r>
        <w:rPr>
          <w:rFonts w:ascii="IRNazanin" w:hAnsi="IRNazanin" w:eastAsia="IRNazanin"/>
          <w:color w:val="111111"/>
          <w:sz w:val="28"/>
          <w:sz w:val="28"/>
          <w:szCs w:val="28"/>
          <w:rtl w:val="true"/>
          <w:lang w:bidi="fa-IR"/>
        </w:rPr>
        <w:t>صورت من دیگر انسان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حالت هنوز فهم و وجدانی از خود داشته باشم گزارش می دهم که من انسان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گزارۀ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انسان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نخست صحیح است و هم 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انسان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اخیر پس در هر دو حالت من ثابتی وجود دارد که انسانیت و حیوانیت به آن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انسانیت، غیر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مصادیق سلب انسانیت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عنوان عذابی الهی در قرآن کریم بدان تصریح 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عَلِمْتُمُ الَّذِينَ اعْتَدَوْا مِنْكُمْ فِى السَّبْتِ فَقُلْنا لَهُمْ كُونُوا قِرَدَةً خَاسِئِينَ</w:t>
      </w:r>
      <w:r>
        <w:rPr>
          <w:rFonts w:eastAsia="Amiri" w:cs="Amiri" w:ascii="Amiri" w:hAnsi="Amiri"/>
          <w:color w:val="111111"/>
          <w:sz w:val="28"/>
          <w:szCs w:val="28"/>
          <w:rtl w:val="true"/>
          <w:lang w:bidi="ar-SA"/>
        </w:rPr>
        <w:t>!</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آن کسانی از خودتان را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تجاوز کردند شناخته اید پس ما به ایشان خطاب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های خوار و مطرود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زمانی این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من عذاب تلقی می شود که من درک ثابتی از خود، پیش از مسخ و پس از آن داشته باشم و بیابم که کمالاتی را که پیش از مسخ واجد آن بوده ام، اکنون از کف داده ام درک همین فقدان مایه عذاب من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عوض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عذابی هم مطرح نیست زیرا در آن صورت، ماهیت ثابتی در کار نیست تا معذب واقع شود آیۀ دیگر قرآن در این خصوص چنین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عَتَوْا عَنْ مَا نُهُوا عَنْهُ قُلْنا لَهُمْ كُونُوا قِرَدَةً خَاسِئِينَ </w:t>
      </w:r>
      <w:r>
        <w:rPr>
          <w:rFonts w:eastAsia="Amiri" w:cs="Amiri" w:ascii="Amiri" w:hAnsi="Amiri"/>
          <w:color w:val="111111"/>
          <w:sz w:val="28"/>
          <w:szCs w:val="28"/>
          <w:rtl w:val="true"/>
          <w:lang w:bidi="ar-SA"/>
        </w:rPr>
        <w:t>!</w:t>
      </w:r>
      <w:r>
        <w:rPr>
          <w:rStyle w:val="FootnoteAnchor"/>
          <w:rtl w:val="true"/>
        </w:rPr>
        <w:footnoteReference w:id="120"/>
      </w:r>
      <w:bookmarkStart w:id="247" w:name="pg16501_173809"/>
    </w:p>
    <w:p>
      <w:pPr>
        <w:pStyle w:val="BookText"/>
        <w:rPr/>
      </w:pPr>
      <w:bookmarkEnd w:id="2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وقتی نسبت به آن چه بازداشته شده بودند سرکشی و تجاوز کردند به آن ها خطاب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های خوار و مطرود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نیز خطاب عتاب آمیز خداوند به صراحت بر این مطلب تأکید دارد که ماهیتی که تاکنون خود را به صورت انسان می یافت از این پس خود را به شکل بوزینگان می بیند او با وجود آن که برخی کمالات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عقل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یابد اما بعضی دارایی های دیگر خود مانند شمایل انسانی خویش را از دست رفته تلقی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وساطت همین علم و عقل کنونی که دارد خواری حالتِ فعلی را می یابد و لذا معذب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 چه گفته شد ،انسانیت ذاتی من یا ماهیت نیست،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ماهیت مساوی با انسان نمی باشد</w:t>
      </w:r>
      <w:r>
        <w:rPr>
          <w:rFonts w:eastAsia="IRNazanin" w:cs="IRNazanin"/>
          <w:color w:val="111111"/>
          <w:sz w:val="28"/>
          <w:szCs w:val="28"/>
          <w:rtl w:val="true"/>
          <w:lang w:bidi="fa-IR"/>
        </w:rPr>
        <w:t>.</w:t>
      </w:r>
    </w:p>
    <w:p>
      <w:pPr>
        <w:pStyle w:val="Heading4"/>
        <w:numPr>
          <w:ilvl w:val="3"/>
          <w:numId w:val="1"/>
        </w:numPr>
        <w:rPr/>
      </w:pPr>
      <w:bookmarkStart w:id="248" w:name="__RefHeading___Toc9123593_1280447820"/>
      <w:bookmarkStart w:id="249" w:name="_Toc81"/>
      <w:bookmarkEnd w:id="248"/>
      <w:r>
        <w:rPr/>
        <w:t>7-1-1-2</w:t>
      </w:r>
      <w:r>
        <w:rPr>
          <w:rtl w:val="true"/>
        </w:rPr>
        <w:t>-</w:t>
      </w:r>
      <w:r>
        <w:rPr>
          <w:rtl w:val="true"/>
        </w:rPr>
        <w:t xml:space="preserve">عالم شدن و عاقل شدن، ذاتی </w:t>
      </w:r>
      <w:r>
        <w:rPr>
          <w:rtl w:val="true"/>
        </w:rPr>
        <w:t>«</w:t>
      </w:r>
      <w:r>
        <w:rPr>
          <w:rtl w:val="true"/>
        </w:rPr>
        <w:t>من</w:t>
      </w:r>
      <w:r>
        <w:rPr>
          <w:rtl w:val="true"/>
        </w:rPr>
        <w:t xml:space="preserve">» </w:t>
      </w:r>
      <w:r>
        <w:rPr>
          <w:rtl w:val="true"/>
        </w:rPr>
        <w:t>نیستند</w:t>
      </w:r>
      <w:r>
        <w:rPr>
          <w:rtl w:val="true"/>
        </w:rPr>
        <w:t>.</w:t>
      </w:r>
      <w:bookmarkEnd w:id="249"/>
    </w:p>
    <w:p>
      <w:pPr>
        <w:pStyle w:val="BookText"/>
        <w:rPr/>
      </w:pPr>
      <w:r>
        <w:rPr>
          <w:rFonts w:ascii="IRNazanin" w:hAnsi="IRNazanin" w:eastAsia="IRNazanin"/>
          <w:color w:val="111111"/>
          <w:sz w:val="28"/>
          <w:sz w:val="28"/>
          <w:szCs w:val="28"/>
          <w:rtl w:val="true"/>
          <w:lang w:bidi="fa-IR"/>
        </w:rPr>
        <w:t>حال نوبت آن رسیده است که به سراغ علم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نیز همچون کمالات دیگری که من متصف به آن می شوم،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تر گفتیم که وقتی حقیقتی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آن حقیقت عالم شده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حالت و صیرورت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تأکید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بدیهی است در این صیرورت وجدانی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ماهیتی که اکنون عالم شده است همان ماهیتی است که تا پیش از این جاهل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عالم شده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علم عالم شدن نیز خارج از ذات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ذاتي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نظر به ذاتم عالم نیستم بلکه عالم می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عالم می شوم احساس تغییر در ماهیت خود نمی کنم در من بودن من تغییری ایجاد </w:t>
      </w:r>
      <w:bookmarkStart w:id="250" w:name="pg16501_173810"/>
    </w:p>
    <w:p>
      <w:pPr>
        <w:pStyle w:val="BookText"/>
        <w:rPr/>
      </w:pPr>
      <w:bookmarkEnd w:id="250"/>
      <w:r>
        <w:rPr>
          <w:rFonts w:ascii="IRNazanin" w:hAnsi="IRNazanin" w:eastAsia="IRNazanin"/>
          <w:color w:val="111111"/>
          <w:sz w:val="28"/>
          <w:sz w:val="28"/>
          <w:szCs w:val="28"/>
          <w:rtl w:val="true"/>
          <w:lang w:bidi="fa-IR"/>
        </w:rPr>
        <w:t>نشده بلکه اکنون فقط صفتی را می یابم که تاکنون فاقد آن 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نیز حکایتی مشابه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به معنای عاقل شدن برای انسانی رخ می دهد که پیش از آن جاهل بوده است پس عقل از ذات او بر نمی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نیز صفتی است که هر لحظه ممکن است از ماهیت من سلب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من جاهل می شوم این آمدن و رفتن علم و عقل امری است که همواره در ما رخ می دهد و ما رفتن آن دو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فراموشی و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شناسیم</w:t>
      </w:r>
      <w:r>
        <w:rPr>
          <w:rFonts w:eastAsia="IRNazanin" w:cs="IRNazanin"/>
          <w:color w:val="111111"/>
          <w:sz w:val="28"/>
          <w:szCs w:val="28"/>
          <w:rtl w:val="true"/>
          <w:lang w:bidi="fa-IR"/>
        </w:rPr>
        <w:t>.</w:t>
      </w:r>
    </w:p>
    <w:p>
      <w:pPr>
        <w:pStyle w:val="Heading4"/>
        <w:numPr>
          <w:ilvl w:val="3"/>
          <w:numId w:val="1"/>
        </w:numPr>
        <w:rPr/>
      </w:pPr>
      <w:bookmarkStart w:id="251" w:name="__RefHeading___Toc9123595_1280447820"/>
      <w:bookmarkStart w:id="252" w:name="_Toc82"/>
      <w:bookmarkEnd w:id="251"/>
      <w:r>
        <w:rPr/>
        <w:t>8-1-1-2</w:t>
      </w:r>
      <w:r>
        <w:rPr>
          <w:rtl w:val="true"/>
        </w:rPr>
        <w:t>-</w:t>
      </w:r>
      <w:r>
        <w:rPr>
          <w:rtl w:val="true"/>
        </w:rPr>
        <w:t>عالم و عاقل شدن بالغير</w:t>
      </w:r>
      <w:bookmarkEnd w:id="252"/>
    </w:p>
    <w:p>
      <w:pPr>
        <w:pStyle w:val="BookText"/>
        <w:rPr/>
      </w:pPr>
      <w:r>
        <w:rPr>
          <w:rFonts w:ascii="IRNazanin" w:hAnsi="IRNazanin" w:eastAsia="IRNazanin"/>
          <w:color w:val="111111"/>
          <w:sz w:val="28"/>
          <w:sz w:val="28"/>
          <w:szCs w:val="28"/>
          <w:rtl w:val="true"/>
          <w:lang w:bidi="fa-IR"/>
        </w:rPr>
        <w:t>دریافتیم که عاقل شدن یا عالم گشتن ذاتی ما نیست اکنون به جای ذاتی نبودنِ علم و عقل می توانیم عبارتِ معادل آن را بیان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يا عاقل می شویم ماهیت ما به ذات خود واجد این دو کمال نیست و چیزی خارج از ذات ماست که ما را به این دو صفت متصف می سازد مقصود از بالغیر بودن علم و عقل نیز همین است</w:t>
      </w:r>
      <w:r>
        <w:rPr>
          <w:rFonts w:eastAsia="IRNazanin" w:cs="IRNazanin"/>
          <w:color w:val="111111"/>
          <w:sz w:val="28"/>
          <w:szCs w:val="28"/>
          <w:rtl w:val="true"/>
          <w:lang w:bidi="fa-IR"/>
        </w:rPr>
        <w:t xml:space="preserve">. </w:t>
      </w:r>
      <w:r>
        <w:rPr>
          <w:rStyle w:val="FootnoteAnchor"/>
          <w:rtl w:val="true"/>
        </w:rPr>
        <w:footnoteReference w:id="121"/>
      </w:r>
    </w:p>
    <w:p>
      <w:pPr>
        <w:pStyle w:val="Heading4"/>
        <w:numPr>
          <w:ilvl w:val="3"/>
          <w:numId w:val="1"/>
        </w:numPr>
        <w:rPr/>
      </w:pPr>
      <w:bookmarkStart w:id="253" w:name="__RefHeading___Toc9123597_1280447820"/>
      <w:bookmarkStart w:id="254" w:name="_Toc83"/>
      <w:bookmarkEnd w:id="253"/>
      <w:r>
        <w:rPr/>
        <w:t>9-1-1-2</w:t>
      </w:r>
      <w:r>
        <w:rPr>
          <w:rtl w:val="true"/>
        </w:rPr>
        <w:t>-</w:t>
      </w:r>
      <w:r>
        <w:rPr>
          <w:rtl w:val="true"/>
        </w:rPr>
        <w:t xml:space="preserve">غيريت وجود </w:t>
      </w:r>
      <w:r>
        <w:rPr>
          <w:rtl w:val="true"/>
        </w:rPr>
        <w:t>«</w:t>
      </w:r>
      <w:r>
        <w:rPr>
          <w:rtl w:val="true"/>
        </w:rPr>
        <w:t>من</w:t>
      </w:r>
      <w:r>
        <w:rPr>
          <w:rtl w:val="true"/>
        </w:rPr>
        <w:t xml:space="preserve">» </w:t>
      </w:r>
      <w:r>
        <w:rPr>
          <w:rtl w:val="true"/>
        </w:rPr>
        <w:t xml:space="preserve">با </w:t>
      </w:r>
      <w:r>
        <w:rPr>
          <w:rtl w:val="true"/>
        </w:rPr>
        <w:t>«</w:t>
      </w:r>
      <w:r>
        <w:rPr>
          <w:rtl w:val="true"/>
        </w:rPr>
        <w:t>من</w:t>
      </w:r>
      <w:r>
        <w:rPr>
          <w:rtl w:val="true"/>
        </w:rPr>
        <w:t>»</w:t>
      </w:r>
      <w:bookmarkEnd w:id="25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تاکنون به این جا رسیدیم که اگر کمالات مختلف از ماهیت سلب شوند یا دچار دگرگونی شوند باز هم ماهیّتی قابل وجدان باقی می ماند در این قسمت به بحث دربارهٔ دارایی اساسی ماهیت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لحاظ با بقیّه دارایی های ما تفاوت دارد ویژگی وجود آن است که اگر از ماهیت سلب شود، </w:t>
      </w:r>
    </w:p>
    <w:p>
      <w:pPr>
        <w:pStyle w:val="BookText"/>
        <w:rPr/>
      </w:pPr>
      <w:r>
        <w:rPr>
          <w:rFonts w:ascii="IRNazanin" w:hAnsi="IRNazanin" w:eastAsia="IRNazanin"/>
          <w:color w:val="111111"/>
          <w:sz w:val="28"/>
          <w:sz w:val="28"/>
          <w:szCs w:val="28"/>
          <w:rtl w:val="true"/>
          <w:lang w:bidi="fa-IR"/>
        </w:rPr>
        <w:t>دیگر چیزی به عنوان ماهیّت باقی نمی ماند و در نتیجه قابل وجدان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فقط در فرض موجودیت می یابم به گونه ای که اگر موجود نباشم نمی توانم از من سخن بگویم حال که من موجودم، چنین تعبیر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وجود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عنصر ثابتی است که تاکنون درباره اش سخن 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داریم که این جا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صفت وجود، متصف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ویژگی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تلازم ماهیت با وجود یا تحقق ماهیّت به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توهم را در ذهن پدید آورد که من همان وجود هستم در صورتی که این برداشت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وجود را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باید تبیینی وجدانی از مدعای خویش ارائه کند در حالی که ما می گوییم چون وجود هم نوعی دارایی است و دارایی های من عین من نیستند لذا وجود هم غیر ماهیت است پس مغایرت ماهیت و وجود امری کاملاً بدیهی است البته چون ممکن است برخورد های نادرست فکری ما را از وجدان این امر دور کرده باشد، سعی می کنیم با چند تذکار، زمینه وجدان آن را فراهم آوریم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بگیریم،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من، مساوی وجود داشتن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معادله برقرار نیست وقتی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معنایی اراده می کنیم که وقتی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موجود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 مورد نظر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مخاطب عاقلی از این دو جمله دو معنای متمایز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جمله از دو حقیقت متفاوت خبر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الف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صادق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همانی یا هوهویت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در 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و محمول هر دو برای مخاطب یک مفهوم در بردارند اما در گزاره </w:t>
      </w:r>
      <w:bookmarkStart w:id="255" w:name="pg16501_173812"/>
    </w:p>
    <w:p>
      <w:pPr>
        <w:pStyle w:val="BookText"/>
        <w:rPr/>
      </w:pPr>
      <w:bookmarkEnd w:id="2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موجود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دیگر یعنی وقتی کسی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موجود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با وقتی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دیگر این تمایز وجدانی آن است که به جای وجود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تنبه بیشتر به این تمایز نقیض جملۀ اوّل را در نظر می 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تناقض آمیز است و معنایی صحیح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فرض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موجود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 معنایی کاملاً صحیح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فرض سلب موجودیت از من، تناقض آمیز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توجه داریم که در این صورت، دیگر اثری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باقی نخواهد ماند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حمل است؛ یعنی می توانیم فرض کنیم که من با از دست دادنِ همۀ دارایی هایم معدوم شوم ولی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قابل فرض نیست</w:t>
      </w:r>
      <w:r>
        <w:rPr>
          <w:rFonts w:eastAsia="IRNazanin" w:cs="IRNazanin"/>
          <w:color w:val="111111"/>
          <w:sz w:val="28"/>
          <w:szCs w:val="28"/>
          <w:rtl w:val="true"/>
          <w:lang w:bidi="fa-IR"/>
        </w:rPr>
        <w:t>.</w:t>
      </w:r>
    </w:p>
    <w:p>
      <w:pPr>
        <w:pStyle w:val="Heading4"/>
        <w:numPr>
          <w:ilvl w:val="3"/>
          <w:numId w:val="1"/>
        </w:numPr>
        <w:rPr/>
      </w:pPr>
      <w:bookmarkStart w:id="256" w:name="__RefHeading___Toc9123599_1280447820"/>
      <w:bookmarkStart w:id="257" w:name="_Toc84"/>
      <w:bookmarkEnd w:id="256"/>
      <w:r>
        <w:rPr/>
        <w:t>10-1-1-2</w:t>
      </w:r>
      <w:r>
        <w:rPr>
          <w:rtl w:val="true"/>
        </w:rPr>
        <w:t>-</w:t>
      </w:r>
      <w:r>
        <w:rPr>
          <w:rtl w:val="true"/>
        </w:rPr>
        <w:t>فهم و اخبار از ماهیت؛ فقط در ظرف موجودیت آن</w:t>
      </w:r>
      <w:bookmarkEnd w:id="257"/>
    </w:p>
    <w:p>
      <w:pPr>
        <w:pStyle w:val="BookText"/>
        <w:rPr/>
      </w:pPr>
      <w:r>
        <w:rPr>
          <w:rFonts w:ascii="IRNazanin" w:hAnsi="IRNazanin" w:eastAsia="IRNazanin"/>
          <w:color w:val="111111"/>
          <w:sz w:val="28"/>
          <w:sz w:val="28"/>
          <w:szCs w:val="28"/>
          <w:rtl w:val="true"/>
          <w:lang w:bidi="fa-IR"/>
        </w:rPr>
        <w:t xml:space="preserve">گفتیم که تو هم مساوی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جا ناشی می شود که دارایی وجود تفاوتی اساسی با سایر کمالاتِ ماهیت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که اگر هر یک از کمالات از من گرفته شود 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می ماند مثلاً اگر علم به یک معلوم گرفته شود، 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است و می توانم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جاهل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وجود سلب شود،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 ماند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تنبه دادیم که نتیجه منطقی این ویژگی وجود، تساوی وجود با ماهیت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متصف به صفتِ وجود می شود و البته قوام و تحقق 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صفتِ خاص است و این هر دو ملازم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این جا نتیجه </w:t>
      </w:r>
      <w:bookmarkStart w:id="258" w:name="pg16501_173813"/>
    </w:p>
    <w:p>
      <w:pPr>
        <w:pStyle w:val="BookText"/>
        <w:rPr/>
      </w:pPr>
      <w:bookmarkEnd w:id="258"/>
      <w:r>
        <w:rPr>
          <w:rFonts w:ascii="IRNazanin" w:hAnsi="IRNazanin" w:eastAsia="IRNazanin"/>
          <w:color w:val="111111"/>
          <w:sz w:val="28"/>
          <w:sz w:val="28"/>
          <w:szCs w:val="28"/>
          <w:rtl w:val="true"/>
          <w:lang w:bidi="fa-IR"/>
        </w:rPr>
        <w:t>نمی شود که وجود از من قابل سلب نباشد بلکه در گزارهٔ من موجود هستم با نفی موضوع محمول نیز معدوم می شود و این ویژگی در مورد سایر صفات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این نکته، تنها در زمانی می توانیم درباره ماهیت سخن بگوییم که ماهیت موجود باشد با سلب وجود از ماهیت ماهیت نه قابل درک است و نه توصیف 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 توانیم مفهومی را بر آن 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عین این که تحقق ماهیت را به داشتن وجود می دانیم میان ماهیت و وجود نیز تفکیک می کنیم و همۀ احکام مربوط به ماهیت را با فرض موجودیت و در ظرف موجودیت بر آن حمل می کنیم پیش از موجودیت خبری از ماهیت نداریم و دهانمان در توصیف آن کاملاً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فرض صحیح است که ماهیت در آینده ای که پیش رو دارد، وجود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ماهیت هیچ است و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توجه داریم که در آن زمان دیگر هیچ فهمی از ماهیت هم نداریم نتیجه آن که نه درباره پیش از موجودیت ،ماهیت توان سخن گفتن داریم و نه پس از معدوم شدن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از بسیاری سوء تفاهم ها جلوگیری می شود</w:t>
      </w:r>
      <w:r>
        <w:rPr>
          <w:rFonts w:eastAsia="IRNazanin" w:cs="IRNazanin"/>
          <w:color w:val="111111"/>
          <w:sz w:val="28"/>
          <w:szCs w:val="28"/>
          <w:rtl w:val="true"/>
          <w:lang w:bidi="fa-IR"/>
        </w:rPr>
        <w:t>.</w:t>
      </w:r>
    </w:p>
    <w:p>
      <w:pPr>
        <w:pStyle w:val="Heading4"/>
        <w:numPr>
          <w:ilvl w:val="3"/>
          <w:numId w:val="1"/>
        </w:numPr>
        <w:rPr/>
      </w:pPr>
      <w:bookmarkStart w:id="259" w:name="__RefHeading___Toc9123601_1280447820"/>
      <w:bookmarkStart w:id="260" w:name="_Toc85"/>
      <w:bookmarkEnd w:id="259"/>
      <w:r>
        <w:rPr/>
        <w:t>11-1-1-2</w:t>
      </w:r>
      <w:r>
        <w:rPr>
          <w:rtl w:val="true"/>
        </w:rPr>
        <w:t>-</w:t>
      </w:r>
      <w:r>
        <w:rPr>
          <w:rtl w:val="true"/>
        </w:rPr>
        <w:t>فقر و ناداری</w:t>
      </w:r>
      <w:r>
        <w:rPr>
          <w:rtl w:val="true"/>
        </w:rPr>
        <w:t>:</w:t>
      </w:r>
      <w:r>
        <w:rPr>
          <w:rtl w:val="true"/>
        </w:rPr>
        <w:t>تنها ذاتی ماهیت</w:t>
      </w:r>
      <w:bookmarkEnd w:id="260"/>
    </w:p>
    <w:p>
      <w:pPr>
        <w:pStyle w:val="BookText"/>
        <w:rPr/>
      </w:pPr>
      <w:r>
        <w:rPr>
          <w:rFonts w:ascii="IRNazanin" w:hAnsi="IRNazanin" w:eastAsia="IRNazanin"/>
          <w:color w:val="111111"/>
          <w:sz w:val="28"/>
          <w:sz w:val="28"/>
          <w:szCs w:val="28"/>
          <w:rtl w:val="true"/>
          <w:lang w:bidi="fa-IR"/>
        </w:rPr>
        <w:t>دانستیم که قدرت، سلامت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ویژگی های روحی، هیچ یک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و من با نظر به ذات خود دارای هیچ کدام از این ها نیستم و همه کمالات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غیریت دارد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شخص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خود را هم انسان و هم عالم 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w:t>
      </w:r>
    </w:p>
    <w:p>
      <w:pPr>
        <w:pStyle w:val="BookText"/>
        <w:rPr/>
      </w:pPr>
      <w:r>
        <w:rPr>
          <w:rFonts w:ascii="IRNazanin" w:hAnsi="IRNazanin" w:eastAsia="IRNazanin"/>
          <w:color w:val="111111"/>
          <w:sz w:val="28"/>
          <w:sz w:val="28"/>
          <w:szCs w:val="28"/>
          <w:rtl w:val="true"/>
          <w:lang w:bidi="fa-IR"/>
        </w:rPr>
        <w:t>کمال انسانیت و عالمیت خود وجداناً نظر کند هیچ کدام را عین خود و جوشیده از ذات خود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فرض کند ،عالم قادر سالم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حتی انسانیت خود را هم از دست بدهد چرا که انسانیت چیزی جز مجموعه کمالات انسانی قابل سلب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سلب تک تک اعضاء این مجموعه از آدمی تناقض نمی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کمالات انسانی ذاتی ذاتِ انسان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یک ویژگی ذاتی ماهیت است ناداری و فقر از خود هیچ نداشتن و تهی دست ،بودن همان فقر ذاتی است که تنها ویژگی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هِيَ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گفته می شود ماهیت ذاتاً فقیر است، یعنی با نظر به ذاتش هیچ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بهترین معرّف ماهیّت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فقیر و نادار هستم که اگر بخواهم خودم را هم بشناسم، به خودی خود نمی توانم باید موجود باشم و علم و ادراک داشته باشم تا بتوانم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این دو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 به خودی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،ندارم بلکه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همه صفاتِ ،ماهیّت عارض بر او می شوند و هیچ چیز جز همان فقر ذاتی از آنِ خود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ذات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مترادفی که برای فقر ذاتی به کار می بریم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ظلمانی 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آن چه که هر کس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می شناسد، ذاتاً دارای هیچ کمالی نیست بلکه این کمالات همگی بالغیر و قابل سلب از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بیان مظلم الذات بودنِ ماهیّت انسان از خود آغاز کردیم در گام بعدی هر کسی در مورد دیگران نیز می تواند حکم به ظلمت ذاتی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در مقام گفتگو و تفاهم با آن ها قرار گیرد آنان نیز همین ویژگی فقر ذاتی را در مورد خود تصدیق و گزارش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گونه که حقیقت خود و کمالات مان را وجدان </w:t>
      </w:r>
      <w:bookmarkStart w:id="261" w:name="pg16501_173815"/>
    </w:p>
    <w:p>
      <w:pPr>
        <w:pStyle w:val="BookText"/>
        <w:rPr/>
      </w:pPr>
      <w:bookmarkEnd w:id="261"/>
      <w:r>
        <w:rPr>
          <w:rFonts w:ascii="IRNazanin" w:hAnsi="IRNazanin" w:eastAsia="IRNazanin"/>
          <w:color w:val="111111"/>
          <w:sz w:val="28"/>
          <w:sz w:val="28"/>
          <w:szCs w:val="28"/>
          <w:rtl w:val="true"/>
          <w:lang w:bidi="fa-IR"/>
        </w:rPr>
        <w:t>می کنیم نسبت به ماهیات دیگران وجدان نداریم ولی گزارش های آنان را منطبق بر تلقی خود از کمالاتمان می یابیم از این رو می توانیم آن ها را نیز ظلمانی الذات بدانیم</w:t>
      </w:r>
      <w:r>
        <w:rPr>
          <w:rFonts w:eastAsia="IRNazanin" w:cs="IRNazanin"/>
          <w:color w:val="111111"/>
          <w:sz w:val="28"/>
          <w:szCs w:val="28"/>
          <w:rtl w:val="true"/>
          <w:lang w:bidi="fa-IR"/>
        </w:rPr>
        <w:t>.</w:t>
      </w:r>
    </w:p>
    <w:p>
      <w:pPr>
        <w:pStyle w:val="Heading4"/>
        <w:numPr>
          <w:ilvl w:val="3"/>
          <w:numId w:val="1"/>
        </w:numPr>
        <w:rPr/>
      </w:pPr>
      <w:bookmarkStart w:id="262" w:name="__RefHeading___Toc9123603_1280447820"/>
      <w:bookmarkStart w:id="263" w:name="_Toc86"/>
      <w:bookmarkEnd w:id="262"/>
      <w:r>
        <w:rPr/>
        <w:t>2-1-2</w:t>
      </w:r>
      <w:r>
        <w:rPr>
          <w:rtl w:val="true"/>
        </w:rPr>
        <w:t>-</w:t>
      </w:r>
      <w:r>
        <w:rPr>
          <w:rtl w:val="true"/>
        </w:rPr>
        <w:t>تنبه یافتن به نور علم و عقل</w:t>
      </w:r>
      <w:bookmarkEnd w:id="263"/>
    </w:p>
    <w:p>
      <w:pPr>
        <w:pStyle w:val="Heading4"/>
        <w:numPr>
          <w:ilvl w:val="3"/>
          <w:numId w:val="1"/>
        </w:numPr>
        <w:rPr/>
      </w:pPr>
      <w:bookmarkStart w:id="264" w:name="__RefHeading___Toc9123605_1280447820"/>
      <w:bookmarkStart w:id="265" w:name="_Toc87"/>
      <w:bookmarkEnd w:id="264"/>
      <w:r>
        <w:rPr/>
        <w:t>1-2-1-2</w:t>
      </w:r>
      <w:r>
        <w:rPr>
          <w:rtl w:val="true"/>
        </w:rPr>
        <w:t>-</w:t>
      </w:r>
      <w:r>
        <w:rPr>
          <w:rtl w:val="true"/>
        </w:rPr>
        <w:t>تحقق عالم شدن به سبب نور علم</w:t>
      </w:r>
      <w:bookmarkEnd w:id="265"/>
    </w:p>
    <w:p>
      <w:pPr>
        <w:pStyle w:val="BookText"/>
        <w:rPr/>
      </w:pPr>
      <w:r>
        <w:rPr>
          <w:rFonts w:ascii="IRNazanin" w:hAnsi="IRNazanin" w:eastAsia="IRNazanin"/>
          <w:color w:val="111111"/>
          <w:sz w:val="28"/>
          <w:sz w:val="28"/>
          <w:szCs w:val="28"/>
          <w:rtl w:val="true"/>
          <w:lang w:bidi="fa-IR"/>
        </w:rPr>
        <w:t>مقصود از فقر ذاتی عالم را دریافتیم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خود را به عنوان عالم در نظر می گیرم می یابم که در عالم شدنِ خود نقشی ندارم علم از خودم نیست، اما در عین حال خود را عالم می یابم بی درنگ این سؤال مطرح می شود پس دخالت چه عاملی سبب می شود که من ذاتاً فقیر و در این جا من ذاتاً 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جا من ذاتاً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شوم؟ زیرا که اگر من باشم و خودم به تنهایی عالم نمی شوم بنابراین باید چیزی غیر من در کار باشد تا من به واسطه آن عالم شوم از این واقعیت به نور علم تعبیر می کنیم در آینده خواهیم دید که چرا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ایم</w:t>
      </w:r>
      <w:r>
        <w:rPr>
          <w:rFonts w:eastAsia="IRNazanin" w:cs="IRNazanin"/>
          <w:color w:val="111111"/>
          <w:sz w:val="28"/>
          <w:szCs w:val="28"/>
          <w:rtl w:val="true"/>
          <w:lang w:bidi="fa-IR"/>
        </w:rPr>
        <w:t>.</w:t>
      </w:r>
    </w:p>
    <w:p>
      <w:pPr>
        <w:pStyle w:val="Heading4"/>
        <w:numPr>
          <w:ilvl w:val="3"/>
          <w:numId w:val="1"/>
        </w:numPr>
        <w:rPr/>
      </w:pPr>
      <w:bookmarkStart w:id="266" w:name="__RefHeading___Toc9123607_1280447820"/>
      <w:bookmarkStart w:id="267" w:name="_Toc88"/>
      <w:bookmarkEnd w:id="266"/>
      <w:r>
        <w:rPr/>
        <w:t>2-2-1-2</w:t>
      </w:r>
      <w:r>
        <w:rPr>
          <w:rtl w:val="true"/>
        </w:rPr>
        <w:t>-</w:t>
      </w:r>
      <w:r>
        <w:rPr>
          <w:rtl w:val="true"/>
        </w:rPr>
        <w:t xml:space="preserve">عالم شدن ماهیت از طریق مالکیت </w:t>
      </w:r>
      <w:r>
        <w:rPr>
          <w:rtl w:val="true"/>
        </w:rPr>
        <w:t>(</w:t>
      </w:r>
      <w:r>
        <w:rPr>
          <w:rtl w:val="true"/>
        </w:rPr>
        <w:t>واجديّت</w:t>
      </w:r>
      <w:r>
        <w:rPr>
          <w:rtl w:val="true"/>
        </w:rPr>
        <w:t xml:space="preserve">) </w:t>
      </w:r>
      <w:r>
        <w:rPr>
          <w:rtl w:val="true"/>
        </w:rPr>
        <w:t>نور علم</w:t>
      </w:r>
      <w:bookmarkEnd w:id="267"/>
    </w:p>
    <w:p>
      <w:pPr>
        <w:pStyle w:val="BookText"/>
        <w:rPr/>
      </w:pPr>
      <w:r>
        <w:rPr>
          <w:rFonts w:ascii="IRNazanin" w:hAnsi="IRNazanin" w:eastAsia="IRNazanin"/>
          <w:color w:val="111111"/>
          <w:sz w:val="28"/>
          <w:sz w:val="28"/>
          <w:szCs w:val="28"/>
          <w:rtl w:val="true"/>
          <w:lang w:bidi="fa-IR"/>
        </w:rPr>
        <w:t>ما در حین عالم شدن نسبت به یک معلوم ماهیت خود را که ذاتاً فاقد علم است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تصدیق می کنیم که به چیزی غیر از خود و به برکت آن عالم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عالم شدن چیزی جز کشف شدنِ معلوم برای من نیست این غیر را نور می نامیم تلقی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حقیقت کاشف از معلومات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تعبیر آن است که گفته شود ما در پرتو نور علم عالم می شویم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مثالی حسی مطلب واضح تر می شود ما اشیای دیدنی را در پرتو نور حسّی </w:t>
      </w:r>
      <w:bookmarkStart w:id="268" w:name="pg16501_173816"/>
    </w:p>
    <w:p>
      <w:pPr>
        <w:pStyle w:val="BookText"/>
        <w:rPr/>
      </w:pPr>
      <w:bookmarkEnd w:id="268"/>
      <w:r>
        <w:rPr>
          <w:rFonts w:ascii="IRNazanin" w:hAnsi="IRNazanin" w:eastAsia="IRNazanin"/>
          <w:color w:val="111111"/>
          <w:sz w:val="28"/>
          <w:sz w:val="28"/>
          <w:szCs w:val="28"/>
          <w:rtl w:val="true"/>
          <w:lang w:bidi="fa-IR"/>
        </w:rPr>
        <w:t>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اینک این کتاب را می بینیم می یابیم که نه من بیننده از خود نوری دارم، نه کتاب بلکه نوری مغایر با ذات بیننده و شیء دیدنی در کار است که در پرتو آن نور کتاب را می بینیم اگر این نور نمی بود من و کتاب موجود بودیم، اما بینایی تحقق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حین دیدن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قبل یا بعد از آن باید نوری در کار باشد تا بینایی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صرفاً مثالی است برای تقریب این حقیقت که فهم و ادراک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کلی عالم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وساطت نوری مغایر با ماهیت عالم و ماهيت معلوم تحقق می یابد</w:t>
      </w:r>
      <w:r>
        <w:rPr>
          <w:rFonts w:eastAsia="IRNazanin" w:cs="IRNazanin"/>
          <w:color w:val="111111"/>
          <w:sz w:val="28"/>
          <w:szCs w:val="28"/>
          <w:rtl w:val="true"/>
          <w:lang w:bidi="fa-IR"/>
        </w:rPr>
        <w:t>.</w:t>
      </w:r>
    </w:p>
    <w:p>
      <w:pPr>
        <w:pStyle w:val="Heading4"/>
        <w:numPr>
          <w:ilvl w:val="3"/>
          <w:numId w:val="1"/>
        </w:numPr>
        <w:rPr/>
      </w:pPr>
      <w:bookmarkStart w:id="269" w:name="__RefHeading___Toc9123609_1280447820"/>
      <w:bookmarkStart w:id="270" w:name="_Toc89"/>
      <w:bookmarkEnd w:id="269"/>
      <w:r>
        <w:rPr/>
        <w:t>3-2-1-2</w:t>
      </w:r>
      <w:r>
        <w:rPr>
          <w:rtl w:val="true"/>
        </w:rPr>
        <w:t>-</w:t>
      </w:r>
      <w:r>
        <w:rPr>
          <w:rtl w:val="true"/>
        </w:rPr>
        <w:t>نور ناميدن علم</w:t>
      </w:r>
      <w:bookmarkEnd w:id="270"/>
    </w:p>
    <w:p>
      <w:pPr>
        <w:pStyle w:val="BookText"/>
        <w:rPr/>
      </w:pPr>
      <w:r>
        <w:rPr>
          <w:rFonts w:ascii="IRNazanin" w:hAnsi="IRNazanin" w:eastAsia="IRNazanin"/>
          <w:color w:val="111111"/>
          <w:sz w:val="28"/>
          <w:sz w:val="28"/>
          <w:szCs w:val="28"/>
          <w:rtl w:val="true"/>
          <w:lang w:bidi="fa-IR"/>
        </w:rPr>
        <w:t xml:space="preserve">چرا واسطه دخیل در تحقق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را نور می نامیم؟ علت آن با دقت در معنای نور آشکار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در تعریف نور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چیزی است که به خودش آشکار است و غیر خود را نیز آشکار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بذاته و المُظهرُ 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دربارهٔ نور علم نیز برقرار است نور ،علم معلومات را آشکار می کند؛ یعنی اگر معلومی برای من کشف می شود انکشاف آن در پرتو این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بعلاوه،این نور به خودی خود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که در مثال حسّی بینایی که برای تقریب به ذهن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یعنی در دیدن های ما باید واسطه ای در کار باشد که به خودی خود آشکار باشد ولی خود واسطه برای آشکار شدن به واسطه دیگری نیازمند نیست</w:t>
      </w:r>
      <w:r>
        <w:rPr>
          <w:rFonts w:eastAsia="IRNazanin" w:cs="IRNazanin"/>
          <w:color w:val="111111"/>
          <w:sz w:val="28"/>
          <w:szCs w:val="28"/>
          <w:rtl w:val="true"/>
          <w:lang w:bidi="fa-IR"/>
        </w:rPr>
        <w:t>.</w:t>
      </w:r>
    </w:p>
    <w:p>
      <w:pPr>
        <w:pStyle w:val="Heading4"/>
        <w:numPr>
          <w:ilvl w:val="3"/>
          <w:numId w:val="1"/>
        </w:numPr>
        <w:rPr/>
      </w:pPr>
      <w:bookmarkStart w:id="271" w:name="__RefHeading___Toc9123611_1280447820"/>
      <w:bookmarkStart w:id="272" w:name="_Toc90"/>
      <w:bookmarkEnd w:id="271"/>
      <w:r>
        <w:rPr/>
        <w:t>4-2-1-2</w:t>
      </w:r>
      <w:r>
        <w:rPr>
          <w:rtl w:val="true"/>
        </w:rPr>
        <w:t>-</w:t>
      </w:r>
      <w:r>
        <w:rPr>
          <w:rtl w:val="true"/>
        </w:rPr>
        <w:t>ظلمت ذاتى عالم و معلوم</w:t>
      </w:r>
      <w:bookmarkEnd w:id="27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ذاتاً فقیر، از خود روشنی ندارم و به خودی خود، چیزی برایم مکشوف </w:t>
      </w:r>
      <w:bookmarkStart w:id="273" w:name="pg16501_173817"/>
    </w:p>
    <w:p>
      <w:pPr>
        <w:pStyle w:val="BookText"/>
        <w:rPr/>
      </w:pPr>
      <w:bookmarkEnd w:id="273"/>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چه معلوم من می شود از خود روشنی ندارد و مثل من، ذاتاً نادار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عالم و هم معلوم، ذاتاً ظلمانی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ظلمانی الذات،تعبيرى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 نادار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74" w:name="__RefHeading___Toc9123613_1280447820"/>
      <w:bookmarkStart w:id="275" w:name="_Toc91"/>
      <w:bookmarkEnd w:id="274"/>
      <w:r>
        <w:rPr/>
        <w:t>5-2-1-2</w:t>
      </w:r>
      <w:r>
        <w:rPr>
          <w:rtl w:val="true"/>
        </w:rPr>
        <w:t>-</w:t>
      </w:r>
      <w:r>
        <w:rPr>
          <w:rtl w:val="true"/>
        </w:rPr>
        <w:t>پیدایش روشنایی در مجموعه ظلمانى الذات ها</w:t>
      </w:r>
      <w:bookmarkEnd w:id="275"/>
    </w:p>
    <w:p>
      <w:pPr>
        <w:pStyle w:val="BookText"/>
        <w:rPr/>
      </w:pPr>
      <w:r>
        <w:rPr>
          <w:rFonts w:ascii="IRNazanin" w:hAnsi="IRNazanin" w:eastAsia="IRNazanin"/>
          <w:color w:val="111111"/>
          <w:sz w:val="28"/>
          <w:sz w:val="28"/>
          <w:szCs w:val="28"/>
          <w:rtl w:val="true"/>
          <w:lang w:bidi="fa-IR"/>
        </w:rPr>
        <w:t>گفتیم که ماهیت ما، ظلمانی الذات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سویی، علم یعنی کشف و روشن شدن معلوم برای عالم، به گونه ای که بدون وساطت چیزی غیر از ذات ظلمانی عالم و معلوم، تحقق علم امکان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دنیایی که همه چیز ظلمانی الذات است،علم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انکشاف و روشن شدن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نمی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بداهت روشن شدن اموری را برای خود می 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هم وجدانیاتی مانند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عاقلی ناگزیر است بالعقل وجود نوری را قائل شود و نام آن را نور علم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توجهی وجدانی وجود چنین نوری اثبات می شود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نکته ای بس مهم باید در این جا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 نور علم به نور حسّی که دیدنی ها را قابل دیدن می کند تنها از این جهت مقرّب است که ماهیت ظلمانی الذَّاتِ انسان در پرتو نور علم و با وساطت آن نسبت به خود و اشیاء دیگر، علم می یابد؛ مجهولات در پرتو آن نور برای ماهیت ما مكشوف و از آن پس معلوم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وجه مقرّب، این است که هر دو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غیر را ظاهر می سازند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مثال، وجه مبعدی نیز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پرتو نور حسّی می بینیم در حالی که </w:t>
      </w:r>
      <w:bookmarkStart w:id="276" w:name="pg16501_173818"/>
    </w:p>
    <w:p>
      <w:pPr>
        <w:pStyle w:val="BookText"/>
        <w:rPr/>
      </w:pPr>
      <w:bookmarkEnd w:id="276"/>
      <w:r>
        <w:rPr>
          <w:rFonts w:ascii="IRNazanin" w:hAnsi="IRNazanin" w:eastAsia="IRNazanin"/>
          <w:color w:val="111111"/>
          <w:sz w:val="28"/>
          <w:sz w:val="28"/>
          <w:szCs w:val="28"/>
          <w:rtl w:val="true"/>
          <w:lang w:bidi="fa-IR"/>
        </w:rPr>
        <w:t>خود را فاقد آن نور می 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نسبت میان ما و نور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واجديّت و مالكيت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وقتی خود را واجد کمال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معرفی می کنیم، منظور ما، واجدیت همین نور است چنان که خواهیم دید نور علم اضافه بیانیه است؛ چون مراد از نور همان علم می باشد مالکیت و بهره مندی از این نور، مالكيتى حقیقی است و ما خود را واجد علم می یابیم، در عین این که با آن یگانه نیستیم</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از این پس، از لفظ علم، همان نور علم را اراده می کنیم و در سطور بعد، به توضيح معنای دقیق و ظریف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نور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Heading4"/>
        <w:numPr>
          <w:ilvl w:val="3"/>
          <w:numId w:val="1"/>
        </w:numPr>
        <w:rPr/>
      </w:pPr>
      <w:bookmarkStart w:id="277" w:name="__RefHeading___Toc9123615_1280447820"/>
      <w:bookmarkStart w:id="278" w:name="_Toc92"/>
      <w:bookmarkEnd w:id="277"/>
      <w:r>
        <w:rPr/>
        <w:t>6-2-1-2</w:t>
      </w:r>
      <w:r>
        <w:rPr>
          <w:rtl w:val="true"/>
        </w:rPr>
        <w:t>-</w:t>
      </w:r>
      <w:r>
        <w:rPr>
          <w:rtl w:val="true"/>
        </w:rPr>
        <w:t>مالکیت و واجديّت نور علم</w:t>
      </w:r>
      <w:bookmarkEnd w:id="278"/>
    </w:p>
    <w:p>
      <w:pPr>
        <w:pStyle w:val="BookText"/>
        <w:rPr/>
      </w:pPr>
      <w:r>
        <w:rPr>
          <w:rFonts w:ascii="IRNazanin" w:hAnsi="IRNazanin" w:eastAsia="IRNazanin"/>
          <w:color w:val="111111"/>
          <w:sz w:val="28"/>
          <w:sz w:val="28"/>
          <w:szCs w:val="28"/>
          <w:rtl w:val="true"/>
          <w:lang w:bidi="fa-IR"/>
        </w:rPr>
        <w:t>بر این نکته باید تأکید کرد که نور علم، چیزی غیر از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وقتی که واجد كمال علم می شویم،باز هم آن نور عین ماهیت یا جزء مقوّم ذات ما نمی شود؛ بلکه ما، به واسطۀ نور علم، عالم می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کمالِ ما محسوب می شود، عالم شدن به سبب این نور است، نه احاطه و تسلط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مورد نور حسی نیز صادق است وقتی شیئی را می بینیم نور به چنگ ما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سه نکته دربارۀ نور علم باید توجه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این که این نور،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 که جزئی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جزئی از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من بر این نور احاطه نمی یابم و رابطه ام با این نور در حدّ بهره مندی از آن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بهره مندی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نور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می کنیم،ولی مالکیتی که هماره در </w:t>
      </w:r>
    </w:p>
    <w:p>
      <w:pPr>
        <w:pStyle w:val="BookText"/>
        <w:rPr/>
      </w:pPr>
      <w:r>
        <w:rPr>
          <w:rFonts w:ascii="IRNazanin" w:hAnsi="IRNazanin" w:eastAsia="IRNazanin"/>
          <w:color w:val="111111"/>
          <w:sz w:val="28"/>
          <w:sz w:val="28"/>
          <w:szCs w:val="28"/>
          <w:rtl w:val="true"/>
          <w:lang w:bidi="fa-IR"/>
        </w:rPr>
        <w:t>سایه نکات یاد شده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انسان خود را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یابد این صفت عالم بودن را حقیقتاً به خود نسبت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کمالات انسان نیز مانند توانا بودن زنده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یادآور شدیم،هیچ کدام از این کمالات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قدرت، حیات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ذاتي انسان نیستند، بلکه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حمل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ذاتی نبودن و بالغیر بودن مساوق یکدیگرند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عین حال این حمل، مجازی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نیز، به داشتن کمال وجود باز می گردد و در عین این که خود را حقیقتاً موجود می نامیم، توجه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وجود از ذات من سرچشمه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بگوییم این کمالات را بالغیر واجد شده ایم ، رساترین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کمالات از جانب غیر به ماست، که در دیدگاه توحیدی، آن غیر، خداست و نتیجه این تملیک،</w:t>
      </w:r>
    </w:p>
    <w:p>
      <w:pPr>
        <w:pStyle w:val="BookText"/>
        <w:rPr/>
      </w:pPr>
      <w:r>
        <w:rPr>
          <w:rFonts w:ascii="IRNazanin" w:hAnsi="IRNazanin" w:eastAsia="IRNazanin"/>
          <w:color w:val="111111"/>
          <w:sz w:val="28"/>
          <w:sz w:val="28"/>
          <w:szCs w:val="28"/>
          <w:rtl w:val="true"/>
          <w:lang w:bidi="fa-IR"/>
        </w:rPr>
        <w:t>همان مالكيت مورد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مکتب نورانی اهل البيت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امام امیر المؤمنین علیه السلام در تفسیر ذکر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 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لا نَمْلِكُ مَعَ اللَّهِ شَيْئاً وَ لا نَمْلِكُ إِلَّا ما مَلَكَنا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مَلَّكَنا ما هُوَ أَمْلَكُ بِهِ مِنًا، كَلَّفَنا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أَخَذَهُ مِنَّا وَضَعَ تَكْلِيفَهُ عَنَّا</w:t>
      </w:r>
      <w:r>
        <w:rPr>
          <w:rStyle w:val="FootnoteAnchor"/>
          <w:rtl w:val="true"/>
        </w:rPr>
        <w:footnoteReference w:id="12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عرض خدا مالک چیزی نیستیم و جز آن چه را به ما تملیک کرده </w:t>
      </w:r>
    </w:p>
    <w:p>
      <w:pPr>
        <w:pStyle w:val="BookText"/>
        <w:rPr/>
      </w:pPr>
      <w:r>
        <w:rPr>
          <w:rFonts w:ascii="IRNazanin" w:hAnsi="IRNazanin" w:eastAsia="IRNazanin"/>
          <w:color w:val="111111"/>
          <w:sz w:val="28"/>
          <w:sz w:val="28"/>
          <w:szCs w:val="28"/>
          <w:rtl w:val="true"/>
          <w:lang w:bidi="fa-IR"/>
        </w:rPr>
        <w:t>مالک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گاه چیزی را به ما تملیک کند که از ما نسبت به آن مالک تر است ما را مکلف می نماید و هر گاه آن را از ما بگیرد تکلیفش را از ما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 نورانی دربارهٔ همه مالکیت های ما به طور کلی بر می آید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فقط مالک چیز هایی هستیم که خداوند به ملک ما درآورده است و مالکیت ما در عرض مالکیت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هر آن چه را که به ملک ما در می آورد، از ملک خودش خارج نمی 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کمالات، در سایه املکیت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لحظه بخواهد می تواند آن ملک را از ما باز پس گیرد بنابراین در این تملیک، مملک خداست که ما انسان ها و سایر مخلوقات را مالک می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 ما، همان کمالاتی است که واجد می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املکیت خداوند نسبت به دارایی های مخلوقات برقرار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 شدن انسان یعنی مالکیت علم و توانا گشتن یعنی مالکیت قدرت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دیگری که برای مالکیت نور علم به کار می 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مصدر وجدان معانی مختلفی دارد از جمله رسیدن و یافتن که در بخش اوّل، وجدان را به معنای ادراک به کار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و ضمّ و کسر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 نیاز شدن و توانگری</w:t>
      </w:r>
      <w:r>
        <w:rPr>
          <w:rFonts w:eastAsia="IRNazanin" w:cs="IRNazanin"/>
          <w:color w:val="111111"/>
          <w:sz w:val="28"/>
          <w:szCs w:val="28"/>
          <w:rtl w:val="true"/>
          <w:lang w:bidi="fa-IR"/>
        </w:rPr>
        <w:t xml:space="preserve">. </w:t>
      </w:r>
      <w:r>
        <w:rPr>
          <w:rStyle w:val="FootnoteAnchor"/>
          <w:rtl w:val="true"/>
        </w:rPr>
        <w:footnoteReference w:id="125"/>
      </w:r>
      <w:r>
        <w:rPr>
          <w:rFonts w:ascii="Amiri" w:hAnsi="Amiri" w:eastAsia="Amiri" w:cs="Amiri"/>
          <w:color w:val="111111"/>
          <w:sz w:val="28"/>
          <w:sz w:val="28"/>
          <w:szCs w:val="28"/>
          <w:rtl w:val="true"/>
          <w:lang w:bidi="ar-SA"/>
        </w:rPr>
        <w:t>در مجمع البحرین نیز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 بَعْدَ 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إِسْتَغْنى</w:t>
      </w:r>
      <w:r>
        <w:rPr>
          <w:rFonts w:eastAsia="Amiri" w:cs="Amiri" w:ascii="Amiri" w:hAnsi="Amiri"/>
          <w:color w:val="111111"/>
          <w:sz w:val="28"/>
          <w:szCs w:val="28"/>
          <w:rtl w:val="true"/>
          <w:lang w:bidi="ar-SA"/>
        </w:rPr>
        <w:t xml:space="preserve">» </w:t>
      </w:r>
      <w:r>
        <w:rPr>
          <w:rStyle w:val="FootnoteAnchor"/>
          <w:rtl w:val="true"/>
        </w:rPr>
        <w:footnoteReference w:id="126"/>
      </w:r>
      <w:r>
        <w:rPr>
          <w:rFonts w:ascii="IRNazanin" w:hAnsi="IRNazanin" w:eastAsia="IRNazanin"/>
          <w:color w:val="111111"/>
          <w:sz w:val="28"/>
          <w:sz w:val="28"/>
          <w:szCs w:val="28"/>
          <w:rtl w:val="true"/>
          <w:lang w:bidi="fa-IR"/>
        </w:rPr>
        <w:t>بنابراین می توانیم بگوییم انسان ذاتاً فقیر،با مالک شدن و واجد گشتن نور علم، بالغیر بی نیاز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bookmarkStart w:id="279" w:name="pg16501_173821"/>
    </w:p>
    <w:p>
      <w:pPr>
        <w:pStyle w:val="BookText"/>
        <w:rPr/>
      </w:pPr>
      <w:bookmarkEnd w:id="279"/>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تواند 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اخیر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که وجود ،علم قدرت و حیات مخلوقاتی از سنخ انسان نیستند که مظلم الذات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مخلوقات نوری الذات هستند که به ماهیات ظلمانی الذات اعطا می شوند نوری الذات بودن هر کدام از این انوار گوناگون، توضیحی جداگانه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سخن از علم است می کوشیم نوری الذات بودنِ علم را با تنبيهات وجدانی توضیح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مسیر از دلالت های احادیث معصومان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شأن تنبیهی کلام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 گیریم</w:t>
      </w:r>
      <w:r>
        <w:rPr>
          <w:rFonts w:eastAsia="IRNazanin" w:cs="IRNazanin"/>
          <w:color w:val="111111"/>
          <w:sz w:val="28"/>
          <w:szCs w:val="28"/>
          <w:rtl w:val="true"/>
          <w:lang w:bidi="fa-IR"/>
        </w:rPr>
        <w:t>.</w:t>
      </w:r>
    </w:p>
    <w:p>
      <w:pPr>
        <w:pStyle w:val="Heading4"/>
        <w:numPr>
          <w:ilvl w:val="3"/>
          <w:numId w:val="1"/>
        </w:numPr>
        <w:rPr/>
      </w:pPr>
      <w:bookmarkStart w:id="280" w:name="__RefHeading___Toc9123617_1280447820"/>
      <w:bookmarkStart w:id="281" w:name="_Toc93"/>
      <w:bookmarkEnd w:id="280"/>
      <w:r>
        <w:rPr/>
        <w:t>7-2-1-2</w:t>
      </w:r>
      <w:r>
        <w:rPr>
          <w:rtl w:val="true"/>
        </w:rPr>
        <w:t>-</w:t>
      </w:r>
      <w:r>
        <w:rPr>
          <w:rtl w:val="true"/>
        </w:rPr>
        <w:t>غناى بالغير</w:t>
      </w:r>
      <w:bookmarkEnd w:id="281"/>
    </w:p>
    <w:p>
      <w:pPr>
        <w:pStyle w:val="BookText"/>
        <w:rPr/>
      </w:pPr>
      <w:r>
        <w:rPr>
          <w:rFonts w:ascii="IRNazanin" w:hAnsi="IRNazanin" w:eastAsia="IRNazanin"/>
          <w:color w:val="111111"/>
          <w:sz w:val="28"/>
          <w:sz w:val="28"/>
          <w:szCs w:val="28"/>
          <w:rtl w:val="true"/>
          <w:lang w:bidi="fa-IR"/>
        </w:rPr>
        <w:t xml:space="preserve">گفتیم که اختیار این نور به دست ما نیست یعنی ماهيّت ظلمانى 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به هنگام عالم شدن همان ماهیت ذاتاً فقیر است که وقتی واجد این نور می شود، خود را عالم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عالمی می یابد که این نور علم که او را بی نیاز کرده است از خارج ذاتش سرچشمه می گیرد؛ یعنی می یابد که بالغیر غنی شده است و هر لحظه ممکن است این دارایی از او گرفته شود</w:t>
      </w:r>
      <w:r>
        <w:rPr>
          <w:rFonts w:eastAsia="IRNazanin" w:cs="IRNazanin"/>
          <w:color w:val="111111"/>
          <w:sz w:val="28"/>
          <w:szCs w:val="28"/>
          <w:rtl w:val="true"/>
          <w:lang w:bidi="fa-IR"/>
        </w:rPr>
        <w:t>.</w:t>
      </w:r>
    </w:p>
    <w:p>
      <w:pPr>
        <w:pStyle w:val="Heading4"/>
        <w:numPr>
          <w:ilvl w:val="3"/>
          <w:numId w:val="1"/>
        </w:numPr>
        <w:rPr/>
      </w:pPr>
      <w:bookmarkStart w:id="282" w:name="__RefHeading___Toc9123619_1280447820"/>
      <w:bookmarkStart w:id="283" w:name="_Toc94"/>
      <w:bookmarkEnd w:id="282"/>
      <w:r>
        <w:rPr/>
        <w:t>8-2-1-2</w:t>
      </w:r>
      <w:r>
        <w:rPr>
          <w:rtl w:val="true"/>
        </w:rPr>
        <w:t>-</w:t>
      </w:r>
      <w:r>
        <w:rPr>
          <w:rtl w:val="true"/>
        </w:rPr>
        <w:t>ظلمانی نبودن نور علم</w:t>
      </w:r>
      <w:bookmarkEnd w:id="283"/>
    </w:p>
    <w:p>
      <w:pPr>
        <w:pStyle w:val="BookText"/>
        <w:rPr/>
      </w:pPr>
      <w:r>
        <w:rPr>
          <w:rFonts w:ascii="IRNazanin" w:hAnsi="IRNazanin" w:eastAsia="IRNazanin"/>
          <w:color w:val="111111"/>
          <w:sz w:val="28"/>
          <w:sz w:val="28"/>
          <w:szCs w:val="28"/>
          <w:rtl w:val="true"/>
          <w:lang w:bidi="fa-IR"/>
        </w:rPr>
        <w:t>عالم و معلوم،ذاتاً ظلمانی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 چه کمال علم را برای عالم به ارمغان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ظلمانی الذات نیست و به خودش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سنخ نور علم،از لحاظ نحوه خلقت با سنخ عالم و معلوم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ذاتاً فقیر و ظلمانی اند،اما نور علم ذاتاً چنین نیست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دیگر می توان گفت که نور علم برای آشکار و روشن بودن، نیاز به چیزی </w:t>
      </w:r>
      <w:bookmarkStart w:id="284" w:name="pg16501_173822"/>
    </w:p>
    <w:p>
      <w:pPr>
        <w:pStyle w:val="BookText"/>
        <w:rPr/>
      </w:pPr>
      <w:bookmarkEnd w:id="284"/>
      <w:r>
        <w:rPr>
          <w:rFonts w:ascii="IRNazanin" w:hAnsi="IRNazanin" w:eastAsia="IRNazanin"/>
          <w:color w:val="111111"/>
          <w:sz w:val="28"/>
          <w:sz w:val="28"/>
          <w:szCs w:val="28"/>
          <w:rtl w:val="true"/>
          <w:lang w:bidi="fa-IR"/>
        </w:rPr>
        <w:t>غیر خودش ندارد؛ برخلاف ذات عالم و معلوم که مکشوف شدن شان نیاز به نور علم دارد</w:t>
      </w:r>
      <w:r>
        <w:rPr>
          <w:rFonts w:eastAsia="IRNazanin" w:cs="IRNazanin"/>
          <w:color w:val="111111"/>
          <w:sz w:val="28"/>
          <w:szCs w:val="28"/>
          <w:rtl w:val="true"/>
          <w:lang w:bidi="fa-IR"/>
        </w:rPr>
        <w:t>.</w:t>
      </w:r>
    </w:p>
    <w:p>
      <w:pPr>
        <w:pStyle w:val="Heading4"/>
        <w:numPr>
          <w:ilvl w:val="3"/>
          <w:numId w:val="1"/>
        </w:numPr>
        <w:rPr/>
      </w:pPr>
      <w:bookmarkStart w:id="285" w:name="__RefHeading___Toc9123621_1280447820"/>
      <w:bookmarkStart w:id="286" w:name="_Toc95"/>
      <w:bookmarkEnd w:id="285"/>
      <w:r>
        <w:rPr/>
        <w:t>9-2-1-2</w:t>
      </w:r>
      <w:r>
        <w:rPr>
          <w:rtl w:val="true"/>
        </w:rPr>
        <w:t>-</w:t>
      </w:r>
      <w:r>
        <w:rPr>
          <w:rtl w:val="true"/>
        </w:rPr>
        <w:t>مخلوقيّت نور علم</w:t>
      </w:r>
      <w:bookmarkEnd w:id="286"/>
    </w:p>
    <w:p>
      <w:pPr>
        <w:pStyle w:val="BookText"/>
        <w:rPr/>
      </w:pPr>
      <w:r>
        <w:rPr>
          <w:rFonts w:ascii="IRNazanin" w:hAnsi="IRNazanin" w:eastAsia="IRNazanin"/>
          <w:color w:val="111111"/>
          <w:sz w:val="28"/>
          <w:sz w:val="28"/>
          <w:szCs w:val="28"/>
          <w:rtl w:val="true"/>
          <w:lang w:bidi="fa-IR"/>
        </w:rPr>
        <w:t>البته نور علم هم مخلوق خداست و صاحب اختیار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واسطهٔ مخلوقی از مخلوقات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عالم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من تغییر حالتی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خود می یابم به واسطهٔ نور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سببيت این نور، بالله است، مانند سببیت آتش نسبت به سوزاندن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واقعاً می سوزاند،ولی این خاصیت را بالله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 ما که ظلمانی الذات هستیم و هم نور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ذاتش نورانی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مخلوق خدا بودن یکسان هستیم</w:t>
      </w:r>
      <w:r>
        <w:rPr>
          <w:rFonts w:eastAsia="IRNazanin" w:cs="IRNazanin"/>
          <w:color w:val="111111"/>
          <w:sz w:val="28"/>
          <w:szCs w:val="28"/>
          <w:rtl w:val="true"/>
          <w:lang w:bidi="fa-IR"/>
        </w:rPr>
        <w:t>.</w:t>
      </w:r>
    </w:p>
    <w:p>
      <w:pPr>
        <w:pStyle w:val="Heading4"/>
        <w:numPr>
          <w:ilvl w:val="3"/>
          <w:numId w:val="1"/>
        </w:numPr>
        <w:rPr/>
      </w:pPr>
      <w:bookmarkStart w:id="287" w:name="__RefHeading___Toc9123623_1280447820"/>
      <w:bookmarkStart w:id="288" w:name="_Toc96"/>
      <w:bookmarkEnd w:id="287"/>
      <w:r>
        <w:rPr/>
        <w:t>10-2-1-2</w:t>
      </w:r>
      <w:r>
        <w:rPr>
          <w:rtl w:val="true"/>
        </w:rPr>
        <w:t>-</w:t>
      </w:r>
      <w:r>
        <w:rPr>
          <w:rtl w:val="true"/>
        </w:rPr>
        <w:t>شرافت بحث</w:t>
      </w:r>
      <w:bookmarkEnd w:id="28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در این جا به این نکته مهم اشاره شود که آن چه درباره نور علم گفتیم، نتیجه ای نیست که بشر، بدون راهنمایی پیشوایان الهی، تنها با تکیه بر خود بدان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بسیاری از مطالب دربارۀ این نور، وجدانی است اما حقیقتاً می یابیم که در همین امور وجدانی تا زمانی که انسان به دلالت ها و تذکار های معصومین علیهم السلام گوش جان نسپارد،از غفلت خارج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حساب خود و عالم شدن خود را از نور علم جدا کردیم و اعتقاد یافتیم که نور علم غیر خداست و مخلوق اوست، اما این همه به تنبیهات معصومین علیهم السلام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متفکران طراز اوّل مکاتب 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فلاسفه یونان پیش از میلاد مسیح علیه السلام تا فلاسفه معاصر، اعم از مسلمانان و غیر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تفسیری از علم را ارائه </w:t>
      </w:r>
      <w:bookmarkStart w:id="289" w:name="pg16501_173823"/>
    </w:p>
    <w:p>
      <w:pPr>
        <w:pStyle w:val="BookText"/>
        <w:rPr/>
      </w:pPr>
      <w:bookmarkEnd w:id="289"/>
      <w:r>
        <w:rPr>
          <w:rFonts w:ascii="IRNazanin" w:hAnsi="IRNazanin" w:eastAsia="IRNazanin"/>
          <w:color w:val="111111"/>
          <w:sz w:val="28"/>
          <w:sz w:val="28"/>
          <w:szCs w:val="28"/>
          <w:rtl w:val="true"/>
          <w:lang w:bidi="fa-IR"/>
        </w:rPr>
        <w:t>نکرده اند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این نکته در خور تأمل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بحث شواهدی نقلی از احادیث معصومین علیهم السلام می آوریم و بحث نور علم و عقل را با توجه به آن شواهد، پی می 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خواهیم دید که اگر چه بحث بر پایه های وجدانی استوار شده است اما معماری این بنای وجدانی تنها از صاحبان علم صحیح بر می آید</w:t>
      </w:r>
      <w:r>
        <w:rPr>
          <w:rFonts w:eastAsia="IRNazanin" w:cs="IRNazanin"/>
          <w:color w:val="111111"/>
          <w:sz w:val="28"/>
          <w:szCs w:val="28"/>
          <w:rtl w:val="true"/>
          <w:lang w:bidi="fa-IR"/>
        </w:rPr>
        <w:t>.</w:t>
      </w:r>
    </w:p>
    <w:p>
      <w:pPr>
        <w:pStyle w:val="Heading4"/>
        <w:numPr>
          <w:ilvl w:val="3"/>
          <w:numId w:val="1"/>
        </w:numPr>
        <w:rPr/>
      </w:pPr>
      <w:bookmarkStart w:id="290" w:name="__RefHeading___Toc9123625_1280447820"/>
      <w:bookmarkStart w:id="291" w:name="_Toc97"/>
      <w:bookmarkEnd w:id="290"/>
      <w:r>
        <w:rPr/>
        <w:t>3-1-2</w:t>
      </w:r>
      <w:r>
        <w:rPr>
          <w:rtl w:val="true"/>
        </w:rPr>
        <w:t>-</w:t>
      </w:r>
      <w:r>
        <w:rPr>
          <w:rtl w:val="true"/>
        </w:rPr>
        <w:t>شواهد نقلی</w:t>
      </w:r>
      <w:bookmarkEnd w:id="291"/>
    </w:p>
    <w:p>
      <w:pPr>
        <w:pStyle w:val="Heading4"/>
        <w:numPr>
          <w:ilvl w:val="3"/>
          <w:numId w:val="1"/>
        </w:numPr>
        <w:rPr/>
      </w:pPr>
      <w:bookmarkStart w:id="292" w:name="__RefHeading___Toc9123627_1280447820"/>
      <w:bookmarkStart w:id="293" w:name="_Toc98"/>
      <w:bookmarkEnd w:id="292"/>
      <w:r>
        <w:rPr/>
        <w:t>1-3-1-2</w:t>
      </w:r>
      <w:r>
        <w:rPr>
          <w:rtl w:val="true"/>
        </w:rPr>
        <w:t>-</w:t>
      </w:r>
      <w:r>
        <w:rPr>
          <w:rtl w:val="true"/>
        </w:rPr>
        <w:t>روایت عنوان بصری</w:t>
      </w:r>
      <w:bookmarkEnd w:id="293"/>
    </w:p>
    <w:p>
      <w:pPr>
        <w:pStyle w:val="BookText"/>
        <w:rPr/>
      </w:pPr>
      <w:r>
        <w:rPr>
          <w:rFonts w:ascii="IRNazanin" w:hAnsi="IRNazanin" w:eastAsia="IRNazanin"/>
          <w:color w:val="111111"/>
          <w:sz w:val="28"/>
          <w:sz w:val="28"/>
          <w:szCs w:val="28"/>
          <w:rtl w:val="true"/>
          <w:lang w:bidi="fa-IR"/>
        </w:rPr>
        <w:t>در بخش اوّل، عبارتِ نخستین کلام امام صادق علیه السلام خطاب به عنوان بصری را آوردیم که حضرتش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الْعِلْمُ بالتعلم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تعلّم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توضیح دادیم که تعلم نه شرط لازم برای علم است و نه شرط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این سؤال مطرح می شود که اگر علم به تعلم نیست، پس حصول علم به چیست؟ برای دریافت پاسخ به ادامۀ کلام امام صادق علیه السلام توجه می کنیم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الْعِلْمُ بِالتَّعَلُّم إِنَّمَا هُوَ نُورٌ يَقَعُ فِي قَلْبِ مَنْ يُرِيدُ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 تَعَالَى أَنْ يَهْدِيَهُ</w:t>
      </w:r>
      <w:r>
        <w:rPr>
          <w:rFonts w:eastAsia="Amiri" w:cs="Amiri" w:ascii="Amiri" w:hAnsi="Amiri"/>
          <w:color w:val="111111"/>
          <w:sz w:val="28"/>
          <w:szCs w:val="28"/>
          <w:rtl w:val="true"/>
          <w:lang w:bidi="ar-SA"/>
        </w:rPr>
        <w:t>.</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تعلّم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نوری است که فقط در قلب کسی </w:t>
      </w:r>
    </w:p>
    <w:p>
      <w:pPr>
        <w:pStyle w:val="BookText"/>
        <w:rPr/>
      </w:pPr>
      <w:r>
        <w:rPr>
          <w:rFonts w:ascii="IRNazanin" w:hAnsi="IRNazanin" w:eastAsia="IRNazanin"/>
          <w:color w:val="111111"/>
          <w:sz w:val="28"/>
          <w:sz w:val="28"/>
          <w:szCs w:val="28"/>
          <w:rtl w:val="true"/>
          <w:lang w:bidi="fa-IR"/>
        </w:rPr>
        <w:t xml:space="preserve">می افتد که خدای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او را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اوّل علم را به معنای عالم شدن گرفتیم آن گاه در این بخش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نور علم نوری است که سبب عالم شدن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دقت در احادیث می بینیم که همین نور را هم علم نامیده اند باید توجه داشت که در کاربرد هایی این چنین نور علم اضافه بیانی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که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معنای دومی است که می توان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میان این دو معنا نیز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همواره با تابش نور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که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عالم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نیز امام صادق علیه السلام سببیت قطعی تعلّم در علم را نفی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بیان چیستی علم سخن از نوری به میان می آورند که در قلب شخص می افتد و علم را همین نور می دانند از این بیان در می یابیم که این نور، منشأ عالم شدنِ ماست که تا در قلب انسان نیفتد علم تحقق نمی یابد</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نور در قلب عالم می افتد بنابراین عالم غیر از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وقوع نور بدین معنا نیست که این نور جزئی از عالم شود بلکه عالم به وساطت این نور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عین روشنگری نور علم و واجدیّتِ آن عالم بر این نور مسلّط نمی شود نشانه اش آن که هر زمانی که ماهیّتِ ذاتاً فقیر جاهل بخواهد، نمی تواند واجد این نور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نمی تواند با خواست خود از وقوع آن در قلب و </w:t>
      </w:r>
      <w:bookmarkStart w:id="294" w:name="pg16501_173825"/>
    </w:p>
    <w:p>
      <w:pPr>
        <w:pStyle w:val="BookText"/>
        <w:rPr/>
      </w:pPr>
      <w:bookmarkEnd w:id="294"/>
      <w:r>
        <w:rPr>
          <w:rFonts w:ascii="IRNazanin" w:hAnsi="IRNazanin" w:eastAsia="IRNazanin"/>
          <w:color w:val="111111"/>
          <w:sz w:val="28"/>
          <w:sz w:val="28"/>
          <w:szCs w:val="28"/>
          <w:rtl w:val="true"/>
          <w:lang w:bidi="fa-IR"/>
        </w:rPr>
        <w:t>روشنگری آن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آن که نور علم به خواست خدا در قلب عالم می افتد و اصطلاحاً قلب او را منور می کند</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یعنی تنها در قلبی که خدا بخواهد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صاحب اختیار این نور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وساطت این نور در تحققِ علم بالله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مُمَلک این نور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داریم که این تملیک با تملیک های دیگر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گوییم خدا از نور علم به من تملیک می کند، مقصودمان چیزی بیش از همان معنای پیش گفته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از این نور بهره مند می شویم و به واسطۀ آن می بینیم می توانیم بگوییم که مالکیت ما نسبت به آن مالکیت احاطیه نیست؛ چون این مالکیت سبب احاطه ما بر نور علم نمی شود بلکه فقط در حد استضائه و بهره مندی از آن است؛ بدون آن که از نور علم چیزی کاسته شود یا قسمتی از آن به اختیار ما درآید</w:t>
      </w:r>
      <w:r>
        <w:rPr>
          <w:rFonts w:eastAsia="IRNazanin" w:cs="IRNazanin"/>
          <w:color w:val="111111"/>
          <w:sz w:val="28"/>
          <w:szCs w:val="28"/>
          <w:rtl w:val="true"/>
          <w:lang w:bidi="fa-IR"/>
        </w:rPr>
        <w:t>.</w:t>
      </w:r>
    </w:p>
    <w:p>
      <w:pPr>
        <w:pStyle w:val="Heading4"/>
        <w:numPr>
          <w:ilvl w:val="3"/>
          <w:numId w:val="1"/>
        </w:numPr>
        <w:rPr/>
      </w:pPr>
      <w:bookmarkStart w:id="295" w:name="__RefHeading___Toc9123629_1280447820"/>
      <w:bookmarkStart w:id="296" w:name="_Toc99"/>
      <w:bookmarkEnd w:id="295"/>
      <w:r>
        <w:rPr/>
        <w:t>2-3-1-2</w:t>
      </w:r>
      <w:r>
        <w:rPr>
          <w:rtl w:val="true"/>
        </w:rPr>
        <w:t>-</w:t>
      </w:r>
      <w:r>
        <w:rPr>
          <w:rtl w:val="true"/>
        </w:rPr>
        <w:t>نور علم و عقل روشنایی روح</w:t>
      </w:r>
      <w:bookmarkEnd w:id="29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و روایات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متعددی بر این امر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مربوط به خلقت انسان تقابلی میان روح و بدن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و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تعابیری که برای خلقت ارواح به کار رفته، </w:t>
      </w:r>
      <w:r>
        <w:rPr>
          <w:rStyle w:val="FootnoteAnchor"/>
          <w:rtl w:val="true"/>
        </w:rPr>
        <w:footnoteReference w:id="131"/>
      </w:r>
      <w:r>
        <w:rPr>
          <w:rFonts w:ascii="IRNazanin" w:hAnsi="IRNazanin" w:eastAsia="IRNazanin"/>
          <w:color w:val="111111"/>
          <w:sz w:val="28"/>
          <w:sz w:val="28"/>
          <w:szCs w:val="28"/>
          <w:rtl w:val="true"/>
          <w:lang w:bidi="fa-IR"/>
        </w:rPr>
        <w:t>برای خلقت قلوب نیز استفاده شده است</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در هر دو گروه روایات روح و قلب در مقابل جسد و بدن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نمونه ای دیگر گاهی </w:t>
      </w:r>
    </w:p>
    <w:p>
      <w:pPr>
        <w:pStyle w:val="BookText"/>
        <w:rPr/>
      </w:pPr>
      <w:r>
        <w:rPr>
          <w:rFonts w:ascii="IRNazanin" w:hAnsi="IRNazanin" w:eastAsia="IRNazanin"/>
          <w:color w:val="111111"/>
          <w:sz w:val="28"/>
          <w:sz w:val="28"/>
          <w:szCs w:val="28"/>
          <w:rtl w:val="true"/>
          <w:lang w:bidi="fa-IR"/>
        </w:rPr>
        <w:t xml:space="preserve">روایات، ارواح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مجنده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w:t>
      </w:r>
      <w:r>
        <w:rPr>
          <w:rStyle w:val="FootnoteAnchor"/>
          <w:rtl w:val="true"/>
        </w:rPr>
        <w:footnoteReference w:id="133"/>
      </w:r>
      <w:r>
        <w:rPr>
          <w:rFonts w:ascii="IRNazanin" w:hAnsi="IRNazanin" w:eastAsia="IRNazanin"/>
          <w:color w:val="111111"/>
          <w:sz w:val="28"/>
          <w:sz w:val="28"/>
          <w:szCs w:val="28"/>
          <w:rtl w:val="true"/>
          <w:lang w:bidi="fa-IR"/>
        </w:rPr>
        <w:t>و گاه این ویژگی را برای قلوب بیان کرده اند</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بنابراین یکسانی قلب و روح در روایات، امری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درباره عقل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ضَوْءَ الرُّوحِ الْعَقْلُ</w:t>
      </w:r>
      <w:r>
        <w:rPr>
          <w:rFonts w:eastAsia="Amiri" w:cs="Amiri" w:ascii="Amiri" w:hAnsi="Amiri"/>
          <w:color w:val="111111"/>
          <w:sz w:val="28"/>
          <w:szCs w:val="28"/>
          <w:rtl w:val="true"/>
          <w:lang w:bidi="ar-SA"/>
        </w:rPr>
        <w:t>.</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روح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پیشین قلب به عنوان جایگاه نور علم و عقل معرفی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کلام نیز عقل را روشنایی روح انسان دانسته اند لذا این کلام را نیز می توان مؤیدی بر این همانی قلب و روح دانست نتیجه آن که کشف معقولات برای قلب، بدون دخالت این نور ممکن نیست در این حدیث نیز به صراحت نور قلب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سبب و واسطه عاقل شدن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حقیقتی است که ما آن را نور عقل می نامیم تا آن را با عقل به معنای عاقل شدن که یک صفتِ حادث و متغیر در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حدیث واجدیت نور عقل به معنای روشن روح شدن انسان به این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روشنایی، در مورد نور علم کاملاً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مصادیق این روشنایی، همان حقیقتی است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خود را واجد نوری می یابد که می تواند به سبب آن دیدنی ها را ببیند در حالی که نابینا فاقد چنین کمالی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حقیقت به صراحت در احادیث اهل البيت علیهم السلام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p>
    <w:p>
      <w:pPr>
        <w:pStyle w:val="BookText"/>
        <w:rPr/>
      </w:pPr>
      <w:r>
        <w:rPr>
          <w:rFonts w:ascii="IRNazanin" w:hAnsi="IRNazanin" w:eastAsia="IRNazanin"/>
          <w:color w:val="111111"/>
          <w:sz w:val="28"/>
          <w:sz w:val="28"/>
          <w:szCs w:val="28"/>
          <w:rtl w:val="true"/>
          <w:lang w:bidi="fa-IR"/>
        </w:rPr>
        <w:t xml:space="preserve">نمونه امام صادق علیه السلام در بحث از خلقت آدم علیه السلام فرموده اند که خداوند، حضرت آدم علیه السلام را از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آفرید، آن گاه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ساخت که بینایی و عقل و فهم او به سبب همین نور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أَجْرى فِى آدَمَ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فَبِالنُّورِ أَبْصَرَ وَ عَقَلَ وَ فَهِمْ</w:t>
      </w:r>
      <w:r>
        <w:rPr>
          <w:rFonts w:eastAsia="Amiri" w:cs="Amiri" w:ascii="Amiri" w:hAnsi="Amiri"/>
          <w:color w:val="111111"/>
          <w:sz w:val="28"/>
          <w:szCs w:val="28"/>
          <w:rtl w:val="true"/>
          <w:lang w:bidi="ar-SA"/>
        </w:rPr>
        <w:t>.</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آدم نور را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واسطهٔ این نور، بینا شد و عاقل و فهیم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نکته دلالت دارد که این نور به همۀ اعضاء دراکه انسان که دارای احساس و شعورند جریان می یابد به تعبیر دقیق تر، روحی که حامل و مالک نور علم است در همه اعضاء و جوارح ذی روح پخش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امام صادق علیه السلام قوام و دوام انسان را موکول به بودن چهار امر دانسته اند که یکی از آن ها نور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أَنَّ النُّورَ في بَصَرِهِ لَما أَبْصَرَ وَ لَا عَقَلَ</w:t>
      </w:r>
      <w:r>
        <w:rPr>
          <w:rFonts w:eastAsia="Amiri" w:cs="Amiri" w:ascii="Amiri" w:hAnsi="Amiri"/>
          <w:color w:val="111111"/>
          <w:sz w:val="28"/>
          <w:szCs w:val="28"/>
          <w:rtl w:val="true"/>
          <w:lang w:bidi="ar-SA"/>
        </w:rPr>
        <w:t>.</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بینایی اش نور نبود بینا نمی شد و عاقل نمی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در 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نور بینایی است که اگر نباشد، بینایی هم در کار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داریم که بینایی صرفاً با داشتن چشم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سر، وسیله دیدن است و فعل و انفعالات موجود در ساختمان ،آن مقدمهٔ دیدن است این چشم وقتی بینا می شود که انسان واجد نور بصر گردد همان نوری که در تعقیبات نماز صبح و مغرب از خداوند طلب می کنیم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إِنِّى أَسْأَلُكَ بِحَقِّ مُحَمَّدٍ وَ آلِ مُحَمَّدٍ عَلَيْكَ صَلِّ عَلَى مُحَمَّدٍ وَ آلِ مُحَمَّدٍ</w:t>
      </w:r>
    </w:p>
    <w:p>
      <w:pPr>
        <w:pStyle w:val="BookText"/>
        <w:rPr/>
      </w:pPr>
      <w:r>
        <w:rPr>
          <w:rFonts w:ascii="Amiri" w:hAnsi="Amiri" w:eastAsia="Amiri" w:cs="Amiri"/>
          <w:color w:val="111111"/>
          <w:sz w:val="28"/>
          <w:sz w:val="28"/>
          <w:szCs w:val="28"/>
          <w:rtl w:val="true"/>
          <w:lang w:bidi="ar-SA"/>
        </w:rPr>
        <w:t>وَ اجْعَلِ النُّورَ فِي بَصَرى</w:t>
      </w:r>
      <w:r>
        <w:rPr>
          <w:rFonts w:eastAsia="Amiri" w:cs="Amiri" w:ascii="Amiri" w:hAnsi="Amiri"/>
          <w:color w:val="111111"/>
          <w:sz w:val="28"/>
          <w:szCs w:val="28"/>
          <w:rtl w:val="true"/>
          <w:lang w:bidi="ar-SA"/>
        </w:rPr>
        <w:t>.</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حقی که محمّد و آل محمّد بر تو دارند، از تو می خواهم بر محمّد و آل محمّد درود بفرست و نور در چشم من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بینا بودن انسان به این است که چشمش دارای این نور باشد البته معمولاً بین بینایی و سلامت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فیزیولوژیکی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مقارنتی برقرار است به طوری که در صورت آسیب ساختار چشم بینایی نیز از دست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صرفاً یک مقارنت است و منافاتی با این حقیقت ندارد که بینایی چیزی فراتر از سلامت فیزیولوژیکی چشم باشد البته سلامت و بیماری چشم را از طریق بینایی یا نابینایی آن تشخیص می دهند اما این بدان معنا نیست که بینایی چشم صرفاً معلول ساختمان مادی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خداوند بر سبیل اعجاز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معیوب کسی ،نوری عطا می کند که اتفاقاً بینا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برای ابو هارون مکفوف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محمد باقر علیه السلام رخ داد که با وجود نابینایی، وجود مبارک حضرتش را با چشمان خود دید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بنابراین وجود ساختار جسمانی سالم برای چشم شرط ضروری برای بینا بودنِ آن نیست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مشابه این امر در رابطه میان مغز و فهم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این دلیل که با یک ضربه مغزی امکان سلب فهم و شعور وجود دارد نمی توان فهم و تعقل را امری كاملاً مادّی و محصول فعل و انفعالات مغز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سلامت مغز و توانایی فهم </w:t>
      </w:r>
    </w:p>
    <w:p>
      <w:pPr>
        <w:pStyle w:val="BookText"/>
        <w:rPr/>
      </w:pPr>
      <w:r>
        <w:rPr>
          <w:rFonts w:ascii="IRNazanin" w:hAnsi="IRNazanin" w:eastAsia="IRNazanin"/>
          <w:color w:val="111111"/>
          <w:sz w:val="28"/>
          <w:sz w:val="28"/>
          <w:szCs w:val="28"/>
          <w:rtl w:val="true"/>
          <w:lang w:bidi="fa-IR"/>
        </w:rPr>
        <w:t>مقارن یکدیگرند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مقارنت نفی کننده مغایرت آن 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این توضیحات بیان این نکته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یک امر جسمانی و بدنی نیست بلکه مصداقی از نور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بینا چشمی است که حامل این نور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بینایی و عقل و فهم را به واسطه این نور می دانند بنابراین همان عاملی که واسطهٔ دیدن است وسیله فهم و شعور عقلانی هم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عقل و نور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شعاعی از نور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تأکید می کنیم که این نور با نور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نور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جهات همانند است، اما حقیقتی متفاوت از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علم سبب فهم و ادراک است ولی نور حسّی چنین نیست نور حسّی اشیاء موجود در یک مکان را روشن می کند؛ اما هیچ گاه اشیاء رؤیت شده در پرتو نور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گردند و در نتیجه نور را نیز وجدان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نوری به دیوار بتابد دیوار در پرتو ان دیده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نمی توان گفت که دیوار نور را وجدان می کند زیرا وجدان یک چیز نوعی آگاهی و شعور نسبت به آن را به همراه دارد که نور علم و سرچشمه آن است اما نور حسی برای دیوار آگاهی و علم نمی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سبب بینایی خود دیوار را می بینیم اما دیوار خود بینا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برای دیوار مطرح می شود و نه دیوار توانایی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فرض وجودِ اتاقی منوّر به نور ،چراغ تا وقتی یک انسان بينا حاضر نباشد دیدن دیوار محقق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فرض وجود یک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منوّر گشتن اعضاء ذی روح بدن به نور علم قابل قیاس با منوّر شدن دیوار به نور چراغ نیست گر چه هر دو رویداد را منوّر شدن می خوانیم </w:t>
      </w:r>
    </w:p>
    <w:p>
      <w:pPr>
        <w:pStyle w:val="BookText"/>
        <w:rPr/>
      </w:pPr>
      <w:r>
        <w:rPr>
          <w:rFonts w:ascii="IRNazanin" w:hAnsi="IRNazanin" w:eastAsia="IRNazanin"/>
          <w:color w:val="111111"/>
          <w:sz w:val="28"/>
          <w:sz w:val="28"/>
          <w:szCs w:val="28"/>
          <w:rtl w:val="true"/>
          <w:lang w:bidi="fa-IR"/>
        </w:rPr>
        <w:t xml:space="preserve">ما وجداناً تصدیق می کنیم و بر آن مؤیدات نقلی هم می یابیم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ماهیت ظلمانى الذات انسان، حقیقتاً به نور علم یا عقل منوّر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و تفسیر چگونگی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مبهم و مجهول می ماند ولی اصل حصول آن وجدانی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بینا و شنوا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هر کمالی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بینایی و شنوایی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خالی می یابد اما در عین حال حقیقتاً خود را واجد بینایی و شنوایی نیز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خود را واجد نور عقل و انوار علمی دیگری که داراست می یابد انسان بینا به نور چشمش می 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ذاتاً فاقد هر گونه نوری است اما وقتی که واجد نور علم یا عقل شود حقیقتاً منوّر می گردد و با نور خود می بیند و می شنود و می فهمد البته چنان که آمد قلب یا روح انسان منوّر می گردد به عبارت دیگر علم و عقل به موجود ذی روح تملیک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کنید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های قبلی بدین معنا نیست که نور جزئی از ذات شخص گشته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تر به تفصیل توضیح دادیم که انسان با نظر به ذاتش فاقد هر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تملیک نور واقعاً خود همان انسان مظلم الذات مالک و دارای نور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وجه افتراق نور علم با نور حسّی است ذات دیوار و ذات انسان ناظر آن هیچ یک دارای نور خورشید نمی شوند بلکه آن جا نور فقط سبب مرئی شدن دیوار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نور علم شخص مالک نور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مالک قدرت و اختیار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با این ملک نوری الذّاتِ خود، قادر بر دیدن و فهمیدن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بینایی و توانایی فهم را ملک خود شخص می دانیم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بار دیگر تذکر می دهیم </w:t>
      </w:r>
      <w:r>
        <w:rPr>
          <w:rStyle w:val="FootnoteAnchor"/>
          <w:rtl w:val="true"/>
        </w:rPr>
        <w:footnoteReference w:id="140"/>
      </w:r>
      <w:r>
        <w:rPr>
          <w:rFonts w:ascii="IRNazanin" w:hAnsi="IRNazanin" w:eastAsia="IRNazanin"/>
          <w:color w:val="111111"/>
          <w:sz w:val="28"/>
          <w:sz w:val="28"/>
          <w:szCs w:val="28"/>
          <w:rtl w:val="true"/>
          <w:lang w:bidi="fa-IR"/>
        </w:rPr>
        <w:t>که اگر دربارۀ نور بودن علم و عقل گفتگو می کنیم نباید این توهم ایجاد شود که این انوار فقط از خارج ذات انسان بر او می 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نپنداریم که انسان فقط در پرتو آن ها معلومات و معقولات را می بیند، آن چنان که در پرتو نور خورشید اشیاء را می بیند بلکه این جا سخن از مالکیت نور علم و عقل است که صریح روایات نیز بر این نکته مهم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چنین بر می آید که این نور متعلق به روح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دیگر آمده که خداوند عقل را به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که توضیح آن حدیث در دفتر دوم خواهد آمد این تعبیر یعنی آن که خداوند عقل را به بندگان می دهد که روی دیگر آن دارا شدنِ بندگان نسبت به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 گونه که در فرمایش امام صادق علیه السلام به عنوان بصری خواندیم مالک شدن روح نسبت به علم و عقل را با وقوع نور در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روح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ارز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وقوع نور، یعنی</w:t>
      </w:r>
    </w:p>
    <w:p>
      <w:pPr>
        <w:pStyle w:val="BookText"/>
        <w:rPr/>
      </w:pPr>
      <w:r>
        <w:rPr>
          <w:rFonts w:ascii="IRNazanin" w:hAnsi="IRNazanin" w:eastAsia="IRNazanin"/>
          <w:color w:val="111111"/>
          <w:sz w:val="28"/>
          <w:sz w:val="28"/>
          <w:szCs w:val="28"/>
          <w:rtl w:val="true"/>
          <w:lang w:bidi="fa-IR"/>
        </w:rPr>
        <w:t>منوّر شدن قلب پس خود قلب انسان روشن می شود یعنی بینا و توانای بر فهم معلومات و معقولات می گردد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به همین مقدار توضیح برای مالکیت عقل و علم اکتفا می کنیم و در ادامه با ذکر دو حدیث دیگر نوریت و اثر وقوع نور در قلب را توضیح بیشتر می دهیم</w:t>
      </w:r>
      <w:r>
        <w:rPr>
          <w:rFonts w:eastAsia="IRNazanin" w:cs="IRNazanin"/>
          <w:color w:val="111111"/>
          <w:sz w:val="28"/>
          <w:szCs w:val="28"/>
          <w:rtl w:val="true"/>
          <w:lang w:bidi="fa-IR"/>
        </w:rPr>
        <w:t xml:space="preserve">. </w:t>
      </w:r>
      <w:bookmarkStart w:id="297" w:name="pg16501_173832"/>
    </w:p>
    <w:p>
      <w:pPr>
        <w:pStyle w:val="Heading4"/>
        <w:numPr>
          <w:ilvl w:val="3"/>
          <w:numId w:val="1"/>
        </w:numPr>
        <w:rPr/>
      </w:pPr>
      <w:bookmarkStart w:id="298" w:name="__RefHeading___Toc9123631_1280447820"/>
      <w:bookmarkStart w:id="299" w:name="_Toc100"/>
      <w:bookmarkEnd w:id="297"/>
      <w:bookmarkEnd w:id="298"/>
      <w:r>
        <w:rPr/>
        <w:t>3-3-1-2</w:t>
      </w:r>
      <w:r>
        <w:rPr>
          <w:rtl w:val="true"/>
        </w:rPr>
        <w:t>-</w:t>
      </w:r>
      <w:r>
        <w:rPr>
          <w:rtl w:val="true"/>
        </w:rPr>
        <w:t>عقل نور فارق بين حق و باطل</w:t>
      </w:r>
      <w:bookmarkEnd w:id="299"/>
    </w:p>
    <w:p>
      <w:pPr>
        <w:pStyle w:val="BookText"/>
        <w:rPr/>
      </w:pPr>
      <w:r>
        <w:rPr>
          <w:rFonts w:ascii="IRNazanin" w:hAnsi="IRNazanin" w:eastAsia="IRNazanin"/>
          <w:color w:val="111111"/>
          <w:sz w:val="28"/>
          <w:sz w:val="28"/>
          <w:szCs w:val="28"/>
          <w:rtl w:val="true"/>
          <w:lang w:bidi="fa-IR"/>
        </w:rPr>
        <w:t>پیامبر اکرم صلی الله علیه و اله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نُورٌ يُفْرَقُ بِهِ بَيْنَ الْحَقِّ وَ الْبَاطِلِ</w:t>
      </w:r>
      <w:r>
        <w:rPr>
          <w:rFonts w:eastAsia="Amiri" w:cs="Amiri" w:ascii="Amiri" w:hAnsi="Amiri"/>
          <w:color w:val="111111"/>
          <w:sz w:val="28"/>
          <w:szCs w:val="28"/>
          <w:rtl w:val="true"/>
          <w:lang w:bidi="ar-SA"/>
        </w:rPr>
        <w:t>.</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نوری است که به وسیلهٔ آن میان حق و باطل فرق نهاده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نهادن میان حق و باطل همان تشخیص حَسَن از قبیح است که با کشفِ حسن حسن و قبح قبیح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واجدیت این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تشخيص خوب از بد را دارا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همۀ عقلا عدل را حق و ظلم را باطل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 و قبح ها واقعی اند؛ یعنی اعتباری قراردادی یا سلیقه ای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حق بودنِ عدل یا بطلان ،ظلم مطلق است نه نسبی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گفتگوی مستوفی در این باره به بحث مستقلات عقلیه موکول می شود</w:t>
      </w:r>
      <w:r>
        <w:rPr>
          <w:rFonts w:eastAsia="IRNazanin" w:cs="IRNazanin"/>
          <w:color w:val="111111"/>
          <w:sz w:val="28"/>
          <w:szCs w:val="28"/>
          <w:rtl w:val="true"/>
          <w:lang w:bidi="fa-IR"/>
        </w:rPr>
        <w:t>.</w:t>
      </w:r>
    </w:p>
    <w:p>
      <w:pPr>
        <w:pStyle w:val="Heading4"/>
        <w:numPr>
          <w:ilvl w:val="3"/>
          <w:numId w:val="1"/>
        </w:numPr>
        <w:rPr/>
      </w:pPr>
      <w:bookmarkStart w:id="300" w:name="__RefHeading___Toc9123633_1280447820"/>
      <w:bookmarkStart w:id="301" w:name="_Toc101"/>
      <w:bookmarkEnd w:id="300"/>
      <w:r>
        <w:rPr/>
        <w:t>4-3-1-2</w:t>
      </w:r>
      <w:r>
        <w:rPr>
          <w:rtl w:val="true"/>
        </w:rPr>
        <w:t>-</w:t>
      </w:r>
      <w:r>
        <w:rPr>
          <w:rtl w:val="true"/>
        </w:rPr>
        <w:t>وقوع نور عقل در قلب انسان بالغ</w:t>
      </w:r>
      <w:bookmarkEnd w:id="301"/>
    </w:p>
    <w:p>
      <w:pPr>
        <w:pStyle w:val="BookText"/>
        <w:rPr/>
      </w:pPr>
      <w:r>
        <w:rPr>
          <w:rFonts w:ascii="IRNazanin" w:hAnsi="IRNazanin" w:eastAsia="IRNazanin"/>
          <w:color w:val="111111"/>
          <w:sz w:val="28"/>
          <w:sz w:val="28"/>
          <w:szCs w:val="28"/>
          <w:rtl w:val="true"/>
          <w:lang w:bidi="fa-IR"/>
        </w:rPr>
        <w:t>از پیامبر اکرم صلی الله علیه و اله و سلم پرسیدند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خَلَقَ اللهُ عَزَّ وَ جَلَّ الْعَقْلَ؟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عقل را از چه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و سلم پاسخ دادند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خَلْقُهُ مَلَكَ لَهُ رُؤُوسٌ بِعَدَدِ الْخَلائِقِ، مَنْ خُلِقَ وَ مَنْ يُخْلَقُ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رَأْسٍ وَجْهُ وَ لِكُلِّ آدَمِنْ رَأْسٌ مِنْ رُؤُوسِ الْعَقلِ، وَ اسْمُ ذَلِكَ الْإِنْسَانِ عَلَى وَجْهِ ذَلِكَ الرَّأْسِ مَكْتُوبٌ وَ عَلى كُلِّ وَجْهِ سِتْرَ مُلْقَى، لا يُكْشَفُ ذَلِكَ السِّتْرُ مِنْ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الْوَجْهِ، حَتَّى يُولَدَ هَذَا الْمَوْلُودُ وَ يَبْلُغَ حَدَّ الرِّجَالِ أَوْ حَدَّ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 كُشِفَ ذَلِكَ السِّتْرُ فَيَقَعُ فِي قَلْبِ هَذَا الإِنْسانِ نُورٌ فَيَفْهَمُ الْفَرِيضَةَ و السُّنَّةَ وَ الْجَيْدَ وَ الرَّدِيُّ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مَثَلُ الْعَقْلِ فِي الْقَلْبِ كَمَثَلِ السِّراجِ فِي وَسَطِ الْبَيْتِ</w:t>
      </w:r>
      <w:r>
        <w:rPr>
          <w:rFonts w:eastAsia="Amiri" w:cs="Amiri" w:ascii="Amiri" w:hAnsi="Amiri"/>
          <w:color w:val="111111"/>
          <w:sz w:val="28"/>
          <w:szCs w:val="28"/>
          <w:rtl w:val="true"/>
          <w:lang w:bidi="ar-SA"/>
        </w:rPr>
        <w:t>.</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آفرینش او مَلَکی است</w:t>
      </w:r>
      <w:r>
        <w:rPr>
          <w:rFonts w:eastAsia="Amiri" w:cs="Amiri" w:ascii="Amiri" w:hAnsi="Amiri"/>
          <w:color w:val="111111"/>
          <w:sz w:val="28"/>
          <w:szCs w:val="28"/>
          <w:rtl w:val="true"/>
          <w:lang w:bidi="ar-SA"/>
        </w:rPr>
        <w:t xml:space="preserve">. </w:t>
      </w:r>
      <w:r>
        <w:rPr>
          <w:rStyle w:val="FootnoteAnchor"/>
          <w:rtl w:val="true"/>
        </w:rPr>
        <w:footnoteReference w:id="143"/>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هایی به تعداد مردمان دارد؛ آن ها که خلق شده اند و آن ها که تا روز قیامت خلق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سری صورتی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انسانی سری از سر های عقل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آن انسان بر صورت آن سر نوشته شده است و بر هر صورتی پرده ای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پرده از آن صورت برداشته نمی شود؛ تا وقتی که آن مولود متولد شود و به سن بلوغ مردان یا زنان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که بالغ شد، آن پرده کنار </w:t>
      </w:r>
    </w:p>
    <w:p>
      <w:pPr>
        <w:pStyle w:val="BookText"/>
        <w:rPr/>
      </w:pPr>
      <w:r>
        <w:rPr>
          <w:rFonts w:ascii="IRNazanin" w:hAnsi="IRNazanin" w:eastAsia="IRNazanin"/>
          <w:color w:val="111111"/>
          <w:sz w:val="28"/>
          <w:sz w:val="28"/>
          <w:szCs w:val="28"/>
          <w:rtl w:val="true"/>
          <w:lang w:bidi="fa-IR"/>
        </w:rPr>
        <w:t>می رود و آن گاه در قلب این انسان نوری می افتد و در نتیجه فریضه و سنت و خوب و بد را می فهمد آگاه باشید که عقل در قلب، مانند چراغ در وسط اتاق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هر چیز تذکر می دهیم که ادعای فهم همۀ ظرائف این حدیث و حقیقتِ همه تعابیر موجود در آن را نداریم مثلاً کیفیت خلقت عقل و نیز حقیقت سر های عقل و صورت های این سر ها را نمی فهمیم اما نفهمیدن برخی از این تعابیر باعث نمی شود که کل حدیث را کنار بگذاریم شیوه صحیح آن است که در حد فهم خود، برداشت خود از حدیث را بیان کنیم و همان نکات قابل استفاده از حدیث را غنیمت 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آن است که تا پیش از دوران بلوغ انسان نور عقلی بوده که عاملی بهره مندی او از این نور را مانع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به سن بلوغ می رسد این مانع برطرف می شود و او دیگر از نور عقل محروم نمی ماند این جاست که نوری در دل انسان می افتد و در پی آن مطالبی را می فهمد که تا قبل از بلوغ نمی فهمید در این جا منظور ما از بلوغ بلوغ عقلی است نه بلوغ شرعی بلوغ عقلی، لزوماً همزمان با بلوغ شرعی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حتی پیش از بلوغ شرعی که حد آن شرع معیّن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عقلی برای انسان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پدید آمدن اولین کشف ها برای یک شخص می توان او را عضوی از مجموعه عاقلان دانست،که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تجربه می بینیم برای پسران پیش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دختران قبل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حُسن و قبح بعضی اعمال روشن می شود در این زمان مانع منوّر شدن قلب به نور عقل از میان می رود و به دنبال آن فهم خوب و بد برای فرد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bookmarkStart w:id="302" w:name="pg16501_173835"/>
    </w:p>
    <w:p>
      <w:pPr>
        <w:pStyle w:val="BookText"/>
        <w:rPr/>
      </w:pPr>
      <w:bookmarkEnd w:id="302"/>
      <w:r>
        <w:rPr>
          <w:rFonts w:ascii="IRNazanin" w:hAnsi="IRNazanin" w:eastAsia="IRNazanin"/>
          <w:color w:val="111111"/>
          <w:sz w:val="28"/>
          <w:sz w:val="28"/>
          <w:szCs w:val="28"/>
          <w:rtl w:val="true"/>
          <w:lang w:bidi="fa-IR"/>
        </w:rPr>
        <w:t xml:space="preserve">یکی از نکات جالب توجه حدیث آن است که از زمانی خبر می دهد که ما در آن وجدانی از عقل نداشته ایم؛ یعنی پیش از بلوغ که انسان درباره عقل نمی تواند کلامی بر زبان بیاورد اما حدیث بیان می کند که پیش از بلوغ بهره هر فرد از این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بوده است و با بلوغ موانع بهره مندی از این نور بر طرف می شود در حدیث چنین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بَلَغَ كُشِفَ ذلكَ السّتْرُ، فَيَقَعُ في قَلْبِ هَذَا الإِنْسانِ نُورٌ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آن پرده کنار رود نور در قلب انسان بالغ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زمان بلوغ نور در قلب انسان می افتد چون مانع به کناری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از حدیث بر می آید جای این نور در قلب انسان مانند چراغ در وسط اتاق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نکته در ادامه توضیح خواهیم داد</w:t>
      </w:r>
      <w:r>
        <w:rPr>
          <w:rFonts w:eastAsia="IRNazanin" w:cs="IRNazanin"/>
          <w:color w:val="111111"/>
          <w:sz w:val="28"/>
          <w:szCs w:val="28"/>
          <w:rtl w:val="true"/>
          <w:lang w:bidi="fa-IR"/>
        </w:rPr>
        <w:t>.</w:t>
      </w:r>
    </w:p>
    <w:p>
      <w:pPr>
        <w:pStyle w:val="Heading4"/>
        <w:numPr>
          <w:ilvl w:val="3"/>
          <w:numId w:val="1"/>
        </w:numPr>
        <w:rPr/>
      </w:pPr>
      <w:bookmarkStart w:id="303" w:name="__RefHeading___Toc9123635_1280447820"/>
      <w:bookmarkStart w:id="304" w:name="_Toc102"/>
      <w:bookmarkEnd w:id="303"/>
      <w:r>
        <w:rPr/>
        <w:t>5-3-1-2</w:t>
      </w:r>
      <w:r>
        <w:rPr>
          <w:rtl w:val="true"/>
        </w:rPr>
        <w:t>-</w:t>
      </w:r>
      <w:r>
        <w:rPr>
          <w:rtl w:val="true"/>
        </w:rPr>
        <w:t>فريضه و سنت جيّد و ردی</w:t>
      </w:r>
      <w:bookmarkEnd w:id="304"/>
    </w:p>
    <w:p>
      <w:pPr>
        <w:pStyle w:val="BookText"/>
        <w:rPr/>
      </w:pPr>
      <w:r>
        <w:rPr>
          <w:rFonts w:ascii="IRNazanin" w:hAnsi="IRNazanin" w:eastAsia="IRNazanin"/>
          <w:color w:val="111111"/>
          <w:sz w:val="28"/>
          <w:sz w:val="28"/>
          <w:szCs w:val="28"/>
          <w:rtl w:val="true"/>
          <w:lang w:bidi="fa-IR"/>
        </w:rPr>
        <w:t>در حدیث خواندیم که به هر انسانی یک سر از عقل مربوط است که پرده ای پوشاننده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پرده کنار رفت نوری در دل آن انسان بالغ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فريضه و سنّت جيّد و ردی را می فهمد جيّد و ردی یعنی خوب و بد، فریضه و سنت یعنی واجب و مستحب انسان عاقل این ها را می فهمد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دیگر این ها برای او مستقل عقلی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اشتراک واجب و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است که دربارۀ هر دو انسان حُسن انجام آن ها را می یابد اما فریضه عملی است که فعل آن را حَسَن و ترک آن را قبیح می یابیم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ترک آن، خود را درخور مذمّت می 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انجام سنت را حَسَن می یابیم ولی در صورت ترک آن خود را شایسته مذمّت و مؤاخذه نمی بینیم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را که ترک مستحب مذموم نیست به دو گونه می توان تفسیر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تفسیر اول این که شخص می یابد که ترک مستحب، قبیح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يَرَىٰ تَرْكَهُ غَيْرَ 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دوم این که شخص قُبح ترک مستحب را نمی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يرى تَرْكَهُ قَبيحاً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اندكى تأمّل، تفاوت میان این دو تفسیر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اوّل، شخصی مطلبی را می یابد اما در تفسیر دوم او چیزی نمی یابد کدام تفسیر مطابق واقع است؟ بهتر است مثالی بزنیم انجام کاری برای والدین پیش از آن که آن را از فرزند بخواهند امری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آن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ترک ،آن ظاهراً ما وجدانی نداریم یعنی قبح آن را نمی یابیم بنابراین قبح ترک آن مستقل عقلي ما نیست</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دلیل این مطلب آن است که اگر شرع این ترک کردن را قبیح می دانست و انجام آن را واجب می ساخت تعارضی با عقل پیش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عقل و شرع در صورتی مطرح بود که می یافتیم ترک این کار قبیح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اندکی توجه معلوم می شود که اگر ،شرع این مستحبّ عقلی را واجب می کرد تعارضی پیش نمی آمد و این نشانه درستی تفسیر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دوم این بود که ما ترک آن را قبیح نمی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شرع حکم به قبح آن ،دهد این حکم با حکم عقل تعارض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مورد ترک مستحبّات عقليه موضع ما،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قبح ترک مستحب را نمی یابیم نه این که بیابیم ترک آن قبیح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مشابهی نیز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اگر منظور از اباحه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ادراک </w:t>
      </w:r>
    </w:p>
    <w:p>
      <w:pPr>
        <w:pStyle w:val="BookText"/>
        <w:rPr/>
      </w:pPr>
      <w:r>
        <w:rPr>
          <w:rFonts w:ascii="IRNazanin" w:hAnsi="IRNazanin" w:eastAsia="IRNazanin"/>
          <w:color w:val="111111"/>
          <w:sz w:val="28"/>
          <w:sz w:val="28"/>
          <w:szCs w:val="28"/>
          <w:rtl w:val="true"/>
          <w:lang w:bidi="fa-IR"/>
        </w:rPr>
        <w:t>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یا قبح عقلی باشد دیگر نمی توان آن را جزء مستقلات عقلیه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چنان که گفتیم تنها وقتی که کشفی عقلانی در کار باشد، استقلال عقلی معنادار می شود وقتی کشف و ادراکی در کار نیست نمی توانیم بگوییم مستقل عقلی داریم لذا به این معنا مباح عقلی نداریم و احکام عقلی، تنها به چهار مورد خلاصه می شود واجب مستحب حرام و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منظور، ادراک عدم حسن یا قبح باشد می توان گفت مباح عقلی معنادار است ولی این فرض خلاف وجدان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توجه به این توضیحات بار دیگر در یکی از عبارات حدیث دقت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بَلَغَ كُشِفَ ذلكَ السِّتْرُ، فَيَقَعُ في قَلْبِ هَذَا الإِنْسَانِ نُورٌ، فَيَفْهَمُ الْفَرِيضَةَ وَ السُّنَّةَ وَ الْجَيْدَ وَ الرَّدِى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بالغ شد آن پرده کنار می رود آن گاه در قلب این انسان نوری می افتد و در نتیجه فریضه و سنّت و خوب و بد را 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های ابتدایی خود در بخش اوّل آن جا که هنوز سخن از نور به میان نیامده بود گفتیم عقل به معنای عاقل شدن را به همراه صیرورتی وجدانی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حُسن و قبح 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خود می یابیم آن گاه احکام آن را برشمردیم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تنبهی که نسبت به نور عقل یافته ایم باید این نکته را افزود که عاقل شدن در حقیقت پدیده ای است که در اثر افتادن این نور در دل انسان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همانند چراغی که در وسط اتاق قرار دارد قلب را منوّر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 روشنایی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آن فهم مستقلات عقلیه میسر می 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بیان دقیق تر آن است 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عاقل به کسی گفته می شود که آن نور </w:t>
      </w:r>
    </w:p>
    <w:p>
      <w:pPr>
        <w:pStyle w:val="BookText"/>
        <w:rPr/>
      </w:pPr>
      <w:r>
        <w:rPr>
          <w:rFonts w:ascii="IRNazanin" w:hAnsi="IRNazanin" w:eastAsia="IRNazanin"/>
          <w:color w:val="111111"/>
          <w:sz w:val="28"/>
          <w:sz w:val="28"/>
          <w:szCs w:val="28"/>
          <w:rtl w:val="true"/>
          <w:lang w:bidi="fa-IR"/>
        </w:rPr>
        <w:t>در قلبش افتاده باشد اثر وقوع نور در قلب همان تشخیص حَسَن از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در بخش اوّل بیان شد در حقیقت اثر و نشانهٔ عاقل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عاقل شدن را با نشانه و علامتش شناساندیم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آتش می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آن است که می سوزاند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توجه داریم که در اصل سوزاندن نشانه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طریق مشابه می توان گفت که تحقق عاقل شدن به این است که نوری در قلب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تشخیص این که آیا این نور بر قلب کسی تابیده یا نه تنها باید به دنبال نشانه آن باشیم به بیان دیگر کسی که نور عقل در دلش افتاده است ثبوتاً عاقل گشته اما در مقام اثبات باید فریضه و سنت و خوب و بد را بفهمد تا ما او را عاقل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همواره همراه وقوع این نور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 و سنت و جیّد و 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تلازم سبب نمی شود که این دو مرحله را از هم تفکیک نکنیم؛ چرا که تلازم غیر از تساوی این همانی است عبارتی از حدیث که مجدداً آوریم، در این نکته صراحت دارد که فهم فریضه و سنت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و اثر وقوع نور در قلب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يفهم الفريضة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باید چنین گفت که اصل تحقق علم و عقل نیز به همین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نور نباشد اثر آن یعنی فهم 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بینیم که خداوند به عنوان عقوبت راه فهم را بر قلب افرادی می بندد و آنان چنان می شوند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لَهُمْ قُلُوبٌ لا يَفْقَهُونَ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خداوند مانع وقوع این نور در قلب ایشان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نور در قلب نیفتد، قلب</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نمی شود و مواردی چون فریضه و سنت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فهمیده نمی شود</w:t>
      </w:r>
      <w:r>
        <w:rPr>
          <w:rFonts w:eastAsia="IRNazanin" w:cs="IRNazanin"/>
          <w:color w:val="111111"/>
          <w:sz w:val="28"/>
          <w:szCs w:val="28"/>
          <w:rtl w:val="true"/>
          <w:lang w:bidi="fa-IR"/>
        </w:rPr>
        <w:t xml:space="preserve">. </w:t>
      </w:r>
      <w:bookmarkStart w:id="305" w:name="pg16501_173839"/>
    </w:p>
    <w:p>
      <w:pPr>
        <w:pStyle w:val="Heading4"/>
        <w:numPr>
          <w:ilvl w:val="3"/>
          <w:numId w:val="1"/>
        </w:numPr>
        <w:rPr/>
      </w:pPr>
      <w:bookmarkStart w:id="306" w:name="__RefHeading___Toc9123637_1280447820"/>
      <w:bookmarkStart w:id="307" w:name="_Toc103"/>
      <w:bookmarkEnd w:id="305"/>
      <w:bookmarkEnd w:id="306"/>
      <w:r>
        <w:rPr/>
        <w:t>6-3-1-2</w:t>
      </w:r>
      <w:r>
        <w:rPr>
          <w:rtl w:val="true"/>
        </w:rPr>
        <w:t>-</w:t>
      </w:r>
      <w:r>
        <w:rPr>
          <w:rtl w:val="true"/>
        </w:rPr>
        <w:t xml:space="preserve">تأملی مجدد در دو معنای مصدری </w:t>
      </w:r>
      <w:r>
        <w:rPr>
          <w:rtl w:val="true"/>
        </w:rPr>
        <w:t>(</w:t>
      </w:r>
      <w:r>
        <w:rPr>
          <w:rtl w:val="true"/>
        </w:rPr>
        <w:t>فعلی</w:t>
      </w:r>
      <w:r>
        <w:rPr>
          <w:rtl w:val="true"/>
        </w:rPr>
        <w:t xml:space="preserve">) </w:t>
      </w:r>
      <w:r>
        <w:rPr>
          <w:rtl w:val="true"/>
        </w:rPr>
        <w:t>و اسمی عقل</w:t>
      </w:r>
      <w:bookmarkEnd w:id="307"/>
    </w:p>
    <w:p>
      <w:pPr>
        <w:pStyle w:val="BookText"/>
        <w:rPr/>
      </w:pPr>
      <w:r>
        <w:rPr>
          <w:rFonts w:ascii="IRNazanin" w:hAnsi="IRNazanin" w:eastAsia="IRNazanin"/>
          <w:color w:val="111111"/>
          <w:sz w:val="28"/>
          <w:sz w:val="28"/>
          <w:szCs w:val="28"/>
          <w:rtl w:val="true"/>
          <w:lang w:bidi="fa-IR"/>
        </w:rPr>
        <w:t>با توجه به نکته اخیر اکنون که مقصود از نور عقل روشن شد، مناسب است تأمّلی مجدد در معنای مصدری و اسمی عقل و رابطه میان آن دو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تأمل، باب بسیاری سوء تفاهم های احتمالی را خواهد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حائز اهمیت و درخور عنایت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بخش اوّل یادآور شدیم که مقصود ما از کلمات علم و عقل در آن جا به ترتيب عالم شدن و عاقل شدن یعنی حصول یک صیرورت و تغییر حالت وجدانی در خود بود نیز گفتیم که این صیرورت چیزی جز فهم نیست و زمانی که این فهم نسبت به یک حُسن یا قُبح ذاتی عقلی حاصل می شود، می توان آن را عقل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لغت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مصدرِ فِعل عَقَل يَعْقِلُ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فارسی این کاربرد چندان متداول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تعبیر ادراک عقلی يا فهم عقلانی را به عنوان جایگزین لغوی آن صیرورت و تغییر حالت وجدانی به کار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بخش دوم با معنای نور علم و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نوری که عقل و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شدیم روشن شد که ترکیب نور علم و عقل اضافه بیانیه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علم و عقل یکی از دارایی هایی است که ماهیت ظلمانی الذات انسان حقيقتاً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مجازاً واجد و مالک آن می شود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واجدیت و مالکیت این ،نور بر فهم مطالب علمی و عقلی توانا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وقتى كلمات علم و عقل را به کار می بریم و منظورمان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معنای اسمی علم و عقل را اراده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که اخیراً گفتیم، پس از آن که واجد و مالک معنای اسمی عقل و علم یعنی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شدیم، حصول </w:t>
      </w:r>
      <w:bookmarkStart w:id="308" w:name="pg16501_173840"/>
    </w:p>
    <w:p>
      <w:pPr>
        <w:pStyle w:val="BookText"/>
        <w:rPr/>
      </w:pPr>
      <w:bookmarkEnd w:id="308"/>
      <w:r>
        <w:rPr>
          <w:rFonts w:ascii="IRNazanin" w:hAnsi="IRNazanin" w:eastAsia="IRNazanin"/>
          <w:color w:val="111111"/>
          <w:sz w:val="28"/>
          <w:sz w:val="28"/>
          <w:szCs w:val="28"/>
          <w:rtl w:val="true"/>
          <w:lang w:bidi="fa-IR"/>
        </w:rPr>
        <w:t>عقل و علم به معنای مصدری آن، برای ما ممکن می شود</w:t>
      </w:r>
      <w:r>
        <w:rPr>
          <w:rFonts w:eastAsia="IRNazanin" w:cs="IRNazanin"/>
          <w:color w:val="111111"/>
          <w:sz w:val="28"/>
          <w:szCs w:val="28"/>
          <w:rtl w:val="true"/>
          <w:lang w:bidi="fa-IR"/>
        </w:rPr>
        <w:t>.</w:t>
      </w:r>
    </w:p>
    <w:p>
      <w:pPr>
        <w:pStyle w:val="Heading4"/>
        <w:numPr>
          <w:ilvl w:val="3"/>
          <w:numId w:val="1"/>
        </w:numPr>
        <w:rPr/>
      </w:pPr>
      <w:bookmarkStart w:id="309" w:name="__RefHeading___Toc9123639_1280447820"/>
      <w:bookmarkStart w:id="310" w:name="_Toc104"/>
      <w:bookmarkEnd w:id="309"/>
      <w:r>
        <w:rPr/>
        <w:t>7-3-1-2</w:t>
      </w:r>
      <w:r>
        <w:rPr>
          <w:rtl w:val="true"/>
        </w:rPr>
        <w:t>-</w:t>
      </w:r>
      <w:r>
        <w:rPr>
          <w:rtl w:val="true"/>
        </w:rPr>
        <w:t>مالكيت نور عقل و علم، منشأ توانایی فهم</w:t>
      </w:r>
      <w:bookmarkEnd w:id="310"/>
    </w:p>
    <w:p>
      <w:pPr>
        <w:pStyle w:val="BookText"/>
        <w:rPr/>
      </w:pPr>
      <w:r>
        <w:rPr>
          <w:rFonts w:ascii="IRNazanin" w:hAnsi="IRNazanin" w:eastAsia="IRNazanin"/>
          <w:color w:val="111111"/>
          <w:sz w:val="28"/>
          <w:sz w:val="28"/>
          <w:szCs w:val="28"/>
          <w:rtl w:val="true"/>
          <w:lang w:bidi="fa-IR"/>
        </w:rPr>
        <w:t>بشر، زمانی خود را عاقل می نامد که توانایی و قابلیت فهم حُسن یا قبح های عقلی را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ملاک تمایز میان عقلا از دیوانگان یا کودکان می شود همین توانایی است منشأ این توانایی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مالکیت نور عقل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در عالم حقایق، معقولات فراوانی وجود دارد که ممکن است من عاقل نسبت به برخی فهم داشته و از فهم بعضی دیگر محروم باشم اما ملاک اصلی عاقل دانستن هر فرد معقولاتی نیست که بالفعل برای او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حقایق هنوز معقول من نشده اند اما این نکته باعث نمی شود که من خود را عاقل ندانم یا دیگران مرا عاقل نشمارند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این که خود را عاقل بدانیم یک ملاک داریم درک وجدانی ما از همان توانایی که واجدیم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همان نوری است که وقتی به ما تملیک شده، مالک آن گشته ایم و به سبب آن می توانیم به فهم اموری از قبیل واجب و مستحب و بد و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توضیح کلام رسول اکرم صلی الله علیه و اله و سلم درباره عقل آمد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نکته در مورد واجدیت نور علم نیز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دیدیم که حس کردن یک محسوس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 به یک محسوس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بدیهی ترین علوم ما محسوب می گردد در مورد محسوسات نیز زمانی شخص را بینا و شنوا می نامیم که توانایی بر دیدن و شنیدن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بینایی و شنوایی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بودن بر دیدن و شنیدن ملاک واجد بودنِ علم حسّی داشتن این توانایی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کسی </w:t>
      </w:r>
    </w:p>
    <w:p>
      <w:pPr>
        <w:pStyle w:val="BookText"/>
        <w:rPr/>
      </w:pPr>
      <w:r>
        <w:rPr>
          <w:rFonts w:ascii="IRNazanin" w:hAnsi="IRNazanin" w:eastAsia="IRNazanin"/>
          <w:color w:val="111111"/>
          <w:sz w:val="28"/>
          <w:sz w:val="28"/>
          <w:szCs w:val="28"/>
          <w:rtl w:val="true"/>
          <w:lang w:bidi="fa-IR"/>
        </w:rPr>
        <w:t>را که این توانایی ها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فاقد نور علم حسّی می دانیم نابینا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ببیند و ناشنوا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قادر بر شنیدن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معنا برای آن که یک انسان را بینا و شنوا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در لحظه اطلاق بينا و شنوا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مُبصَرات و مسموعاتی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وقتی کسی را بینا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اهمیتی ندارد که او چه چیز هایی را دیده یا خواهد دید زیرا اطلاق بینا بر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مُبصَرات فعلیّت یافته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این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به این نکته نظر داریم که آیا او می تواند ببیند یا خیر؟ شنوایی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هر یک از این حواس مصداقی از نور علم برای واجد آن حس به شمار می آیند از سوی دیگر، شخص نابینا را به این دلیل نابینا می 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ببیند به عبارت دیگر، نابینا فاقد نور بینایی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ناشنوا فاقد نور شنوایی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بنابراین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معنای متمایز ولی مرتبط می تواند داشته باشد یکی همان نور چشم است که در روایات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في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اضافه نور به بصر اضافه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نور بصر به معنای نور بینایی اضافه بیانیه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تقدیر من 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نور سمع نیز چنین است زیرا سمع هم به دو معنا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قوه شنوایی</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بنابراین می توانیم نور سمع و نور بصر به معنای نور چشم و گوش را،متناظر با نور قلب یا ضوء روح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قلب یا روح ظرف این نور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توانیم نور سمع و نور بصر را به معنای نور بینایی و شنوایی متناظر با نور علم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نوری که عین علم است و انسان با داشتن آن بر عالم شدن توانا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توجه داریم که در همۀ این ترکیب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مضاف می باشد اشاره به حقیقتی واحد دارد یعنی همان نوری که روح مالک آن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و چوب را واجد نور علم نمی دانیم چون آن ها را قادر بر عالم شدن نمی یابیم پس به طور کلی شرط واجدیت نور علم وجود معلومات نزد عالم نیست ما بر اساس توانایی عالم شدن یک شخص را عالم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تقریب ذهن، تأمل در مورد کمال دیگری از کمال های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چه هنگام و با چه معیاری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واجد کمال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شماریم؟ روشن است که شرط مالکیت قدرت این نیست که به مقدور خاصی تعلق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ما خود را قادر می نامیم؛ از آن جهت که بر فعل و ترک اموری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همین زمانِ اطلاق قادریت بر خود ممکن است نسبت به یک امر خاص در حوزۀ افعال ،اختیاری نه فاعل و نه تارک باشیم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تعابیر با هم به کار می بریم؟ از آن رو که قدرت هماره دو طرف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یک سویه بودنِ متعلق ،قدرت با حقیقت وجدانی آن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کسی را قادر بر راه رفتن می دانیم که بتواند راه برود یا راه نرود به عبارت دیگر هر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رفتن و نرفتن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اثبات و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همین دو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جسمی را چون قادر بر راه رفتن یا نرفتن نمی یابیم دارای قدرت نمی دانیم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لازم نیست قدرت در مورد یک شخص به فعل یا ترک چیزی تعلق گرفته </w:t>
      </w:r>
    </w:p>
    <w:p>
      <w:pPr>
        <w:pStyle w:val="BookText"/>
        <w:rPr/>
      </w:pPr>
      <w:r>
        <w:rPr>
          <w:rFonts w:ascii="IRNazanin" w:hAnsi="IRNazanin" w:eastAsia="IRNazanin"/>
          <w:color w:val="111111"/>
          <w:sz w:val="28"/>
          <w:sz w:val="28"/>
          <w:szCs w:val="28"/>
          <w:rtl w:val="true"/>
          <w:lang w:bidi="fa-IR"/>
        </w:rPr>
        <w:t>باشد تا او را واجد قدرت بدانیم</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در بسیاری اوقات ممکن است اساساً شخص در مواجهه با دوراهی فعل یا ترک اختیاری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را قادر می نامیم به این اعتبار که اگر مقدمات انجام آن کار فراهم شود و او خود را بر سر دوراهی ترک و فعل ببیند، می تواند یکی را برگزیند و بدان اقدام کند مثلاً کسی را که در حال خوردن لقمه ای نان است در همان لحظه می توانیم قادر بر نوشیدن جرعه ای آب بدانیم،اگر چه اکنون نه تشنه است و نه به فکر نوشیدن آب زیرا او در آن لحظه قادر بر ترک خوردن و توانای بر نوشیدن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برای این که شخصی را نسبت به امری قادر بنامیم لازم نیست که قدرت او بر آن کار در حال تعلّق گرفتن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از بحث قدرت در تبیین علم کمک بگیریم، می توانیم بگوییم نور علم نیز چنین است؛ یعنی ملاک عالمیت انسان، واجدیّت و مالکیت او نسبت به نور علم است اعم از این که معلوم خاصی داشته باشد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شخصی خود را عاجز از فهمیدن نیافته، بلکه قادر بر دانستن می یابد ملاک عالم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این توانایی خود را اعمال کند و آن را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به سنت الهی در بسیاری موارد اعمال این نور می تواند به فهم های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شدن های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بینجامد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داریم که در این جا، سه مرتبه قابل تفکیک و تشخیص است مرحله اوّل واجديت و مالکیت نور علم است که بشر را در آن اختیاری نیست، بلکه مملک این </w:t>
      </w:r>
    </w:p>
    <w:p>
      <w:pPr>
        <w:pStyle w:val="BookText"/>
        <w:rPr/>
      </w:pPr>
      <w:r>
        <w:rPr>
          <w:rFonts w:ascii="IRNazanin" w:hAnsi="IRNazanin" w:eastAsia="IRNazanin"/>
          <w:color w:val="111111"/>
          <w:sz w:val="28"/>
          <w:sz w:val="28"/>
          <w:szCs w:val="28"/>
          <w:rtl w:val="true"/>
          <w:lang w:bidi="fa-IR"/>
        </w:rPr>
        <w:t>ملک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مالک شدن نور ،علم توانایی فهم برای بشر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واسطۀ میان مالکیت و فهم های جدید است این مرحله اعمال نور و عدم اهمال نسبت به آن است مثلاً کسی که عالم علم ریاضی است، با اعمال معلومات ریاضی خود می تواند مسائل جدیدی در آن علم را حل کند و معلومات ریاضی و نیز توانایی خود در حل مسائل را افزایش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شخصی که او را به اعتبار واجدیت توانایی فهم، عالم می نامیم ممکن است به سوی علم نسبت به چیزی گام بردارد یا این که این مسیر را وانهد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توانایی، نشانه مالکیت حقیقی و واجدیت واقعی نور علم است که هیچ طرف و نسبتی با معلوم خاصی ندارد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جالب این حقیقت، توانایی یک نوجوان روسی است که بنابر گزارش رسانه های خبری معتبر چشمان او قدرت عمل کردن در نقش یک دستگاه پرتونگار را داراست</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او همۀ استخوان ها و مفاصل بيماران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عوارض غیر قابل رؤیت با اشعه ایکس را می بیند جالب تر آن که به گفته خود او، استفاده و يا عدم استفاده از این قدرت به اراده خودش بستگی دارد هر گاه بخواهد می تواند مانند انسان های دیگر ببیند و هر گاه اراده کند می تواند این قدرت خاص خویش را به کار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 هایی از این قبیل،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واجدیت و مالکیت نور علم به همراه قدرت اعمال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پیش تر متذکر شدیم که ما درکی از چگونگی </w:t>
      </w:r>
      <w:bookmarkStart w:id="311" w:name="pg16501_173845"/>
    </w:p>
    <w:p>
      <w:pPr>
        <w:pStyle w:val="BookText"/>
        <w:rPr/>
      </w:pPr>
      <w:bookmarkEnd w:id="311"/>
      <w:r>
        <w:rPr>
          <w:rFonts w:ascii="IRNazanin" w:hAnsi="IRNazanin" w:eastAsia="IRNazanin"/>
          <w:color w:val="111111"/>
          <w:sz w:val="28"/>
          <w:sz w:val="28"/>
          <w:szCs w:val="28"/>
          <w:rtl w:val="true"/>
          <w:lang w:bidi="fa-IR"/>
        </w:rPr>
        <w:t>این واجدیت نداریم لذا توضیحی از آن نتوانیم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اصل وجود آن را هم انکار نمی توانیم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نوجوان، مدت ها هم از آن قدرت خاص خدادادی خویش بهره نگیرد واجدیت او نسبت به آن نور بینایی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ادامه تملیک آن توسط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لطمه ای نمی بیند اعمال یا اهمال این قدرت تأثیری در اصل وجود این علم خارق العاده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حقیقت علم را همین نور می دانیم که انسان عالم، واجد آن است؛ خواه با این نور معلومی را ببیند خواه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که معلومی برای انسان روشن شود، آن گاه علم به آن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مصدری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مرحله سوم است که حصول آن</w:t>
      </w:r>
    </w:p>
    <w:p>
      <w:pPr>
        <w:pStyle w:val="BookText"/>
        <w:rPr/>
      </w:pPr>
      <w:r>
        <w:rPr>
          <w:rFonts w:ascii="IRNazanin" w:hAnsi="IRNazanin" w:eastAsia="IRNazanin"/>
          <w:color w:val="111111"/>
          <w:sz w:val="28"/>
          <w:sz w:val="28"/>
          <w:szCs w:val="28"/>
          <w:rtl w:val="true"/>
          <w:lang w:bidi="fa-IR"/>
        </w:rPr>
        <w:t>به اختیار انسان نیست و دربارۀ آن به تفصیل در بخش اوّل سخن گفتیم</w:t>
      </w:r>
      <w:r>
        <w:rPr>
          <w:rFonts w:eastAsia="IRNazanin" w:cs="IRNazanin"/>
          <w:color w:val="111111"/>
          <w:sz w:val="28"/>
          <w:szCs w:val="28"/>
          <w:rtl w:val="true"/>
          <w:lang w:bidi="fa-IR"/>
        </w:rPr>
        <w:t>.</w:t>
      </w:r>
    </w:p>
    <w:p>
      <w:pPr>
        <w:pStyle w:val="Heading4"/>
        <w:numPr>
          <w:ilvl w:val="3"/>
          <w:numId w:val="1"/>
        </w:numPr>
        <w:rPr/>
      </w:pPr>
      <w:bookmarkStart w:id="312" w:name="__RefHeading___Toc9123641_1280447820"/>
      <w:bookmarkStart w:id="313" w:name="_Toc105"/>
      <w:bookmarkEnd w:id="312"/>
      <w:r>
        <w:rPr/>
        <w:t>8-3-1-2</w:t>
      </w:r>
      <w:r>
        <w:rPr>
          <w:rtl w:val="true"/>
        </w:rPr>
        <w:t>-</w:t>
      </w:r>
      <w:r>
        <w:rPr>
          <w:rtl w:val="true"/>
        </w:rPr>
        <w:t>درجات واجديّت نور علم يا عقل</w:t>
      </w:r>
      <w:bookmarkEnd w:id="313"/>
    </w:p>
    <w:p>
      <w:pPr>
        <w:pStyle w:val="BookText"/>
        <w:rPr/>
      </w:pPr>
      <w:r>
        <w:rPr>
          <w:rFonts w:ascii="IRNazanin" w:hAnsi="IRNazanin" w:eastAsia="IRNazanin"/>
          <w:color w:val="111111"/>
          <w:sz w:val="28"/>
          <w:sz w:val="28"/>
          <w:szCs w:val="28"/>
          <w:rtl w:val="true"/>
          <w:lang w:bidi="fa-IR"/>
        </w:rPr>
        <w:t xml:space="preserve">واجدیت نور علم و عقل درجات مختلف دارد در توضیحات قبلی از نوجوانی روسی یاد شد که علاوه بر قوه بینایی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دیگر بینایان 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دیدن استخوان ها را همچون دستگاه پرتونگار داراست، واجدیت این نوجوان استثنایی نسبت به نور علم، شدید تر و عمیق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تر تذکر دادیم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 نیاز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کسی که از نور علم بهره بیشتری دارد غنی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دارایی او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تعابیر باید توجه کنیم که نور علم،مادی و جسمانی نیست تا مانند اجسام کمیت بردار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دقیق تر باید گفت که ما دربارۀ خود نور علم سخن نمی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 توانیم هم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واجدیت خود را از آن کم و زیاد یا ضعیف و شدید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یابیم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مهم این است که اشتداد واجدیت نور علم، ضرورتاً دایره معلومات انسان را گسترش نمی دهد اساساً لازمه اشتدادِ واجديّت، افزایش معلومات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روسی می تواند چیز هایی را ببیند که دیگران قادر بر دیدن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شدّت نور علم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ممکن است این توانایی را هیچ گاه اعمال نکند و از این طریق معلوماتی هم به دست نیاورد ما می توانیم این توانایی را دلیل بر علم بالاتر واجد آن بدانیم، اما این برتری به معنای وسعت بیشتر معلومات 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افزایش معلومات هم دلیل بر اشتداد واجدیت نور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معلومات می تواند نتیجه اعمال بیشتر و متعدّد تر نور علم باشد، نه لزوماً اشتداد واجديّت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صرف اضافه شدن معلومات انسان نیز به اشتداد واجدیت نمی 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بهرۀ انسان از واجدیت نور علم، تنها به خواست و اراده خدای متعال باز می گردد که مملک علم است اما وسعت معلومات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و نوعاً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جهد و کوشش او در اعمال نور علمش بستگی دارد سنت الهی بر آن است که افزونی معلومات، در پی کوشش بیشتر در این مسیر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معلوم جدیدی نیز به صنع الهی برای انسان حاصل می شود و این نکته منافاتی با آن سنت اکثری و عمومی خداوند ندارد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معمولاً تلاش عادی بندگان در راه تحصیل علوم، طبق سنت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ضرورت عقلی یا علی و معلولی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وسعت معلومات می انجامد نه اشتداد واجدیت نور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بنابر سنت های دیگر خداوند عواملی همچون تلاش انسان در مسیر بندگی خداوند می تواند زمینه و مقدّمه تشدید واجدیت او نسبت به نور علم را فراهم آورد البته تلاش در راه تحصیل علم و مدارست و ممارست بر آن </w:t>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اخلاص انجام شود خود مصداق مهمی از بندگی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باره به دفتر دوم موکول می 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پایانی این که انبیاء و اوصیاء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اهل بیت عصمت و طهارت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تملیک الهی، بالاترین درجات واجدیت نور علم و عقل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بندگی ایشان در پیشگاه الهی نیز قابل مقایسه با دیگر بندگان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ادلّه نقلى معتقدیم که اصل و سرچشمه نور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انوار اعمّ از عقل و علم و قدرت و وجود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ذوات مقدسه چهارده معصوم علیهم السلام تملیک شده و همین واجديّت، منشأ ولایت تکوینی ایشان بر همه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این نور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سرچشمه آن را نیز که چهارده معصوم علیهم السلام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البته مراد این نیست که ایشان نوری الذات هستند بلکه </w:t>
      </w:r>
      <w:bookmarkStart w:id="314" w:name="pg16501_173848"/>
    </w:p>
    <w:p>
      <w:pPr>
        <w:pStyle w:val="BookText"/>
        <w:rPr/>
      </w:pPr>
      <w:bookmarkEnd w:id="314"/>
      <w:r>
        <w:rPr>
          <w:rFonts w:ascii="IRNazanin" w:hAnsi="IRNazanin" w:eastAsia="IRNazanin"/>
          <w:color w:val="111111"/>
          <w:sz w:val="28"/>
          <w:sz w:val="28"/>
          <w:szCs w:val="28"/>
          <w:rtl w:val="true"/>
          <w:lang w:bidi="fa-IR"/>
        </w:rPr>
        <w:t>ماهيّت مظلم الذات آن ها، مالک و واجد اصل و سرچشمه همه این انوار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بزرگواران از جهت وسعت 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خداوند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به همه مخلوقات الهی علم یابند محدودیتی ندارند</w:t>
      </w:r>
      <w:r>
        <w:rPr>
          <w:rFonts w:eastAsia="IRNazanin" w:cs="IRNazanin"/>
          <w:color w:val="111111"/>
          <w:sz w:val="28"/>
          <w:szCs w:val="28"/>
          <w:rtl w:val="true"/>
          <w:lang w:bidi="fa-IR"/>
        </w:rPr>
        <w:t>.</w:t>
      </w:r>
    </w:p>
    <w:p>
      <w:pPr>
        <w:pStyle w:val="Heading4"/>
        <w:numPr>
          <w:ilvl w:val="3"/>
          <w:numId w:val="1"/>
        </w:numPr>
        <w:rPr/>
      </w:pPr>
      <w:bookmarkStart w:id="315" w:name="__RefHeading___Toc9123643_1280447820"/>
      <w:bookmarkStart w:id="316" w:name="_Toc106"/>
      <w:bookmarkEnd w:id="315"/>
      <w:r>
        <w:rPr/>
        <w:t>9-3-1-2</w:t>
      </w:r>
      <w:r>
        <w:rPr>
          <w:rtl w:val="true"/>
        </w:rPr>
        <w:t>-</w:t>
      </w:r>
      <w:r>
        <w:rPr>
          <w:rtl w:val="true"/>
        </w:rPr>
        <w:t>تعابیری دیگر برای دو معنای اسمی و مصدری علم و عقل</w:t>
      </w:r>
      <w:bookmarkEnd w:id="316"/>
    </w:p>
    <w:p>
      <w:pPr>
        <w:pStyle w:val="BookText"/>
        <w:rPr/>
      </w:pPr>
      <w:r>
        <w:rPr>
          <w:rFonts w:ascii="IRNazanin" w:hAnsi="IRNazanin" w:eastAsia="IRNazanin"/>
          <w:color w:val="111111"/>
          <w:sz w:val="28"/>
          <w:sz w:val="28"/>
          <w:szCs w:val="28"/>
          <w:rtl w:val="true"/>
          <w:lang w:bidi="fa-IR"/>
        </w:rPr>
        <w:t xml:space="preserve">با توجه به معنای اسمی و مصدری علم و تفاوت میان آن دو می توان دو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جهت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سخن از حصول آن تغییر حالت وجدانی و خروج از جهل نسبت به یک معلوم خاص در میان است می توانیم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بریم به عبارت دیگر هنگامی که نور علم سبب مکشوف شدن مطلبی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معلوم حاصل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به یک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یا انکشاف آن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علم عین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بخواهیم از نور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اسمی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توضیحات این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مناسب و درخور به نظر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الکشف در واقع نور</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کاشفی است که در پرتو آن شخص واجد نور، با قلب منوّر خود نسبت به فهم معلومات، قادر و توانا می گردد بنابراین کاربرد مناسب هر کدام از این دو تعبیر برای علم در جای خود سبب می شود که خلط تعابیر و اضطراب در کلام پیش نیاید</w:t>
      </w:r>
      <w:r>
        <w:rPr>
          <w:rFonts w:eastAsia="IRNazanin" w:cs="IRNazanin"/>
          <w:color w:val="111111"/>
          <w:sz w:val="28"/>
          <w:szCs w:val="28"/>
          <w:rtl w:val="true"/>
          <w:lang w:bidi="fa-IR"/>
        </w:rPr>
        <w:t xml:space="preserve">. </w:t>
      </w:r>
      <w:bookmarkStart w:id="317" w:name="pg16501_173849"/>
    </w:p>
    <w:p>
      <w:pPr>
        <w:pStyle w:val="BookText"/>
        <w:rPr/>
      </w:pPr>
      <w:bookmarkEnd w:id="317"/>
      <w:r>
        <w:rPr>
          <w:rFonts w:ascii="IRNazanin" w:hAnsi="IRNazanin" w:eastAsia="IRNazanin"/>
          <w:color w:val="111111"/>
          <w:sz w:val="28"/>
          <w:sz w:val="28"/>
          <w:szCs w:val="28"/>
          <w:rtl w:val="true"/>
          <w:lang w:bidi="fa-IR"/>
        </w:rPr>
        <w:t>بار دیگر یادآور می شویم که واجد شدن نور علم یعنی مالکیت و بهره مندی و استضائه از نور کاشفی که کشف معلومات بدان میسر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معنای عالم شدن نسبت به معلومی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مترادف انکشاف یک چیز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انسانی مالک ما به الکشف شده باشد اما بالفعل دارای معلومی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محض این که معلومی در پرتو این نور مکشوف شود، می توان گفت که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آن معلوم یا معقول تحقق یافته و علم به آن معلوم یا درک عقلانی نسبت به آن معقول پدید آمده است</w:t>
      </w:r>
      <w:r>
        <w:rPr>
          <w:rFonts w:eastAsia="IRNazanin" w:cs="IRNazanin"/>
          <w:color w:val="111111"/>
          <w:sz w:val="28"/>
          <w:szCs w:val="28"/>
          <w:rtl w:val="true"/>
          <w:lang w:bidi="fa-IR"/>
        </w:rPr>
        <w:t>.</w:t>
      </w:r>
    </w:p>
    <w:p>
      <w:pPr>
        <w:pStyle w:val="Heading4"/>
        <w:numPr>
          <w:ilvl w:val="3"/>
          <w:numId w:val="1"/>
        </w:numPr>
        <w:rPr/>
      </w:pPr>
      <w:bookmarkStart w:id="318" w:name="__RefHeading___Toc9123645_1280447820"/>
      <w:bookmarkStart w:id="319" w:name="_Toc107"/>
      <w:bookmarkEnd w:id="318"/>
      <w:r>
        <w:rPr/>
        <w:t>4-1-2</w:t>
      </w:r>
      <w:r>
        <w:rPr>
          <w:rtl w:val="true"/>
        </w:rPr>
        <w:t>-</w:t>
      </w:r>
      <w:r>
        <w:rPr>
          <w:rtl w:val="true"/>
        </w:rPr>
        <w:t>مستقلات عقليه</w:t>
      </w:r>
      <w:bookmarkEnd w:id="319"/>
    </w:p>
    <w:p>
      <w:pPr>
        <w:pStyle w:val="Heading4"/>
        <w:numPr>
          <w:ilvl w:val="3"/>
          <w:numId w:val="1"/>
        </w:numPr>
        <w:rPr/>
      </w:pPr>
      <w:bookmarkStart w:id="320" w:name="__RefHeading___Toc9123647_1280447820"/>
      <w:bookmarkStart w:id="321" w:name="_Toc108"/>
      <w:bookmarkEnd w:id="320"/>
      <w:r>
        <w:rPr/>
        <w:t>1-4-1-2</w:t>
      </w:r>
      <w:r>
        <w:rPr>
          <w:rtl w:val="true"/>
        </w:rPr>
        <w:t>-</w:t>
      </w:r>
      <w:r>
        <w:rPr>
          <w:rtl w:val="true"/>
        </w:rPr>
        <w:t>فهم حسن و قبح های عقلی نشانه نور عقل</w:t>
      </w:r>
      <w:bookmarkEnd w:id="321"/>
    </w:p>
    <w:p>
      <w:pPr>
        <w:pStyle w:val="BookText"/>
        <w:rPr/>
      </w:pPr>
      <w:r>
        <w:rPr>
          <w:rFonts w:ascii="IRNazanin" w:hAnsi="IRNazanin" w:eastAsia="IRNazanin"/>
          <w:color w:val="111111"/>
          <w:sz w:val="28"/>
          <w:sz w:val="28"/>
          <w:szCs w:val="28"/>
          <w:rtl w:val="true"/>
          <w:lang w:bidi="fa-IR"/>
        </w:rPr>
        <w:t>گفتیم که انسان به نور عقل خوبی ها و بدی هایی را می فهمد به بیان دیگر کشف خوبی خوب ها و بدی بد ها در اثر منوّر شدن دل به نور عقل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به نور عقل فهمیده ایم، معقول می نامیم و از وجود معقول به وجود عقل پی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کسی آثار فهم حُسن يا قُبح فعلی را می بینیم او را عاقل می خوانیم یعنی وقوع نور عقل در دل او را تصدیق می کنیم بنابراین معقولات نشانه ها و شواهد نور عقل به شمار می آیند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و تأمل بیشتر در معقولات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مستقلات عقلیه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نکات مهم دیگری را نیز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برآنیم برخی از این نکات را با توجه ویژه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مستقلات عقليه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نقل و نقد برخی نگرش های دیگر درباره مستقلات عقلیه ما را در تبیین مقصودمان یاری خواهد رساند</w:t>
      </w:r>
      <w:r>
        <w:rPr>
          <w:rFonts w:eastAsia="IRNazanin" w:cs="IRNazanin"/>
          <w:color w:val="111111"/>
          <w:sz w:val="28"/>
          <w:szCs w:val="28"/>
          <w:rtl w:val="true"/>
          <w:lang w:bidi="fa-IR"/>
        </w:rPr>
        <w:t xml:space="preserve">. </w:t>
      </w:r>
      <w:bookmarkStart w:id="322" w:name="pg16501_173850"/>
    </w:p>
    <w:p>
      <w:pPr>
        <w:pStyle w:val="Heading4"/>
        <w:numPr>
          <w:ilvl w:val="3"/>
          <w:numId w:val="1"/>
        </w:numPr>
        <w:rPr/>
      </w:pPr>
      <w:bookmarkStart w:id="323" w:name="__RefHeading___Toc9123649_1280447820"/>
      <w:bookmarkStart w:id="324" w:name="_Toc109"/>
      <w:bookmarkEnd w:id="322"/>
      <w:bookmarkEnd w:id="323"/>
      <w:r>
        <w:rPr/>
        <w:t>2-4-1-2</w:t>
      </w:r>
      <w:r>
        <w:rPr>
          <w:rtl w:val="true"/>
        </w:rPr>
        <w:t>-</w:t>
      </w:r>
      <w:r>
        <w:rPr>
          <w:rtl w:val="true"/>
        </w:rPr>
        <w:t>تعريف مستقلات عقليه</w:t>
      </w:r>
      <w:bookmarkEnd w:id="324"/>
    </w:p>
    <w:p>
      <w:pPr>
        <w:pStyle w:val="BookText"/>
        <w:rPr/>
      </w:pPr>
      <w:r>
        <w:rPr>
          <w:rFonts w:ascii="IRNazanin" w:hAnsi="IRNazanin" w:eastAsia="IRNazanin"/>
          <w:color w:val="111111"/>
          <w:sz w:val="28"/>
          <w:sz w:val="28"/>
          <w:szCs w:val="28"/>
          <w:rtl w:val="true"/>
          <w:lang w:bidi="fa-IR"/>
        </w:rPr>
        <w:t>مستقلات عقلیه، حقایقی هستند که عقل آن ها را به عنوان اولی، کشف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تعریف بر سه نکته تأکید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مستقلات عقليّه حقایقی کشف شدنی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اوّلی کشف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آن ها را کشف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حلقه اتصال این سه ویژگی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یعنی کنار رفتن پرده از چهرۀ حُسن و قبح حُسن ها و قبح هایی که انسان تا قبل از وقوع نور عقل در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نمی فهمیده است اما در مورد این که این مكشوفات حقیقت دارند و کشف آن ها به عنوان اوّلی ،است، باید توضیح بیشتری بدهیم</w:t>
      </w:r>
      <w:r>
        <w:rPr>
          <w:rFonts w:eastAsia="IRNazanin" w:cs="IRNazanin"/>
          <w:color w:val="111111"/>
          <w:sz w:val="28"/>
          <w:szCs w:val="28"/>
          <w:rtl w:val="true"/>
          <w:lang w:bidi="fa-IR"/>
        </w:rPr>
        <w:t>.</w:t>
      </w:r>
    </w:p>
    <w:p>
      <w:pPr>
        <w:pStyle w:val="Heading4"/>
        <w:numPr>
          <w:ilvl w:val="3"/>
          <w:numId w:val="1"/>
        </w:numPr>
        <w:rPr/>
      </w:pPr>
      <w:bookmarkStart w:id="325" w:name="__RefHeading___Toc9123651_1280447820"/>
      <w:bookmarkStart w:id="326" w:name="_Toc110"/>
      <w:bookmarkEnd w:id="325"/>
      <w:r>
        <w:rPr/>
        <w:t>3-4-1-2</w:t>
      </w:r>
      <w:r>
        <w:rPr>
          <w:rtl w:val="true"/>
        </w:rPr>
        <w:t>-</w:t>
      </w:r>
      <w:r>
        <w:rPr>
          <w:rtl w:val="true"/>
        </w:rPr>
        <w:t>مستقلات عقليّه حقایقی مکشوف نه اعتباریاتی مجعول</w:t>
      </w:r>
      <w:bookmarkEnd w:id="326"/>
    </w:p>
    <w:p>
      <w:pPr>
        <w:pStyle w:val="BookText"/>
        <w:rPr/>
      </w:pPr>
      <w:r>
        <w:rPr>
          <w:rFonts w:ascii="IRNazanin" w:hAnsi="IRNazanin" w:eastAsia="IRNazanin"/>
          <w:color w:val="111111"/>
          <w:sz w:val="28"/>
          <w:sz w:val="28"/>
          <w:szCs w:val="28"/>
          <w:rtl w:val="true"/>
          <w:lang w:bidi="fa-IR"/>
        </w:rPr>
        <w:t>حقیقت داشتن و واقعی بودنِ مستقلات ،عقلیه از دو جهت حائز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حقیقی و واقعی در برابر امر موهوم و خیالی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مستقلات عقليّه حقیقت دارند یعنی ساخته تخیّلات و برخاسته از توهمات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 که آدمی بر تن افعال خود لباسی خیالی و ذهنی بپوشاند و آن را حَسَن یا قبیح بنامد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صفت حُسن یا قبح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است کاملا واقعی که موضع انسان در برابر آن ها یافتن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حقایق به نور عقل که کاشف است کشف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انسان در این جا تنها آن است که کشف برای او رخ می دهد،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مکشوفٌ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جهت دوم با دقت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 کشف در این جا، در مقابل جعل و اعتبار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مستقلات عقلیه، خوبی ها و بدی هایی واقعی هستند که ما آن ها را کشف می کنیم نه این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قبح های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اعتبار اعتبار کننده ای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حَسَن یا قبیح عقلی به سبب جعل کسی حُسن یا قبح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یک مثال، این مطلب را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کنید معلمی با دانش آموزان خود برای آغاز درس،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را قرار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حضور در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است و آمدن در ساعت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بدیهی است که آن حُسن و این قبح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دلیل جعل و قرارداد میان آنان آمدن در ساعت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قبیح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اگر در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گذاردند آمدن در ساعت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می شد قبح حضور در ساعت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اوّل، مطلبی عقلی نیست که توسط عقل کشف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قبح ناشی از قرارداد طرفین است که می توانست به گونه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 برخی امور را حسن یا قبیح دانست، به گونه ای که حُسن یا قبح آن ها متکی به کشفی عقلانی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این گونه امور، جعلی است؛ ولی مستقلات عقلیه چنین نیستند در مورد آن ها به حُسن و قبح واقعی نظر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پوشش اقوام گوناگون یا آرایش ظاهری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دستورات شرعی در این باره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است یعنی اگر گروهی برای لباسی خاص احترام و حُسن ویژه ای قائلند، آن حُسن از کشفی عقلی برنخاسته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سان است آرایش مو، که هر چه فرد عاقل به عقل خود تأمل کند، حسن یا قبحی برای آن کشف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انسان فقط بر اساس جو حاکم بر محیط </w:t>
      </w:r>
      <w:bookmarkStart w:id="327" w:name="pg16501_173852"/>
    </w:p>
    <w:p>
      <w:pPr>
        <w:pStyle w:val="BookText"/>
        <w:rPr/>
      </w:pPr>
      <w:bookmarkEnd w:id="327"/>
      <w:r>
        <w:rPr>
          <w:rFonts w:ascii="IRNazanin" w:hAnsi="IRNazanin" w:eastAsia="IRNazanin"/>
          <w:color w:val="111111"/>
          <w:sz w:val="28"/>
          <w:sz w:val="28"/>
          <w:szCs w:val="28"/>
          <w:rtl w:val="true"/>
          <w:lang w:bidi="fa-IR"/>
        </w:rPr>
        <w:t>و حُسن و قبح های قراردادی در جامعه تصمیم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مستقلات عقلیه این گونه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تأکید می کنیم که مستقلات عقلیه کشف شدنی اند، چرا که عقل نور است و کار نور نه وضع و جعل و قرار داد بلکه کشف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حسن یا قبح را ایجاد نمی کند بلکه آن را آشکار می سازد همچنان که اگر پرتو نوری در اتاقی بیفتد، در پرتو آن نور، اشیاء چنان که هستند دیده می شوند؛ تنها به این دلیل که نور بر آن ها پرتو افکنده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اشیاء را خلق نمی کند؛ بلکه اشیاء را به عنوان واقعیات موجود آشکار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موضوع کشفی بودن مستقلات عقلیه و جعلی نبودن آن ها به همان نکته باز می گردد که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مستقلات عقلیه را به نور عقل کشف می کنیم و خلاف آن ها را نمی توانیم قرارداد کنیم عدل را همیشه حَسَن می یابیم و هرگز نمی توانیم بنابر قراردادی، آن را قبیح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مستقلات عقلیه قابل تغییر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حُسن و قبح های غیر عقلی</w:t>
      </w:r>
    </w:p>
    <w:p>
      <w:pPr>
        <w:pStyle w:val="BookText"/>
        <w:rPr/>
      </w:pPr>
      <w:r>
        <w:rPr>
          <w:rFonts w:ascii="IRNazanin" w:hAnsi="IRNazanin" w:eastAsia="IRNazanin"/>
          <w:color w:val="111111"/>
          <w:sz w:val="28"/>
          <w:sz w:val="28"/>
          <w:szCs w:val="28"/>
          <w:rtl w:val="true"/>
          <w:lang w:bidi="fa-IR"/>
        </w:rPr>
        <w:t>به اعتبار معتبر و جعل جاعل وابسته اند</w:t>
      </w:r>
      <w:r>
        <w:rPr>
          <w:rFonts w:eastAsia="IRNazanin" w:cs="IRNazanin"/>
          <w:color w:val="111111"/>
          <w:sz w:val="28"/>
          <w:szCs w:val="28"/>
          <w:rtl w:val="true"/>
          <w:lang w:bidi="fa-IR"/>
        </w:rPr>
        <w:t>.</w:t>
      </w:r>
    </w:p>
    <w:p>
      <w:pPr>
        <w:pStyle w:val="Heading4"/>
        <w:numPr>
          <w:ilvl w:val="3"/>
          <w:numId w:val="1"/>
        </w:numPr>
        <w:rPr/>
      </w:pPr>
      <w:bookmarkStart w:id="328" w:name="__RefHeading___Toc9123653_1280447820"/>
      <w:bookmarkStart w:id="329" w:name="_Toc111"/>
      <w:bookmarkEnd w:id="328"/>
      <w:r>
        <w:rPr/>
        <w:t>4-4-1-2</w:t>
      </w:r>
      <w:r>
        <w:rPr>
          <w:rtl w:val="true"/>
        </w:rPr>
        <w:t>-</w:t>
      </w:r>
      <w:r>
        <w:rPr>
          <w:rtl w:val="true"/>
        </w:rPr>
        <w:t>حسن و قبح عنوان اوّلى مستقلات عقليّه نه عنوان ثانوی آن ها</w:t>
      </w:r>
      <w:r>
        <w:rPr>
          <w:rtl w:val="true"/>
        </w:rPr>
        <w:t>.</w:t>
      </w:r>
      <w:bookmarkEnd w:id="329"/>
    </w:p>
    <w:p>
      <w:pPr>
        <w:pStyle w:val="BookText"/>
        <w:rPr/>
      </w:pPr>
      <w:r>
        <w:rPr>
          <w:rFonts w:ascii="IRNazanin" w:hAnsi="IRNazanin" w:eastAsia="IRNazanin"/>
          <w:color w:val="111111"/>
          <w:sz w:val="28"/>
          <w:sz w:val="28"/>
          <w:szCs w:val="28"/>
          <w:rtl w:val="true"/>
          <w:lang w:bidi="fa-IR"/>
        </w:rPr>
        <w:t xml:space="preserve">در تعریف مستقلات عقلیه به این نکته نیز برخوردیم که مستقلات عقلیه را به عنوان اوّلی می فهمیم اکنون به مثال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ساعت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زاویه ای دیگر می نگریم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هر اندازه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می کنیم قبحی در آن نمی یابیم مگر آن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 که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مصداق نقض عهد یا خُلف وعده است و بنابراین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w:t>
      </w:r>
    </w:p>
    <w:p>
      <w:pPr>
        <w:pStyle w:val="BookText"/>
        <w:rPr/>
      </w:pPr>
      <w:r>
        <w:rPr>
          <w:rFonts w:ascii="IRNazanin" w:hAnsi="IRNazanin" w:eastAsia="IRNazanin"/>
          <w:color w:val="111111"/>
          <w:sz w:val="28"/>
          <w:sz w:val="28"/>
          <w:szCs w:val="28"/>
          <w:rtl w:val="true"/>
          <w:lang w:bidi="fa-IR"/>
        </w:rPr>
        <w:t>عنوان به خودی خود قبحی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زمانی قبیح می شود که ویژگی دیگری به آن ضمیمه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نقطه مقابل اگر ظلم را به تنهایی مدنظر قرار دهیم عنوان ظلم به خودی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خُلِّيَ وَ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عاقل قبیح است 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 به عنوان اوّلی قبیح است،پس قبح ظلم از مستقلات عقلیه است اما در مثال اوّل، عنوانی ثانوی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نقض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آمده و به دلیل آن عنوان ثانوی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قبيح شده است</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به بیان دیگر، وقتی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قبیح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ما بر این حکم چیزی جز خود عنوان ظلم نیست عنوانی روشن تر از خود ظلم وجود ندارد که به خاطر آن ظلم را قبیح بدانیم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مثال دیگری را در نظر بگیرید شکر نعمت به عنوان اوّلی حَسَن و كفر نعمت به عنوان اوّلی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مُنعِم خویش را بشناسیم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 او به خود را بیابیم و نسبت به آن متنبه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سپاسگزاری از او را با عقل کشف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شکر منعم یکی از مستقلات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 خواندن به عنوان اوّلی حُسنی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عاقل باشد و ،عقلش درباره حُسن نماز خواندن کشفی ندارد ولی همین شخص اگر به اخبار شرع بفهمد که اقامه نماز، مصداق اطاعت از خدا یا شکر منعم است به حُسن آن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حالت،مقدمه ای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می آید تا حُسن نماز فهمیده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نماز خواندن به </w:t>
      </w:r>
    </w:p>
    <w:p>
      <w:pPr>
        <w:pStyle w:val="BookText"/>
        <w:rPr/>
      </w:pPr>
      <w:r>
        <w:rPr>
          <w:rFonts w:ascii="IRNazanin" w:hAnsi="IRNazanin" w:eastAsia="IRNazanin"/>
          <w:color w:val="111111"/>
          <w:sz w:val="28"/>
          <w:sz w:val="28"/>
          <w:szCs w:val="28"/>
          <w:rtl w:val="true"/>
          <w:lang w:bidi="fa-IR"/>
        </w:rPr>
        <w:t>عنوان ثانوی حسن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مصداق اطاعت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حَسَن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عنوان ثانوی نماز خواندن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مثال ها می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قبح مستقلات عقليه ذاتي آن هاست؛ زیرا به عنوان اوّلی کشف می شود ،حُسن از ذات ماهيت عملى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ماهیت عملی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در ساعت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خودی خود مقتضی حُسن نیست پس حسن این گونه امور ذاتی آن ها نیست؛ همچون نماز خواندن که به عنوان ثانوی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به اعتبار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بما هى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نیست؛ بلکه حَسَن است به حُسن غیر ذاتی به این اعتبار که مصداق اطاعت خداست و اطاعت خدا حُسن ذاتی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به نور عقل حُسن و قبح ذاتی برخی امور را کشف می کند که آن ها را مستقلات عقلیه می نامیم چون فهم آن ها وابسته به عنوان ثانوی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ویژگی که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همواره همراه یکدیگرند؛ اما وجداناً میان آن دو تفکیک می کنیم گفتیم که مستقلات عقلیه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حقایقی واقعی هستند؛ ثانیاً به عنوان اوّلی کشف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در مقابل اعتباری است؛ یعنی چیزی که خلاف آن را نمی توان قرار 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کشف شدن به عنوان اوّلی، در مقابل مکشوفیت به عنوان ثانوی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این دو مطلب، متمایزند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توجه داریم که امری واقعی ممکن است به عنوانی ثانوی کشف شود</w:t>
      </w:r>
      <w:r>
        <w:rPr>
          <w:rFonts w:eastAsia="IRNazanin" w:cs="IRNazanin"/>
          <w:color w:val="111111"/>
          <w:sz w:val="28"/>
          <w:szCs w:val="28"/>
          <w:rtl w:val="true"/>
          <w:lang w:bidi="fa-IR"/>
        </w:rPr>
        <w:t xml:space="preserve">. </w:t>
      </w:r>
      <w:bookmarkStart w:id="330" w:name="pg16501_173855"/>
    </w:p>
    <w:p>
      <w:pPr>
        <w:pStyle w:val="BookText"/>
        <w:rPr/>
      </w:pPr>
      <w:bookmarkEnd w:id="330"/>
      <w:r>
        <w:rPr>
          <w:rFonts w:ascii="Amiri" w:hAnsi="Amiri" w:eastAsia="Amiri" w:cs="Amiri"/>
          <w:color w:val="111111"/>
          <w:sz w:val="28"/>
          <w:sz w:val="28"/>
          <w:szCs w:val="28"/>
          <w:rtl w:val="true"/>
          <w:lang w:bidi="ar-SA"/>
        </w:rPr>
        <w:t xml:space="preserve">مثلاً فرايض و سُنَن </w:t>
      </w:r>
      <w:r>
        <w:rPr>
          <w:rStyle w:val="FootnoteAnchor"/>
          <w:rtl w:val="true"/>
        </w:rPr>
        <w:footnoteReference w:id="151"/>
      </w:r>
      <w:r>
        <w:rPr>
          <w:rFonts w:ascii="IRNazanin" w:hAnsi="IRNazanin" w:eastAsia="IRNazanin"/>
          <w:color w:val="111111"/>
          <w:sz w:val="28"/>
          <w:sz w:val="28"/>
          <w:szCs w:val="28"/>
          <w:rtl w:val="true"/>
          <w:lang w:bidi="fa-IR"/>
        </w:rPr>
        <w:t xml:space="preserve">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عقل کشفی دربارۀ آن ها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اموری کاملا واقعی هستند که آثار واقعی از آن ها نشأت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گفته می شود که خداوند حکیم فعلی را حرام یا واجب قرار داده است باید توجه کنیم که جعل خدا، شبیه جعل ما نیست که قابل تغییر توسط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ما تابع سلیقه ما و شرایط است؛ اما وقتی خدای سبحان کاری را حرام می کند، آن عمل، قبحی واقعی می یابد و آثار واقعی بر آن مترتب می شود نشانه این حقیقت، آن است که ما نمی توانیم خلاف آن را قرار داد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موضع بندگان در برابر این جعل های الهی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به عنوان ثانوی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دو حالت از امری واقعی خبر می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وقتی که می گوییم ظلم قبیح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به عنوان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وقتی که می گوییم نماز خواندن حَسَن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به عنوان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نشان می دهد که واقعی بودن یک امر، مطلبی است و کشف شدن آن به عنوان اوّلی مطلب دیگر</w:t>
      </w:r>
      <w:r>
        <w:rPr>
          <w:rFonts w:eastAsia="IRNazanin" w:cs="IRNazanin"/>
          <w:color w:val="111111"/>
          <w:sz w:val="28"/>
          <w:szCs w:val="28"/>
          <w:rtl w:val="true"/>
          <w:lang w:bidi="fa-IR"/>
        </w:rPr>
        <w:t>.</w:t>
      </w:r>
    </w:p>
    <w:p>
      <w:pPr>
        <w:pStyle w:val="Heading4"/>
        <w:numPr>
          <w:ilvl w:val="3"/>
          <w:numId w:val="1"/>
        </w:numPr>
        <w:rPr/>
      </w:pPr>
      <w:bookmarkStart w:id="331" w:name="__RefHeading___Toc9123655_1280447820"/>
      <w:bookmarkStart w:id="332" w:name="_Toc112"/>
      <w:bookmarkEnd w:id="331"/>
      <w:r>
        <w:rPr/>
        <w:t>5-4-1-2</w:t>
      </w:r>
      <w:r>
        <w:rPr>
          <w:rtl w:val="true"/>
        </w:rPr>
        <w:t>-</w:t>
      </w:r>
      <w:r>
        <w:rPr>
          <w:rtl w:val="true"/>
        </w:rPr>
        <w:t>کشف حُسن و قبح ذاتی به وسیله تنبّه</w:t>
      </w:r>
      <w:bookmarkEnd w:id="33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کشف و فهم حُسن و قبح های ذاتی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استدلال نیاز نداریم کسی که حُسن عدل را می فهمد به سبب دلیلی خارج از درک خود عدل، آن را نیافته است فهم حُسن عدل، اکتسابی و نیازمند آموزش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عاقل فقط با تنبه نسبت به خود عدل، حُسن ذاتی آن را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تنبه دقیق بجا، برای درک حُسن و قبح های ذاتی کافی است</w:t>
      </w:r>
      <w:r>
        <w:rPr>
          <w:rFonts w:eastAsia="IRNazanin" w:cs="IRNazanin"/>
          <w:color w:val="111111"/>
          <w:sz w:val="28"/>
          <w:szCs w:val="28"/>
          <w:rtl w:val="true"/>
          <w:lang w:bidi="fa-IR"/>
        </w:rPr>
        <w:t xml:space="preserve">. </w:t>
      </w:r>
      <w:bookmarkStart w:id="333" w:name="pg16501_173856"/>
    </w:p>
    <w:p>
      <w:pPr>
        <w:pStyle w:val="BookText"/>
        <w:rPr/>
      </w:pPr>
      <w:bookmarkEnd w:id="333"/>
      <w:r>
        <w:rPr>
          <w:rFonts w:ascii="IRNazanin" w:hAnsi="IRNazanin" w:eastAsia="IRNazanin"/>
          <w:color w:val="111111"/>
          <w:sz w:val="28"/>
          <w:sz w:val="28"/>
          <w:szCs w:val="28"/>
          <w:rtl w:val="true"/>
          <w:lang w:bidi="fa-IR"/>
        </w:rPr>
        <w:t>البته لازمه این که حسن یا قبح چیزی بدیهی باشد، این نیست که همه عقلا آن حسن یا قبح را بالفعل بفهمند بلکه باید از آن سو به مسأله بنگریم؛ یعنی باید بگوییم که اگر عاقلی آن حُسن یا قبح عقلی را فهمید این فهم نتیجه برهان و استدلال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 توان گفت که هر آن چه به استدلال نیاز ندارد لزوماً برای همگان مفهوم و مقبول است؛ بلکه بسا افرادی که از آن امر بدیهی غافل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تنبه برای آن ها حاصل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غفلت ها را با تنبیه و تذکار می توان زدود و شخص غافل را به مرحله تنبّه رساند؛ اما روشن است که تذکر دادن با آوردن دلیل و برهان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مقصود خود را از سطور فوق به بیان فلسفی بگوییم ،می توان گفت که برای حمل نیکی بر عدل لازم نیست از چیزی غیر از خود عدل کمک بگیریم و آن را به عدل ضمیمه کنیم تا به وسیلهٔ این انضمام عدل را حَسَن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نفس تصوّر عدل حُسن لازم می آید همچنان که با تصوّر عدد چهار، مفهوم زوج بودن ضرورتاً بر آن حمل می شود</w:t>
      </w:r>
      <w:r>
        <w:rPr>
          <w:rFonts w:eastAsia="IRNazanin" w:cs="IRNazanin"/>
          <w:color w:val="111111"/>
          <w:sz w:val="28"/>
          <w:szCs w:val="28"/>
          <w:rtl w:val="true"/>
          <w:lang w:bidi="fa-IR"/>
        </w:rPr>
        <w:t>.</w:t>
      </w:r>
    </w:p>
    <w:p>
      <w:pPr>
        <w:pStyle w:val="Heading4"/>
        <w:numPr>
          <w:ilvl w:val="3"/>
          <w:numId w:val="1"/>
        </w:numPr>
        <w:rPr/>
      </w:pPr>
      <w:bookmarkStart w:id="334" w:name="__RefHeading___Toc9123657_1280447820"/>
      <w:bookmarkStart w:id="335" w:name="_Toc113"/>
      <w:bookmarkEnd w:id="334"/>
      <w:r>
        <w:rPr/>
        <w:t>6-4-1-2</w:t>
      </w:r>
      <w:r>
        <w:rPr>
          <w:rtl w:val="true"/>
        </w:rPr>
        <w:t>-</w:t>
      </w:r>
      <w:r>
        <w:rPr>
          <w:rtl w:val="true"/>
        </w:rPr>
        <w:t>حسن و قبح ذاتی صفت فعل عاقل مختار</w:t>
      </w:r>
      <w:bookmarkEnd w:id="335"/>
    </w:p>
    <w:p>
      <w:pPr>
        <w:pStyle w:val="BookText"/>
        <w:rPr/>
      </w:pPr>
      <w:r>
        <w:rPr>
          <w:rFonts w:ascii="IRNazanin" w:hAnsi="IRNazanin" w:eastAsia="IRNazanin"/>
          <w:color w:val="111111"/>
          <w:sz w:val="28"/>
          <w:sz w:val="28"/>
          <w:szCs w:val="28"/>
          <w:rtl w:val="true"/>
          <w:lang w:bidi="fa-IR"/>
        </w:rPr>
        <w:t>از تأمل وجدانی در حُسن و قبح های ذاتی نکته دیگری نیز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یابیم که حُسن و قبح فقط ویژگی فعل عاقل مختار است در سه مرحله به توضیح این نکته می پردازیم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مورد بحث مربوط به افعال است نه هر موجودی که در عالم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هایی از حسن و قبیح هایی که آوردیم، همگی به مجموعه افعال انسان تعلّق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 يا ظلم، شکر یا کفر نعمت، همه از افعالی است که انسان </w:t>
      </w:r>
    </w:p>
    <w:p>
      <w:pPr>
        <w:pStyle w:val="BookText"/>
        <w:rPr/>
      </w:pPr>
      <w:r>
        <w:rPr>
          <w:rFonts w:ascii="IRNazanin" w:hAnsi="IRNazanin" w:eastAsia="IRNazanin"/>
          <w:color w:val="111111"/>
          <w:sz w:val="28"/>
          <w:sz w:val="28"/>
          <w:szCs w:val="28"/>
          <w:rtl w:val="true"/>
          <w:lang w:bidi="fa-IR"/>
        </w:rPr>
        <w:t>مرتکب آن می شود و عقل دربارۀ آن ها حُسن یا قبحی را کشف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افعال، زمانی به حُسن یا قبح متصف می شوند که از عاقل سر زده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 که عاقلیم، تصرف عدوانی در مال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قبیح می دانیم و در صورت انجام آن خود را سزاوار نکوهش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فرض کنید کودکی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را انجام دهد که از لحاظ صورت ظاهری مشابه عمل غصب از سوی انسانی عاقل باشد مثلاً مال دیگری را بدون اجازه او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توانیم این عمل او را قبیح بدانیم؟ و یا اصلاً آن را غصب یا ظلم بنامیم؟ بدیهی است که نمی توانیم؛ زیرا که عمل قبیح، سبب نکوهش عامل خود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جا، کسی کار کودک را مذموم و قابل مؤاخذه نمی داند زیرا که او عاقل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فعل او را مصداق غصب یا ظلم هم نمی توان نامید؛ اگر چه از لحاظ ظاهری مشابه ظلمی است که عاقلی مرتکب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ناظر عاقل که این تشابه را برقرار می کند نمی تواند کودک را مرتکب ظلمی بداند زیرا کودک فهمی از حق ندارد که آن را زیر پای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گفته پذیرفتنی ناظر عاقل آن است که اگر من جای او بودم و چنان کاری می کردم آن عمل قبیح می بود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توجه در خصوص فهم کودک از حُسن و قبح این است که برای او آن عملی که مورد تحسین و تشویق اطرافیان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موجب تنبیه و موأخذه او گردد، بد شمرده می شود به عنوان مثال اگر کودکی یک اسباب بازی را از دیگری به زور بگیرد و والدین او را تشویق کنند کار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می کند و اگر بابت همان کار او را توبیخ نمایند، عمل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مساوی با آن چه موجب تعریف و تشویق می شود، می 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معادل آن چه باعث تنبیه و توبیخ می گردد</w:t>
      </w:r>
      <w:r>
        <w:rPr>
          <w:rFonts w:eastAsia="IRNazanin" w:cs="IRNazanin"/>
          <w:color w:val="111111"/>
          <w:sz w:val="28"/>
          <w:szCs w:val="28"/>
          <w:rtl w:val="true"/>
          <w:lang w:bidi="fa-IR"/>
        </w:rPr>
        <w:t xml:space="preserve">. </w:t>
      </w:r>
      <w:bookmarkStart w:id="336" w:name="pg16501_173858"/>
    </w:p>
    <w:p>
      <w:pPr>
        <w:pStyle w:val="BookText"/>
        <w:rPr/>
      </w:pPr>
      <w:bookmarkEnd w:id="336"/>
      <w:r>
        <w:rPr>
          <w:rFonts w:ascii="IRNazanin" w:hAnsi="IRNazanin" w:eastAsia="IRNazanin"/>
          <w:color w:val="111111"/>
          <w:sz w:val="28"/>
          <w:sz w:val="28"/>
          <w:szCs w:val="28"/>
          <w:rtl w:val="true"/>
          <w:lang w:bidi="fa-IR"/>
        </w:rPr>
        <w:t xml:space="preserve">کودک فهم دیگری از خوبی و بدی ندارد و چون عقل ندارد، حُسن و قبح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فهمد و تا وقتی به بلوغ عقلی نرسیده، آموزش دادن او نیز فایده ای به حالش ندارد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به افعال اختیاری عاقل باز می گردد اگر از انسان عاقلی عملی بی اختیار سرزند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انجام کاری مجبور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عمل در شرایط عادی مصداق ظلم محسوب شود نمی توان آن عمل را ظلم نامید زیرا که او در انجام آن اختیاری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نگرشی عمیق به مسأله می توانیم ادعا کنیم که اساساً زمانی می توان چیزی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واقعی کلمه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تعبیر فعل غیراختیاری، با نوعی مسامحه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دقت سخن بگوییم تنها زمانی می توان انجام کاری را به کسی نسبت داد که آن کار را با اختیار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مطلب، اگر قید اختیار را در خود فعل بیاوریم، باید گفت حُسن و قبح ذاتی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37" w:name="__RefHeading___Toc9123659_1280447820"/>
      <w:bookmarkStart w:id="338" w:name="_Toc114"/>
      <w:bookmarkEnd w:id="337"/>
      <w:r>
        <w:rPr/>
        <w:t>7-4-1-2</w:t>
      </w:r>
      <w:r>
        <w:rPr>
          <w:rtl w:val="true"/>
        </w:rPr>
        <w:t>-</w:t>
      </w:r>
      <w:r>
        <w:rPr>
          <w:rtl w:val="true"/>
        </w:rPr>
        <w:t>حُسن و قبح ذاتی</w:t>
      </w:r>
      <w:r>
        <w:rPr>
          <w:rtl w:val="true"/>
        </w:rPr>
        <w:t>:</w:t>
      </w:r>
      <w:r>
        <w:rPr>
          <w:rtl w:val="true"/>
        </w:rPr>
        <w:t xml:space="preserve">صفت </w:t>
      </w:r>
      <w:r>
        <w:rPr>
          <w:rtl w:val="true"/>
        </w:rPr>
        <w:t>«</w:t>
      </w:r>
      <w:r>
        <w:rPr>
          <w:rtl w:val="true"/>
        </w:rPr>
        <w:t>ماهیّت کلّی فعل</w:t>
      </w:r>
      <w:r>
        <w:rPr>
          <w:rtl w:val="true"/>
        </w:rPr>
        <w:t>»</w:t>
      </w:r>
      <w:bookmarkEnd w:id="338"/>
    </w:p>
    <w:p>
      <w:pPr>
        <w:pStyle w:val="BookText"/>
        <w:rPr/>
      </w:pPr>
      <w:r>
        <w:rPr>
          <w:rFonts w:ascii="IRNazanin" w:hAnsi="IRNazanin" w:eastAsia="IRNazanin"/>
          <w:color w:val="111111"/>
          <w:sz w:val="28"/>
          <w:sz w:val="28"/>
          <w:szCs w:val="28"/>
          <w:rtl w:val="true"/>
          <w:lang w:bidi="fa-IR"/>
        </w:rPr>
        <w:t xml:space="preserve">در تکمیل نکته پیش باید افزود که حُسن یا قبح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کلی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مختار باز می گردد در این تعبیر دو نکته نهفته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کلّی یک فعل را حَسَن یا قبیح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مثال،می یابد که کلّی ظلم،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مواجهه با عملی که آن را مصداق ظلم تشخیص می دهد به قبح آن نیز اذعان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از دید عاقل، هر آن چه </w:t>
      </w:r>
    </w:p>
    <w:p>
      <w:pPr>
        <w:pStyle w:val="BookText"/>
        <w:rPr/>
      </w:pPr>
      <w:r>
        <w:rPr>
          <w:rFonts w:ascii="IRNazanin" w:hAnsi="IRNazanin" w:eastAsia="IRNazanin"/>
          <w:color w:val="111111"/>
          <w:sz w:val="28"/>
          <w:sz w:val="28"/>
          <w:szCs w:val="28"/>
          <w:rtl w:val="true"/>
          <w:lang w:bidi="fa-IR"/>
        </w:rPr>
        <w:t>مصداق ظلم باشد قبیح و هر آن چه مصداق عدل باشد،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کلی بودنِ ادراک او از قبح ظلم و حُسن عدل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عاقل می یابد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مصداق عدل باشد انجام آن حَسَن و اگر چیزی مصداق ظلم باشد ارتکاب آن قبیح است اما غیر از این ادراک کلی که کار عقل ،است عقل به تنهایی توانایی تشخیص حسن یا قبح مصادیق را ندارد و هماره برای این کار نیازمند آگاهی های جانبی دیگری است تا پس از ضمیمه شدن به آن ادراک کلّی، فهم حسن یا قبح یک مصداق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عاقلی را فرض کنید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عقل خویش و به طور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می کند که ظلم قبیح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چنین فردی صحنه ای ببیند که در آن شخصی به زور چیزی را از دیگری می گیرد، در این حالت صرفاً به پشتوانه عقلش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قضاوت صحیحی دربارهٔ خوب یا بد بودن کار آن شخص نمی تواند بکند او نمی داند حق با کیست یک فرض این است که شخص غاصب باشد و حقی در گرفتن آن چه به زور می گیرد،نداشته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کارش ظلم و قبیح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 این است که آن چیز ملک خود اوست که دیگری بدون اجازه آن را غصب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مال خود را باز پس می گیرد در حقیقت حق خودش را از غاصب می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کارش عقلاً مصداق عدل و خوب شمرده می شود حال آن چه اتفاق می افتد کدامیک از این دو فرض می باشد با عقل تنها قابل تشخیص نیست و احتیاج به دانستن امور جزئی از آن حادثه و آن دو نفر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آن دو نفر دارد همین آگاهی های جنبی است که تعیین می کند حادثه مشاهده شده مصداق عدل است یا ظلم و آن گاه حسن یا قبح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روشن می شود روشنگری عقل صرفاً به همین قسمت اخیر مربوط می شود و علوم دیگر ماست که معلوم می کند چه کاری مصداق عدل و چه </w:t>
      </w:r>
    </w:p>
    <w:p>
      <w:pPr>
        <w:pStyle w:val="BookText"/>
        <w:rPr/>
      </w:pPr>
      <w:r>
        <w:rPr>
          <w:rFonts w:ascii="IRNazanin" w:hAnsi="IRNazanin" w:eastAsia="IRNazanin"/>
          <w:color w:val="111111"/>
          <w:sz w:val="28"/>
          <w:sz w:val="28"/>
          <w:szCs w:val="28"/>
          <w:rtl w:val="true"/>
          <w:lang w:bidi="fa-IR"/>
        </w:rPr>
        <w:t>عملی مصداق ظلم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،حقیقت گاهی برای آن که عقلاً عملی را خوب یا بد بدانیم، باید یک سری آگاهی های کلی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کشف های کلی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آگاهی ها فقط از طریق شرع و علم فقه به دست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احکام شرعی بیان کنندۀ حقوقی هستند که با علم به آن ها می توان فهمید چه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عقل انسان تشخیص می دهد که آن چه شرعاً ظلم است ارتکابش قبیح و آن چه شرعاً عدل است انجامش حَسَن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حقوق مالی که در شرع بر مسلمانان واجب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خمس و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 وجوب پرداخت آن ها مستقل عقلی نیست اما اگر شرع آن را مصداق عدل بداند و مقرر کند که باید در برخی از اموال مؤمنان، حقوقی برای غیر خودشان در نظر گرفته شود از این جهت نپرداختن این حقوق مصداق ظلم می شود و انسان، عقلاً قبح آن را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وقتی عاقل افعالی را که عنوان اوّلی آن ها حُسن یا قبح است به صورت کلی ادراک می کند قبح یا حُسن آن ها را مستقل عقلی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قبح يا حُسن،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 وقتی ما کاری را انجام می دهیم در حقیقت ماهیتی را موجود می کنیم فعل ما، همان ایجاد ماهيّت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در این است که حُسن یا قبح این فعل از کجا بر می خیزد؟ آیا نفس ایجاد نمودن ما حَسَن یا قبیح است؟ با اندک تأملی تصدیق خواهید کرد که حُسن یا قبح، نه به اصل ایجاد ما، بلکه به ایجادِ ماهیت یک فعل خاص مربوط می شود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آن چه قبیح است ایجاد ماهیت خاصی مانند ظلم است، نه مطلق </w:t>
      </w:r>
    </w:p>
    <w:p>
      <w:pPr>
        <w:pStyle w:val="BookText"/>
        <w:rPr/>
      </w:pP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قبح، برخاسته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وجدانی این مطلب، آن است که در اعتراض به یک ظالم نمی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ایجاد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ماهیت خاص را ایجاد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ظلم نمودن یعنی ایجاد ماهیّت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ایجاد کننده است و ماهیت ظلم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ظلم به اعتبار ایجادش به دست ظالم، قبیح نیست، بلکه به اعتبار ماهیتش صفت قبیح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ايجاد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قبيح نیست بلکه متعلق ایجاد یعنی ماهیت ظلم،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توضیح فوق، معنای دقیق این گزاره آشکار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قبح ظلم، ذاتی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تر گفتیم که لازم نیست چیزی به ظلم ضمیمه شود تا بتوان قبح آن را درک کرد دلیل این مطلب همان است که در این جا گفتیم یعنی قبح از ذات ظلم بر می خیزد و هر جا که ماهیت موجوده ظلم را ببینیم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آن که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آن را می یابیم از این سخن بر نمی آید که قبیح صفتِ ماهیت معدوم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ماهیتی که موجود نیست هیچ صفتی هم ندارد بلکه اصولاً تنها زمانی می توانیم از ماهیت ظلم سخن بگوییم که موجود شده باشد یا حداقل وجود آن را فرض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موجودیت ماهیّتِ ظلم، اوّل کلامی که بر زبان می رانیم سخن دربارۀ صفت ذاتي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مقصود از ماهیت فعل و جایگاه آن در حسن یا قبح های عقلی روشن شد مناسب است درباره دو مثال مذکور در بند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دقتی مجدد به خرج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دربارۀ فعل کودک غیر عاقل و نیز فعلی که بی اختیار و بدون توجه از کسی صادر می شود حُسن یا قبحی مطرح نیست اکنون می افزاییم که در واقع ماهیّت فعلی که از کودک غیر عاقل سر می زند با ماهیت فعل عاقل كاملاً متفاوت است؛ اگر چه هر دو فعل، شکل ظاهری یکسان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مثالی که ذکر </w:t>
      </w:r>
      <w:bookmarkStart w:id="339" w:name="pg16501_173862"/>
    </w:p>
    <w:p>
      <w:pPr>
        <w:pStyle w:val="BookText"/>
        <w:rPr/>
      </w:pPr>
      <w:bookmarkEnd w:id="339"/>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فعل کودکی که بی اجازه مال دیگری را بر می دارد با ماهیت فعل عاقل بالغی که بی اذن صاحب مال در مالی تصرف می کند واقعاً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در مورد فعل عاقل می توان از حسن و قبح سخن گفت، اما فعل کودک چنین نیست همچنین بسته به این که در فعلی توجّه اختیاری فاعل وجود داشته باشد یا خیر دو ماهیت کاملاً متفاوت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گاهی ظرفی از دست شما می افتد و می شکند اما زمان دیگر آن را می اندازید و می شکنید نتیجه این دو کار در خارج یکسان است ولی ماهیّت های متفاوت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دو کار مختلف هستند و احکام یکی به دیگری سرایت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تمایز، وجدانی است و ماهیت های متمایز احکام متفاوت دارند خلاصه این مبحث آن که ماهیت کلّی فعل عاقل مختار متصف به حسن یا قبح می شود</w:t>
      </w:r>
      <w:r>
        <w:rPr>
          <w:rFonts w:eastAsia="IRNazanin" w:cs="IRNazanin"/>
          <w:color w:val="111111"/>
          <w:sz w:val="28"/>
          <w:szCs w:val="28"/>
          <w:rtl w:val="true"/>
          <w:lang w:bidi="fa-IR"/>
        </w:rPr>
        <w:t>.</w:t>
      </w:r>
    </w:p>
    <w:p>
      <w:pPr>
        <w:pStyle w:val="Heading4"/>
        <w:numPr>
          <w:ilvl w:val="3"/>
          <w:numId w:val="1"/>
        </w:numPr>
        <w:rPr/>
      </w:pPr>
      <w:bookmarkStart w:id="340" w:name="__RefHeading___Toc9123661_1280447820"/>
      <w:bookmarkStart w:id="341" w:name="_Toc115"/>
      <w:bookmarkEnd w:id="340"/>
      <w:r>
        <w:rPr/>
        <w:t>8-4-1-2</w:t>
      </w:r>
      <w:r>
        <w:rPr>
          <w:rtl w:val="true"/>
        </w:rPr>
        <w:t>-</w:t>
      </w:r>
      <w:r>
        <w:rPr>
          <w:rtl w:val="true"/>
        </w:rPr>
        <w:t>اختلاف درجات عاقلان</w:t>
      </w:r>
      <w:bookmarkEnd w:id="341"/>
    </w:p>
    <w:p>
      <w:pPr>
        <w:pStyle w:val="BookText"/>
        <w:rPr/>
      </w:pPr>
      <w:r>
        <w:rPr>
          <w:rFonts w:ascii="IRNazanin" w:hAnsi="IRNazanin" w:eastAsia="IRNazanin"/>
          <w:color w:val="111111"/>
          <w:sz w:val="28"/>
          <w:sz w:val="28"/>
          <w:szCs w:val="28"/>
          <w:rtl w:val="true"/>
          <w:lang w:bidi="fa-IR"/>
        </w:rPr>
        <w:t>حال بر مبنای تلقی ارائه شده از مستقلات عقلیه، باید به این مسأله پاسخ دهیم که اختلاف عقول افراد به چیست و تفاوت عقل کامل و عقل ناقص را چگونه می توان تفسیر کرد؟ در پاسخ بیان مقدمه ای ضروری به نظر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مستقلات عقليه ، كشف حُسن و قبح های ذاتی به نور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از جهت کشف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بما هو 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انسان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حال خارج نیست یا حُسن آن برایش مکشوف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 اوّل می توانیم بگوییم که این انسان عدل را فهمیده است و لذا حُسن آن را می یابد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كشف حُسن ذاتی ،عدل یک امر نسبی نیست؛ یعنی عاقل یا آن را وجدان </w:t>
      </w:r>
    </w:p>
    <w:p>
      <w:pPr>
        <w:pStyle w:val="BookText"/>
        <w:rPr/>
      </w:pPr>
      <w:r>
        <w:rPr>
          <w:rFonts w:ascii="IRNazanin" w:hAnsi="IRNazanin" w:eastAsia="IRNazanin"/>
          <w:color w:val="111111"/>
          <w:sz w:val="28"/>
          <w:sz w:val="28"/>
          <w:szCs w:val="28"/>
          <w:rtl w:val="true"/>
          <w:lang w:bidi="fa-IR"/>
        </w:rPr>
        <w:t>می کند یا خیر اصل این کشف، زیادت و نقصان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همۀ عقلا در این که آن را می یابند تفاوتی ندارند بنابراین فهم عاقلان در اصل خوب یافتن عدل یا بد یافتن ظلم یکسان است با این بیان، اگر تفاوتی بین عقول افراد باشد که قطعاً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حداقلی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نیست که عاقلی ظلم را بد بیابد عاقل دیگری ،خوب یا عاقلی ظلم را هفتاد درصد بد بیابد و دیگری صد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عقلا ظلم را صد درصد بد می یابند، هر چند که درک آن ها از بدی ظلم ممکن است 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مقدّمه می توان گفت که اگر عاقلی در مورد یافتن حسن یا قبح یک کار استقلال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او، حُسن یا قبح از عنوان اوّلی آن فعل بر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عاقل دیگری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آن حُسن یا قبح را بیابد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یافتن خویش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کشف و ،فهم عنوانی ثانوی دخالت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مثال مطلب روشن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شیء سیاه رنگی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وجود آن تنبه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سياهي آن به عنوان واقعیتی خبر می دهد یعنی قاطعانه می گوید که اگر دیگران نیز این شیء را ببینند به سیاهی آن اعتراف می کنند مشروط بر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دیده باشند؛ یعنی به توهم گرفتار نیامده و به سبب بیماری یا مشکلات دیگر از دیدنِ حقیقی آن محروم نشده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کسی واقعاً بیابد که آن شیء زرد نیست، باز هم می تواند بگوید که این شیء برای دیگران هم که آن را می بینند زرد نیست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وضعیت مستقلات عقلیه نیز چنین است یعنی چون حسن و قبح، صفتی واقعی است، اگر عاقلی فعلی را قبیح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فرض آن که حقیقتاً کشف از واقع کرده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 کند که این قبح برای بقیه عقلا نیز مستقل عقلی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پایین مستقلات عقلیه را وجدانِ همۀ عاقلان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عاقلی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بهرۀ زیادی از نور عقل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مستقلات عقليه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او تعیین وظیفه و مسؤولیت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مکشوف است و به سبب همین انکشاف حکم می نماید که سایر عقلا هم این حداقل را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اطمینان می یابد که هیچ عاقلی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کامل تر و چه ناقص تر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آن چه را که برای او مکشوف است مستقلاً نمی یابد اما نمی توان گفت که هر انسان عاقلی لزوماً همۀ مستقلات عقليّه را کشف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به خاطر ضعف مالکیت نور عقل یا محجوب شدنِ عقلش برخی یا بسیاری از مستقلات عقلیه را کشف نکند این ضعف یا محجوبیت تأثیری در واقعیت امر نمی گذارد؛ زیرا عاقل دیگری که عقل کامل تری دارد یا از حجاب های عقل مصون مانده است چیز هایی را بالاستقلال می یابد که این فردِ اوّل از یافتن آن ها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 که همۀ مستقلات عقلیه را تنها کسی تشخیص می دهد که بالاترین درجه عقل را دارد و از همه حجاب ها برکنار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چیزی را عقلی بیابد، دیگران نمی توانند سخنِ او را رد کنند چون هیچ گاه خلاف آن چه را که او یافته است بالاستقلال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فرضی است که هر عاقلی در کنار آن چه خود می یابد احتمال وجود عاقل یا عاقلانی کامل تر از خود را بدهد با صرف وجود این احتمال نمی تواند تنها تشخیص خود را ملاک مستقل عقلی بودن یک امر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هم خود یک حكم عقلی است آیا کسی هست که بتوان او را عاقل ترین فرد دانست و اگر باشد کیست؟ این ها عقلاً قابل کشف نیستند بلکه تنها راه صحیح، مراجعه به ادله نقلی در این زمینه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معیار تشخیص این که حُسن یا قبحی مستقل عقلی است یا خیر،كامل ترين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 دقیق تر برترین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وقتی رنگ اشیاء را به چشم سر می بینیم برای این که بدانیم هر چیزی واقعاً چه رنگی دارد، از سالم ترین و تیزبین ترین بینندگان می پرسیم آن گاه ملاک واقعی بودن آن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سیاهی را مشاهدات او می دانیم دیگران در برابر آن واقعیت یکی از دو حالت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ها هم سیاهی شیء را می بینند که در این صورت درک آن ها از سیاهی با شخص مذکور یکسان است؛ یا آن را نمی بینند مهم این است که گروه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ماندگان از نیل به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توانند بگویند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شیء سیاه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سزاوار آن است که بگویند ما به سیاهی آن شیء پی نبرده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در صورتی است که به نقص خویش در برابر کمالِ آن سالم ترین و تیز بین ترین افراد اذعان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مستقلات عقلیه چه باید گفت؟ اگر عاقل ترین فرد مطلبی را مستقل عقلی تشخیص دهد دیگرانی که از فهم آن عاجزند نباید حکم به عدم استقلال عقلی آن کنند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مورد شکر منعم ممکن است برخی افراد آن را در حد وجوب نیابند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قُبح ترک آن را مستقل عقلی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نمی توانند حکم کنند که ترک شکر منعم، قبیح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همان نکته را به یاد می آورد که قبیح ندیدن یک عمل، با غیر قبیح دیدن آن متفاوت است</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 xml:space="preserve">در بسیاری از موارد که </w:t>
      </w:r>
      <w:bookmarkStart w:id="342" w:name="pg16501_173866"/>
    </w:p>
    <w:p>
      <w:pPr>
        <w:pStyle w:val="BookText"/>
        <w:rPr/>
      </w:pPr>
      <w:bookmarkEnd w:id="342"/>
      <w:r>
        <w:rPr>
          <w:rFonts w:ascii="IRNazanin" w:hAnsi="IRNazanin" w:eastAsia="IRNazanin"/>
          <w:color w:val="111111"/>
          <w:sz w:val="28"/>
          <w:sz w:val="28"/>
          <w:szCs w:val="28"/>
          <w:rtl w:val="true"/>
          <w:lang w:bidi="fa-IR"/>
        </w:rPr>
        <w:t xml:space="preserve">قبح ذاتی فعلی با عقل محجوب </w:t>
      </w:r>
      <w:r>
        <w:rPr>
          <w:rStyle w:val="FootnoteAnchor"/>
          <w:rtl w:val="true"/>
        </w:rPr>
        <w:footnoteReference w:id="154"/>
      </w:r>
      <w:r>
        <w:rPr>
          <w:rFonts w:ascii="IRNazanin" w:hAnsi="IRNazanin" w:eastAsia="IRNazanin"/>
          <w:color w:val="111111"/>
          <w:sz w:val="28"/>
          <w:sz w:val="28"/>
          <w:szCs w:val="28"/>
          <w:rtl w:val="true"/>
          <w:lang w:bidi="fa-IR"/>
        </w:rPr>
        <w:t>ما مكشوف نمی شود، چنان نیست که ما آن فعل را غیر قبیح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تفسیر درست، آن است که بگوییم ما آن را قبیح نیافته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ملاک تعیین حد بالای تعداد مستقلات عقلیه، عقل عاقل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قبح انجام فعلی برای عاقل ترین انسان مستقل عقلی باشد؛ ولی عقل محجوب دیگران به فهم آن نرسد</w:t>
      </w:r>
      <w:r>
        <w:rPr>
          <w:rFonts w:eastAsia="IRNazanin" w:cs="IRNazanin"/>
          <w:color w:val="111111"/>
          <w:sz w:val="28"/>
          <w:szCs w:val="28"/>
          <w:rtl w:val="true"/>
          <w:lang w:bidi="fa-IR"/>
        </w:rPr>
        <w:t>.</w:t>
      </w:r>
    </w:p>
    <w:p>
      <w:pPr>
        <w:pStyle w:val="Heading4"/>
        <w:numPr>
          <w:ilvl w:val="3"/>
          <w:numId w:val="1"/>
        </w:numPr>
        <w:rPr/>
      </w:pPr>
      <w:bookmarkStart w:id="343" w:name="__RefHeading___Toc9123663_1280447820"/>
      <w:bookmarkStart w:id="344" w:name="_Toc116"/>
      <w:bookmarkEnd w:id="343"/>
      <w:r>
        <w:rPr/>
        <w:t>9-4-1-2</w:t>
      </w:r>
      <w:r>
        <w:rPr>
          <w:rtl w:val="true"/>
        </w:rPr>
        <w:t>-</w:t>
      </w:r>
      <w:r>
        <w:rPr>
          <w:rtl w:val="true"/>
        </w:rPr>
        <w:t>عقل كل نبي مكرم اسلام صلی الله علیه و اله و سلم</w:t>
      </w:r>
      <w:bookmarkEnd w:id="3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كل نبي مكرم اسلام صلی الله علیه و اله و سلم </w:t>
      </w:r>
      <w:r>
        <w:rPr>
          <w:rStyle w:val="FootnoteAnchor"/>
          <w:rtl w:val="true"/>
        </w:rPr>
        <w:footnoteReference w:id="155"/>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یافتن کامل ترین عاقل، باید به دلائل نقلی رجوع کنیم؛ زیرا صرفاً با تکیه بر عقل خود، معیاری برای این تشخیص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روایات معتبر عاقل ترین بنده خدا، ختم رسل حضرت محمد مصطفی صلی الله علیه و اله و سلم است درک و فهم حضرتش میزان و معیاری است تا بدانیم حسن یا قبح کاری مستقل عقلی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امامان معصوم علیهم السلام نیز در بالاترین درجه های فهم و عقل قرار دارند دیگر عاقلان با این بزرگواران فاصله ای بسیار زیاد دارند که قابل محاسبه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چهارده معصوم علیهم السلام ، دیگران به اندازۀ واجدیت خود نسبت به نور عقل در مراتب پایین تر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و رسل الهی و نیز اوصیاء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همگی معصوم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 بالاتری از دیگران می باشند در ضمن بیانی از پیامبر اکرم صلی الله علیه و اله و سلم می خوانیم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بَعَثَ اللهُ نَبِيّاً وَ لا رَسُولاً حَتَّى يَسْتَكْمِلَ الْعَقْلَ وَ يَكُونَ عَقْلُهُ أَفْضَلَ مِنْ جَمِيع عُقُولِ أُمَّتِه</w:t>
      </w:r>
      <w:r>
        <w:rPr>
          <w:rFonts w:eastAsia="Amiri" w:cs="Amiri" w:ascii="Amiri" w:hAnsi="Amiri"/>
          <w:color w:val="111111"/>
          <w:sz w:val="28"/>
          <w:szCs w:val="28"/>
          <w:rtl w:val="true"/>
          <w:lang w:bidi="ar-SA"/>
        </w:rPr>
        <w:t>..</w:t>
      </w:r>
      <w:r>
        <w:rPr>
          <w:rStyle w:val="FootnoteAnchor"/>
          <w:rtl w:val="true"/>
        </w:rPr>
        <w:footnoteReference w:id="15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نبی و رسولی را مبعوث نکرد مگر آن که به کمال عقل رسد و عقل او برتر از همه عقل های امتش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تأکید می کنیم که افعال دوگونه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حُسن و قبح عنوان اوّلی آن هاست و گاه چنین نیست بر اساس عقل عاقل ترین انسان می توان فهمید که کدام فعل در کدام دسته قرار دارد زیرا فرض بر این است که برای پیامبر اکرم صلی الله علیه و اله و سلم هیچ حجاب عقلى وجود ندارد و حضرتش نسبت به همهٔ مستقلات عقلیه تنبه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پیامبر اکرم صلی الله علیه و اله و سلم درباره فعلی حُسن یا قبحی ذاتی نیابند، می توان گفت که آن فعل جزء مستقلات عقلیه نیست اما اگر برای ایشان قبح یا حُسن فعلی مستقل عقلی باشد می توان فهمید که دیگران هم در صورت رفع حجاب از عقل 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آن قبح یا حُسن را مستقلاً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نقشی اساسی دارد مستقل عقلی امری است که درک و شهود آن تنها به تنبه نیاز دارد آموزش و اکتساب لازمه ادراک یک مستقل عقلی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این تنبه احتیاج خود را به وحی و ادله نقلی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در برخی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می کنیم بدون تنبه از طریق وحی ممکن است که آن درک و فهم برای ما حاصل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دلنشین امیر المؤمنین علیه السلام ، یکی از شؤون ،انبیاء برانگیختن گنجینه های عقول آدمیان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 فِيهِمْ رُسُلَهُ وَ وَاتَرَ إِلَيْهِمْ أَنْبِيَانَهُ لِيَسْتَأْدُوهُمْ مِيثَاقَ فِطْرَتِهِ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يُثِيرُوا لَهُمْ</w:t>
      </w:r>
      <w:bookmarkStart w:id="345" w:name="pg16501_173868"/>
    </w:p>
    <w:p>
      <w:pPr>
        <w:pStyle w:val="BookText"/>
        <w:rPr/>
      </w:pPr>
      <w:bookmarkEnd w:id="345"/>
      <w:r>
        <w:rPr>
          <w:rFonts w:ascii="Amiri" w:hAnsi="Amiri" w:eastAsia="Amiri" w:cs="Amiri"/>
          <w:color w:val="111111"/>
          <w:sz w:val="28"/>
          <w:sz w:val="28"/>
          <w:szCs w:val="28"/>
          <w:rtl w:val="true"/>
          <w:lang w:bidi="ar-SA"/>
        </w:rPr>
        <w:t xml:space="preserve">دَفائِنَ الْعُقُولِ </w:t>
      </w:r>
      <w:r>
        <w:rPr>
          <w:rFonts w:eastAsia="Amiri" w:cs="Amiri" w:ascii="Amiri" w:hAnsi="Amiri"/>
          <w:color w:val="111111"/>
          <w:sz w:val="28"/>
          <w:szCs w:val="28"/>
          <w:rtl w:val="true"/>
          <w:lang w:bidi="ar-SA"/>
        </w:rPr>
        <w:t>.</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دفینه های 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مستقلات عقلیه اند که هر عاقلی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وجدان کند و کار انبیاء و ائمه علیهم السلام رشد دادن عقلا و رفع حجاب از عقول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دستورات شرع که همان تذکار ها و تنبیهات اهل بیت علیهم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را که عقلش به کمال نیست تربیت می کند و کامل می گرداند؛ یعنی حجاب ها را از چهره عقل او بر می گیرد و زمینه تنبه بیشتر او نسبت به درک مستقلات عقلیه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عقل هر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مرتبه ای از عقل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انبیاء و اوصیاء علیهم السلام ضعیف و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هیچ گاه بی نیاز از دستگیری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تکیه بر ارشاد ایشان از پله ای به پله بالاتر می توان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خود اعتماد داشتن و چشم را بر آموزه های دینی ،بستن، ماندن در جهل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از جهل مرکب تا کشف واقع راهی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علاوه بر شأن تعليمي پیامبر و ائمه علیهم السلام، آموزه های ایشان جنبه تنبیهی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بدیهیاتی که حجاب ها ما را از دیدن آن ها محروم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تضمین سلامت قلب باید دل به شرع سپرد در دفتر دوم ان شاء الله درباره رابطه عقل و دین به تفصیل سخن خواهیم گفت</w:t>
      </w:r>
      <w:r>
        <w:rPr>
          <w:rFonts w:eastAsia="IRNazanin" w:cs="IRNazanin"/>
          <w:color w:val="111111"/>
          <w:sz w:val="28"/>
          <w:szCs w:val="28"/>
          <w:rtl w:val="true"/>
          <w:lang w:bidi="fa-IR"/>
        </w:rPr>
        <w:t>.</w:t>
      </w:r>
    </w:p>
    <w:p>
      <w:pPr>
        <w:pStyle w:val="Heading4"/>
        <w:numPr>
          <w:ilvl w:val="3"/>
          <w:numId w:val="1"/>
        </w:numPr>
        <w:rPr/>
      </w:pPr>
      <w:bookmarkStart w:id="346" w:name="__RefHeading___Toc9123665_1280447820"/>
      <w:bookmarkStart w:id="347" w:name="_Toc117"/>
      <w:bookmarkEnd w:id="346"/>
      <w:r>
        <w:rPr/>
        <w:t>10-4-1-2</w:t>
      </w:r>
      <w:r>
        <w:rPr>
          <w:rtl w:val="true"/>
        </w:rPr>
        <w:t>-</w:t>
      </w:r>
      <w:r>
        <w:rPr>
          <w:rtl w:val="true"/>
        </w:rPr>
        <w:t>حُسن صدق و قبح كذب، ذاتی یا غیر ذاتی؟</w:t>
      </w:r>
      <w:bookmarkEnd w:id="34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خواهیم فهمی ژرف تر یابیم از این نکته که حُسن و قبح ذاتی است یا غیر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تأملی گذرا در مورد حسن صدق و قبح کذب انجام می 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مطلب این است که حُسن و قبح برای اموری همچون عدل و ظلم ذاتی است یعنی در هیچ موقعیتی عدل را قبیح و ظلم را حَسَن نمی یابیم چرا که دو صفت حُسن و قبح هرگز از عدل و ظلم جدا نمی شوند اما در مورد افعالی مانند راستگویی یا دروغگویی چه می توان گفت؟ آیا صدق همواره حَسَن و کذب همیشه قبیح است؟</w:t>
      </w:r>
    </w:p>
    <w:p>
      <w:pPr>
        <w:pStyle w:val="BookText"/>
        <w:rPr/>
      </w:pPr>
      <w:r>
        <w:rPr>
          <w:rFonts w:ascii="IRNazanin" w:hAnsi="IRNazanin" w:eastAsia="IRNazanin"/>
          <w:color w:val="111111"/>
          <w:sz w:val="28"/>
          <w:sz w:val="28"/>
          <w:szCs w:val="28"/>
          <w:rtl w:val="true"/>
          <w:lang w:bidi="fa-IR"/>
        </w:rPr>
        <w:t>این سؤال از آن جا سرچشمه می گیرد که گاه انسان در موقعیتی قرار می گیرد که به حکم عقل باید دروغ گفتن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زمانی که حفظ جان یکی از اولیای خدا در میان باشد و فقط با دروغ گفتن بتوان جان او را از خطر رهاند راستگویی دیگر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مثال و مانند آن توجه کنید همچنین به این نکته که به هر تمام عقلا تفاوتی ارزشی میان صدق و کذب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به این پرسش می رسیم که بالاخره حُسن صدق و قبح کذب از چه سنخ است؟ آیا خوبی و بدی، عنوانِ اوّلی صدق و کذب به شمار می آیند یا خیر؟ مسأله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کنیم و می کوشیم جوابی بر مبنای وجدان خود ارائه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می توان گفت که راستگویی در صورتی خوب است که مفسده ای به همراه نداشته باشد عقلا در مواجهه با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آن را خوب می دانند که مفسده ای در پی آن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نگرشی،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غیر مُفسِد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گزارۀ اخیر با گزارۀ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تفاوت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در گزاره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است ولی موضوع در گزاره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هر دو مورد خوبی عنوان اوّلی این دو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می گوییم که عقلا تفاوتی ارزشی میان صدق و کذب قائلند این نکته را مفروض گرفته ایم که دربارهٔ صدق مقید سخن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برای چنین صدقی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غیر 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یک مستقل عقلی به شمار می آید زیرا که این </w:t>
      </w:r>
    </w:p>
    <w:p>
      <w:pPr>
        <w:pStyle w:val="BookText"/>
        <w:rPr/>
      </w:pPr>
      <w:r>
        <w:rPr>
          <w:rFonts w:ascii="IRNazanin" w:hAnsi="IRNazanin" w:eastAsia="IRNazanin"/>
          <w:color w:val="111111"/>
          <w:sz w:val="28"/>
          <w:sz w:val="28"/>
          <w:szCs w:val="28"/>
          <w:rtl w:val="true"/>
          <w:lang w:bidi="fa-IR"/>
        </w:rPr>
        <w:t>حُسن هرگز از صدق غیر مفسد، قابل سلب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گاهی موضوعی همچون عدل برای ما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نیکوست اما موضوعی چون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عدل مطلقاً خوب است؛ بدون آن که مقید به قیدی و مشروط به شرطی باشد؛ اما صدق زمانی خوب است که به قیدی چون مفسد بودن مقیّد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تفاوت این دو مورد، مطلق و مقید بودن موضوع هاست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حالت، به عنوان اوّلی بر دو موضوع حمل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های دیگری نیز در این زمینه مطرح شده است، از جمله نظر مرحوم علامه خواجه نصیر الدین طوسی رحمه الله در کتاب تجريد الاعتقاد ایشان به مناسبت بحث خود در باب مستقلات عقلیه یکی از دلایل اشاعره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انکار حسن و قبح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و به آن پاسخ می گوید تقریر علامه حلی رحمه الله از این اشکال در پی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افعالی چون دروغگویی قبح ذاتی داشته باشد، باید در همه حالات و در هر شرایطی دارای چنین ویژگی باشد در صورتی که اگر مصلحت مهمّی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نجات پیامبر از خطر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بر گفتن دروغی باشد، نه تنها قبیح نیست بلکه زیبا و قابل ستایش است</w:t>
      </w:r>
      <w:r>
        <w:rPr>
          <w:rFonts w:eastAsia="IRNazanin" w:cs="IRNazanin"/>
          <w:color w:val="111111"/>
          <w:sz w:val="28"/>
          <w:szCs w:val="28"/>
          <w:rtl w:val="true"/>
          <w:lang w:bidi="fa-IR"/>
        </w:rPr>
        <w:t xml:space="preserve">.» </w:t>
      </w:r>
      <w:r>
        <w:rPr>
          <w:rStyle w:val="FootnoteAnchor"/>
          <w:rtl w:val="true"/>
        </w:rPr>
        <w:footnoteReference w:id="158"/>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اشاعره با استفاده از این مثال و تعمیم آن وجود حُسن و قبح ذاتی را به طور کلی انکار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قوشچی از اشکال آنان، مؤید این معناست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حُسن و قبح عقلی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نباید حسن مبدل به قبیح و قبیح مبدل به حسن شود؛ حال آن که کذب قبیح گاهی زیبا به شمار می رود این در صورتی است که موجب نجات پیامبر خدا صلی الله علیه و اله و سلم از هلاکت باشد، همچنان که صدق زیبا اگر موجب هلاکت نبی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نامیده می شود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طوسی رحمه الله در یک عبارت کوتاه و گویا به این اشکال چنین پاسخ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ارتكاب اقل القبيحين </w:t>
      </w:r>
      <w:r>
        <w:rPr>
          <w:rFonts w:eastAsia="Amiri" w:cs="Amiri" w:ascii="Amiri" w:hAnsi="Amiri"/>
          <w:color w:val="111111"/>
          <w:sz w:val="28"/>
          <w:szCs w:val="28"/>
          <w:rtl w:val="true"/>
          <w:lang w:bidi="ar-SA"/>
        </w:rPr>
        <w:t xml:space="preserve">» </w:t>
      </w:r>
      <w:r>
        <w:rPr>
          <w:rStyle w:val="FootnoteAnchor"/>
          <w:rtl w:val="true"/>
        </w:rPr>
        <w:footnoteReference w:id="16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یکی از دو فعلی که قبح کمتری دارد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قوشچی در تقریر این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دروغگویی و راستگویی در فرض مذکور بر قبح و حسن خود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ترک نجات پیامبر صلی الله علیه و اله و سلم و نسبت به دروغگویی، قبح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خرد حکم می کند که آن فعلی که قبح کمتری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گیرد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بنابراین مرحوم خواجه نصیر در چنین حالتی همچنان قبح کذب را برقرار می داند و معتقد است که از باب تزاحم دو ملاک، باید یکی از دو قبیح را برگزید که قبح کمتری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نظر صدق و کذب همواره حُسن و قبح خویش را به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ملاک ذاتی بودنِ حُسن و قبح را این تلازم بدانیم، صدق ذاتاً حسن و كذب ذاتاً قبیح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اندیشمندانِ معاصر با پذیرش این نظر چنین افزوده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فوق دروغ مصلحت آمیز دو مطلب مطرح است یکی قبح فعلی و دیگری قبح فاعلی مثلاً دروغگویی در فرض مذکور دارای قبح فعلی است و از این جهت قبیح و نازیباست و نیکو و زیبا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قبح فاعلی ندارد و فاعل شایستهٔ مدح و ستایش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فرض مذکور یک فعل تحقق یافته و دو عنوان بر آن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اعتبار این که این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واقع نیست، معنون به عنوان كذب است و قبیح می باشد و به اعتبار این که موجب رهایی پیامبر صلی الله علیه و اله و سلم است از دست دشمن است حَسَن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فعل دارای دو عنوان از عناوین مدح آور و دم آور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عنوان مدح آن بر عنوان ذمّ آن رجحان دارد در این شرایط خرد داوری می کند که انسان فعل ارجح را بر فعل راجح مقدّم بدارد و تقدیم ارجح بر راجح از عناوینی است که مستلزم مدح فاعل می گردد</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حُسن صدق و قبح کذب، دیدگاه سومی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مبنا این دو عنوان به خودی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حُسن یا قبحی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مطابق با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مخالف با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خودی خود نه خوب هستند و نه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و بدی آن ها به چیز دیگری چون عدل یا ظلم باز می گردد با این توضیح که کذب قبیح است چون مخاطب را به انحراف می کشاند و او را می 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فریب مصداق ظلم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این نگرش حُسن عدل و قبح ظلم،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مستقلات </w:t>
      </w:r>
    </w:p>
    <w:p>
      <w:pPr>
        <w:pStyle w:val="BookText"/>
        <w:rPr/>
      </w:pPr>
      <w:r>
        <w:rPr>
          <w:rFonts w:ascii="IRNazanin" w:hAnsi="IRNazanin" w:eastAsia="IRNazanin"/>
          <w:color w:val="111111"/>
          <w:sz w:val="28"/>
          <w:sz w:val="28"/>
          <w:szCs w:val="28"/>
          <w:rtl w:val="true"/>
          <w:lang w:bidi="fa-IR"/>
        </w:rPr>
        <w:t>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و دیگر حسن و قبح ها که از حسن عدل و قبح ظلم منتج می شوند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استلزامات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قائلان به این نظر ثابت می کند که دو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 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مستقلات عقلیه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هنگامی که ما به دلایل بالا پذیرفتیم که این دو قضیه از مستقلات عقليّه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بقیّه احکام و قضایای اخلاقی را از متفرعات دو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حَسَنُ و الظُّلْمُ قبيح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انشعاب و استخراج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شما ظلم را به تجاوز و ناروایی معنی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گونه ناروایی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 که در عمل باشد یا در منطق باشد و یا در نظام هستی باشد ظلم می 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گفتن ،زنا ، دزدی و گران فروشی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این ها قبیح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این ها همه از موارد و مصادیق ظلم محسوب می شود و تمام خوبی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و افراد عدل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حقیقت،ام المسائل و مبدأ المبادى همۀ احکام اخلاق انسانی همین دو قضیه معروف است</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این تلقی از حسن و قبح افعال قابل خدشه به نظر می رسد از آن رو که حسن یا همۀ افعال را نمی توان این گونه توضیح داد چرا که مثلاً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حَسَن می یابیم،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ای است که نه به عدل بر می گردد نه به ظلم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مطلب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دو در جایی مطرح می شوند که استحقاقی در کار باشد عدل یعنی رعایت استحقاق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پایمال کردن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برخی موارد هیچ گونه حق و استحقاقی مطرح نیست، در حالی که </w:t>
      </w:r>
    </w:p>
    <w:p>
      <w:pPr>
        <w:pStyle w:val="BookText"/>
        <w:rPr/>
      </w:pPr>
      <w:r>
        <w:rPr>
          <w:rFonts w:ascii="IRNazanin" w:hAnsi="IRNazanin" w:eastAsia="IRNazanin"/>
          <w:color w:val="111111"/>
          <w:sz w:val="28"/>
          <w:sz w:val="28"/>
          <w:szCs w:val="28"/>
          <w:rtl w:val="true"/>
          <w:lang w:bidi="fa-IR"/>
        </w:rPr>
        <w:t>اعطاء و بخشش هست مانند این که کسی مالی را به فقیری ببخشد، بدون آن که استحقاق و طلبی در کار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استحقاق مؤاخذه و عقوبت به خاطر پایمال شدن حقی مطرح است امّا صاحب حق از حق خود می گذرد و ظالم را می بخشاید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فرض،بخشودن مجرم مصداق فضل است بنابراین فضل یا محصول بخشیدن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نتیجه بخشودن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دو فرض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می کند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انحصار قضایای ارزشی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مخدوش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بحث این است که در مجموع سه قول مشهور در این مسأله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مرحوم علامه خواجه نصیر طوسی و تابعان ایشان است که حُسن صدق و قبح کذب را مانند حسن عدل و قبح ظلم ذاتی می دانند و عقیده دارند که این اوصاف از موصوفاتِ خود هیچ گاه جدا نمی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نظریه مرحوم دکتر مهدی حائری یزدی است که در نقطه مقابل قول نخست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هیچ گونه حُسن و قبح ذاتی برای صدق و کذب قائل نیست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 در مسأله، ابتداءً مطرح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آن صدق، حُسن ذاتي و كذب، قبح ذاتی 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حُسن و قبح ذاتی برای عدل و ظلم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آید که قول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تصدیق وجدانی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صواب نزدیک تر باشد قضاوت در این مسأله را به وجدان خوانندگان واگذار می کنیم</w:t>
      </w:r>
      <w:r>
        <w:rPr>
          <w:rFonts w:eastAsia="IRNazanin" w:cs="IRNazanin"/>
          <w:color w:val="111111"/>
          <w:sz w:val="28"/>
          <w:szCs w:val="28"/>
          <w:rtl w:val="true"/>
          <w:lang w:bidi="fa-IR"/>
        </w:rPr>
        <w:t xml:space="preserve">. </w:t>
      </w:r>
      <w:bookmarkStart w:id="348" w:name="pg16501_173875"/>
    </w:p>
    <w:p>
      <w:pPr>
        <w:pStyle w:val="Heading4"/>
        <w:numPr>
          <w:ilvl w:val="3"/>
          <w:numId w:val="1"/>
        </w:numPr>
        <w:rPr/>
      </w:pPr>
      <w:bookmarkStart w:id="349" w:name="__RefHeading___Toc9123667_1280447820"/>
      <w:bookmarkStart w:id="350" w:name="_Toc118"/>
      <w:bookmarkEnd w:id="348"/>
      <w:bookmarkEnd w:id="349"/>
      <w:r>
        <w:rPr/>
        <w:t>11-4-1-2</w:t>
      </w:r>
      <w:r>
        <w:rPr>
          <w:rtl w:val="true"/>
        </w:rPr>
        <w:t>-</w:t>
      </w:r>
      <w:r>
        <w:rPr>
          <w:rtl w:val="true"/>
        </w:rPr>
        <w:t>بررسی دو دیدگاه درباره مستقلات عقلیه</w:t>
      </w:r>
      <w:bookmarkEnd w:id="350"/>
    </w:p>
    <w:p>
      <w:pPr>
        <w:pStyle w:val="BookText"/>
        <w:rPr/>
      </w:pPr>
      <w:r>
        <w:rPr>
          <w:rFonts w:ascii="IRNazanin" w:hAnsi="IRNazanin" w:eastAsia="IRNazanin"/>
          <w:color w:val="111111"/>
          <w:sz w:val="28"/>
          <w:sz w:val="28"/>
          <w:szCs w:val="28"/>
          <w:rtl w:val="true"/>
          <w:lang w:bidi="fa-IR"/>
        </w:rPr>
        <w:t xml:space="preserve">پیش از اتمام بحث مستقلات عقلیه مناسب است به برخی از نگرش های دیگر در این باره اشاره کنیم و آن ها را با آن چه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بسنجیم در این جا به نقل و نقد دو نظر معروف اکتفا می کنیم</w:t>
      </w:r>
      <w:r>
        <w:rPr>
          <w:rFonts w:eastAsia="IRNazanin" w:cs="IRNazanin"/>
          <w:color w:val="111111"/>
          <w:sz w:val="28"/>
          <w:szCs w:val="28"/>
          <w:rtl w:val="true"/>
          <w:lang w:bidi="fa-IR"/>
        </w:rPr>
        <w:t>:</w:t>
      </w:r>
    </w:p>
    <w:p>
      <w:pPr>
        <w:pStyle w:val="Heading4"/>
        <w:numPr>
          <w:ilvl w:val="3"/>
          <w:numId w:val="1"/>
        </w:numPr>
        <w:rPr/>
      </w:pPr>
      <w:bookmarkStart w:id="351" w:name="__RefHeading___Toc9123669_1280447820"/>
      <w:bookmarkStart w:id="352" w:name="_Toc119"/>
      <w:bookmarkEnd w:id="351"/>
      <w:r>
        <w:rPr>
          <w:rtl w:val="true"/>
        </w:rPr>
        <w:t>الف</w:t>
      </w:r>
      <w:r>
        <w:rPr>
          <w:rtl w:val="true"/>
        </w:rPr>
        <w:t xml:space="preserve">) </w:t>
      </w:r>
      <w:r>
        <w:rPr>
          <w:rtl w:val="true"/>
        </w:rPr>
        <w:t>دیدگاه اوّل</w:t>
      </w:r>
      <w:r>
        <w:rPr>
          <w:rtl w:val="true"/>
        </w:rPr>
        <w:t xml:space="preserve">: </w:t>
      </w:r>
      <w:r>
        <w:rPr>
          <w:rtl w:val="true"/>
        </w:rPr>
        <w:t>مستقلات عقلیه از مشهورات و آراء محموده اند</w:t>
      </w:r>
      <w:r>
        <w:rPr>
          <w:rtl w:val="true"/>
        </w:rPr>
        <w:t>.</w:t>
      </w:r>
      <w:bookmarkEnd w:id="352"/>
    </w:p>
    <w:p>
      <w:pPr>
        <w:pStyle w:val="BookText"/>
        <w:rPr/>
      </w:pPr>
      <w:r>
        <w:rPr>
          <w:rFonts w:ascii="IRNazanin" w:hAnsi="IRNazanin" w:eastAsia="IRNazanin"/>
          <w:color w:val="111111"/>
          <w:sz w:val="28"/>
          <w:sz w:val="28"/>
          <w:szCs w:val="28"/>
          <w:rtl w:val="true"/>
          <w:lang w:bidi="fa-IR"/>
        </w:rPr>
        <w:t xml:space="preserve">طبق یک نظر رایج آن چه که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مظفّر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از مبادی هشتگانه اقيسه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یقینیات و مظنونات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مشهورات را سومین مبدأ از مبادی اقیسه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 در تسمیه مستقلات عقلیه به مشهورات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القضايا التى لا عُمْدَة لها فى التصديق إلا الشهرة و عموم الاعتراف بها، كَحُسْنِ العدلِ و قُبحِ الظُّلْمِ</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مشهورات قضایایی هستند که تنها پشتوانه قابل اعتماد در باور به آن ها شهرت و اذعان عموم است مانند خوبي عدل و بدي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عنوان یکی از اقسام مشهورات تأديبات صلاحیّه یا آراء محموده را معرفی کرده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تأديبات صلاحیّه که محمودات یا آراء محموده هم نامیده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هایی هستند که نظر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اقتضای مصلحت عموم برای حکم به </w:t>
      </w:r>
    </w:p>
    <w:p>
      <w:pPr>
        <w:pStyle w:val="BookText"/>
        <w:rPr/>
      </w:pPr>
      <w:r>
        <w:rPr>
          <w:rFonts w:ascii="IRNazanin" w:hAnsi="IRNazanin" w:eastAsia="IRNazanin"/>
          <w:color w:val="111111"/>
          <w:sz w:val="28"/>
          <w:sz w:val="28"/>
          <w:szCs w:val="28"/>
          <w:rtl w:val="true"/>
          <w:lang w:bidi="fa-IR"/>
        </w:rPr>
        <w:t>آن ها بر آن اتفاق دارند به اعتبار این که به سبب آن ها نظام حفظ می شود و نوع بشر باقی می ماند؛ مانند قضیه نیکی عدل و بدی ظلم معنای حسن عدل آن است که فاعل آن را نزد عقلا می ستایند و معنای بدی ظلم آن است که فاعل آن نزد ایشان نکوهش می شود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بنابراین مسائلی چون حُسن عدل و قبح ،ظلم مورد پسند و اتفاق عقلاست زیرا که رعایت آن ها به مصلحت فرد و اجتماع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تأکید مرحوم مظفّر این گونه امور واقعیتی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که مورد اتفاق آراء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یعنی ارزش و اعتبار حُسن ،عدل به جهت پسندیده بودن عدل و ممدوح بودن عادل است نه چیزی فراتر از آن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قضایا که نظر عقلا در مورد آن ها از نظر مدح یا ذم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دستیابی به مصلحت عموم از طریق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 است آراء محموده یا تأدیبات صلاحیّه نامیده می شوند و این ها واقعیتی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که مورد اتفاق نظر عقلا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و سبب اتفاق نظر ،ایشان درک همگی آن هاست از مصلحت عامه ای که در آن قضایا وجود دارد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مرحوم مظفّر، در ادامه مجدّداً تأکید می ورزد بر این که مشهورات واقعیتی ورای اتفاق نظر عقلا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چنین می 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معنای حَسَن و قبیح دانستن عقلی است که در پذیرش آن میان اشاعره و عدلیه اختلاف در گرفته است گروه اوّل آن را نفی و گروه دوم اثبات کرده اند پس عدلیه که به حُسن و قبح عقلی عقیده دارند چنین اراده می کنند که حُسن و قبح از آراء محموده و قضایای مشهوره ای هستند که آراء در مورد آن ها یکسان است؛ به خاطر تأدیبات صلاحیه که در آن هاست و واقعیتی غیر از تطابق آراء ندارند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بنابراین از نظر علامه ،مظفّر معنایی از حسن و قبح عقلی که نزاع تاریخی اشاعره و عدلیه بر سر آن شهرت دارد همان حسن و قبح هایی است که از مشهورات و آراء پسندیده است</w:t>
      </w:r>
    </w:p>
    <w:p>
      <w:pPr>
        <w:pStyle w:val="BookText"/>
        <w:rPr/>
      </w:pPr>
      <w:r>
        <w:rPr>
          <w:rFonts w:ascii="IRNazanin" w:hAnsi="IRNazanin" w:eastAsia="IRNazanin"/>
          <w:color w:val="111111"/>
          <w:sz w:val="28"/>
          <w:sz w:val="28"/>
          <w:szCs w:val="28"/>
          <w:rtl w:val="true"/>
          <w:lang w:bidi="fa-IR"/>
        </w:rPr>
        <w:t>ایشان بار ها تأکید کرده که تنها واقعیت مشهورات همان تطابق آراء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از تفکیک میان عقل نظری و عقل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اصطلاح فلسفی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این اصطلاح آن چه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عالم کشف می کند، عقل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ادراک حُسن و قبح هایی چون حُسن عدل و قبح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امور ارزشی و اعتباری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عقل عملی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فلاسفه در بحث ،عقل، عمده و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p>
    <w:p>
      <w:pPr>
        <w:pStyle w:val="BookText"/>
        <w:rPr/>
      </w:pPr>
      <w:r>
        <w:rPr>
          <w:rFonts w:ascii="IRNazanin" w:hAnsi="IRNazanin" w:eastAsia="IRNazanin"/>
          <w:color w:val="111111"/>
          <w:sz w:val="28"/>
          <w:sz w:val="28"/>
          <w:szCs w:val="28"/>
          <w:rtl w:val="true"/>
          <w:lang w:bidi="fa-IR"/>
        </w:rPr>
        <w:t xml:space="preserve">گزاره هایی را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از جزء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گزاره ها در زمرهٔ ضروریات به شمار می آیند و قیاس آن 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قياس مع الفارق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آن چه واقعی است و برای آن ما بازای خارجی یافت می شود توسط عقل نظری کشف می گردد اما برای حسن و قبح نمی توان ما بازایی در خارج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ها نه واقعیات بلکه اعتباریاتی هستند که عقل عملی بدان ها حکم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باب گفتگو درباره اعتباری بودن یا نبودن حُسن و قبح های عقلی گشوده می شود که بحث بعدی ما بدان اختصاص دارد در مورد تقسیم عقل به عقل نظری و عقل عملی پیش تر سخن گفته ایم و نظر صحیح را در این باره بیان داشته ایم</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حال به منظور تبیین بیشتر بحث مشهورات به بخش هایی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مظفر نیز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عقیدۀ مرحوم مظفّر، باید ابتدا معنی دقیق حُسن و قبح را معین کرد و سپس به بررسی نزاع اشاعره و عدلیه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فقط به یک معنا به کار نمی روند بلکه برای هر یک سه معنا وجود دارد کدام معنا مورد نزاع است؟ می گوییم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حُسن و قبح به کار می رود و کمال و نقص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به عنوان وصفی برای افعال اختیاری و آن چه متعلق به افعال است قرار می گیرند به عنوان مثال گفته می شود علم خوب است و تعلّم خوب است در مقابل آن می گویند جهل بد است و سستی در تعلّم بد است مراد از این تعابیر آن است که علم و تعلّم کمالی برای نفس و تحوّلی </w:t>
      </w:r>
    </w:p>
    <w:p>
      <w:pPr>
        <w:pStyle w:val="BookText"/>
        <w:rPr/>
      </w:pPr>
      <w:r>
        <w:rPr>
          <w:rFonts w:ascii="IRNazanin" w:hAnsi="IRNazanin" w:eastAsia="IRNazanin"/>
          <w:color w:val="111111"/>
          <w:sz w:val="28"/>
          <w:sz w:val="28"/>
          <w:szCs w:val="28"/>
          <w:rtl w:val="true"/>
          <w:lang w:bidi="fa-IR"/>
        </w:rPr>
        <w:t>در وجود اوست و جهل و سستی در تعلّم نقصی در اوست که عقب افتادگی نفس را در پی دارد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ایشان پس از ذکر معنای اوّل حسن و قبح متذکر می شود که اشاعره در این معنا نزاعی ندارند زیرا که این ها از قضایای یقینی هستند که عقل نظری به آن ها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واقعیاتی خارجی نیز دارند مثلاً علم واقعاً كمال است لذا بدین معنا حَسَن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قبح گاهی به معنای سازگاری با نفس و ناسازگاری با آن به کار می روند و به این معناه به عنوان وصفی برای افعال و متعلقات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عینی و غیر عینی واقع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متعلقات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منظره خوب و زیباست این صدا خوب و شادی آور است؛ این چشیدنی شیرین و خوب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افعال نیز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کوتاه قبل از ظهر خوب است خوردن به هنگام گرسنگی خوب است نوشیدن بعد از تشنگی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به گفته مرحوم مظفر، منشأ این معنا از حسن و قبح، لذت و الم، مصلحت مفسده یا ملائمت و منافرت با طبع است و این نیز مورد نزاع اشاعره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ها نیز ادراک چنین مسائلی را متوقف بر شرع نمی دانند، بلکه این حسن و قبح ها نیز به عنوان صفات واقعی به عقل نظری ادراک می شوند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معنای سوم حسن و قبح، همان معنایی است که در بحث مشهورات از کتاب </w:t>
      </w:r>
    </w:p>
    <w:p>
      <w:pPr>
        <w:pStyle w:val="BookText"/>
        <w:rPr/>
      </w:pP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به معنی مدح و ذم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فقط وصف افعال اختیاری واقع می شوند یعنی خوب، آن فعلی است که فاعل آن به خاطر آن نزد همه عقلا شایسته ستایش و پاداش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 آن فعلی است که فاعل آن نزد همۀ عقلا سزاوار نکوهش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معنای سوم ، همان معنای مورد اختلاف است در این مورد، اشاعره منکر شده اند که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درکی از آن داشته باشد اما عدلیه با آن ها مخالفت کرده و برای عقل در این حد بهره ای از ادراک قائل شده اند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ایشان بعد از بحثی درباره عقل نظری و عقل عملی این گونه می فرماید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عدلیه که به حسن و قبح عقلی عقیده دارند آن است که حُسن و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آراء محموده و قضایای مشهوره ای هستند که از تأدیبات صلاحیه شمرده می شوند و عقلا از آن جهت که عاقلند بر آن ها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واقعیت قضایای مشهوره چیزی غیر از تطابق آراء بر آن ها نیست یعنی واقعیت آن ها همان تطابق آراء است پس معنای حسن عدل یا علم نزد آن ها این است که فاعل آن نزد عقلا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قبح ظلم و جهل، آن است که فاعل آن نزد ایشان نکوهیده است</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مضمون عبارات فوق همان مطالبی است که در کتاب المنطق نیز بر آن تأكيد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این جا ،ایشان منشأ این نگرش را نیز به دست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گوییم که امثال این قضایا در مشهوراتی داخل می شوند که واقعيتى جز شهرت ندارند و از قسم ضروریات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مدعا کلامی است که شیخ الرئیس در منطق اشارات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نگرش یاد شده متأثر از مشی فلسفی بوعلی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اشارات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جمله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محموده اند که می توانیم به آن ها نام مشهوره را اختصاص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هیچ پشتوانه ای جز شهرت ندارند و این ها آرائی هستند که اگر انسان باشد و عقل خالص او و حس و وهمش یعنی طوری تربیت نشده باشد که این قضایا را بپذیرد و بدان اعتراف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استقراء به جهت کثرت مصادیق جزئی همراه با گمان قوی او را مایل به پذیرش حکمی نکرده باشد و دلسوزی و خجالت و غرور و غیرت انسانی او را به قبول آن فرانخوانده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انسان به جهت پیروی از عقل يا وهم یا حس خویش آن را نمی پذیرد، مانند حکم ما به این که گرفتنِ مالِ انسان قبیح است و یا این که دروغ گفتن قبیح است و شایسته نیست کسی آن را انجام دهد و از همین قبیل است آن چه بسیاری از مردم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پندارند با این که شرع بر خلاف آن حکم کرده مانند زشتی ذبح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روی غریزه رقّت اکثر مردم چنین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هیچ یک از </w:t>
      </w:r>
    </w:p>
    <w:p>
      <w:pPr>
        <w:pStyle w:val="BookText"/>
        <w:rPr/>
      </w:pPr>
      <w:r>
        <w:rPr>
          <w:rFonts w:ascii="IRNazanin" w:hAnsi="IRNazanin" w:eastAsia="IRNazanin"/>
          <w:color w:val="111111"/>
          <w:sz w:val="28"/>
          <w:sz w:val="28"/>
          <w:szCs w:val="28"/>
          <w:rtl w:val="true"/>
          <w:lang w:bidi="fa-IR"/>
        </w:rPr>
        <w:t>این احکام را عقل ساده واجب نمی داند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مرحوم علامه خواجه نصیر نیز در شرح خود بر اشارات معنای فوق را تأیید می کند و می 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شهرت علل و اسبابی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مصلحتی فراگیر برای عموم در برگیرد مانند این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خوب است</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قطب الدین رازی نیز در شرح الشرح اشارات مشهورات را به عنوان غیریقینیات در مقابل یقینیات می نشاند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غير يقينيّات آن هایی هستند که عقل به تنهایی در حکم به آن ها متوقف می شود ولی عموم مردم به آن ها اعتراف می کنند و آراء محموده نامیده می شود و گاهی هم به طور خاص مشهورات نامیده می شوند</w:t>
      </w:r>
      <w:r>
        <w:rPr>
          <w:rFonts w:eastAsia="IRNazanin" w:cs="IRNazanin"/>
          <w:color w:val="111111"/>
          <w:sz w:val="28"/>
          <w:szCs w:val="28"/>
          <w:rtl w:val="true"/>
          <w:lang w:bidi="fa-IR"/>
        </w:rPr>
        <w:t xml:space="preserve">.» </w:t>
      </w:r>
      <w:r>
        <w:rPr>
          <w:rStyle w:val="FootnoteAnchor"/>
          <w:rtl w:val="true"/>
        </w:rPr>
        <w:footnoteReference w:id="175"/>
      </w:r>
      <w:bookmarkStart w:id="353" w:name="pg16501_173883"/>
    </w:p>
    <w:p>
      <w:pPr>
        <w:pStyle w:val="Heading4"/>
        <w:numPr>
          <w:ilvl w:val="3"/>
          <w:numId w:val="1"/>
        </w:numPr>
        <w:rPr/>
      </w:pPr>
      <w:bookmarkStart w:id="354" w:name="__RefHeading___Toc9123671_1280447820"/>
      <w:bookmarkStart w:id="355" w:name="_Toc120"/>
      <w:bookmarkEnd w:id="353"/>
      <w:bookmarkEnd w:id="354"/>
      <w:r>
        <w:rPr>
          <w:rtl w:val="true"/>
        </w:rPr>
        <w:t>نقد دیدگاه اول</w:t>
      </w:r>
      <w:r>
        <w:rPr>
          <w:rtl w:val="true"/>
        </w:rPr>
        <w:t>:</w:t>
      </w:r>
      <w:bookmarkEnd w:id="355"/>
    </w:p>
    <w:p>
      <w:pPr>
        <w:pStyle w:val="BookText"/>
        <w:rPr/>
      </w:pPr>
      <w:r>
        <w:rPr>
          <w:rFonts w:ascii="IRNazanin" w:hAnsi="IRNazanin" w:eastAsia="IRNazanin"/>
          <w:color w:val="111111"/>
          <w:sz w:val="28"/>
          <w:sz w:val="28"/>
          <w:szCs w:val="28"/>
          <w:rtl w:val="true"/>
          <w:lang w:bidi="fa-IR"/>
        </w:rPr>
        <w:t>در نقد این نظر به نکات زیر توجه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اصلی این دیدگاه با نگرش ما در این است که با توضیحات وجداني ما، حُسن و قبح عقلی، صفاتی واقعی و حقیقی هستند که کشف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از آن جهت که عاقل است حُسن عدل یا قبح ظلم را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 و قبح، عنوان های اوّلی برای عدل و ظلم هستند، یعنی بدون آن که به مصلحت جامعه و اقتضاءات آن توجهی داشته باشیم حُسن عدل و قبح ظلم برای ما مكشوف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ادعا که حُسن و قبح های عقلی، واقعیتی جز شهرت ندارند،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نیز واقعیتی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واقعیت را با واقعیاتی محسوس همچون رنگ اشیاء نباید قیاس کرد گر چه هر دو در واقعی بودن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حسن است، چه عموم مردم بپذیرند چه نپذیرند؛ همچنان که زمین گرد است، چه مقبول عامه مردم باشد چه نباشد موضع ما در هر دو حالت یکسان است واقعیتی برایمان مکشوف می شود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بیانات اخیر،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معانی حُسن عدل، آن است که فاعل آن نزد عقلا پسندیده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فمعنى حُسن العدل أو العلم عندهم أنّ فاعله ممدوح لدى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گوییم که ممدوح بودن عادل نزد عقلا، اثر و نتیجه حَسَن دانستن عدل است،نه معنای آن عاقلان چون عدل را حَسَن می یابند،عادل را مدح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عادل یا مذمّت ظالم، فرع بر تشخیص حُسن عدل یا قبح ظلم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ملاک اوّلی و اصلی حسن یا قبح، ممدوح یا مذموم بودن فاعل </w:t>
      </w:r>
    </w:p>
    <w:p>
      <w:pPr>
        <w:pStyle w:val="BookText"/>
        <w:rPr/>
      </w:pPr>
      <w:r>
        <w:rPr>
          <w:rFonts w:ascii="IRNazanin" w:hAnsi="IRNazanin" w:eastAsia="IRNazanin"/>
          <w:color w:val="111111"/>
          <w:sz w:val="28"/>
          <w:sz w:val="28"/>
          <w:szCs w:val="28"/>
          <w:rtl w:val="true"/>
          <w:lang w:bidi="fa-IR"/>
        </w:rPr>
        <w:t>نیکی یا بدی نیست باید میان این دو تفکیک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عاقل بعد از آن که حسن بودن عدل را به عنوان یک واقعیت می یابد عادل را شایسته مدح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بودند که قضایایی مثل حُسن عدل و قبح ظلم، پشتوانه ای جز شهرت و اعتراف عمومی مردم به آن ها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القضايا الّتي لا عمدة لها في التصديق إلا الشهرة و عموم الاعتراف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ما در تشخیص حُسن و قبح های عقلی هرگز همه پرسی نمی کنیم اگر روزی عموم مردم به قبح عدل رأی دهند عاقل از اعتقادش به حُسن عدل باز نمی گردد و اگر زمانی همه رأی دادند که ظلم خوب است عاقل در کشف عقلی خود تردیدی راه نمی دهد؛ بلکه دیگران را به بی عقلی محکوم می سازد در چنین حالتی وجدان عاقل از کشف عقلی اش به او می گوید که شهرت در مقابل کشف عقلی او هیچ ارزش و اعتباری ندارد به همین دلیل ما برای تشخیص نیکی یا بدی یک ،فعل به شهرت نیکی یا بدی آن نزد دیگران کاری نداریم بلکه به عقل خود و آن چه واجدیم، رجوع می کنیم ارزش اساسی و اصیل از آن کشف عقلی ماست نه آن چه که شایع شده است لذا شهرت ملاک حُسن یا قبح افعال نیست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دیدیم که ریشه این اعتقاد را در کلام ابن سینا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فلاسفه معاصر موضعی مخالف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 گویند این قضایا، از حیث اعتراف عمومی افراد، جزء مشهورات هستند، اما چنین نیست که جز شهرت پشتوانه ای نداشته باشند بلکه می توان آن ها را جزء بدیهیات عقلی دانست؛ از این حیث که عقل مستقلاً آن ها را 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بحث را با نقل دو شاهد در تأیید این نظر خاتمه می دهیم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شاهد 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قضیه ای خودکفا می باشد یعنی شما احتیاج به دلیل از خارج و یا چیز دیگر غیر از ارگان های درونی قضیه برای اثبات آن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در داوری و تصدیق که عدل نیکو است و ظلم قبیح است،استقلال دارد و از بیرون قضیه کمک نمی پذیرد این بدان معناست که همین که شناسایی تصوّری شما تکمیل شد، بلافاصله اذعان به نسبت و</w:t>
      </w:r>
    </w:p>
    <w:p>
      <w:pPr>
        <w:pStyle w:val="BookText"/>
        <w:rPr/>
      </w:pPr>
      <w:r>
        <w:rPr>
          <w:rFonts w:ascii="IRNazanin" w:hAnsi="IRNazanin" w:eastAsia="IRNazanin"/>
          <w:color w:val="111111"/>
          <w:sz w:val="28"/>
          <w:sz w:val="28"/>
          <w:szCs w:val="28"/>
          <w:rtl w:val="true"/>
          <w:lang w:bidi="fa-IR"/>
        </w:rPr>
        <w:t>داوری خود به خود حاصل می شود همین داوری را شناسایی تصدیق گویند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فلاسفه در مقابل این دو ،قضیه همان طور که گفته شد در حکمت عملی موضع قضایای مشهوره و محموده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عین حال هیچ مانعی ندارد که عقل عملی که در حقیقت همان عقل نظری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بدان اذعان و اعتراف داشته باشد و این قضایا در عقل عملی مانند اولیات و ضروریات است برای عقل نظری</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شاهد دوم </w:t>
      </w:r>
      <w:r>
        <w:rPr>
          <w:rStyle w:val="FootnoteAnchor"/>
          <w:rtl w:val="true"/>
        </w:rPr>
        <w:footnoteReference w:id="178"/>
      </w:r>
      <w:r>
        <w:rPr>
          <w:rFonts w:ascii="IRNazanin" w:hAnsi="IRNazanin" w:eastAsia="IRNazanin"/>
          <w:color w:val="111111"/>
          <w:sz w:val="28"/>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شمارش حسن و قبح عقلی از قضایای غیر یقینی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آراء </w:t>
      </w:r>
      <w:bookmarkStart w:id="356" w:name="pg16501_173886"/>
    </w:p>
    <w:p>
      <w:pPr>
        <w:pStyle w:val="BookText"/>
        <w:rPr/>
      </w:pPr>
      <w:bookmarkEnd w:id="356"/>
      <w:r>
        <w:rPr>
          <w:rFonts w:ascii="IRNazanin" w:hAnsi="IRNazanin" w:eastAsia="IRNazanin"/>
          <w:color w:val="111111"/>
          <w:sz w:val="28"/>
          <w:sz w:val="28"/>
          <w:szCs w:val="28"/>
          <w:rtl w:val="true"/>
          <w:lang w:bidi="fa-IR"/>
        </w:rPr>
        <w:t xml:space="preserve">محموده و صلاحیات تأدیبیه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اشتباهی است که دامن این بزرگان را گرفته است؛ در حالی که این قضایا جزء قضایای یقینی و بدیهی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قضایای خود 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عملی است</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حکم به حُسن عدل و قبح ظلم، سرچشمه ای فطری دارد و از مسائل وجدانی است که نه تنها خود بدیهی است بلکه بداهت آن هم بدیهی و نمودار است</w:t>
      </w:r>
      <w:r>
        <w:rPr>
          <w:rFonts w:eastAsia="IRNazanin" w:cs="IRNazanin"/>
          <w:color w:val="111111"/>
          <w:sz w:val="28"/>
          <w:szCs w:val="28"/>
          <w:rtl w:val="true"/>
          <w:lang w:bidi="fa-IR"/>
        </w:rPr>
        <w:t xml:space="preserve">.» </w:t>
      </w:r>
      <w:r>
        <w:rPr>
          <w:rStyle w:val="FootnoteAnchor"/>
          <w:rtl w:val="true"/>
        </w:rPr>
        <w:footnoteReference w:id="180"/>
      </w:r>
    </w:p>
    <w:p>
      <w:pPr>
        <w:pStyle w:val="Heading4"/>
        <w:numPr>
          <w:ilvl w:val="3"/>
          <w:numId w:val="1"/>
        </w:numPr>
        <w:rPr/>
      </w:pPr>
      <w:bookmarkStart w:id="357" w:name="__RefHeading___Toc9123673_1280447820"/>
      <w:bookmarkStart w:id="358" w:name="_Toc121"/>
      <w:bookmarkEnd w:id="357"/>
      <w:r>
        <w:rPr>
          <w:rtl w:val="true"/>
        </w:rPr>
        <w:t>ب</w:t>
      </w:r>
      <w:r>
        <w:rPr>
          <w:rtl w:val="true"/>
        </w:rPr>
        <w:t xml:space="preserve">) </w:t>
      </w:r>
      <w:r>
        <w:rPr>
          <w:rtl w:val="true"/>
        </w:rPr>
        <w:t>دیدگاه دوم</w:t>
      </w:r>
      <w:r>
        <w:rPr>
          <w:rtl w:val="true"/>
        </w:rPr>
        <w:t xml:space="preserve">: </w:t>
      </w:r>
      <w:r>
        <w:rPr>
          <w:rtl w:val="true"/>
        </w:rPr>
        <w:t>حسن و قبح عقلی از امور اعتباری اند</w:t>
      </w:r>
      <w:r>
        <w:rPr>
          <w:rtl w:val="true"/>
        </w:rPr>
        <w:t>.</w:t>
      </w:r>
      <w:bookmarkEnd w:id="358"/>
    </w:p>
    <w:p>
      <w:pPr>
        <w:pStyle w:val="BookText"/>
        <w:rPr/>
      </w:pPr>
      <w:r>
        <w:rPr>
          <w:rFonts w:ascii="IRNazanin" w:hAnsi="IRNazanin" w:eastAsia="IRNazanin"/>
          <w:color w:val="111111"/>
          <w:sz w:val="28"/>
          <w:sz w:val="28"/>
          <w:szCs w:val="28"/>
          <w:rtl w:val="true"/>
          <w:lang w:bidi="fa-IR"/>
        </w:rPr>
        <w:t>ما در بحث خود، بر واقعی بودنِ حُسن و قبح های عقلی تأکید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حقایق به عقل برای انسان مکشوف می گردند اکنون مناسب است قول قائلان به اعتباری بودنِ حُسن و قبح عقلی را بررسی کنیم تا تفاوت بحث ما با ایشان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قرار دادن حُسن و قبح های عقلی در مجموعه مشهورات، مانند اعتباری دانستن آن هاست و این دو ،نظر دو روی یک سکه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،زیر این نکته را روشن خواهد کرد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فلاسفه متأخر، بیش از همه مرحوم علامه طباطبایی در این باره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ایشان دفاع از اعتباری بودنِ حُسن و قبح به صراحت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کاوش از توضیحات استاد مطهری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 بر مارکسیسم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مدد خواهیم جست</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می دانیم که در نظر مارکسیسم، اصل اول از اصول چهارگانه دیالکتیک اصل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اصل همه چیز دائماً در تغییر و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سؤال مطرح می شود که آیا اصول اخلاقی ثابت داریم یا خیر؟</w:t>
      </w:r>
    </w:p>
    <w:p>
      <w:pPr>
        <w:pStyle w:val="BookText"/>
        <w:rPr/>
      </w:pPr>
      <w:r>
        <w:rPr>
          <w:rFonts w:ascii="IRNazanin" w:hAnsi="IRNazanin" w:eastAsia="IRNazanin"/>
          <w:color w:val="111111"/>
          <w:sz w:val="28"/>
          <w:sz w:val="28"/>
          <w:szCs w:val="28"/>
          <w:rtl w:val="true"/>
          <w:lang w:bidi="fa-IR"/>
        </w:rPr>
        <w:t>در اوایل بحث جاودانگی اصول اخلاقی در آن کتاب تفکیک حساب اخلاق از حقیقت در مارکسیسم پذیرفته شده و در توجیه آن گفته اند که باید اخلاق را داخل در حکمت عملی و حقیقت را داخل در حکمت نظری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بحث در جاودانه بودن یا نبودن اصول اخلاقی چنین آغاز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اخلاق اگر کسی قائل به جاوید بودن بشود ممکن است بیان جاوید بودنش به این صورت باشد که اخلاق را هم با آن چه که اصطلاحاً حقیقت می نامیم یکی بداند،به این معنی که بگوید اخلاق خوب رفتار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معناست که این اخلاق و این رفتار در ذات خودش متصف به یک صفتی است که آن صفت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دیگری در ذات خودش متصف به یک صفتی است که آن صفت قبح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فعلی یا دارای حسن ذاتی است و یا دارای قبح ذاتی البته ممکن است بگوییم بعضی از افعال نه دارای حُسن ذاتی است و نه قبح ذاتی معنای این حرف این است که حُسن و قبح یک صفت عینی است در اشیاء و ذاتی</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در اشیاء و ذاتي هم لا يتخلّف و لا يختلف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عالم عالم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حُسن حُسن است و قبح قبح عقل هم به حکم بداهت عقلی که جای بم و لِمَ در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 کند آن چه خوب است باید انجام داد و آن چه بد است باید ترک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بیاناتی است که برای جاوید بودن اخلاق ممکن است ذکر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معمولاً هم به همین ذاتی بودن حسن و قبح استناد می شود و این حسن و قبح به عنوان یک صفت عینی تلقی می شود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خلاصه آن که برخی برای اعتقاد به جاودانگی اصول اخلاقی، به حُسن و قبح ذاتي افعال تمسک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روشن نیست که آیا مراد استاد مطهری از حُسن و قبح ذاتی افعال، دقیقاً همان چیزی است که در مباحث گذشته مطرح شد یا مقصود دیگری دارند اما به هر حال این بیان از دید ایشان قابل خدشه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مطلب را می توان مورد خدشه قرار داد خود حکمای ما اگر چه این مطلب را بحث نکرده اند ولی بنای کلام شان بر این است می بینید که در منطق استناد به حُسن و قبح را از قبیل استناد به مشهورات می دانند که به درد جدل و خطابه می خورد و حتی به این نکته هم توجه شده است که این حُسن و قبح ها نزد ملل و اقوام گوناگون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کَقُبحِ ذبح الحيوانات عند اهل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 از این بحث نمی کنند و نمی گویند چرا حُسن و قبح را ما از مبادی برهان نمی گیریم و توضیح نمی دهند که چرا با قضایای ریاضی فرق می کند و ملاک این فرق چیست؟ همین قدر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از احکام عقل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خوب، معلوم است که عقل عملی برای توسل به یک مقصود این معانی </w:t>
      </w:r>
    </w:p>
    <w:p>
      <w:pPr>
        <w:pStyle w:val="BookText"/>
        <w:rPr/>
      </w:pPr>
      <w:r>
        <w:rPr>
          <w:rFonts w:ascii="IRNazanin" w:hAnsi="IRNazanin" w:eastAsia="IRNazanin"/>
          <w:color w:val="111111"/>
          <w:sz w:val="28"/>
          <w:sz w:val="28"/>
          <w:szCs w:val="28"/>
          <w:rtl w:val="true"/>
          <w:lang w:bidi="fa-IR"/>
        </w:rPr>
        <w:t>را برای انسان می سازد به هر حال بیش از این تشریح نکردند و توضیح ندادند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بنابراین از دید فلاسفه، این قبیل حُسن و قبح ها را نباید همدوش قضایای ناظر به واقعیّت و نفس الامر دانست بلکه باید آن ها را در زمره مشهوراتی قرار داد که فقط فایده جدلی و خطابی داشته، فاقد ارزش برهانی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ایشان از مرحوم علامه طباطبایی به عنوان کسی که از میان فلاسفه بیش از همه به این موضوع پرداخته یاد می کند و متذکر می شود که ایشان از علم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الهام از سخنان مرحوم علامه شیخ محمد حسین اصفهانی در باب اعتباریات به این نتایج رسیده است</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از نظر مرحوم مطهری، بحث ایشان با حرف های قدمای فلاسفه که جنبۀ عینی و واقعی برای حُسن و قبح ها قائل نبودند و آن ها را داخل در مشهورات می دانستند موافق است</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پس از این مقدمات به بررسی نظر علامه طباطبایی در این باب می پردازیم</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ابتدا ببینیم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قدرت و یک کار برای ذهن، این است که اندیشه هایی را که از اشیاء خارجی و عینی می گیرد که اندیشه حقیقی است و ذهن در گرفتن آن ها اختراع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 واقعیت دیگر منطبق می کند، یعنی حد یک شیء را بر شیء دیگر منطبق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اصطلاحی و ادبی، مجاز و </w:t>
      </w:r>
    </w:p>
    <w:p>
      <w:pPr>
        <w:pStyle w:val="BookText"/>
        <w:rPr/>
      </w:pPr>
      <w:r>
        <w:rPr>
          <w:rFonts w:ascii="IRNazanin" w:hAnsi="IRNazanin" w:eastAsia="IRNazanin"/>
          <w:color w:val="111111"/>
          <w:sz w:val="28"/>
          <w:sz w:val="28"/>
          <w:szCs w:val="28"/>
          <w:rtl w:val="true"/>
          <w:lang w:bidi="fa-IR"/>
        </w:rPr>
        <w:t>تجوّز به خرج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طبق نظر سکاکی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یک لفظ را بردارند و به معنای دیگر به کار ببرند، مثلاً لفظ شیر را از معنای خودش منسلخ بکنیم و در معنای یک فرد از افراد انسان که شباهتی با آن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بریم نه مجاز تصرف در معنی است نه تصرف در لفظ و در واقع مسأله به این شکل است که مثلاً زید را مصداق معنای شیر می بینیم و بعد لفظ شیر را در آن به کار می بریم و این کار در واقع یک نوع انشاء و ایجاد است که ذهن انجام می دهد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خلاصه کلام آن که اگر ما حد چیزی را از خارج برگیریم و سپس در توهم و پندار خویش آن را به چیز دیگری نسبت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این معنا از اعتبار، به یکی از اقوال مهم درباره مجاز ادبی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از مجاز را در نظر می گیریم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أسداً يَوْمى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مشهور در این باره آن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معنای حقیقی اش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قول، آن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معنا به کار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درنده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معنای حقیقی و دومی معنای مجازی 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دیگر در این ،زمینه قول سکاکی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نیست که لفظ را به معنای دیگری به کار بریم؛ بلکه لطافت مجاز به این است که لفظ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حقیقت، چه در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معنای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درنده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کار رود؛ اما گوینده مجاز انسان شجاع را در مقام توهم خويش مصداق شير </w:t>
      </w:r>
    </w:p>
    <w:p>
      <w:pPr>
        <w:pStyle w:val="BookText"/>
        <w:rPr/>
      </w:pPr>
      <w:r>
        <w:rPr>
          <w:rFonts w:ascii="IRNazanin" w:hAnsi="IRNazanin" w:eastAsia="IRNazanin"/>
          <w:color w:val="111111"/>
          <w:sz w:val="28"/>
          <w:sz w:val="28"/>
          <w:szCs w:val="28"/>
          <w:rtl w:val="true"/>
          <w:lang w:bidi="fa-IR"/>
        </w:rPr>
        <w:t xml:space="preserve">خارجی قرار دهد به عبارت دیگر اسد یک مصداق واقعی در خارج دارد و مصادیقی ادعایی نیز در توهم انسان دارد یعنی گوینده ادعا می کند که انسان شجاع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مصداق آن معنای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درنده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نکته در این جاست که اصل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آمده است ما در خیال ،خود حد اسد را که در خارج مختص حیوان درنده جنگل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مردی شجاع اعتبار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علامه طباطبایی در اصول فلسفه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معانی و همیه در ظرف تو هم مطابق دارند اگر چه در ظرف خارج مطابق ندارند یعنی در ظرف تخیّل و توهم مثلاً انسان مصداق شیر یا ماه است اگر چه در ظرف خارج چنین نیست یعنی در پندار، حد شیر یا ماه به انسان داده شده اگر چه در خارج از آن یک موجود دیگری است</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هر یک از این معانی و همی روی حقیقتی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حد و همی را که به مصداقی می دهیم مصداق دیگری واقعی نیز دارد که از آن جا گرفته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انسانی را شیر قرار دادیم یک شیر واقعی نیز هست که حد شیر از آنِ اوست</w:t>
      </w:r>
      <w:r>
        <w:rPr>
          <w:rFonts w:eastAsia="IRNazanin" w:cs="IRNazanin"/>
          <w:color w:val="111111"/>
          <w:sz w:val="28"/>
          <w:szCs w:val="28"/>
          <w:rtl w:val="true"/>
          <w:lang w:bidi="fa-IR"/>
        </w:rPr>
        <w:t xml:space="preserve">.» </w:t>
      </w:r>
      <w:r>
        <w:rPr>
          <w:rStyle w:val="FootnoteAnchor"/>
          <w:rtl w:val="true"/>
        </w:rPr>
        <w:footnoteReference w:id="189"/>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اگر حُسن و قبح را نیز اعتباری بدانیم باید بگوییم که حُسن و قبح افعال وصف واقعی آن ها نیست بلکه حُسن و قبح را از جای دیگری بر می گیریم و برای مستقلات عقليّه اعتبار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چگونگی این اعتبار را 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می نماید که اولین مرتبه ای که آدمی متوجّه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از راه مشاهدهٔ جمال همنوعان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اعتدال خلقت و تناسب اعضاء بدن مخصوصاً تناسب و اعتدال صورت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کم کم در سایر امور طبیعی محسوس این مشاهده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که موافق باشد با مقصودی که از نوع آن چیز در نظر گرفته شده است</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بنابراین معنای حسن از ملائمت یک چیز با طبع انسان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نیکویی صورت انسان این است که چشم ابرو، گوش، بینی، دهان و سایر اجزاء صورت حالتی داشته باشد که سزاوار و شایسته است و بعلاوه نسبت هر یک نیز به دیگری مناسب باشد در این حال است که نفس آدمی مجذوب می شود و طبع انسان راغب و مایل به آن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بر خلاف این ،باشد برحسب اعتبارات و ملاحظات مختلف و گوناگون،می گویند بد است، ناجور است، زشت است</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قصه بدین جا پایان نمی گیرد بلکه انسان این حُسن و قبح ها را که به صورت جمال ابناء بشر و زیبایی های طبیعت ادراک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افعال نیز سرایت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کم کم معنی خوبی و بدی را در مورد افعال خارجی و معانی اعتباری و عناوینی که از طرف اجتماع مورد عنایت و توجه قرار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تعمیم داد ملاک خوبی و بدی این امور این است که با غرض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زندگی انسان یا بهره برداری از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ملایم و موافق 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عدل و داد، خوب است احسان به مستحق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نصیحت و خیرخواهی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ظلم و عدوان ستمگری و دشمنی بد و زشت است چون دسته اول با سعادت یا بهره برداری کامل انسانی در ظرف اجتماع موافق و دسته دوم مخالف است</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طبق این نظر یعنی اعتباری بودن حسن افعال و حقیقی و ذاتی نبودن آن هر فعل را تنها تا زمانی می توانیم حسن بدانیم که ما را به مقصود ملائم با طبعمان برساند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القِسْمُ مِنَ الحُسْن و ما يقابله تابعُ لِلْفِعْلِ الّذي يتصف به من حيث مُلاثَمَتِه لِغَرَض الاجتماع فَمِنَ الأَفْعالِ ما حُسْنُه دائمی ثابت، اذا كان ملائَمَتُه لِغايَةِ الاجتماعِ و غَرضُه كذلك كالْعَدْلِ و منها ما قُبحُه كذلك كالظُلم</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خوبی و بدی تابع کاری است که دارای این دو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اگر با هدف اجتماع موافق بود خوب است و گرنه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یک کار هایی هست که به طور ثابت و دائمی خوب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همیشه با هدف و غرض اجتماع موافقت دارد مانند عدل 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یک چیز هایی است که به طور ثابت و دائمی بد است چون هیچ گاه با غرض اجتماع موافق نیست مثل ظلم و 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بعد آن است که انسان وقتی نتیجه فعلی را ملائم با طبع خویش تشخیص می دهد نزد خود چنین می گوید که خوب است آن کار را انجام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باید آن کار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نوعی اعتبار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ای است میان طبیعت و غایات خودش که این رابطه رابطه وجوب و ضرورت است وجوب و ضرورتی از نوع وجوب و ضرورت عینی و تکوینی و فلسفی که میان هر علت با معلول خودش هست ولی انسان در عالم اعتبار خودش می آید و همان وجوب عینی را که در طبیعت در مقابل امکان و امتناع قرار دارد میان دو چیز که واقعاً میان آن ها این رابطه برقرار نیست برقرار می کند همان گونه که حدّ شیر را به انسان شجاع می دهد این جا هم می آید آن حد وجوب را که در طبیعت عینی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ذهن خلق می کند که معتقدند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فعل اختیاری حیوان ذی شعوری وجود دارد از همین اعتبار ناشی می شود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اعتباری در این جا پیدا می شود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بیش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انجام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همین انتزاع می شود البته حالا باید 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انتزاع می شود یا بالعکس؟ ولی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اولین اعتبار می دانند خوب است از آن انتزاع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بیان کنندۀ یک نوع ملایمت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در واقع مثل این است که حسن های واقعی و عینی را انسان اعتبار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ها یک حسن ها و زیبایی های حسی در خارج وجود دارد که انسان به سوی سوی آن ها کشیده می شود بعد در مورد غایت یک فعل که انسان تصور می کند آن را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میان خود و آن فعل و غایت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این مفهوم خوبی باز یک مفهوم نسبی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w:t>
      </w:r>
    </w:p>
    <w:p>
      <w:pPr>
        <w:pStyle w:val="BookText"/>
        <w:rPr/>
      </w:pPr>
      <w:r>
        <w:rPr>
          <w:rFonts w:ascii="IRNazanin" w:hAnsi="IRNazanin" w:eastAsia="IRNazanin"/>
          <w:color w:val="111111"/>
          <w:sz w:val="28"/>
          <w:sz w:val="28"/>
          <w:szCs w:val="28"/>
          <w:rtl w:val="true"/>
          <w:lang w:bidi="fa-IR"/>
        </w:rPr>
        <w:t>من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رابطه میان خود و آن شیء و ملایمت میان خود و آن شیء چیز دیگری نیست و ملایمت یک امر اضافی و نسبی است</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در اصول فلسفه اعتباریات به دو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اجتماع و بعد از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قسم اوّل درباره اعتبار وجوب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ادراک اعتباری از اعتباریات عملی که انسان می تواند بسازد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نسبت وجوب است و این اولین حلقه دامی است که انسان در میان فعالیت خود با تحریک طبیعت گرفتار وی می شود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 وجوب اعتباری است که هیچ فعلی از وی استغناء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w:t>
      </w:r>
    </w:p>
    <w:p>
      <w:pPr>
        <w:pStyle w:val="BookText"/>
        <w:rPr/>
      </w:pPr>
      <w:r>
        <w:rPr>
          <w:rFonts w:ascii="IRNazanin" w:hAnsi="IRNazanin" w:eastAsia="IRNazanin"/>
          <w:color w:val="111111"/>
          <w:sz w:val="28"/>
          <w:sz w:val="28"/>
          <w:szCs w:val="28"/>
          <w:rtl w:val="true"/>
          <w:lang w:bidi="fa-IR"/>
        </w:rPr>
        <w:t>فعلی که از فاعلی صادر می شود با اعتقاد وجوب صادر می شود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آن گاه دربارۀ اعتبار حُسن و قبح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اعتبار دیگری که می توان گفت زاییده بلافصل اعتبار وجوب عام می باشد اعتبار حُسن و قبح است که انسان قبل الاجتماع نيز اضطراراً آن ها را اعتبار خواهد نمود تردید نیست که ما بسیاری از حوادث طبیعی را دوست داریم و چون خوب می دانیم دوست داریم و حوادث دیگری را دشمن داریم و چون بد می دانیم دشمن داریم بسیاری از اندام ها و مزه ها و بوی ها را از راه ادراک حسی نه از راه 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می شماریم و بسیاری دیگر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آواز الاغ و مزه تلخی و بوی مردار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می شماریم و تردید نداریم ولی پس از تأمل نمی توان خوبی و بدی آن ها را مطلق انگاشته و به آن ها واقعیت مطلق داد زیرا می بینیم جانوران دیگری نیز هستند که روش آن ها به خلاف روش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آواز خود را دلنواز پنداشته و از وی لذت می برد و جانورانی هستند که از فاصله های دور به بوی مردار می آیند و یا مثلاً از مزه شیرینی نفرت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گفت دو صفت خوبی و بدی که خواص طبیعی حسی پیش ما دارند نسبی بوده و مربوط به کیفیت ترکیب سلسله اعصاب یا مغز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می توان گفت که خوبی و بدی که در یک خاصه طبیعی است ملائمت و موافقت یا عدم ملائمت و موافقت وی با قوّه مدرکه می باشد و </w:t>
      </w:r>
    </w:p>
    <w:p>
      <w:pPr>
        <w:pStyle w:val="BookText"/>
        <w:rPr/>
      </w:pPr>
      <w:r>
        <w:rPr>
          <w:rFonts w:ascii="IRNazanin" w:hAnsi="IRNazanin" w:eastAsia="IRNazanin"/>
          <w:color w:val="111111"/>
          <w:sz w:val="28"/>
          <w:sz w:val="28"/>
          <w:szCs w:val="28"/>
          <w:rtl w:val="true"/>
          <w:lang w:bidi="fa-IR"/>
        </w:rPr>
        <w:t>چون هر فعل اختیاری ما با استعمال نسبت وجوب انجام می گیرد پس ما هر فعلی را که انجام می دهیم به اعتقاد این که به مقتضای قوه فعّاله است انجام می دهیم یعنی فعل خود را پیوسته ملایم و سازگار با قوه فعّاله می دانیم و همچنین ترک را ناسازگار می دانیم در مورد فعل فعل را خوب می دانیم و در مورد ترک فعل را بد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نتیجه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در افعال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صفت اعتباری می باشند که در هر فعل صادر و کار انجام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فعل انفرادی و اجتماعی معتبرند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آن گاه در توضیح 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اعتباريات بعد 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است که انسان مدنی بالطبع برای رسیدن به مقاصد اجتماعی خویش ناگزیر است برخی از اعتباریات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حُسن عدل و قبح ظلم را به عنوان ابزار هایی به کار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می گوییم انسان با هدایت طبیعت و تکوین پیوسته از همه سود خود را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سود خود سود همه را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سود همه عدل اجتماعی را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اعتبار حُسن عدالت و قبح ظلم </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در بیان استاد مطهری، ذیل عنوان اعتبار استخدام می خوانیم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حرف دیگری می زنند که خیلی هم آن را در جا 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تفسیر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است </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اعتبار از اعتبارات اعتبار استخدام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 رابطه ای دارد با قوا و اعضاء خودش که این رابطه رابطهٔ عینی و تکوینی و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قوه دست ما در خدمت ما هست خود این یک امر تکوینی است یعنی واقعاً و تکویناً در خدمت من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اجزاء وجودی انسان مملوک واقعی انسان است و واقعاً در خدمت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جور که این دست مال اوست، این ماده و این و آن را هم مال خودش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دست ابزار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ماده خارجی برای انسان شکل یک ابزار و یک وسیله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همه چیز توسعه می دهد و این توسعه همان اعتبار است و حد آن چه را که واقعیتش محدود به وجود خودش است، توسعه می دهد به</w:t>
      </w:r>
    </w:p>
    <w:p>
      <w:pPr>
        <w:pStyle w:val="BookText"/>
        <w:rPr/>
      </w:pPr>
      <w:r>
        <w:rPr>
          <w:rFonts w:ascii="IRNazanin" w:hAnsi="IRNazanin" w:eastAsia="IRNazanin"/>
          <w:color w:val="111111"/>
          <w:sz w:val="28"/>
          <w:sz w:val="28"/>
          <w:szCs w:val="28"/>
          <w:rtl w:val="true"/>
          <w:lang w:bidi="fa-IR"/>
        </w:rPr>
        <w:t>اشیاء دیگر و این گونه اعتبار را هم یک امر غریزی برای انسان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می گویند که این اعتبار اختصاص به مواد خارجی و جمادات و نباتات و این ها ندارد انسان به هر انسانی هم به چشم استخدام نگاه می کند و این را هم یک اعتبار عمومی و یک امر فطری برای انسان می دانند که انسان بالطبع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استثمارگر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مسائل اجتماعی و اخلاقی را به حکم یک اصل ثانوی می خواهند بپذیرند که اتفاقاً در این مقاله راجع به این مطلب بحث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تفسیر المیزان ذیل آیه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بقره </w:t>
      </w:r>
      <w:r>
        <w:rPr>
          <w:rFonts w:ascii="Amiri" w:hAnsi="Amiri" w:eastAsia="Amiri" w:cs="Amiri"/>
          <w:color w:val="111111"/>
          <w:sz w:val="28"/>
          <w:sz w:val="28"/>
          <w:szCs w:val="28"/>
          <w:rtl w:val="true"/>
          <w:lang w:bidi="ar-SA"/>
        </w:rPr>
        <w:t xml:space="preserve">كانَ النَّاسُ أُمَّةً واحِدَةً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کرده اند و شاید بین گفته های ایشان در جا های مختلف اختلاف هم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بحسب ظاهر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جا می خواهند بگویند استخدام یک امر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عدالت اجتماعی هم یک امر فطری است ولی این فطرتی است که با فطرت دیگر تعدیل شده که یک فطرت را کنار فطرت دیگر قرار داده اند که یک امر فطری یک امر فطری دیگری را تعدیل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در تفسیر تصریح می کنند که انسانی مدنی بالطبع نیست بلکه مدنی بالتَّبَع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قهراً به همان بحث ارسطو بر می گردد که آیا انسان مدنی بالطبع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می گویند انسان مدنى بالطبع است ولی طبعی که این جا می گویند همان طبعی است که جا های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قبول ندارند این مطلب را که انسان به حسب غریزه اجتماعی آفریده شده باشد اجتماعی بودن را نتیجه تعادل و تزاحم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حرف ایشان تا اندازه ای شبیه حرف پیروان نظریه تکامل و داروینیست های امروز می شود که اصل در انسان و حیوان تنازع است و همین اصل استخدام بالاخره صورت محترمانه ای از تنازع بقاء است که اصل در انسان تنازع است و تعاون در اثر تنازع پیدا شده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حسب غریزه برای بقاء تنازع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دشمن که همیشه یک 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انسان وقتی در مقابل دشمن مشترک قرار می گیرند با عقل خودشان احساس می کنند که به تنهایی نمی توانند با او معارضه کنند و یگانه راه تقاوم شان همدست شدن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جا است که اساس تعاون به وجود می آید مثل پیمان های سیاسی که دولت ها با یکدیگر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پیمان ها که روی حس انسانی نیست، تنها برای </w:t>
      </w:r>
    </w:p>
    <w:p>
      <w:pPr>
        <w:pStyle w:val="BookText"/>
        <w:rPr/>
      </w:pPr>
      <w:r>
        <w:rPr>
          <w:rFonts w:ascii="IRNazanin" w:hAnsi="IRNazanin" w:eastAsia="IRNazanin"/>
          <w:color w:val="111111"/>
          <w:sz w:val="28"/>
          <w:sz w:val="28"/>
          <w:szCs w:val="28"/>
          <w:rtl w:val="true"/>
          <w:lang w:bidi="fa-IR"/>
        </w:rPr>
        <w:t>دفع خطر مشترک است و در حقیقت این تعاون ناشی از تنازع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دشمن مشترک که از بین برود جنگ بین دوست ها شروع می شود و باز پس از مدتی میان گروه غالب اختلاف پیدا می شود و جنگ در می گیرد و همچنین؛ و اگر در نهایت امر دو نفر باقی بمانند بین آن ها هم جنگ واقع می شود و هر چه که دستور های اخلاقی در مورد تعاون و دوستی و یگانگی و این ها داریم اگر ریشه اش را بگردیم، از تنازع ناشی می شود و معنایش این است که اگر می خواهی در مقابل دشمن باقی بمانی راهش راستی و درستی و نظایر این دستورات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حرف پیروان نظریه تکامل است و می شود چنین حرفی را از کلمات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کرد هر چند صریحاً چنین حرفی را نزده اند ولی لازمه حرف شان این است</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با توجه به مطالب نقل شده نتیجه می گیریم که اگر حُسن عدل و قبح ظلم را اعتباری بدانیم بدین معناست که این حُسن و قبح ها ذاتی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چون عدل را ملایم با طبع و رساننده به مطلوب خویش می بیند، حسن آن را اعتبار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حسن را از ذات عدل کشف کند؛ همچنین است مسأله قبح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بدانیم که مرحوم مطهری در این جا به شباهت بین نظریات علامه طباطبایی و راسل اشاره می کند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دیگری که در این جا هست و به حرف ایشان اهمیت بیشتری می دهد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کسانی مثل راسل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فلسفه 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اصطلاح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دنیای امروز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حرفشان به همین یک حرف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شک آقای طباطبایی از حرف آن ها اطلاع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خود من هم وقتی اصول فلسفه را می نوشتم توجه نداشتم که حرفی که ایشان دربارۀ علوم عملی و علوم اخلاقی دارند یک فلسفۀ بسیار جدیدی است و آخرین نظریه ای که امروزه دربارۀ اخلاق می دهند همین حرف آقای طباطبایی است و شاید تکون این فکر برای ایشان در حدود چهل سال پیش در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با بوجود آمدن این فکر برای اروپائیان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مسبوق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قطعاً ایشان از نظریه آن ها مطلع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متجدّدین این راسل است که آمده و این حرف را شکافته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انسان تاریخ فلسفه راسل را مطالعه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آن جا که راجع به نظريه افلاطون بحث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 راجع به این مسأله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در باب اخلاق یک سخنی گفته است که در عین این که سخنش عالی است ولی از نظر او حکمت نظری و حکمت عملی یک جورند و هر دو را با یک چشم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آمده است مسأله خیر را در اخلاق مطرح کرده است و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طالب خیر باشد و خیر خود یک حقیقتی است مستقل از نفس انسانی و باید خیر را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یعنی مطلوب انسان در باب اخلاق و در باب حقیقت یکی است مثل ریاضیات که درباره اعداد بحث می کند که مستقل از ذهن ما یک نحوه وجودی دارند یا پزشک که دربارهٔ پزشکی بحث می کند مستقل از ذهن او جریانی در خارج هست و همچنین علوم دیگر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حرف افلاطون بر می آید که خیر اخلاقی یک امری است که مستقل از وجود انسان وجودی دارد و انسان فقط باید آن را بشناسد، همچنان که هر حقیقتی را باید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نقل نظر افلاطون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راسل حرف خودش را می زند و می گوید ما مسأله اخلاق را باید بشکافیم و ببینیم چه از آب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چه فکر کرده است که می گوید خیر در ماوراء وجود ما وجود دارد آن وقت خودش تحلیل می کند و تحلیل عین تحلیل آقای طباطبایی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خوبی و بدی یک مفهوم نسبی است یک امری است که در رابطه انسان با اشیاء مطرح است مثلاً وقتی ما یک هدف و مقصدی داریم و می خواهیم به آن مقصد برسیم بعد می گوییم فلان چیز خوب است یعنی چه؟ یعنی برای رسیدن به آن مقصد، باید از این وسیله استفاده بکنیم و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استفاده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نه این که خوبی یک صفتی است واقعی در آن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خیال کرده است خوبی و خیریت در اشیاء وجود دارد مثل سفیدی و کرویت و نظایر آن در صورتی که در اشیاء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این بحث مقصدی است که ما برای خودمان تعیین کرده ایم یعنی برای وصول ما به آن مقصد معین خوب است یعنی باید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این که برای همه خوب است بلکه تنها برای کسی که چنین مقصدی دارد و الا اگر کسی مقصدی خلاف این مقصد داشته باشد برای او خوب نیست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جاست که راسل و دیگران که آمدند تحلیل منطقی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فلسفه شان فلسفه تحلیل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که تحلیل کردند رسیدند به این که اصلاً خوبی و بدی اعتباری است و اشتباهی که فلاسفه از قدیم تا به امروز دچار آن شده اند این است که خیال کرده اند مسائل اخلاقی هم مثل مسائل ریاضی و طبیعی است و درباره اخلاقی به گونه ای اندیشیده اند که در مسائل ریاضی و طبیعی 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همان طور که در طبیعت کاوش می کنیم که ببینیم مغناطیس فلان جور هست یا نیست در اخلاق هم می خواهند ببینند که فلان کار خوب هست یا نیست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فکر کردند که خوبی و بدی هم یک چیز کشف کردنی است و حال آن که مسأله باید ها و خوب ها و بد ها در واقع بیان کننده رابطه انسان با یک فعل معیّن است و ناشی از احساسات انسان است یعنی طبیعت است یک غایتی را می خواهند بعد انسان در دستگاه شعور و ادراکش متناسب با خواسته یک احساساتی پیدا می کند آن وقت همان چیزی را که مطلوب طبیعت است در احساسات خودش می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آخرش بر می گردد به این که من دوست دارم و وقتی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دلیل نمی شود که دیگری هم همین جور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ممکن است چیز دیگری دوست داشته باشد پس برای من یک چیز خوب است و برای دیگری چیز دیگر برای مردم زمان گذشته آن چه را که دوست داشتند خوب بود و برای مردم زمان های بعد چیز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p>
    <w:p>
      <w:pPr>
        <w:pStyle w:val="BookText"/>
        <w:rPr/>
      </w:pPr>
      <w:r>
        <w:rPr>
          <w:rFonts w:ascii="IRNazanin" w:hAnsi="IRNazanin" w:eastAsia="IRNazanin"/>
          <w:color w:val="111111"/>
          <w:sz w:val="28"/>
          <w:sz w:val="28"/>
          <w:szCs w:val="28"/>
          <w:rtl w:val="true"/>
          <w:lang w:bidi="fa-IR"/>
        </w:rPr>
        <w:t>نتیجه این حرف این نیست که اخلاق به طور کلی بی حقیقت است</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در پایان این بحث مرحوم مطهری با رد نسبی بودن اخلاق به بیان نظریه صحیح از دیدگاه خود پرداخته اند ایشان در توجیه وجود باید های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اخلاق به طور کلی بی حقیقت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سوم در توجیه باید های کلی این است که مطلب همین است و انسان امکان ندارد کاری را بکند که به هیچ نحوی به شخصیت او ارتباط نداشته و صد درصد استخدام شده باشد؛ برای دستگاه دیگری بدون این که به کیان او هیچ ارتباط داشته باشد نه این ممکن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دارای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سفلی و من علوی بدین معنی است که هر فرد، یک موجود دو درجه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درجه حیوان است مانند همه حیوان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درجه دیگر دارای یک واقعیت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است و نظریه صحیح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تعجب است چرا آقای طباطبایی این حرف را نزدند با این که حرفی است که با همۀ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اصول ایشان در باب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واقعیت انسان است نه فقط طبیعت مادی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دارای یک واقعیت وجودی است که دستگاه احساسی او در خدمت این واقعیت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وجودی انسان در یک قسمت و در </w:t>
      </w:r>
    </w:p>
    <w:p>
      <w:pPr>
        <w:pStyle w:val="BookText"/>
        <w:rPr/>
      </w:pPr>
      <w:r>
        <w:rPr>
          <w:rFonts w:ascii="IRNazanin" w:hAnsi="IRNazanin" w:eastAsia="IRNazanin"/>
          <w:color w:val="111111"/>
          <w:sz w:val="28"/>
          <w:sz w:val="28"/>
          <w:szCs w:val="28"/>
          <w:rtl w:val="true"/>
          <w:lang w:bidi="fa-IR"/>
        </w:rPr>
        <w:t xml:space="preserve">یک درجه واقعیت حیوانی اوست و در یک درجه دیگر که بالاتر است و واقعیت انسان بیشتر وابسته به آن است و بخش اصیل تر وجود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ملکوتی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گفته می شود طبیعت انسان به سوی کمال می،شتابد مقصود طبیعت حیوانی واقعیت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را کاملاً در خودش احساس می کند و بلکه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اصیل تر هم احساس می کند در وقتی که میان مقتضیات حیوانی و میان آن چه انسان با عقل و اراده خودش برخلاف مقتضيات حيوانيش تشخیص داده است مبارزه در می گیرد و انسان تصمیم می گیرد مقتضای عقل را بر جنبه های حیوانی غلبه بدهد دو حالت پیدا می کند گاهی موفق</w:t>
      </w:r>
    </w:p>
    <w:p>
      <w:pPr>
        <w:pStyle w:val="BookText"/>
        <w:rPr/>
      </w:pPr>
      <w:r>
        <w:rPr>
          <w:rFonts w:ascii="IRNazanin" w:hAnsi="IRNazanin" w:eastAsia="IRNazanin"/>
          <w:color w:val="111111"/>
          <w:sz w:val="28"/>
          <w:sz w:val="28"/>
          <w:szCs w:val="28"/>
          <w:rtl w:val="true"/>
          <w:lang w:bidi="fa-IR"/>
        </w:rPr>
        <w:t>می شود و گاهی موفق نمی شود مثلاً در مورد غذا خوردن و کیفیت و مقدار آن عقل مقتضائی دارد و میل و شهوت مقتضای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مغلوب شهوت قرار می گیرد حالتش حالت یک انسان شکست خورده است در وقتی که بر میل و شهوت غالب می شود در خودش احساس فتح و پیروزی می کند و حال آن که در واقع کسی بر او پیروز نشده و یا بر کسی پیروز نشده یک جنبه وجودش بر جنبه دیگر</w:t>
      </w:r>
    </w:p>
    <w:p>
      <w:pPr>
        <w:pStyle w:val="BookText"/>
        <w:rPr/>
      </w:pPr>
      <w:r>
        <w:rPr>
          <w:rFonts w:ascii="IRNazanin" w:hAnsi="IRNazanin" w:eastAsia="IRNazanin"/>
          <w:color w:val="111111"/>
          <w:sz w:val="28"/>
          <w:sz w:val="28"/>
          <w:szCs w:val="28"/>
          <w:rtl w:val="true"/>
          <w:lang w:bidi="fa-IR"/>
        </w:rPr>
        <w:t>غالب شده و به حسب ظاهر مطلب باید در هر دو حالت، هم احساس شکست بکند و هم احساس پیروزی چون هر دو آن ها در مملکت وجودش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عملاً می بینیم این جور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غلبه عقل، احساس پیروزی می کند و هنگام غلبه شهوت احساس شکست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برای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اش همان من عقلانی و ارادی است و </w:t>
      </w:r>
    </w:p>
    <w:p>
      <w:pPr>
        <w:pStyle w:val="BookText"/>
        <w:rPr/>
      </w:pPr>
      <w:r>
        <w:rPr>
          <w:rFonts w:ascii="IRNazanin" w:hAnsi="IRNazanin" w:eastAsia="IRNazanin"/>
          <w:color w:val="111111"/>
          <w:sz w:val="28"/>
          <w:sz w:val="28"/>
          <w:szCs w:val="28"/>
          <w:rtl w:val="true"/>
          <w:lang w:bidi="fa-IR"/>
        </w:rPr>
        <w:t xml:space="preserve">جنبه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جنبۀ سفلی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یک مقدّم هایی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او و جنبۀ سفلی یک خودی است که در عین حال جز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چنین دوگانگی در وجود انسان قائل بشویم، توجیه اصول اخلاقی چنین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به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ملکوتی خودش کمالاتی دارد، کمالاتی واقعی نه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تنها بدن نیست نفس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متناسب با کمال معنوی روحی انسان آن می شود کار علوی و کار 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با جنبۀ علوی روح ما سروکاری ندارد می شود یک کار عادی و کار مبتذل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اصل خوبی و بدی را همان طور قبول می کنیم که امثال آقای طباطبایی و راسل گفته اند که معنای خوب نبودن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و 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و دوست نداشتن است ولی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جا که من علوی انسان دوست داشته باشد، می شود اخلاق و ارزش و این که انسان برای اخلاق یک علوی احساس می کند ناشی از همین جاست</w:t>
      </w:r>
    </w:p>
    <w:p>
      <w:pPr>
        <w:pStyle w:val="BookText"/>
        <w:rPr/>
      </w:pPr>
      <w:r>
        <w:rPr>
          <w:rFonts w:ascii="IRNazanin" w:hAnsi="IRNazanin" w:eastAsia="IRNazanin"/>
          <w:color w:val="111111"/>
          <w:sz w:val="28"/>
          <w:sz w:val="28"/>
          <w:szCs w:val="28"/>
          <w:rtl w:val="true"/>
          <w:lang w:bidi="fa-IR"/>
        </w:rPr>
        <w:t>و این که انسان یک جنبه از وجود خودش و کار های مربوط به آن جنبه را دارای علوّ و بلندی می بیند یک اعتبار و قرارداد نیست بلکه برای این است که آن جنبه را در وجود اقوی و اکمل احساس می کند و تمام کمالات هم به همان وجود و اشتداد در آن بر می گردد، و همۀ نقص ها هم به عدم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این نظر راستی ،درستی ،احسان رحمت خیر رساندن و امثال این گونه یک سلسله معانی مسانخ و مناسب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 xml:space="preserve">. </w:t>
      </w:r>
      <w:bookmarkStart w:id="359" w:name="pg16501_173907"/>
    </w:p>
    <w:p>
      <w:pPr>
        <w:pStyle w:val="BookText"/>
        <w:rPr/>
      </w:pPr>
      <w:bookmarkEnd w:id="359"/>
      <w:r>
        <w:rPr>
          <w:rFonts w:ascii="IRNazanin" w:hAnsi="IRNazanin" w:eastAsia="IRNazanin"/>
          <w:color w:val="111111"/>
          <w:sz w:val="28"/>
          <w:sz w:val="28"/>
          <w:szCs w:val="28"/>
          <w:rtl w:val="true"/>
          <w:lang w:bidi="fa-IR"/>
        </w:rPr>
        <w:t>نفس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ماوراء طبیعت کمالاتی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کار ها و ملکات متناسب با آن کمالات است و باید ها و نباید ها و خوب و بد های کلّی توجیهش این است که انسان ها در آن چه کمال نفس شان هست، متشابه آفریده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متشابه آفریده شده اند دوست داشتن ها هم همه یک رنگ می شود دیدگاه ها هم در آن جا یک رنگ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رغم این که انسان از نظر بدنی و از نظر مادی و طبیعی در موضع ها و موقع های مختلف قرار گرفته اند و در شرائط مختلف نیاز های بدنی متغیر است از جنبه آن کمال صعودی و کمال معنوی همه انسان ها در وضع مشابهی قرار گرفتند و قهراً دوست داشتن ها و خوب ها و بد ها در آن ها یکسان و کلّی و دائم می شود و تمام فضائل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اجتماعی و چه غير اجتماعی مانند صبر و استقامت و نظایر آن با این بیان توجیه می شود</w:t>
      </w:r>
      <w:r>
        <w:rPr>
          <w:rFonts w:eastAsia="IRNazanin" w:cs="IRNazanin"/>
          <w:color w:val="111111"/>
          <w:sz w:val="28"/>
          <w:szCs w:val="28"/>
          <w:rtl w:val="true"/>
          <w:lang w:bidi="fa-IR"/>
        </w:rPr>
        <w:t xml:space="preserve">. </w:t>
      </w:r>
      <w:r>
        <w:rPr>
          <w:rStyle w:val="FootnoteAnchor"/>
          <w:rtl w:val="true"/>
        </w:rPr>
        <w:footnoteReference w:id="201"/>
      </w:r>
    </w:p>
    <w:p>
      <w:pPr>
        <w:pStyle w:val="Heading4"/>
        <w:numPr>
          <w:ilvl w:val="3"/>
          <w:numId w:val="1"/>
        </w:numPr>
        <w:rPr/>
      </w:pPr>
      <w:bookmarkStart w:id="360" w:name="__RefHeading___Toc9123675_1280447820"/>
      <w:bookmarkStart w:id="361" w:name="_Toc122"/>
      <w:bookmarkEnd w:id="360"/>
      <w:r>
        <w:rPr>
          <w:rtl w:val="true"/>
        </w:rPr>
        <w:t>نقد دیدگاه دوم</w:t>
      </w:r>
      <w:r>
        <w:rPr>
          <w:rtl w:val="true"/>
        </w:rPr>
        <w:t>:</w:t>
      </w:r>
      <w:bookmarkEnd w:id="361"/>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مباحث آغازین ما در باب مستقلات عقلیه اشکالات نظریه اعتباری بودنِ حُسن و قبح های عقلی واضح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قبیل حسن و قبح ها را اعتباری بدانیم در واقع آن ها را ذاتی ندانسته ایم مثلاً قول به اعتباری بودنِ حسن عدل ما را به جستجوی ریشۀ این حُسن در چیزی غیر از خود عدل وا می دارد مانند این که چون عدل ملائم با طبع آدمی است و یا او را به مطلوب اجتماعی خود </w:t>
      </w:r>
    </w:p>
    <w:p>
      <w:pPr>
        <w:pStyle w:val="BookText"/>
        <w:rPr/>
      </w:pPr>
      <w:r>
        <w:rPr>
          <w:rFonts w:ascii="IRNazanin" w:hAnsi="IRNazanin" w:eastAsia="IRNazanin"/>
          <w:color w:val="111111"/>
          <w:sz w:val="28"/>
          <w:sz w:val="28"/>
          <w:szCs w:val="28"/>
          <w:rtl w:val="true"/>
          <w:lang w:bidi="fa-IR"/>
        </w:rPr>
        <w:t>می رساند مفهوم حُسن برایش اعتبار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حُسن عدل به عنوان ابزاری برای نیل به مقصود به کار گرفته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استخدام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تلقی از عدل، یعنی این که حسن آن جعلی و اعتباری و وضع شدنی است، نه یک امر واقعی کشف شدنی اما در دیدگاه ما که سعی شد بر اساس وجدان بنا و بیان شود نه بر پیش فرض های ذهنی غير موجّه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مستقلات عقلیه اموری کاملاً واقعی هستند که عقل انسان آن ها را کشف می کند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روح سخنان استاد مطهری و پاسخی که به بیانات علامه طباطبایی می دهند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سفلی در حقیقت تفکیک عقل و احکام عقلی انسان از خواسته ها و تمایلات حیوانی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تصریح مرحوم مطهری به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انسان یک جنبه از وجود خودش و کار های مربوط به آن جنبه را دارای علوّ و بلندی می بیند یک اعتبار و قرارداد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نفی نظریهٔ استخدام در مورد حُسن و قبح هایی نظیر حُسن عدل و قبح ظلم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ایشان معنای خوب و بد را به دوست داشتن و دوست نداشتن برگردانده اند ولی دوست داشتن اموری نظیر حسن عدل و قبح ظلم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نسبت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سویی دوست داشتن من علوی از نظر ایشان یک امر واقعی است نه قراردادی و 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مقصود از دوست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w:t>
      </w:r>
    </w:p>
    <w:p>
      <w:pPr>
        <w:pStyle w:val="BookText"/>
        <w:rPr/>
      </w:pPr>
      <w:r>
        <w:rPr>
          <w:rFonts w:ascii="IRNazanin" w:hAnsi="IRNazanin" w:eastAsia="IRNazanin"/>
          <w:color w:val="111111"/>
          <w:sz w:val="28"/>
          <w:sz w:val="28"/>
          <w:szCs w:val="28"/>
          <w:rtl w:val="true"/>
          <w:lang w:bidi="fa-IR"/>
        </w:rPr>
        <w:t>همان چیزی است که ما به کشفِ عقلانی از امور واقعی تعبیر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دوست داشتن ها به هیچ وجه به احساسات و تمایلات روحی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صرف نظر از عقل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نمی شود از این رو به نظر می آید که تعبیر دوست داشتن برای حسن و قبح ذاتی تعبیر رسایی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نکته اساسی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نخواهد به اعتباری و نسبی بودن ارزش های اخلاقی تن دهد چاره ای ندارد جز قبول این که این گونه ارزش ها واقعی و حقیقی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بودن حسن و قبح های اخلاقی با اعتباری و قراردادی بودن آن ها سازگار نیست بنابراین مرحوم مطهری هم که از تزلزل ارزش های اخلاقی و مطلق بودن آن ها نگران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جز تن دادن به واقعی و غیراختیاری بودن آن ها نداشته اند در این صورت حسن و قبح های عقلی کشف شدنی خواهند بود اعم از این که با احساس و طبع انسان ها ملایم باشند یا نباشند دوست داشتنی باشند یا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اساسی این است که واقعی و حقیقی بودن با کشف شدنی بودن ملازمت دارد نمی توان حسن و قبح را واقعی و</w:t>
      </w:r>
    </w:p>
    <w:p>
      <w:pPr>
        <w:pStyle w:val="BookText"/>
        <w:rPr/>
      </w:pPr>
      <w:r>
        <w:rPr>
          <w:rFonts w:ascii="IRNazanin" w:hAnsi="IRNazanin" w:eastAsia="IRNazanin"/>
          <w:color w:val="111111"/>
          <w:sz w:val="28"/>
          <w:sz w:val="28"/>
          <w:szCs w:val="28"/>
          <w:rtl w:val="true"/>
          <w:lang w:bidi="fa-IR"/>
        </w:rPr>
        <w:t>غیر اعتباری دانست و در عین حال ادعای جعلی بودن و کشفی نبودن آن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که اگر بخواهیم اخلاق و ارزش های اخلاقی را حفظ کنیم باید آن ها را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و لازمه مطلق دانستن آن ها هم اعتباری نبودن و واقعی دانستن آن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 بودن نیز نتیجه ای جز کشف شدنی بودن آن 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نکته کلیدی بحث است که از آغاز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تأکید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ذکر نکته ای بحث مستقلات عقلیه را به پایان می بریم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از باید ها و نباید های شرعی نیز به عنوان اموری اعتباری یاد می شود این نظر نیز قابل قبول نیست پیش تر نیز اشاره کردیم که حسن و قبح های شرعی هم اموری واقعی هستند یعنی واقعیاتی قابل کشف و خارج از دایره قرارداد های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 هست ها که خالق موجودات است حُسن و قبح هایی را قرار داده است به بیان دقیق تر درست است که احکام شرع توسط خدای متعال وضع و جعل شده ولی امر و نهی الهی در حقیقت جعل واقعیت است یعنی جعل اموری که آثار و لوازم واقعی و غیر اعتباری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موضع انسان در برابر حُسن و قبح های شرعی نیز موضع کشف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بار کشف ها به واسطه وحی انجام می گیرد نه عقل بشر عادی پس به طور کلی می توان گفت که حسن و قبح های عقلی و شرعی هیچ کدام اعتباری نیستند، بلکه همۀ آن ها واقعی بوده و به وسیلۀ عقل یا شرع کشف می شوند</w:t>
      </w:r>
      <w:r>
        <w:rPr>
          <w:rFonts w:eastAsia="IRNazanin" w:cs="IRNazanin"/>
          <w:color w:val="111111"/>
          <w:sz w:val="28"/>
          <w:szCs w:val="28"/>
          <w:rtl w:val="true"/>
          <w:lang w:bidi="fa-IR"/>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2" w:name="pg16501_173912"/>
      <w:bookmarkStart w:id="363" w:name="pg16501_173912"/>
      <w:bookmarkEnd w:id="363"/>
    </w:p>
    <w:p>
      <w:pPr>
        <w:pStyle w:val="Heading3"/>
        <w:numPr>
          <w:ilvl w:val="2"/>
          <w:numId w:val="1"/>
        </w:numPr>
        <w:rPr/>
      </w:pPr>
      <w:bookmarkStart w:id="364" w:name="pg16501_173912"/>
      <w:bookmarkStart w:id="365" w:name="__RefHeading___Toc9123677_1280447820"/>
      <w:bookmarkStart w:id="366" w:name="_Toc123"/>
      <w:bookmarkEnd w:id="364"/>
      <w:bookmarkEnd w:id="365"/>
      <w:r>
        <w:rPr>
          <w:rtl w:val="true"/>
        </w:rPr>
        <w:t>فصل</w:t>
      </w:r>
      <w:r>
        <w:rPr/>
        <w:t>2</w:t>
      </w:r>
      <w:r>
        <w:rPr>
          <w:rtl w:val="true"/>
        </w:rPr>
        <w:t xml:space="preserve">: </w:t>
      </w:r>
      <w:r>
        <w:rPr>
          <w:rtl w:val="true"/>
        </w:rPr>
        <w:t>عقل و عاقل و معقول</w:t>
      </w:r>
      <w:bookmarkEnd w:id="36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7" w:name="__RefHeading___Toc9123679_1280447820"/>
      <w:bookmarkStart w:id="368" w:name="_Toc124"/>
      <w:bookmarkEnd w:id="367"/>
      <w:r>
        <w:rPr>
          <w:rtl w:val="true"/>
        </w:rPr>
        <w:t>اشاره</w:t>
      </w:r>
      <w:bookmarkEnd w:id="368"/>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9" w:name="pg16501_173914"/>
      <w:bookmarkStart w:id="370" w:name="pg16501_173914"/>
      <w:bookmarkEnd w:id="370"/>
    </w:p>
    <w:p>
      <w:pPr>
        <w:pStyle w:val="Heading4"/>
        <w:numPr>
          <w:ilvl w:val="3"/>
          <w:numId w:val="1"/>
        </w:numPr>
        <w:rPr/>
      </w:pPr>
      <w:bookmarkStart w:id="371" w:name="pg16501_173914"/>
      <w:bookmarkStart w:id="372" w:name="__RefHeading___Toc9123681_1280447820"/>
      <w:bookmarkStart w:id="373" w:name="_Toc125"/>
      <w:bookmarkEnd w:id="371"/>
      <w:bookmarkEnd w:id="372"/>
      <w:r>
        <w:rPr>
          <w:rtl w:val="true"/>
        </w:rPr>
        <w:t>مقدمه</w:t>
      </w:r>
      <w:bookmarkEnd w:id="373"/>
    </w:p>
    <w:p>
      <w:pPr>
        <w:pStyle w:val="BookText"/>
        <w:rPr/>
      </w:pPr>
      <w:r>
        <w:rPr>
          <w:rFonts w:ascii="IRNazanin" w:hAnsi="IRNazanin" w:eastAsia="IRNazanin"/>
          <w:color w:val="111111"/>
          <w:sz w:val="28"/>
          <w:sz w:val="28"/>
          <w:szCs w:val="28"/>
          <w:rtl w:val="true"/>
          <w:lang w:bidi="fa-IR"/>
        </w:rPr>
        <w:t>در بخش اوّل از علم و عقل به معنای عالم شدن و عاقل شدن 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نیز در نخستین گام به سوی اثبات نور علم و عقل رفتیم در آن جا با ذکر مقدماتی که ویژگی های ماهیّت عاقل را بر می شمرد ،زمینهٔ تنبه به نور علم و عقل فراهم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علم و نور عقل حقائقی هستند خارج از ذات ظلمانی ما، که ما در پرتو آن ها عاقل و عالم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تأكيد می کنیم که مقصود از اثبات نور عقل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مسیری که ما در توضیح این نور پی گرفتیم خود مؤید این معناست بحث در اثبات نور علم و عقل، شکل استدلال و برهان منطقی به خود نگرفت، بلکه در بستر تذکر به خصوصیات ماهیّت عاقل خواننده را به نور عقل متنبه ساختیم و گفتیم که بهترین زمینه ساز تنبه و تذکر به این نور کلام نورانی اهل البيت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نکته به عنوان شواهدی از دلالت های ایشان بهره جستیم و دیدیم که آن چه در احادیث سبب عاقل شدن معرفی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با توجهات وجدانی آن را می یابیم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نور علم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بحثی نسبتاً مفصل درباره مستقلات عقلیه به پایان بردیم اکنون در میانه بخش دوم و پیش از ورود به بحث معرفت نور علم و عقل برآنیم تا با توجه به گفته های پیشین نکاتی چند در مقام بیان احکام </w:t>
      </w:r>
      <w:bookmarkStart w:id="374" w:name="pg16501_173915"/>
    </w:p>
    <w:p>
      <w:pPr>
        <w:pStyle w:val="BookText"/>
        <w:rPr/>
      </w:pPr>
      <w:bookmarkEnd w:id="374"/>
      <w:r>
        <w:rPr>
          <w:rFonts w:ascii="IRNazanin" w:hAnsi="IRNazanin" w:eastAsia="IRNazanin"/>
          <w:color w:val="111111"/>
          <w:sz w:val="28"/>
          <w:sz w:val="28"/>
          <w:szCs w:val="28"/>
          <w:rtl w:val="true"/>
          <w:lang w:bidi="fa-IR"/>
        </w:rPr>
        <w:t>عقل و عاقل و معقول بیفزاییم و رابطه میان این سه را بررسی کنیم</w:t>
      </w:r>
      <w:r>
        <w:rPr>
          <w:rFonts w:eastAsia="IRNazanin" w:cs="IRNazanin"/>
          <w:color w:val="111111"/>
          <w:sz w:val="28"/>
          <w:szCs w:val="28"/>
          <w:rtl w:val="true"/>
          <w:lang w:bidi="fa-IR"/>
        </w:rPr>
        <w:t xml:space="preserve">. </w:t>
      </w:r>
      <w:r>
        <w:rPr>
          <w:rStyle w:val="FootnoteAnchor"/>
          <w:rtl w:val="true"/>
        </w:rPr>
        <w:footnoteReference w:id="203"/>
      </w:r>
    </w:p>
    <w:p>
      <w:pPr>
        <w:pStyle w:val="Heading4"/>
        <w:numPr>
          <w:ilvl w:val="3"/>
          <w:numId w:val="1"/>
        </w:numPr>
        <w:rPr/>
      </w:pPr>
      <w:bookmarkStart w:id="375" w:name="__RefHeading___Toc9123683_1280447820"/>
      <w:bookmarkStart w:id="376" w:name="_Toc126"/>
      <w:bookmarkEnd w:id="375"/>
      <w:r>
        <w:rPr/>
        <w:t>1-2-2</w:t>
      </w:r>
      <w:r>
        <w:rPr>
          <w:rtl w:val="true"/>
        </w:rPr>
        <w:t>-</w:t>
      </w:r>
      <w:r>
        <w:rPr>
          <w:rtl w:val="true"/>
        </w:rPr>
        <w:t>تباين عقل و معقول</w:t>
      </w:r>
      <w:bookmarkEnd w:id="376"/>
    </w:p>
    <w:p>
      <w:pPr>
        <w:pStyle w:val="BookText"/>
        <w:rPr/>
      </w:pPr>
      <w:r>
        <w:rPr>
          <w:rFonts w:ascii="IRNazanin" w:hAnsi="IRNazanin" w:eastAsia="IRNazanin"/>
          <w:color w:val="111111"/>
          <w:sz w:val="28"/>
          <w:sz w:val="28"/>
          <w:szCs w:val="28"/>
          <w:rtl w:val="true"/>
          <w:lang w:bidi="fa-IR"/>
        </w:rPr>
        <w:t xml:space="preserve">معقول چیزی است که به نور عقل کشف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مکشوف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کاشف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الكشف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به واسطه آن کشف صورت می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 عقل است و آن که کشفی برایش رخ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مكشوف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عاقل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مجدد این نکته خالی از فایده نیست که همۀ این نکات درباره علم و عالم و معلوم نیز برقرار است کشف در مورد هر علمی مطرح است پیش تر نیز اشاره شد که تفاوت جوهری میان علم و عقل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حیثیت خاص عقل که آن را به عنوان علمی خاص نمایانده این است که در مورد نور عقل، منوّر و مکشوف یک نیکی یا بدی ذاتی است پایه وجدانی در همسانی و هم سنخی نور علم و عقل همین است که ما حقیقتِ عالم شدن را چیزی متفاوت از حقیقت عاقل شدن نمی یابیم بلکه در هر دو مورد خود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مکشوف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کمالاتی دیگر همچون قدرت و حیات را نیز واجدیم، اما واقعاً آن ها را با علم متفاوت می یابیم در حالی که در مورد علم و عقل از جهت اصل نوری که واجد آن می شویم تفاوتی وجدان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مهم اساس وجداني يکساني نور علم </w:t>
      </w:r>
    </w:p>
    <w:p>
      <w:pPr>
        <w:pStyle w:val="BookText"/>
        <w:rPr/>
      </w:pPr>
      <w:r>
        <w:rPr>
          <w:rFonts w:ascii="IRNazanin" w:hAnsi="IRNazanin" w:eastAsia="IRNazanin"/>
          <w:color w:val="111111"/>
          <w:sz w:val="28"/>
          <w:sz w:val="28"/>
          <w:szCs w:val="28"/>
          <w:rtl w:val="true"/>
          <w:lang w:bidi="fa-IR"/>
        </w:rPr>
        <w:t>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عقل و عاقل و معقول را میتوان هم ارز کاشف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 به الكشف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مكشوف له و مكشوف دانست حال به ذکر ویژگی های هر یک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معقولات، ظلماني الذات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 هم ارز این بیان چنین است معقولات ذاتاً مکشوف نیستند از خود نوری ندارند و مکشوفیت و معقولیت ذاتي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به بلوغ عقلی نرسیده است، معقولی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نه می تواند دربارۀ معقولات سخن بگوید و نه با شنیدن وصف معقولات بهره ای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 از عاقل شدن اذعان می کند که اکنون حقائقی برایش مکشوف شده که پیش تر مکشوف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دو حقیقت که تمایز ذاتی دارند در مقابل هم می ایستند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مکشوف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جا برای چیزی به کار می بریم که ذاتش عين كشف و ظهور نیست بلکه به چیزی غیر خودش مكشوف و ظاهر می شود هیچ یک از معقولات انسان پیش از سن بلوغ مکشوف او نیستند، بلکه بعد ها به نور عقل روشن و منور گشته اند اما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الكشف و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نوری است که آن ماهیات ظلمانی را منوّر می کند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به عنوان تذکری برای ظلمانی بودن ذوات معقولات، مواقع فقدان عقل را شاهد می آوریم در پاره ای از زمان ها معقولی در کار نیست مانند کودک نابالغ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انسان خواب اگر قرار بود که معقولیت معقولات ذاتی آن ها باشد دیگر نیازی به وجود عقل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خواب یا کودک نابالغ عقلی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تابش نور عقل بی بهره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معقولی هم ندارد بنابراین معقولات ذاتاً معقول نیستند بلکه عاملی آن ها را روشن کرده که انسان به هنگام خواب یا کودکی، فاقد آن </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عامل همان نور کاشف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تقریب مطلب به مثالی ساده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ابتدا بپندارد که در اتاقی دیوار از خود نور دارد و به خود روشن است اما در یک لحظه چراغ خاموش می شود نه نوری حاضر است و نه دیواری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انسان در می یابد که روشنی دیوار از آن خود دیوار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او را می توان تنبه به ظلمت ذاتی دیوار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که معقولات ظلمت ذاتی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آن است که وقتی شیء ظلمانی الذات لباس معقولیت بر تن می کند ذاتش تغییری نمی کند یعنی ذاتاً نورانی نمی شود بلکه با حفظ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داشته است فقط به نور عقل منوّر می گردد لذا معقول به نور عقل مبدل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معقول یکی نمی گردند زیرا که عقل و معقول تفاوت ذاتی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عقل که نوری الذات است با حقیقت معقول که ظلمانی الذات است، مباینت دارد و از این جهت بین آن ها سنخیت و اشتراکی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وجدانی این حقیقت آن که عقل به تعدّد معقولات متعدد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ما در مواجهه با معقولات مختلف می یابیم که معقولیت، برای همه آن ها وصف یکسانی است حُسن عدل و قبح ظلم به یک معنا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مکشوف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شوند و میان این دو در مکشوفیت تفاوتی نیست وقتی معقولات مختلفی را می یابیم نور های مختلفی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همۀ معقولات به یک نور مکشوف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امری بدیهی است که کاشف همان نور عقل است که در همه این موارد چه کشف قبح ظلم و چه کشف حسن عدل حضوری یکسان و حیثیتی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اساسی در این جا همان عدم وجدان تعدّد نور است و این نکته ای بس </w:t>
      </w:r>
      <w:bookmarkStart w:id="377" w:name="pg16501_173918"/>
    </w:p>
    <w:p>
      <w:pPr>
        <w:pStyle w:val="BookText"/>
        <w:rPr/>
      </w:pPr>
      <w:bookmarkEnd w:id="377"/>
      <w:r>
        <w:rPr>
          <w:rFonts w:ascii="IRNazanin" w:hAnsi="IRNazanin" w:eastAsia="IRNazanin"/>
          <w:color w:val="111111"/>
          <w:sz w:val="28"/>
          <w:sz w:val="28"/>
          <w:szCs w:val="28"/>
          <w:rtl w:val="true"/>
          <w:lang w:bidi="fa-IR"/>
        </w:rPr>
        <w:t>مهم است اگر عقل و معقول متحد بودند چون معقولات متعدد و مختلف هستند باید این اختلاف و تعدد در عقول هم راه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وجدانا می دانیم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ما همۀ معقولات را به عقل واحدى مكشوف و منوّر می یابیم بنابراین می توانیم بگوییم که تفاوت معقولات از حیث معقولیت آن ها نیست بلکه همۀ آن ها در این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نبودن در زمانی و منوّر گشتن در زمانی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تنها در چیز هایی است که معقول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نور حسی در این جا نیز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در و دیوار در این که در پرتو نور اتاق دیده می شوند تفاوتی نیست تفاوت در این است که یکی در است و دیگری دیوار اما آن چه هر دو را مرثی کرده، نوری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دو را به یک نور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وجدانی تباین عقل و معقول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معقولات ظلمانی الذات هستند و برای ظاهر شدن به غیر خود نیاز دارند اما نور عقل به ذات خود ظاهر است و ظهور همۀ معقولات به اوست معقولات متعدّدند، اما همگی به نوری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مکشوف می شوند در هنگام مکشوف شدن، ذات هیچ یک از آن ها مبدل به نور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ها همچنان ظلمانی الذات هایی هستند که به نور عقل، منوّر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معقولات در حین معقول بودن ذاتاً ظلمانی و بالغير منوّر و معلوم هستند از این توضیحات در می یابیم که تباین میان عقل و معقول تباین در ذات آن ها است</w:t>
      </w:r>
      <w:r>
        <w:rPr>
          <w:rFonts w:eastAsia="IRNazanin" w:cs="IRNazanin"/>
          <w:color w:val="111111"/>
          <w:sz w:val="28"/>
          <w:szCs w:val="28"/>
          <w:rtl w:val="true"/>
          <w:lang w:bidi="fa-IR"/>
        </w:rPr>
        <w:t>.</w:t>
      </w:r>
    </w:p>
    <w:p>
      <w:pPr>
        <w:pStyle w:val="Heading4"/>
        <w:numPr>
          <w:ilvl w:val="3"/>
          <w:numId w:val="1"/>
        </w:numPr>
        <w:rPr/>
      </w:pPr>
      <w:bookmarkStart w:id="378" w:name="__RefHeading___Toc9123685_1280447820"/>
      <w:bookmarkStart w:id="379" w:name="_Toc127"/>
      <w:bookmarkEnd w:id="378"/>
      <w:r>
        <w:rPr/>
        <w:t>2-2-2</w:t>
      </w:r>
      <w:r>
        <w:rPr>
          <w:rtl w:val="true"/>
        </w:rPr>
        <w:t>-</w:t>
      </w:r>
      <w:r>
        <w:rPr>
          <w:rtl w:val="true"/>
        </w:rPr>
        <w:t>تباين عقل و عاقل</w:t>
      </w:r>
      <w:bookmarkEnd w:id="379"/>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ابتدای بحث اثبات نور علم و عقل متذکر شدیم که ماهیت 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که </w:t>
      </w:r>
    </w:p>
    <w:p>
      <w:pPr>
        <w:pStyle w:val="BookText"/>
        <w:rPr/>
      </w:pPr>
      <w:r>
        <w:rPr>
          <w:rFonts w:ascii="IRNazanin" w:hAnsi="IRNazanin" w:eastAsia="IRNazanin"/>
          <w:color w:val="111111"/>
          <w:sz w:val="28"/>
          <w:sz w:val="28"/>
          <w:szCs w:val="28"/>
          <w:rtl w:val="true"/>
          <w:lang w:bidi="fa-IR"/>
        </w:rPr>
        <w:t xml:space="preserve">عاقل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 هیچ کمالی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ماهیت عاقل، ظلمانی الذات است و همۀ کمالات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قابل سلب می باشد و فرض سلب آن ها از او تناقض آمیز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ماهیت ظلمانی الذات را مالک عقل نوری الذات می کند و آن ماهیّت عاقل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چنان که در گذشته گفته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عقل به ما، سبب تسلّط وجودي ما بر آن نمی گردد همچنین نور عقل جزئی از ما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مغایرتِ وجدانی عقل و عاقل روشن است این تمایز نیز تباینی ذاتی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عاقل شدن به هنگام بلوغ عقلی و نیز در زمان درک تک تک معقولات، کمال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ظلمانی است تغییری رخ نمی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الذات نمی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همچنان که عقل هم نوری الذات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عاقل شدن نیز میان عقل و عاقل اتحادی برقرار نمی گردد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ای ظریف در این جا مطرح است با آن که نور عقل 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ولی شرط لازم برای وجدان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من عاقل نباشم ماهیت ذاتاً نادار خود را وجدان نمی کنم به بیان دیگر غیر عاقل را نمی توان به ماهیتش تذکر داد مثلاً کودک نابالغ گویی خود را به کمالاتش می شناسد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بحث خود قدم به قدم بدان تذکر دادیم و بر مغایرت آن با همه کمالات تأکید کردیم برای او قابل فهم نیست وجدان این مغایرت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دریافتن فقر و ظلمت ذاتی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عاقل میسر است خود این وجدان، از سنخ علم است نه عقل، زیرا که حسن یا قبحی در آن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علمی است که تنها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 xml:space="preserve">.) </w:t>
      </w:r>
      <w:bookmarkStart w:id="380" w:name="pg16501_173920"/>
    </w:p>
    <w:p>
      <w:pPr>
        <w:pStyle w:val="BookText"/>
        <w:rPr/>
      </w:pPr>
      <w:bookmarkEnd w:id="380"/>
      <w:r>
        <w:rPr>
          <w:rFonts w:ascii="IRNazanin" w:hAnsi="IRNazanin" w:eastAsia="IRNazanin"/>
          <w:color w:val="111111"/>
          <w:sz w:val="28"/>
          <w:sz w:val="28"/>
          <w:szCs w:val="28"/>
          <w:rtl w:val="true"/>
          <w:lang w:bidi="fa-IR"/>
        </w:rPr>
        <w:t>در این جا به اشاره می گوییم</w:t>
      </w:r>
      <w:r>
        <w:rPr>
          <w:rFonts w:eastAsia="IRNazanin" w:cs="IRNazanin"/>
          <w:color w:val="111111"/>
          <w:sz w:val="28"/>
          <w:szCs w:val="28"/>
          <w:rtl w:val="true"/>
          <w:lang w:bidi="fa-IR"/>
        </w:rPr>
        <w:t xml:space="preserve">: </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دقیق آن، یعنی وجدان مصنوعیت و اتکاء به غیر و تنبه به وجود صانع از جمله علومی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برای عاقل رخ می دهد زیرا که تنها انسان 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همراه تنها ذاتی خود که فقر و ناداری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مصنوعیت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عاقل نسبت می دهیم؛ اگر 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ما معلوماتی داریم که علم نسبت به آن ها، در بستر حضور نور عقل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کودکی است که هنوز عاقل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معلوماتی دارد ولی وجدان مصنوعیت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دقیق کلمه که ملازم با اثبات صانع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حاصل نمی شود لذا می توان گفت شرط وجدان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ماهیت ظلمانی الذات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من خود را مغایر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مباین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هم 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غیر عاقل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نمی کند نمی توان مطلقاً نتیجه گرفت که عقل جزء مقوّم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81" w:name="__RefHeading___Toc9123687_1280447820"/>
      <w:bookmarkStart w:id="382" w:name="_Toc128"/>
      <w:bookmarkEnd w:id="381"/>
      <w:r>
        <w:rPr/>
        <w:t>3-2-2</w:t>
      </w:r>
      <w:r>
        <w:rPr>
          <w:rtl w:val="true"/>
        </w:rPr>
        <w:t>-</w:t>
      </w:r>
      <w:r>
        <w:rPr>
          <w:rtl w:val="true"/>
        </w:rPr>
        <w:t>مغايرت عقل و عاقل و معقول</w:t>
      </w:r>
      <w:bookmarkEnd w:id="38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تباین ذاتی عقل و معقول از سویی و تباین ذاتي عقل و عاقل از سوی دیگر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واسطه قرار داد و برای این سه اتحادی اثبات کرد</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بنابراین عاقل و معقول هم نمی توانند متحد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تر یادآور شدیم که </w:t>
      </w:r>
    </w:p>
    <w:p>
      <w:pPr>
        <w:pStyle w:val="BookText"/>
        <w:rPr/>
      </w:pPr>
      <w:r>
        <w:rPr>
          <w:rFonts w:ascii="IRNazanin" w:hAnsi="IRNazanin" w:eastAsia="IRNazanin"/>
          <w:color w:val="111111"/>
          <w:sz w:val="28"/>
          <w:sz w:val="28"/>
          <w:szCs w:val="28"/>
          <w:rtl w:val="true"/>
          <w:lang w:bidi="fa-IR"/>
        </w:rPr>
        <w:t>این مغایرت امری روشن و بدیهی است مغایرت وجدانی میان عقل و عاقل و معقول از مقولهٔ مغایرت کاشف و مکشوف له و مکشوف است</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این قسمت را با طرح یک سؤال و پاسخ آن خاتمه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وجود علم آدمی به خود علم به نفس اتحادی میان علم و عالم و معلوم اثبات می گردد؟ این که انسان خود را می شناسد آیا به معنای متحد شدنِ عالم و معلوم است؟</w:t>
      </w:r>
    </w:p>
    <w:p>
      <w:pPr>
        <w:pStyle w:val="BookText"/>
        <w:rPr/>
      </w:pPr>
      <w:r>
        <w:rPr>
          <w:rFonts w:ascii="IRNazanin" w:hAnsi="IRNazanin" w:eastAsia="IRNazanin"/>
          <w:color w:val="111111"/>
          <w:sz w:val="28"/>
          <w:sz w:val="28"/>
          <w:szCs w:val="28"/>
          <w:rtl w:val="true"/>
          <w:lang w:bidi="fa-IR"/>
        </w:rPr>
        <w:t>در فصل اوّل از همین بخش گفتیم که عاقل در زمان دارا بودن کمالات و دارایی ها ماهیت خود را فقیر بالذات می یابد یعنی او درك و وجدانی از خود و کمالاتش دارد و بر پایه این ادراک دربارۀ خود گزارش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ماهیت خود را از علم قدرت و حتى وجود خود متمایز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همۀ کمالاتش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مغایر با ماهیت خود می داند این نشان می دهد که علم و ادراکی نسبت به خود دارد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گزارش ها در فرض عالم بودن موجود بودن و به طور کلی در ظرف وجدان کمالات، اظهار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ها می فهمیم که او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یابد که با گزارش هایش آن را از همۀ کمالات خود جدا می سازد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ماهیت ذاتاً هیچ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بگوییم چیزی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اکنون با داشتن </w:t>
      </w:r>
    </w:p>
    <w:p>
      <w:pPr>
        <w:pStyle w:val="BookText"/>
        <w:rPr/>
      </w:pPr>
      <w:r>
        <w:rPr>
          <w:rFonts w:ascii="IRNazanin" w:hAnsi="IRNazanin" w:eastAsia="IRNazanin"/>
          <w:color w:val="111111"/>
          <w:sz w:val="28"/>
          <w:sz w:val="28"/>
          <w:szCs w:val="28"/>
          <w:rtl w:val="true"/>
          <w:lang w:bidi="fa-IR"/>
        </w:rPr>
        <w:t xml:space="preserve">وجود و علم و ،قدرت خود را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یافتن را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ذاتاً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وجدان در زمانی محقق می شود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بالغیر واجد كمالاتی گشته،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بدون کمالات نه قابل شناخت است و نه می توان درباره اش سخنی گفت این مطلبی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همان وقتی که سخن می گوییم و یکدیگر را به وجود داشتن عالم بودن و قدرت داشتن متذکر می کنیم یک چیز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در عین حال متصف به این صفات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یافتن من نیز چیزی غیر از این نیست و مقصود از یافتن من ذاتاً هیچ نیز یعنی جدا دانستن همۀ آن کمالات از ماهیت و گرنه ماهیت بدون کمالات هیچ است و یافتنی هم نیست پس در واقع این نکته را که ماهیت ذاتاً هیچ است، در وقت هیچ نبودنش می یابیم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موجود و واجد کمالات و در واقع چیزی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نکات را پیش تر نیز متذکر شده بودیم در این جا هدف از یادآوری مجدد این مطالب آن است که بگوییم لازمۀ گفتگو در این وادی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یافتن به برکت علمی است که از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ببینیم که آیا بر همین منوال می توانیم بگوییم که ما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یابیم؟ و اگر چنین است آیا از این جا حکم كلّى اتحاد علم و عالم و معلوم نتیجه می شود یا خیر؟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گفته های پیشین وقتی می گوییم ما از خود وجدان داریم، یعنی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معلوم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با اعطای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ماهیت،ماهیت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آن است که هنوز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متمایز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علم به من نیز یکی از کمالات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داده شده و این کمال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در این جا ماهیت هم عالم است و هم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این کمال را بالذات واجد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مهم فارق اساسی میان بحث ما و بحث رایج فلسفه صدرایی در مورد اتحاد علم و عالم و معلوم است در آن ،فلسفه با تکیه و تأکید بر وساطت علم، اتحاد عالم و معلوم و علم نشان داده می شود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امّا در بیان ما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ماهیت هم غیر از خود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علم هستم همان گونه که غیر از وجود هستم به علاوه یکی از علم های من علم به خودم می باشد جالب آن است که در این جا من هم عالم هستم و هم معلوم ولی همچنان این علم به خود متمایز از من است بنابراین اگر ما در مورد این علم خاص عالم و معلوم را یکی می دانیم همچنان به تمایز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می ورزیم در حالی که در فلسفه صدرایی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عالم و معلوم تعابیر مختلفی برای یک حقیقت هستند ولی ما دقیقاً همین علم خاص را هم غیر عالم و غیر معلوم می دانیم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مطالب نتیجه می گیریم که اتحاد مورد نظر برخی از فلاسفه به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وجه اثبات نمی شود بلکه خلاف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علم ماهیت به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می کنیم</w:t>
      </w:r>
      <w:r>
        <w:rPr>
          <w:rFonts w:eastAsia="IRNazanin" w:cs="IRNazanin"/>
          <w:color w:val="111111"/>
          <w:sz w:val="28"/>
          <w:szCs w:val="28"/>
          <w:rtl w:val="true"/>
          <w:lang w:bidi="fa-IR"/>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3" w:name="pg16501_173926"/>
      <w:bookmarkStart w:id="384" w:name="pg16501_173926"/>
      <w:bookmarkEnd w:id="384"/>
    </w:p>
    <w:p>
      <w:pPr>
        <w:pStyle w:val="Heading3"/>
        <w:numPr>
          <w:ilvl w:val="2"/>
          <w:numId w:val="1"/>
        </w:numPr>
        <w:rPr/>
      </w:pPr>
      <w:bookmarkStart w:id="385" w:name="pg16501_173926"/>
      <w:bookmarkStart w:id="386" w:name="__RefHeading___Toc9123689_1280447820"/>
      <w:bookmarkStart w:id="387" w:name="_Toc129"/>
      <w:bookmarkEnd w:id="385"/>
      <w:bookmarkEnd w:id="386"/>
      <w:r>
        <w:rPr>
          <w:rtl w:val="true"/>
        </w:rPr>
        <w:t xml:space="preserve">فصل </w:t>
      </w:r>
      <w:r>
        <w:rPr/>
        <w:t>3</w:t>
      </w:r>
      <w:r>
        <w:rPr>
          <w:rtl w:val="true"/>
        </w:rPr>
        <w:t>:</w:t>
      </w:r>
      <w:r>
        <w:rPr>
          <w:rtl w:val="true"/>
        </w:rPr>
        <w:t>معرفت نور علم و عقل</w:t>
      </w:r>
      <w:bookmarkEnd w:id="38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8" w:name="__RefHeading___Toc9123691_1280447820"/>
      <w:bookmarkStart w:id="389" w:name="_Toc130"/>
      <w:bookmarkEnd w:id="388"/>
      <w:r>
        <w:rPr>
          <w:rtl w:val="true"/>
        </w:rPr>
        <w:t>اشاره</w:t>
      </w:r>
      <w:bookmarkEnd w:id="38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0" w:name="pg16501_173928"/>
      <w:bookmarkStart w:id="391" w:name="pg16501_173928"/>
      <w:bookmarkEnd w:id="391"/>
    </w:p>
    <w:p>
      <w:pPr>
        <w:pStyle w:val="Heading4"/>
        <w:numPr>
          <w:ilvl w:val="3"/>
          <w:numId w:val="1"/>
        </w:numPr>
        <w:rPr/>
      </w:pPr>
      <w:bookmarkStart w:id="392" w:name="pg16501_173928"/>
      <w:bookmarkStart w:id="393" w:name="__RefHeading___Toc9123693_1280447820"/>
      <w:bookmarkStart w:id="394" w:name="_Toc131"/>
      <w:bookmarkEnd w:id="392"/>
      <w:bookmarkEnd w:id="393"/>
      <w:r>
        <w:rPr/>
        <w:t>1-3-2</w:t>
      </w:r>
      <w:r>
        <w:rPr>
          <w:rtl w:val="true"/>
        </w:rPr>
        <w:t>-</w:t>
      </w:r>
      <w:r>
        <w:rPr>
          <w:rtl w:val="true"/>
        </w:rPr>
        <w:t xml:space="preserve">تفاوت میان </w:t>
      </w:r>
      <w:r>
        <w:rPr>
          <w:rtl w:val="true"/>
        </w:rPr>
        <w:t>«</w:t>
      </w:r>
      <w:r>
        <w:rPr>
          <w:rtl w:val="true"/>
        </w:rPr>
        <w:t>اثبات</w:t>
      </w:r>
      <w:r>
        <w:rPr>
          <w:rtl w:val="true"/>
        </w:rPr>
        <w:t xml:space="preserve">» </w:t>
      </w:r>
      <w:r>
        <w:rPr>
          <w:rtl w:val="true"/>
        </w:rPr>
        <w:t xml:space="preserve">نور علم و عقل با </w:t>
      </w:r>
      <w:r>
        <w:rPr>
          <w:rtl w:val="true"/>
        </w:rPr>
        <w:t>«</w:t>
      </w:r>
      <w:r>
        <w:rPr>
          <w:rtl w:val="true"/>
        </w:rPr>
        <w:t>معرفت</w:t>
      </w:r>
      <w:r>
        <w:rPr>
          <w:rtl w:val="true"/>
        </w:rPr>
        <w:t xml:space="preserve">» </w:t>
      </w:r>
      <w:r>
        <w:rPr>
          <w:rtl w:val="true"/>
        </w:rPr>
        <w:t>آن ها</w:t>
      </w:r>
      <w:bookmarkEnd w:id="394"/>
    </w:p>
    <w:p>
      <w:pPr>
        <w:pStyle w:val="BookText"/>
        <w:rPr/>
      </w:pPr>
      <w:r>
        <w:rPr>
          <w:rFonts w:ascii="IRNazanin" w:hAnsi="IRNazanin" w:eastAsia="IRNazanin"/>
          <w:color w:val="111111"/>
          <w:sz w:val="28"/>
          <w:sz w:val="28"/>
          <w:szCs w:val="28"/>
          <w:rtl w:val="true"/>
          <w:lang w:bidi="fa-IR"/>
        </w:rPr>
        <w:t>بخش دوم را با بحثی درباره معرفت نور علم و عقل به پایان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دیدن این عنوان ابتدا این پرسش به ذهن 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علم و عقل چه تفاوتی با عنوان ابتدائي این بخش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علم و عقل دارد؟ لذا در مقدمه می کوشیم علت تفکیک میان این دو معنا را روشن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دیدیم که یکی از معانی لغوی ،معرفت ادراک بسائط و جزئیات است؛ در مقابل علم که به معنای ادراک مرکبات و کلیات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معجم الفروق اللغوية در این باره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البسائط و الجزئيات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إدراك المركبات الكليات</w:t>
      </w:r>
      <w:r>
        <w:rPr>
          <w:rFonts w:eastAsia="Amiri" w:cs="Amiri" w:ascii="Amiri" w:hAnsi="Amiri"/>
          <w:color w:val="111111"/>
          <w:sz w:val="28"/>
          <w:szCs w:val="28"/>
          <w:rtl w:val="true"/>
          <w:lang w:bidi="ar-SA"/>
        </w:rPr>
        <w:t xml:space="preserve">.» </w:t>
      </w:r>
      <w:r>
        <w:rPr>
          <w:rStyle w:val="FootnoteAnchor"/>
          <w:rtl w:val="true"/>
        </w:rPr>
        <w:footnoteReference w:id="208"/>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آن که وقتی انسان با چیزی به طور شخصی آشنا شود و به جزئیات آن شیء برسد،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فقط یک آگاهی کلی نسبت به آن به دست آورد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یافتن علم دقیق جزئى نسبت به شخص شیء محسوب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علم دانایی کلی غیر دقیق و اجمالی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برای ادراک شخصی،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ادراک کلی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به کار می بریم این یکی از جهات تفاوت علم و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بررسی تفاوت علم و معرفتِ نور عقل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کار، بحث عقل را از عقل به معنای عاقل شدن آغاز کردیم؛ تغییر حالتی که تذکر به آن آسان است و در دسترس همگان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 تذکر مقدماتی چند این گونه بحث را کامل کردیم که این عاقل شدن در واقع نشانگر حضور مخلوق دیگری است که آن را نور عقل می نامیم عاقل شدن ثمره ای است که به برکت نور عقل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تأکید کردیم که اثبات نور عقل یعنی تنبه به این نکته که اگر تنها ما باشیم و معقولات هیچ گاه عاقل نخواهیم شد زیرا که هر دو ظلمت ذاتی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ناگزیر نوری را اثبات می کنیم که ماهیت ظلمانی الذات ما در پرتو آن به كشف عقلى نائل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یابیم که امکان ندارد چنان نوری در کار نباشد و در عین حال، فهم عقلی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تنبه به دخالت چیزی غیر از عاقل و معقول در فرآیند عاقل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عقل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به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نور عقل توجّه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تفاوت این دو به غائب یافتن و حاضر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به عنوان مثالی ساده فرض کنید که از راهی می گذرید و در مسیر خاکستر و چوب نیم سوخته ای می بینید، می یابید که باید کسی در آن جا آتشی برافروخته باشد در این حالت ضرورت وجود آتش را بدون دیدن مستقیم آن اثبات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غیابی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حالت دیگر، آتشی می بینید که گرد آن افرادی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به وجدان و معرفت حضوری </w:t>
      </w:r>
      <w:r>
        <w:rPr>
          <w:rStyle w:val="FootnoteAnchor"/>
          <w:rtl w:val="true"/>
        </w:rPr>
        <w:footnoteReference w:id="209"/>
      </w:r>
      <w:r>
        <w:rPr>
          <w:rFonts w:ascii="IRNazanin" w:hAnsi="IRNazanin" w:eastAsia="IRNazanin"/>
          <w:color w:val="111111"/>
          <w:sz w:val="28"/>
          <w:sz w:val="28"/>
          <w:szCs w:val="28"/>
          <w:rtl w:val="true"/>
          <w:lang w:bidi="fa-IR"/>
        </w:rPr>
        <w:t xml:space="preserve">آتش </w:t>
      </w:r>
      <w:bookmarkStart w:id="395" w:name="pg16501_173930"/>
    </w:p>
    <w:p>
      <w:pPr>
        <w:pStyle w:val="BookText"/>
        <w:rPr/>
      </w:pPr>
      <w:bookmarkEnd w:id="395"/>
      <w:r>
        <w:rPr>
          <w:rFonts w:ascii="IRNazanin" w:hAnsi="IRNazanin" w:eastAsia="IRNazanin"/>
          <w:color w:val="111111"/>
          <w:sz w:val="28"/>
          <w:sz w:val="28"/>
          <w:szCs w:val="28"/>
          <w:rtl w:val="true"/>
          <w:lang w:bidi="fa-IR"/>
        </w:rPr>
        <w:t>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میان آن اثبات غیابی و این ادراک حضوری فرق می نهید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عقل نیز وضعی مشابه برقرار است انسان در مرتبه اثبات آن می بیند که عاقل و معقول، ظلمانى الذات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متنبه می شود که باید پای غیر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و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معقول شدن آن 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عاقل شدن آن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دلائلی که گفتیم آن غیر را نور می نامد اما نوری که هنوز برایش غائب و ناشناخته است و به ادراک مستقیم او در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مواجهه و ادراک حاصل شود و آن نور ناشناخته به نوری شناخته شده بدل گردد، گوییم که معرفت نور عقل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مرحله پس از اثبات این سؤال پیش می آید که آیا این نور را به معنای مذکور می توان وجدان کرد؟ و اگر پاسخ مثبت است، راه وجدان آن چیست؟ به تعبیر دیگر راه معرفت به نور عقل چیست؟</w:t>
      </w:r>
    </w:p>
    <w:p>
      <w:pPr>
        <w:pStyle w:val="BookText"/>
        <w:rPr/>
      </w:pPr>
      <w:r>
        <w:rPr>
          <w:rFonts w:ascii="IRNazanin" w:hAnsi="IRNazanin" w:eastAsia="IRNazanin"/>
          <w:color w:val="111111"/>
          <w:sz w:val="28"/>
          <w:sz w:val="28"/>
          <w:szCs w:val="28"/>
          <w:rtl w:val="true"/>
          <w:lang w:bidi="fa-IR"/>
        </w:rPr>
        <w:t xml:space="preserve">باید دانست که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نوری الذات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القاعده باید به گونه ای متفاوت از امور ظلمانی الذات معروف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مدعا این است که</w:t>
      </w:r>
      <w:r>
        <w:rPr>
          <w:rFonts w:eastAsia="IRNazanin" w:cs="IRNazanin"/>
          <w:color w:val="111111"/>
          <w:sz w:val="28"/>
          <w:szCs w:val="28"/>
          <w:rtl w:val="true"/>
          <w:lang w:bidi="fa-IR"/>
        </w:rPr>
        <w:t>:</w:t>
      </w:r>
    </w:p>
    <w:p>
      <w:pPr>
        <w:pStyle w:val="Heading4"/>
        <w:numPr>
          <w:ilvl w:val="3"/>
          <w:numId w:val="1"/>
        </w:numPr>
        <w:rPr/>
      </w:pPr>
      <w:bookmarkStart w:id="396" w:name="__RefHeading___Toc9123695_1280447820"/>
      <w:bookmarkStart w:id="397" w:name="_Toc132"/>
      <w:bookmarkEnd w:id="396"/>
      <w:r>
        <w:rPr/>
        <w:t>2-3-2</w:t>
      </w:r>
      <w:r>
        <w:rPr>
          <w:rtl w:val="true"/>
        </w:rPr>
        <w:t xml:space="preserve"> </w:t>
      </w:r>
      <w:r>
        <w:rPr>
          <w:rtl w:val="true"/>
        </w:rPr>
        <w:t>معرفت عقل، به عقل محقق می شود</w:t>
      </w:r>
      <w:r>
        <w:rPr>
          <w:rtl w:val="true"/>
        </w:rPr>
        <w:t>.(</w:t>
      </w:r>
      <w:r>
        <w:rPr>
          <w:rtl w:val="true"/>
        </w:rPr>
        <w:t>معرفة العقل بالعقل است</w:t>
      </w:r>
      <w:r>
        <w:rPr>
          <w:rtl w:val="true"/>
        </w:rPr>
        <w:t>.)</w:t>
      </w:r>
      <w:bookmarkEnd w:id="397"/>
    </w:p>
    <w:p>
      <w:pPr>
        <w:pStyle w:val="BookText"/>
        <w:rPr/>
      </w:pPr>
      <w:r>
        <w:rPr>
          <w:rFonts w:ascii="IRNazanin" w:hAnsi="IRNazanin" w:eastAsia="IRNazanin"/>
          <w:color w:val="111111"/>
          <w:sz w:val="28"/>
          <w:sz w:val="28"/>
          <w:szCs w:val="28"/>
          <w:rtl w:val="true"/>
          <w:lang w:bidi="fa-IR"/>
        </w:rPr>
        <w:t>در توضیح مدعای فوق خواننده را به پیگیری نکات زیر دعوت می کنیم</w:t>
      </w:r>
      <w:r>
        <w:rPr>
          <w:rFonts w:eastAsia="IRNazanin" w:cs="IRNazanin"/>
          <w:color w:val="111111"/>
          <w:sz w:val="28"/>
          <w:szCs w:val="28"/>
          <w:rtl w:val="true"/>
          <w:lang w:bidi="fa-IR"/>
        </w:rPr>
        <w:t>:</w:t>
      </w:r>
    </w:p>
    <w:p>
      <w:pPr>
        <w:pStyle w:val="Heading4"/>
        <w:numPr>
          <w:ilvl w:val="3"/>
          <w:numId w:val="1"/>
        </w:numPr>
        <w:rPr/>
      </w:pPr>
      <w:bookmarkStart w:id="398" w:name="__RefHeading___Toc9123697_1280447820"/>
      <w:bookmarkStart w:id="399" w:name="_Toc133"/>
      <w:bookmarkEnd w:id="398"/>
      <w:r>
        <w:rPr/>
        <w:t>1-2-3-2</w:t>
      </w:r>
      <w:r>
        <w:rPr>
          <w:rtl w:val="true"/>
        </w:rPr>
        <w:t>نور</w:t>
      </w:r>
      <w:r>
        <w:rPr>
          <w:rtl w:val="true"/>
        </w:rPr>
        <w:t>: «</w:t>
      </w:r>
      <w:r>
        <w:rPr>
          <w:rtl w:val="true"/>
        </w:rPr>
        <w:t>الظاهر بذاته و المظهر لغيره</w:t>
      </w:r>
      <w:r>
        <w:rPr>
          <w:rtl w:val="true"/>
        </w:rPr>
        <w:t>»</w:t>
      </w:r>
      <w:bookmarkEnd w:id="399"/>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عقل را نور دانستیم و نور را هم با دو ویژگی اش تعریف کردیم نور هم به ذات خود ظاهر است و هم مظهر غیر خود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بذاته و المظهر 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این نکته که نور مظهر برای غیر است سرنخ وجدان نور عقل را به دست </w:t>
      </w:r>
      <w:bookmarkStart w:id="400" w:name="pg16501_173931"/>
    </w:p>
    <w:p>
      <w:pPr>
        <w:pStyle w:val="BookText"/>
        <w:rPr/>
      </w:pPr>
      <w:bookmarkEnd w:id="400"/>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یعنی اگر ما در صدد وجدان نور عقل باشیم در وهله نخست باید متذکر منوَّر های آن شویم برای تقریب به ذهن نور حسّی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نور مکانی را که در آن مطالعه می کنید چگونه تشخیص می دهید؟ شما خود و کتاب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بینید این ها همان غیر هایی هستند که به وسیلهٔ نور آشکار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نور نمی بود هیچ چیز ظاهر نمی 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است که غیر خود را آشکار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نور عقل، این غیر ها، معقولات يا مستقلات عقلیه اند</w:t>
      </w:r>
      <w:r>
        <w:rPr>
          <w:rFonts w:eastAsia="IRNazanin" w:cs="IRNazanin"/>
          <w:color w:val="111111"/>
          <w:sz w:val="28"/>
          <w:szCs w:val="28"/>
          <w:rtl w:val="true"/>
          <w:lang w:bidi="fa-IR"/>
        </w:rPr>
        <w:t>.</w:t>
      </w:r>
    </w:p>
    <w:p>
      <w:pPr>
        <w:pStyle w:val="Heading4"/>
        <w:numPr>
          <w:ilvl w:val="3"/>
          <w:numId w:val="1"/>
        </w:numPr>
        <w:rPr/>
      </w:pPr>
      <w:bookmarkStart w:id="401" w:name="__RefHeading___Toc9123699_1280447820"/>
      <w:bookmarkStart w:id="402" w:name="_Toc134"/>
      <w:bookmarkEnd w:id="401"/>
      <w:r>
        <w:rPr/>
        <w:t>2-2-3-2</w:t>
      </w:r>
      <w:r>
        <w:rPr>
          <w:rtl w:val="true"/>
        </w:rPr>
        <w:t xml:space="preserve"> </w:t>
      </w:r>
      <w:r>
        <w:rPr>
          <w:rtl w:val="true"/>
        </w:rPr>
        <w:t>معقولات مظهر عقل، نه مظهر آن</w:t>
      </w:r>
      <w:r>
        <w:rPr>
          <w:rtl w:val="true"/>
        </w:rPr>
        <w:t>.</w:t>
      </w:r>
      <w:bookmarkEnd w:id="40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تر گفتیم ،معقولات ماهیّاتی هستند که با نظر به ذات شان چیزی نیستند، یعنی ظلمت ذاتی دارند؛ اما به نور عقل ظاهر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نمی توان ظاهر کننده عقل دانست زیرا که از خود نوری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صحیح در بیان رابطه عقل و معقولات آن است که معقولات مظهر عقل می باشند یعنی محلّ ظهور و آشکار شدن آن در مورد نور حسّی دیدیم که منوّرها مظهر نور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خود به نور دیده شده اند نمی توانند روشنگر نور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حین منوّر بودنِ منوَّر می توان منور را مظهر نور چراغ دانست یعنی ما با دیدن منوّرها می توانیم نور را حاضر بیابیم بنابراین اگر بگوییم نور را به منوّر حاضر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عارف می شویم، مقصود آن است که نور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مَظهریت منوَّر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یابیم و در حین دیدن منوّر امکان مواجهه </w:t>
      </w:r>
      <w:bookmarkStart w:id="403" w:name="pg16501_173932"/>
    </w:p>
    <w:p>
      <w:pPr>
        <w:pStyle w:val="BookText"/>
        <w:rPr/>
      </w:pPr>
      <w:bookmarkEnd w:id="403"/>
      <w:r>
        <w:rPr>
          <w:rFonts w:ascii="IRNazanin" w:hAnsi="IRNazanin" w:eastAsia="IRNazanin"/>
          <w:color w:val="111111"/>
          <w:sz w:val="28"/>
          <w:sz w:val="28"/>
          <w:szCs w:val="28"/>
          <w:rtl w:val="true"/>
          <w:lang w:bidi="fa-IR"/>
        </w:rPr>
        <w:t>حضوری با خود نور نیز فراهم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سان وقتی که ما به معقول می نگریم در حین معقولیت معقول، می توانیم نور عقل را به معقول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تأکید می کنیم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را به معقول یافتن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سببیت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ظهور عقل به سبب معقولات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معقولات، مظهر عقل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علی القاعده باید به معنای همراهی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 به همراه معقول در زمانی که به معقول نگریسته می شود معروف واقع می شود این معنا غیر از معنای سببیت است؛ سببیتی که باید از معقول در مورد معرفت عقل نفی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سطور آینده توضیح و تأکیدی است بر این نکته که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معقولات شناخته نمی شود اگر چه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معقولات می توان شناخت</w:t>
      </w:r>
      <w:r>
        <w:rPr>
          <w:rFonts w:eastAsia="IRNazanin" w:cs="IRNazanin"/>
          <w:color w:val="111111"/>
          <w:sz w:val="28"/>
          <w:szCs w:val="28"/>
          <w:rtl w:val="true"/>
          <w:lang w:bidi="fa-IR"/>
        </w:rPr>
        <w:t>.</w:t>
      </w:r>
    </w:p>
    <w:p>
      <w:pPr>
        <w:pStyle w:val="Heading4"/>
        <w:numPr>
          <w:ilvl w:val="3"/>
          <w:numId w:val="1"/>
        </w:numPr>
        <w:rPr/>
      </w:pPr>
      <w:bookmarkStart w:id="404" w:name="__RefHeading___Toc9123701_1280447820"/>
      <w:bookmarkStart w:id="405" w:name="_Toc135"/>
      <w:bookmarkEnd w:id="404"/>
      <w:r>
        <w:rPr/>
        <w:t>3-2-3-2</w:t>
      </w:r>
      <w:r>
        <w:rPr>
          <w:rtl w:val="true"/>
        </w:rPr>
        <w:t>-</w:t>
      </w:r>
      <w:r>
        <w:rPr>
          <w:rtl w:val="true"/>
        </w:rPr>
        <w:t>معرفت به عقل، اثبات غیابی آن نیست</w:t>
      </w:r>
      <w:r>
        <w:rPr>
          <w:rtl w:val="true"/>
        </w:rPr>
        <w:t>.</w:t>
      </w:r>
      <w:bookmarkEnd w:id="405"/>
    </w:p>
    <w:p>
      <w:pPr>
        <w:pStyle w:val="BookText"/>
        <w:rPr/>
      </w:pPr>
      <w:r>
        <w:rPr>
          <w:rFonts w:ascii="IRNazanin" w:hAnsi="IRNazanin" w:eastAsia="IRNazanin"/>
          <w:color w:val="111111"/>
          <w:sz w:val="28"/>
          <w:sz w:val="28"/>
          <w:szCs w:val="28"/>
          <w:rtl w:val="true"/>
          <w:lang w:bidi="fa-IR"/>
        </w:rPr>
        <w:t xml:space="preserve">بدیهی است که در این جا مقصود از معرفت نور عقل به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معنایی که گفته شد، پی بردن از اثر به مؤثری که حضور ندارد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حالت مربوط به اثبات غیابی است یعنی گاه با دیدن اثری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خاکستر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مؤثر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می بریم اما معرفت این گونه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معقولات را درک می کنیم در همین ادراک عقل را هم حاضر می یابیم پس اگر چنان شود که در همان زمانِ معقولیت معقول و بهره مندی ما از نور عقل نور عقل را حاضر بیابیم و بدان تنبّه یابیم، به معرفتش دست 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در مرتبه ای بالاتر از اثبات غیابی نور عقل قرار دارد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عقل در عین این که در منظر نظر به معقول و در معیت آن دیده می شود، </w:t>
      </w:r>
      <w:bookmarkStart w:id="406" w:name="pg16501_173933"/>
    </w:p>
    <w:p>
      <w:pPr>
        <w:pStyle w:val="BookText"/>
        <w:rPr/>
      </w:pPr>
      <w:bookmarkEnd w:id="406"/>
      <w:r>
        <w:rPr>
          <w:rFonts w:ascii="IRNazanin" w:hAnsi="IRNazanin" w:eastAsia="IRNazanin"/>
          <w:color w:val="111111"/>
          <w:sz w:val="28"/>
          <w:sz w:val="28"/>
          <w:szCs w:val="28"/>
          <w:rtl w:val="true"/>
          <w:lang w:bidi="fa-IR"/>
        </w:rPr>
        <w:t xml:space="preserve">حاضر است و غائب ،نیست تا برای وجود آن، نیازمند استدلال با شواهد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w:t>
      </w:r>
    </w:p>
    <w:p>
      <w:pPr>
        <w:pStyle w:val="Heading4"/>
        <w:numPr>
          <w:ilvl w:val="3"/>
          <w:numId w:val="1"/>
        </w:numPr>
        <w:rPr/>
      </w:pPr>
      <w:bookmarkStart w:id="407" w:name="__RefHeading___Toc9123703_1280447820"/>
      <w:bookmarkStart w:id="408" w:name="_Toc136"/>
      <w:bookmarkEnd w:id="407"/>
      <w:r>
        <w:rPr/>
        <w:t>4-2-3-2</w:t>
      </w:r>
      <w:r>
        <w:rPr>
          <w:rtl w:val="true"/>
        </w:rPr>
        <w:t>-</w:t>
      </w:r>
      <w:r>
        <w:rPr>
          <w:rtl w:val="true"/>
        </w:rPr>
        <w:t>غفلت از عقل به معنای غیبت آن نیست</w:t>
      </w:r>
      <w:r>
        <w:rPr>
          <w:rtl w:val="true"/>
        </w:rPr>
        <w:t>.</w:t>
      </w:r>
      <w:bookmarkEnd w:id="408"/>
    </w:p>
    <w:p>
      <w:pPr>
        <w:pStyle w:val="BookText"/>
        <w:rPr/>
      </w:pPr>
      <w:r>
        <w:rPr>
          <w:rFonts w:ascii="IRNazanin" w:hAnsi="IRNazanin" w:eastAsia="IRNazanin"/>
          <w:color w:val="111111"/>
          <w:sz w:val="28"/>
          <w:sz w:val="28"/>
          <w:szCs w:val="28"/>
          <w:rtl w:val="true"/>
          <w:lang w:bidi="fa-IR"/>
        </w:rPr>
        <w:t>پیش از حصول معرفت عقل معقولات را درک می کنیم، اما نسبت به عقل غفلت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این معنا به تمثیل زیر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آینه می نگریم یا ابتدا خود آینه را می بینیم یا صورت افتاده در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حالت دو اصطلاح متفاوت در وصف آینه به کار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اوّل 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آینه بودن آینه را می 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حالت دوم به اینه نظر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آینه وسیله نگاه ما برای دیدن تصویر اجسام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عقل نیز وقتی ما به معقول توجّه می کنیم در واقع عقل سبب دیدن معقول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يُنْظَر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گاه متوجه خود عقل نیستیم که وسیلۀ 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زمانی که چهرۀ خود را در آینه می بینیم، اما به خود آینه از جهت آینه بودنش توجه نداریم این حالت، غفلت از آینه محسوب می شود و آینه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نسبت به عقل نیز به همین معناست، یعنی ممکن است ما از چیزی که معقولیت معقول به آن است غافل باشیم؛ اما این غفلت به معنای غیبت عقل نیست بلکه عقل به گونه ای حضور دارد که ممکن است از آن غافل شویم لب کلام در این جاست که اگر در همان حال ادراک و توجه به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معقول به عقل بودنِ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بودنِ نوری که سبب ادراک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توجه یابیم،این توجه مساوی وجدان نور عقل است</w:t>
      </w:r>
      <w:r>
        <w:rPr>
          <w:rFonts w:eastAsia="IRNazanin" w:cs="IRNazanin"/>
          <w:color w:val="111111"/>
          <w:sz w:val="28"/>
          <w:szCs w:val="28"/>
          <w:rtl w:val="true"/>
          <w:lang w:bidi="fa-IR"/>
        </w:rPr>
        <w:t xml:space="preserve">. </w:t>
      </w:r>
      <w:bookmarkStart w:id="409" w:name="pg16501_173934"/>
    </w:p>
    <w:p>
      <w:pPr>
        <w:pStyle w:val="BookText"/>
        <w:rPr/>
      </w:pPr>
      <w:bookmarkEnd w:id="409"/>
      <w:r>
        <w:rPr>
          <w:rFonts w:ascii="IRNazanin" w:hAnsi="IRNazanin" w:eastAsia="IRNazanin"/>
          <w:color w:val="111111"/>
          <w:sz w:val="28"/>
          <w:sz w:val="28"/>
          <w:szCs w:val="28"/>
          <w:rtl w:val="true"/>
          <w:lang w:bidi="fa-IR"/>
        </w:rPr>
        <w:t xml:space="preserve">تعبیر دیگر برای غفلت ما از عقل اختفاء نور عقل است اما این اختفاء همچون آینه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آشکاری و وضوح بیش از حد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فرط ظهوری که دارد و از آن جا که چیزی آشکار تر و واضح تر از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مخفی می ماند اساساً این از ویژگی های امور نوری الذات همچون وجود و عقل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آن که بیش از همه چیز با آن ها سروکار داریم از حضورشان غافل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گفتیم تناقض آمیز نیست امکان دارد شیئی ظاهر باشد؛ بلکه حتی ظهور اشیاء دیگر هم به او باشد، اما گه گاه بر انسان مخفی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غائب نیست، بلکه این ماییم که غافلیم وقتی می گوییم عقل به معقول شناخته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معنای صحیح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خواهیم احتیاج عقل را به معقول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 آن است که در بستر مواجهه با معقول احتمال خروج از غفلت نسبت به خود عقل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تعبیر دقیق این عقل نیست که برای معروف شدن نیازمند معقول است به همین دلیل می گوییم معقول معرّف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ماییم که برای عارف شدن به عقل باید در ظرف ادراک معقول به عقل قرار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حاکی از ضعف ما در وجدان و معرفت است که تا اشیائی را در پرتو نور نیابیم خود نور را هم نمی یابیم</w:t>
      </w:r>
      <w:r>
        <w:rPr>
          <w:rFonts w:eastAsia="IRNazanin" w:cs="IRNazanin"/>
          <w:color w:val="111111"/>
          <w:sz w:val="28"/>
          <w:szCs w:val="28"/>
          <w:rtl w:val="true"/>
          <w:lang w:bidi="fa-IR"/>
        </w:rPr>
        <w:t>.</w:t>
      </w:r>
    </w:p>
    <w:p>
      <w:pPr>
        <w:pStyle w:val="Heading4"/>
        <w:numPr>
          <w:ilvl w:val="3"/>
          <w:numId w:val="1"/>
        </w:numPr>
        <w:rPr/>
      </w:pPr>
      <w:bookmarkStart w:id="410" w:name="__RefHeading___Toc9123705_1280447820"/>
      <w:bookmarkStart w:id="411" w:name="_Toc137"/>
      <w:bookmarkEnd w:id="410"/>
      <w:r>
        <w:rPr/>
        <w:t>5-2-3-2</w:t>
      </w:r>
      <w:r>
        <w:rPr>
          <w:rtl w:val="true"/>
        </w:rPr>
        <w:t>-</w:t>
      </w:r>
      <w:r>
        <w:rPr>
          <w:rtl w:val="true"/>
        </w:rPr>
        <w:t>معقولات، صرفاً مُنَبِّه عاقل اند، نه معرّف عقل</w:t>
      </w:r>
      <w:r>
        <w:rPr>
          <w:rtl w:val="true"/>
        </w:rPr>
        <w:t>.</w:t>
      </w:r>
      <w:bookmarkEnd w:id="41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نیز تأکیدی بر نکته اخیر است معقول هیچ روشنی از خود ندارد لذا نمی تواند روشنی بخش 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معقول معرف عقل نیست و با بهره گیری از الفاظ و عبارات دربارهٔ معقولات نمی توان عقل را به کسی شناساند بدین معنا هم </w:t>
      </w:r>
      <w:bookmarkStart w:id="412" w:name="pg16501_173935"/>
    </w:p>
    <w:p>
      <w:pPr>
        <w:pStyle w:val="BookText"/>
        <w:rPr/>
      </w:pPr>
      <w:bookmarkEnd w:id="4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به معقولات شناخته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عین حال توضیح می دهیم که این عبارت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به معقولات شناخته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،تناقض ندارد؛ بلکه مقصود همان است که در بند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عبارت مذکور،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راه وجدان عقل قرار گرفتن در بستری است که در آن معقولی حاضر باشد تا وجود معقول آیه ای برای معرفت عقل شود از تأمل در آن چه گفتیم،می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معرفتی که برای نور عقل مطرح است معرفت بالآية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یعنی نشانه این جا منظور از نشانه معقولات و معلومات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معرفت نیز صنع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نخواهد آدمی را به عقل عارف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حد علم انسان در محدودۀ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می ماند که این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مدد عقل صورت می پذیرد</w:t>
      </w:r>
      <w:r>
        <w:rPr>
          <w:rFonts w:eastAsia="IRNazanin" w:cs="IRNazanin"/>
          <w:color w:val="111111"/>
          <w:sz w:val="28"/>
          <w:szCs w:val="28"/>
          <w:rtl w:val="true"/>
          <w:lang w:bidi="fa-IR"/>
        </w:rPr>
        <w:t>.</w:t>
      </w:r>
    </w:p>
    <w:p>
      <w:pPr>
        <w:pStyle w:val="Heading4"/>
        <w:numPr>
          <w:ilvl w:val="3"/>
          <w:numId w:val="1"/>
        </w:numPr>
        <w:rPr/>
      </w:pPr>
      <w:bookmarkStart w:id="413" w:name="__RefHeading___Toc9123707_1280447820"/>
      <w:bookmarkStart w:id="414" w:name="_Toc138"/>
      <w:bookmarkEnd w:id="413"/>
      <w:r>
        <w:rPr/>
        <w:t>6-2-3-2</w:t>
      </w:r>
      <w:r>
        <w:rPr>
          <w:rtl w:val="true"/>
        </w:rPr>
        <w:t>-</w:t>
      </w:r>
      <w:r>
        <w:rPr>
          <w:rtl w:val="true"/>
        </w:rPr>
        <w:t>دلیلیت و آیتیت معقولات بالعقل است</w:t>
      </w:r>
      <w:r>
        <w:rPr>
          <w:rtl w:val="true"/>
        </w:rPr>
        <w:t>.</w:t>
      </w:r>
      <w:bookmarkEnd w:id="414"/>
    </w:p>
    <w:p>
      <w:pPr>
        <w:pStyle w:val="BookText"/>
        <w:rPr/>
      </w:pPr>
      <w:r>
        <w:rPr>
          <w:rFonts w:ascii="IRNazanin" w:hAnsi="IRNazanin" w:eastAsia="IRNazanin"/>
          <w:color w:val="111111"/>
          <w:sz w:val="28"/>
          <w:sz w:val="28"/>
          <w:szCs w:val="28"/>
          <w:rtl w:val="true"/>
          <w:lang w:bidi="fa-IR"/>
        </w:rPr>
        <w:t>معقولات آیات و نشانه های عقل هستند، اما این نشانه بودن به خود آن ها نیست بلکه به عقل است چرا که معقول خود به نور عقل روشن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حسّی نیز اگر وجودِ جسم مرئی را دلیل نور می دانیم، دیدنی شدن این شیء هم به خود نور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می گوییم تا شیء مرئی را نبینیم نوری را نیز تشخیص نمی دهیم این به معنای آیتیت منوّر برای نور است اما از سوی دیگر توجه داریم که خود این نور، منوّر را روشن ساخته یعنی آیه را آیه کرده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آن است که وقتی معقول را دلیل عقل می دانیم همچنان سنخیتی میان این دو لازم نمی آید عقل همچنان واقعیّتى نورى الذات است، در حالی که معقولات ظلمانی الذات هستند که اکنون به عقل معقول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غیر از این </w:t>
      </w:r>
      <w:bookmarkStart w:id="415" w:name="pg16501_173936"/>
    </w:p>
    <w:p>
      <w:pPr>
        <w:pStyle w:val="BookText"/>
        <w:rPr/>
      </w:pPr>
      <w:bookmarkEnd w:id="415"/>
      <w:r>
        <w:rPr>
          <w:rFonts w:ascii="IRNazanin" w:hAnsi="IRNazanin" w:eastAsia="IRNazanin"/>
          <w:color w:val="111111"/>
          <w:sz w:val="28"/>
          <w:sz w:val="28"/>
          <w:szCs w:val="28"/>
          <w:rtl w:val="true"/>
          <w:lang w:bidi="fa-IR"/>
        </w:rPr>
        <w:t>بود، معقولات آیه عقل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برخلاف آن چه فلاسفه صدرایی ادعا می کنند لازمه آیه بودن چیزی سنخیت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w:t>
      </w:r>
    </w:p>
    <w:p>
      <w:pPr>
        <w:pStyle w:val="Heading4"/>
        <w:numPr>
          <w:ilvl w:val="3"/>
          <w:numId w:val="1"/>
        </w:numPr>
        <w:rPr/>
      </w:pPr>
      <w:bookmarkStart w:id="416" w:name="__RefHeading___Toc9123709_1280447820"/>
      <w:bookmarkStart w:id="417" w:name="_Toc139"/>
      <w:bookmarkEnd w:id="416"/>
      <w:r>
        <w:rPr/>
        <w:t>7-2-3-2</w:t>
      </w:r>
      <w:r>
        <w:rPr>
          <w:rtl w:val="true"/>
        </w:rPr>
        <w:t>-</w:t>
      </w:r>
      <w:r>
        <w:rPr>
          <w:rtl w:val="true"/>
        </w:rPr>
        <w:t>تصديق نشانه بودن یک نشانه برای عقل هم به خود عقل انجام می گیرد</w:t>
      </w:r>
      <w:r>
        <w:rPr>
          <w:rtl w:val="true"/>
        </w:rPr>
        <w:t>.</w:t>
      </w:r>
      <w:bookmarkEnd w:id="417"/>
    </w:p>
    <w:p>
      <w:pPr>
        <w:pStyle w:val="BookText"/>
        <w:rPr/>
      </w:pPr>
      <w:r>
        <w:rPr>
          <w:rFonts w:ascii="IRNazanin" w:hAnsi="IRNazanin" w:eastAsia="IRNazanin"/>
          <w:color w:val="111111"/>
          <w:sz w:val="28"/>
          <w:sz w:val="28"/>
          <w:szCs w:val="28"/>
          <w:rtl w:val="true"/>
          <w:lang w:bidi="fa-IR"/>
        </w:rPr>
        <w:t>به گونه ای دیگر نیز می توان آیه بودنِ معقولات بالعقل را توضیح داد همین که ما معقولی را نشانه وجود عقل بدانیم،خود بالعقل وجدان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می گوییم فهم قبح ظلم نشانه عقل است این سخن را هم به عقل تصدیق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آیتیت معقولات بالعقل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معنای سازگار با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اصطلاحاً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قبح ظلم منوّر به نور عقل نگردد، معقول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ماهیتی ظلمانی الذات نظیر قبح ظلم، باید به خود عقل آیه و نشانه عقل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این مطلب را تصدیق کنیم که فهم قبح ظلم نشانه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تصدیق را هم بالعقل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 هم می توان آیتیت معقول را بالعقل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تشخیص این که چه امری نشانه عقل است و چه امری نیست تنها از عاقل بر می آید</w:t>
      </w:r>
      <w:r>
        <w:rPr>
          <w:rFonts w:eastAsia="IRNazanin" w:cs="IRNazanin"/>
          <w:color w:val="111111"/>
          <w:sz w:val="28"/>
          <w:szCs w:val="28"/>
          <w:rtl w:val="true"/>
          <w:lang w:bidi="fa-IR"/>
        </w:rPr>
        <w:t>.</w:t>
      </w:r>
    </w:p>
    <w:p>
      <w:pPr>
        <w:pStyle w:val="Heading4"/>
        <w:numPr>
          <w:ilvl w:val="3"/>
          <w:numId w:val="1"/>
        </w:numPr>
        <w:rPr/>
      </w:pPr>
      <w:bookmarkStart w:id="418" w:name="__RefHeading___Toc9123711_1280447820"/>
      <w:bookmarkStart w:id="419" w:name="_Toc140"/>
      <w:bookmarkEnd w:id="418"/>
      <w:r>
        <w:rPr/>
        <w:t>8-2-3-2</w:t>
      </w:r>
      <w:r>
        <w:rPr>
          <w:rtl w:val="true"/>
        </w:rPr>
        <w:t>-</w:t>
      </w:r>
      <w:r>
        <w:rPr>
          <w:rtl w:val="true"/>
        </w:rPr>
        <w:t>نتیجه عقل به خودش شناخته می شود</w:t>
      </w:r>
      <w:r>
        <w:rPr>
          <w:rtl w:val="true"/>
        </w:rPr>
        <w:t>.</w:t>
      </w:r>
      <w:bookmarkEnd w:id="419"/>
    </w:p>
    <w:p>
      <w:pPr>
        <w:pStyle w:val="BookText"/>
        <w:rPr/>
      </w:pPr>
      <w:r>
        <w:rPr>
          <w:rFonts w:ascii="IRNazanin" w:hAnsi="IRNazanin" w:eastAsia="IRNazanin"/>
          <w:color w:val="111111"/>
          <w:sz w:val="28"/>
          <w:sz w:val="28"/>
          <w:szCs w:val="28"/>
          <w:rtl w:val="true"/>
          <w:lang w:bidi="fa-IR"/>
        </w:rPr>
        <w:t>از همه نکات یاد شده بر می آید که عقل به خودش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معقول دلیل و آیه برای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دلیلیت نیز بالعقل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عقل به عقل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نهایی بحث معرفت نور عقل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نظر به معقولات از این جا آغاز کردیم که عقل، غیر خود را </w:t>
      </w:r>
      <w:bookmarkStart w:id="420" w:name="pg16501_173937"/>
    </w:p>
    <w:p>
      <w:pPr>
        <w:pStyle w:val="BookText"/>
        <w:rPr/>
      </w:pPr>
      <w:bookmarkEnd w:id="420"/>
      <w:r>
        <w:rPr>
          <w:rFonts w:ascii="IRNazanin" w:hAnsi="IRNazanin" w:eastAsia="IRNazanin"/>
          <w:color w:val="111111"/>
          <w:sz w:val="28"/>
          <w:sz w:val="28"/>
          <w:szCs w:val="28"/>
          <w:rtl w:val="true"/>
          <w:lang w:bidi="fa-IR"/>
        </w:rPr>
        <w:t xml:space="preserve">آشکار می کند و در نهایت به این جا رسیدیم که عقل خود آشکار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ظهور ذاتي عقل، بیش از این توضیحی نداریم که عقل به خودش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رساتر در این مورد تعبیر سلبی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عقل به چیزی غیر از خودش شناخته نمی شود یعنی ما نمی توانیم با تعابیر اثباتی در مورد کیفیت و نحوه حصول این شناخت توضیحی ارائه دهیم؛ ولی همین اندازه می توانیم گفت که عقل برای من ظاهر می شود و این ظهور ذاتی او بوده است نه این که محتاج به غیری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العقل بالمعقول خود بالعقل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اوّل، باء 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معرفتی که از عقل مورد بحث است، همراه با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معقولات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همواره برای وجدان نور عقل باید متکی بر عصای معقولات گام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معقولات، خود بالعقل معقول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باء دوم، باء سببیت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همه چیز به خود عقل بر می گردد به همین دلیل در عین حفظ وساطت آیه 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خلاصه می گوییم معرفت العقل بالعقل است</w:t>
      </w:r>
      <w:r>
        <w:rPr>
          <w:rFonts w:eastAsia="IRNazanin" w:cs="IRNazanin"/>
          <w:color w:val="111111"/>
          <w:sz w:val="28"/>
          <w:szCs w:val="28"/>
          <w:rtl w:val="true"/>
          <w:lang w:bidi="fa-IR"/>
        </w:rPr>
        <w:t>.</w:t>
      </w:r>
    </w:p>
    <w:p>
      <w:pPr>
        <w:pStyle w:val="Heading4"/>
        <w:numPr>
          <w:ilvl w:val="3"/>
          <w:numId w:val="1"/>
        </w:numPr>
        <w:rPr/>
      </w:pPr>
      <w:bookmarkStart w:id="421" w:name="__RefHeading___Toc9123713_1280447820"/>
      <w:bookmarkStart w:id="422" w:name="_Toc141"/>
      <w:bookmarkEnd w:id="421"/>
      <w:r>
        <w:rPr/>
        <w:t>3-3-2</w:t>
      </w:r>
      <w:r>
        <w:rPr>
          <w:rtl w:val="true"/>
        </w:rPr>
        <w:t>-</w:t>
      </w:r>
      <w:r>
        <w:rPr>
          <w:rtl w:val="true"/>
        </w:rPr>
        <w:t>معرفت عقل در عین احتجاب آن</w:t>
      </w:r>
      <w:bookmarkEnd w:id="422"/>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تکمیل بحث معرفت عقل، باید به نکته ای بس مهم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عقل در عین احتجاب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آدمی نسبت به عقل معرفت می یابد اما گرفتار وَلَه و تحيّرى خاص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وَلَه ناشی از این است که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معرفتی که به </w:t>
      </w:r>
      <w:bookmarkStart w:id="423" w:name="pg16501_173938"/>
    </w:p>
    <w:p>
      <w:pPr>
        <w:pStyle w:val="BookText"/>
        <w:rPr/>
      </w:pPr>
      <w:bookmarkEnd w:id="423"/>
      <w:r>
        <w:rPr>
          <w:rFonts w:ascii="IRNazanin" w:hAnsi="IRNazanin" w:eastAsia="IRNazanin"/>
          <w:color w:val="111111"/>
          <w:sz w:val="28"/>
          <w:sz w:val="28"/>
          <w:szCs w:val="28"/>
          <w:rtl w:val="true"/>
          <w:lang w:bidi="fa-IR"/>
        </w:rPr>
        <w:t>نور عقل یافته است از حقیقت آن آگاه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نور عقل همواره برای شخص غیر قابل توصیف می ماند چنین وَلَهى لازمه معرفت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وَلَه نباشد، می توان حکم کرد که شخص راه معرفت عقل را به درستی نپیموده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توضیح مقصود از وله، نکاتی ذکر می کنیم</w:t>
      </w:r>
      <w:r>
        <w:rPr>
          <w:rFonts w:eastAsia="IRNazanin" w:cs="IRNazanin"/>
          <w:color w:val="111111"/>
          <w:sz w:val="28"/>
          <w:szCs w:val="28"/>
          <w:rtl w:val="true"/>
          <w:lang w:bidi="fa-IR"/>
        </w:rPr>
        <w:t>.</w:t>
      </w:r>
    </w:p>
    <w:p>
      <w:pPr>
        <w:pStyle w:val="Heading4"/>
        <w:numPr>
          <w:ilvl w:val="3"/>
          <w:numId w:val="1"/>
        </w:numPr>
        <w:rPr/>
      </w:pPr>
      <w:bookmarkStart w:id="424" w:name="__RefHeading___Toc9123715_1280447820"/>
      <w:bookmarkStart w:id="425" w:name="_Toc142"/>
      <w:bookmarkEnd w:id="424"/>
      <w:r>
        <w:rPr/>
        <w:t>1-3-3-2</w:t>
      </w:r>
      <w:r>
        <w:rPr>
          <w:rtl w:val="true"/>
        </w:rPr>
        <w:t>-</w:t>
      </w:r>
      <w:r>
        <w:rPr>
          <w:rtl w:val="true"/>
        </w:rPr>
        <w:t>عقل معقول نمی شود</w:t>
      </w:r>
      <w:r>
        <w:rPr>
          <w:rtl w:val="true"/>
        </w:rPr>
        <w:t>.</w:t>
      </w:r>
      <w:bookmarkEnd w:id="425"/>
    </w:p>
    <w:p>
      <w:pPr>
        <w:pStyle w:val="BookText"/>
        <w:rPr/>
      </w:pPr>
      <w:r>
        <w:rPr>
          <w:rFonts w:ascii="IRNazanin" w:hAnsi="IRNazanin" w:eastAsia="IRNazanin"/>
          <w:color w:val="111111"/>
          <w:sz w:val="28"/>
          <w:sz w:val="28"/>
          <w:szCs w:val="28"/>
          <w:rtl w:val="true"/>
          <w:lang w:bidi="fa-IR"/>
        </w:rPr>
        <w:t>در بحث معرفت نور عقل باید توجه داشت که برای شناخت عقل به سراغ معقول شدنِ آن نمی رویم نور عقل هرگز معقول نمی شود به بیان دیگر شناخت عقل را بالعقل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بدان معنا نیست که عقل معقول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باید گفت که معقول شدن در مورد ماهیات ظلمانی الذات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شدن یعنی منوّر گشتن به نور عقل؛ امّا نور عقل خود ظاهر است و ظلمتی در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منوّر شدن برای آن بی معناست منوّر شدن یک چیز با این که آن چیز به ذات خود ظاهر باشد،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عقل به خودش و به ظهور ذاتیاش شناخته می شود و در پرتوی نور شناخته نمی شود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ظرافت مسأله در این جاست که معرفت عقل معرفتی است در عین لامعقولیت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معروف می شود اما معقول و معلوم نمی گردد زیرا هر معروفیتی با مکشوفیت به نور علم یا عقل مساوی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معرفت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می شوند بی آن که معروفی در پرتو نور عقل مکشوف شده باشد معرفت عقل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bookmarkStart w:id="426" w:name="pg16501_173939"/>
    </w:p>
    <w:p>
      <w:pPr>
        <w:pStyle w:val="Heading4"/>
        <w:numPr>
          <w:ilvl w:val="3"/>
          <w:numId w:val="1"/>
        </w:numPr>
        <w:rPr/>
      </w:pPr>
      <w:bookmarkStart w:id="427" w:name="__RefHeading___Toc9123717_1280447820"/>
      <w:bookmarkStart w:id="428" w:name="_Toc143"/>
      <w:bookmarkEnd w:id="426"/>
      <w:bookmarkEnd w:id="427"/>
      <w:r>
        <w:rPr/>
        <w:t>2-3-3-2</w:t>
      </w:r>
      <w:r>
        <w:rPr>
          <w:rtl w:val="true"/>
        </w:rPr>
        <w:t>-</w:t>
      </w:r>
      <w:r>
        <w:rPr>
          <w:rtl w:val="true"/>
        </w:rPr>
        <w:t>عقل را با تصوّرات و مفاهیم نیز نمی توان شناخت</w:t>
      </w:r>
      <w:r>
        <w:rPr>
          <w:rtl w:val="true"/>
        </w:rPr>
        <w:t>.</w:t>
      </w:r>
      <w:bookmarkEnd w:id="428"/>
    </w:p>
    <w:p>
      <w:pPr>
        <w:pStyle w:val="BookText"/>
        <w:rPr/>
      </w:pPr>
      <w:r>
        <w:rPr>
          <w:rFonts w:ascii="IRNazanin" w:hAnsi="IRNazanin" w:eastAsia="IRNazanin"/>
          <w:color w:val="111111"/>
          <w:sz w:val="28"/>
          <w:sz w:val="28"/>
          <w:szCs w:val="28"/>
          <w:rtl w:val="true"/>
          <w:lang w:bidi="fa-IR"/>
        </w:rPr>
        <w:t>دانستیم که عقل معقول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می 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طریق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تصوّرات و مفاهیم هم نمی توان عقل را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طریق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که مرتبه معقولات و معلومات از مرتبه تصوّرات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بسیاری از امور وجدانی را که معلوم و معقول ما هستند نیز نمی توانیم با تصوّرات توضیح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مثل محبّت و قبح ظلم</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گویی این کنم یا آن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دلیل اختیار است ای صنم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تصوّرات و مفاهیم حاصل از این الفاظ نیست که اختیار را به آدمی می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حریت را یافت و پس از یافتن می توان گزارش کرد و گرنه هیچ کلامی مفهوم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سخنی که پس از وجدان گفته و شنیده می شود تنها تفاهم است نه شناساندن در این باره به تفصیل در بخش نخست سخن گفته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رسد به چیزی که حتی معقول ما هم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واقعیت که ویژگی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لامو صوفیت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کنیم یعنی نور عقل معقول و معلوم ما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تصوّر هم نمی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چون توصیف فرع بر تصوّر است توصیف آن هم ممکن نیست</w:t>
      </w:r>
      <w:r>
        <w:rPr>
          <w:rFonts w:eastAsia="IRNazanin" w:cs="IRNazanin"/>
          <w:color w:val="111111"/>
          <w:sz w:val="28"/>
          <w:szCs w:val="28"/>
          <w:rtl w:val="true"/>
          <w:lang w:bidi="fa-IR"/>
        </w:rPr>
        <w:t>.</w:t>
      </w:r>
    </w:p>
    <w:p>
      <w:pPr>
        <w:pStyle w:val="Heading4"/>
        <w:numPr>
          <w:ilvl w:val="3"/>
          <w:numId w:val="1"/>
        </w:numPr>
        <w:rPr/>
      </w:pPr>
      <w:bookmarkStart w:id="429" w:name="__RefHeading___Toc9123719_1280447820"/>
      <w:bookmarkStart w:id="430" w:name="_Toc144"/>
      <w:bookmarkEnd w:id="429"/>
      <w:r>
        <w:rPr/>
        <w:t>3-3-3-2</w:t>
      </w:r>
      <w:r>
        <w:rPr>
          <w:rtl w:val="true"/>
        </w:rPr>
        <w:t>-</w:t>
      </w:r>
      <w:r>
        <w:rPr>
          <w:rtl w:val="true"/>
        </w:rPr>
        <w:t xml:space="preserve">لازمه معرفت عقل، </w:t>
      </w:r>
      <w:r>
        <w:rPr>
          <w:rtl w:val="true"/>
        </w:rPr>
        <w:t>«</w:t>
      </w:r>
      <w:r>
        <w:rPr>
          <w:rtl w:val="true"/>
        </w:rPr>
        <w:t>لافکری</w:t>
      </w:r>
      <w:r>
        <w:rPr>
          <w:rtl w:val="true"/>
        </w:rPr>
        <w:t xml:space="preserve">» </w:t>
      </w:r>
      <w:r>
        <w:rPr>
          <w:rtl w:val="true"/>
        </w:rPr>
        <w:t>است</w:t>
      </w:r>
      <w:r>
        <w:rPr>
          <w:rtl w:val="true"/>
        </w:rPr>
        <w:t>.</w:t>
      </w:r>
      <w:bookmarkEnd w:id="430"/>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را تصوّر و توصیف نمی توان کرد عقل یافتنی است و باید آن را وجدان </w:t>
      </w:r>
      <w:bookmarkStart w:id="431" w:name="pg16501_173940"/>
    </w:p>
    <w:p>
      <w:pPr>
        <w:pStyle w:val="BookText"/>
        <w:rPr/>
      </w:pPr>
      <w:bookmarkEnd w:id="431"/>
      <w:r>
        <w:rPr>
          <w:rFonts w:ascii="IRNazanin" w:hAnsi="IRNazanin" w:eastAsia="IRNazanin"/>
          <w:color w:val="111111"/>
          <w:sz w:val="28"/>
          <w:sz w:val="28"/>
          <w:szCs w:val="28"/>
          <w:rtl w:val="true"/>
          <w:lang w:bidi="fa-IR"/>
        </w:rPr>
        <w:t>کرد تا نور بودنش برای انسان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این وجدان و شرط صحت آن این است که با آن به گونه فکری و تصوّری برخورد نشود زیرا که معرفت چنین اموری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محبّت یا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فکر و صورت سازی از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اشتباه در شناخت عقل آن است که ابتدا نوری تصور کنیم و سپس بخواهیم با افکار و تصوّراتی به وجدان آن برسیم همین که بخواهیم از نور تصوّر بسازیم، از معرفت آن فاصله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لافکری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معنایی که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وجدانیات هم مطرح است اما در مورد عقل پررنگ تر نمایان می شود زیرا که عقل حتى معقول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فکر و تصوّر حجاب معرفت نور عقل است باید اختیاراً آن ها را کنار گذاشت و سپس به سراغ معرفت عقل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رویکردی را لافکری اختیاری می نامیم</w:t>
      </w:r>
    </w:p>
    <w:p>
      <w:pPr>
        <w:pStyle w:val="Heading4"/>
        <w:numPr>
          <w:ilvl w:val="3"/>
          <w:numId w:val="1"/>
        </w:numPr>
        <w:rPr/>
      </w:pPr>
      <w:bookmarkStart w:id="432" w:name="__RefHeading___Toc9123721_1280447820"/>
      <w:bookmarkStart w:id="433" w:name="_Toc145"/>
      <w:bookmarkEnd w:id="432"/>
      <w:r>
        <w:rPr/>
        <w:t>4-3-3-2</w:t>
      </w:r>
      <w:r>
        <w:rPr>
          <w:rtl w:val="true"/>
        </w:rPr>
        <w:t>-</w:t>
      </w:r>
      <w:r>
        <w:rPr>
          <w:rtl w:val="true"/>
        </w:rPr>
        <w:t>نتيجه</w:t>
      </w:r>
      <w:r>
        <w:rPr>
          <w:rtl w:val="true"/>
        </w:rPr>
        <w:t xml:space="preserve">: </w:t>
      </w:r>
      <w:r>
        <w:rPr>
          <w:rtl w:val="true"/>
        </w:rPr>
        <w:t>وَ لَه نسبت به عقل در عین معرفت آن</w:t>
      </w:r>
      <w:bookmarkEnd w:id="433"/>
    </w:p>
    <w:p>
      <w:pPr>
        <w:pStyle w:val="BookText"/>
        <w:rPr/>
      </w:pPr>
      <w:r>
        <w:rPr>
          <w:rFonts w:ascii="IRNazanin" w:hAnsi="IRNazanin" w:eastAsia="IRNazanin"/>
          <w:color w:val="111111"/>
          <w:sz w:val="28"/>
          <w:sz w:val="28"/>
          <w:szCs w:val="28"/>
          <w:rtl w:val="true"/>
          <w:lang w:bidi="fa-IR"/>
        </w:rPr>
        <w:t>توصیفات ما پس از شناخت عقل در حد بیان نشانه های آن است ما چون عقل را از طریق تصوّرات نمی شناسیم از ذات آن هم نمی توانیم توصیفی ارائه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 است که اگر در صدد توصیف ذات عقل بر آییم دچار سرگردانی و حیرت می شویم این حیرت در عین آن است که ما نسبت به عقل عارف گشته ایم این درماندگی در توصیف نور عقل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احتجاب نور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آن که معرفت عقل با وَلَه و تحیّر در آن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 که اگر معرفتی پیدا شد وله از میان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توان معرفت نسبت به چیزی داشت در حالی که وله نسبت به آن همچنان باقی باشد ما عقل را می شناسیم اما از ذات و حقیقت آن آگاه نمی شویم عجز ما از توضیح چیستی عقل بر این حقیقت گواه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واقعیت چیزی رسیده ایم و نمی توانیم انکارش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عین حال نمی توانیم توصیفش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به وله می 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وله در عین معرفت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فقط حقیقت خود عقل بلکه چگونگی روشنگری آن را نیز نمی توانیم توضیح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شود که قبح ظلم برای من روشن می شود؟ این سؤال، پاسخ دادنی نیست</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از عجائب ویژگی های عقل، آن است که تا آن جا که روشنگری می کند آن قدر مطلب واضح می شود که حجّت تمام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 جایی که کشفی ندارد،عاقل را وامی دارد که به عجز خویش اذعان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می کند که نسبت به کیفیت روشنگری عقل کشفی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از عجائب صنع خداست شگفت بودن معرفت از همین جا نشأت می گیرد که در حال تحقق آن هیچ تردید و ابهامی از جهت رسیدن به خود معروف برایمان باقی نمی ماند؛ اما وقتی در مقام توصیف چگونگی حصول معرفت و از آن مهم تر، ذات معروف قرار می گیریم عجز خود را از توصیف و ارائه تفسیر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لب فرو می بندیم و به جهل خود در این وادی اقرار می کنیم معرفت عقل در عین احتجاب، به همین معناست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توضیحات فوق چنین بر می آید که به طور کلی برای معرفت بودن یک معرفت لازم نیست که وَلَهی نسبت به آن وجود نداشته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چنان که گفتیم، </w:t>
      </w:r>
      <w:bookmarkStart w:id="434" w:name="pg16501_173942"/>
    </w:p>
    <w:p>
      <w:pPr>
        <w:pStyle w:val="BookText"/>
        <w:rPr/>
      </w:pPr>
      <w:bookmarkEnd w:id="434"/>
      <w:r>
        <w:rPr>
          <w:rFonts w:ascii="IRNazanin" w:hAnsi="IRNazanin" w:eastAsia="IRNazanin"/>
          <w:color w:val="111111"/>
          <w:sz w:val="28"/>
          <w:sz w:val="28"/>
          <w:szCs w:val="28"/>
          <w:rtl w:val="true"/>
          <w:lang w:bidi="fa-IR"/>
        </w:rPr>
        <w:t>حتی در چگونگی خود حصول معرفت، ما دچار تحیّر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آخر آن که اگر ما نیز واجد شدن نور عقل را به صورت بهره مندی از آن مطرح کردیم نمی خواهیم مفهومی اثباتی به چگونگی واجدیت عقل نسبت دهیم؛ بلکه معنایی سلبی را مدنظر داشته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نیست که ما بر نور عقل مسلّط شویم یا نور جزئی از ما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عبارات که توضیحاتش در بحث اثبات نور علم و عقل آمد،تعابیری سلبی هستند لذا پس از معرفت عقل تنها وظیفهٔ عاقل آن است که از نور عقل نفى تعطیل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مقدار هیچ توضیحی دربارۀ نحوۀ مالکیت نور عقل نمی توانیم بدهیم</w:t>
      </w:r>
      <w:r>
        <w:rPr>
          <w:rFonts w:eastAsia="IRNazanin" w:cs="IRNazanin"/>
          <w:color w:val="111111"/>
          <w:sz w:val="28"/>
          <w:szCs w:val="28"/>
          <w:rtl w:val="true"/>
          <w:lang w:bidi="fa-IR"/>
        </w:rPr>
        <w:t>.</w:t>
      </w:r>
    </w:p>
    <w:p>
      <w:pPr>
        <w:pStyle w:val="Heading4"/>
        <w:numPr>
          <w:ilvl w:val="3"/>
          <w:numId w:val="1"/>
        </w:numPr>
        <w:rPr/>
      </w:pPr>
      <w:bookmarkStart w:id="435" w:name="__RefHeading___Toc9123723_1280447820"/>
      <w:bookmarkStart w:id="436" w:name="_Toc146"/>
      <w:bookmarkEnd w:id="435"/>
      <w:r>
        <w:rPr/>
        <w:t>5-3-3-2</w:t>
      </w:r>
      <w:r>
        <w:rPr>
          <w:rtl w:val="true"/>
        </w:rPr>
        <w:t>-</w:t>
      </w:r>
      <w:r>
        <w:rPr>
          <w:rtl w:val="true"/>
        </w:rPr>
        <w:t>شاهد نقلی</w:t>
      </w:r>
      <w:bookmarkEnd w:id="436"/>
    </w:p>
    <w:p>
      <w:pPr>
        <w:pStyle w:val="BookText"/>
        <w:rPr/>
      </w:pPr>
      <w:r>
        <w:rPr>
          <w:rFonts w:ascii="IRNazanin" w:hAnsi="IRNazanin" w:eastAsia="IRNazanin"/>
          <w:color w:val="111111"/>
          <w:sz w:val="28"/>
          <w:sz w:val="28"/>
          <w:szCs w:val="28"/>
          <w:rtl w:val="true"/>
          <w:lang w:bidi="fa-IR"/>
        </w:rPr>
        <w:t>مجموع آن چه گفتیم در یکی از عبارات امام صادق علیه السلام خلاصه می شود این سخن از جمله فرمایش های ایشان است که صحابي گران قدر شان، مفضل بن عمر، به دستور خود حضرت نگاشته و به کتاب توحید مفضل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پس از بیان مطالبی توحیدی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الْعَقْلُ أَيْضاً ظَاهِرٌ بِشَواهِدَ وَ مَسْتُورٌ بِذَاتِهِ</w:t>
      </w:r>
      <w:r>
        <w:rPr>
          <w:rFonts w:eastAsia="Amiri" w:cs="Amiri" w:ascii="Amiri" w:hAnsi="Amiri"/>
          <w:color w:val="111111"/>
          <w:sz w:val="28"/>
          <w:szCs w:val="28"/>
          <w:rtl w:val="true"/>
          <w:lang w:bidi="ar-SA"/>
        </w:rPr>
        <w:t>.</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عقل آن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شواهد ظاهر است و به ذات خود مستور</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شواهد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مستقلات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بنگریم، عقل را ظاهر </w:t>
      </w:r>
    </w:p>
    <w:p>
      <w:pPr>
        <w:pStyle w:val="BookText"/>
        <w:rPr/>
      </w:pPr>
      <w:r>
        <w:rPr>
          <w:rFonts w:ascii="IRNazanin" w:hAnsi="IRNazanin" w:eastAsia="IRNazanin"/>
          <w:color w:val="111111"/>
          <w:sz w:val="28"/>
          <w:sz w:val="28"/>
          <w:szCs w:val="28"/>
          <w:rtl w:val="true"/>
          <w:lang w:bidi="fa-IR"/>
        </w:rPr>
        <w:t xml:space="preserve">می یابیم،در حالی که ذات آن مستور است یعنی با همین واسطه ای که معقولات فهم و درک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خود عقل را درک کرد در نتیجه از ذات آن آگاه نمی شویم و چیستی آن را هم نمی توانیم توضیح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معقولات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همراه معقولات و در ظرف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عقل را می شناسیم ولی این شناخت با عجز از معرفتِ حقیقت و كُنه ذات آن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معرفت و این جهل تحیّر و وَلَهی است که همچنان در عین معرفت عقل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می بینیم که در بیان امام صادق علیه السلام دو كلمه متضاد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وصف عقل به کار رفته است اما توجه داریم که هر دو در کنار یک قید آمده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بشواهد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 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این دو قید، دو معنا را می رساند که هر دو با هم قابل جمع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به شواهد ظاهر است، یعنی به وسیلۀ آیات خود که معقولات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به ذات خود مستور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معروف می شود، اما معروفیت او به این صورت نیست که ذاتش معلوم و معقول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توان این جا مستور را مقابل مکشوف گرفت، یعنی ذات عقل مكشوف نمی شود و این مستوریت در عین ظهور، دوروی سکه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وله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w:t>
      </w:r>
      <w:r>
        <w:rPr>
          <w:rFonts w:eastAsia="IRNazanin" w:cs="IRNazanin"/>
          <w:color w:val="111111"/>
          <w:sz w:val="28"/>
          <w:szCs w:val="28"/>
          <w:rtl w:val="true"/>
          <w:lang w:bidi="fa-IR"/>
        </w:rPr>
        <w:t xml:space="preserve">. </w:t>
      </w:r>
      <w:bookmarkStart w:id="437" w:name="pg16501_173944"/>
    </w:p>
    <w:p>
      <w:pPr>
        <w:pStyle w:val="Heading4"/>
        <w:numPr>
          <w:ilvl w:val="3"/>
          <w:numId w:val="1"/>
        </w:numPr>
        <w:rPr/>
      </w:pPr>
      <w:bookmarkStart w:id="438" w:name="__RefHeading___Toc9123725_1280447820"/>
      <w:bookmarkStart w:id="439" w:name="_Toc147"/>
      <w:bookmarkEnd w:id="437"/>
      <w:bookmarkEnd w:id="438"/>
      <w:r>
        <w:rPr/>
        <w:t>4-3-2</w:t>
      </w:r>
      <w:r>
        <w:rPr>
          <w:rtl w:val="true"/>
        </w:rPr>
        <w:t>-</w:t>
      </w:r>
      <w:r>
        <w:rPr>
          <w:rtl w:val="true"/>
        </w:rPr>
        <w:t>اشاره ای به استفاده از بحث عقل در بحث توحید</w:t>
      </w:r>
      <w:bookmarkEnd w:id="4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ای به استفاده از بحث عقل در بحث توحید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در مباحث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ظرائفی مطرح می شود که با بحث عقل، اشتراک و تشابه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تبیین و رفع استبعاد از آن ها می توان از برخی نکات مربوط به اثبات و معرفت عقل شاهد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کنید که تشابه و تناظر، میان دو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 می شود؛ و گرنه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همۀ مخلوقاتش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آفریدگان نوری 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ظلمانى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تباين محض دارد و به هیچ وجه بین آن ها شباهتی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صنع خداست و مخلوق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مشابهت هایی که میان معرفت الله و معرفت عقل ذکر می شود تشابه میان دو مخلوق اوست،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تنبه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هم مخلوقی از مخلوقات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وجه شباهت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تشبیهی بین خود صانع و عقل پدید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 استوار نفی تشبیه میان خدا و خلق همچنان بر این مباحث سایه می افکند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عقل میان اثبات و معرفت نور عقل تفکیک قائل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چنان تفکیکی در مباحث توحیدی نیز مطرح است و با درک ظرائف بحث عقل، بستر مناسبی برای تصدیق لطائف توحیدی فراهم می شود</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 xml:space="preserve">اکنون برای نمایاندن </w:t>
      </w:r>
    </w:p>
    <w:p>
      <w:pPr>
        <w:pStyle w:val="BookText"/>
        <w:rPr/>
      </w:pPr>
      <w:r>
        <w:rPr>
          <w:rFonts w:ascii="IRNazanin" w:hAnsi="IRNazanin" w:eastAsia="IRNazanin"/>
          <w:color w:val="111111"/>
          <w:sz w:val="28"/>
          <w:sz w:val="28"/>
          <w:szCs w:val="28"/>
          <w:rtl w:val="true"/>
          <w:lang w:bidi="fa-IR"/>
        </w:rPr>
        <w:t>تفکیک مذکور، دو معنای اثبات و معرفت در توحید را فهرست وار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مراجعه به مباحث وحیانی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وجدانی توحید در معارف حقه اهل البيت علیهم السلام، بحث توحید را در روایات به طور کلی در دو مرحله جداگانه 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بحث عقلی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صانع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چیزی جز تنبه به وجود صانع نیست آن است که عقل با نظر در مجموعه مصنوع ها مصنوعیت آن ها را کشف می کند و می یابد که اشیاء بر پای خود نایستاده اند بلکه نیازمندند چون چنین است باید رافع نیازی موجود باشد تا نیاز های مصنوع ها را برآورد این نقطه اتکاء و محل استناد مصنوع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کشف اوّلیّه عقل در گام بعدی می یابد که باید میان این مصنوع ها و آن صانع، مباينت عدم شباهت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عقل پاسخی برای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 گوید که صانع چه چیز هایی نمی تواند باشد یا آن که دارای کدام صفات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عقل را گزیر و گریزی از اثبات صانع نیست، پس لا ادریگری را مجاز نمی داند و زیر بار شرک و کفر هم نمی رود نهایت سیر عقل در بحث اثبات صانع آن است که صانع را اثبات بلاتشبیه کند بدین معنا که انکار صانع را نپذیرد و تعطیل را از او نفی کند در حالی که نمی تواند او را به چیزی مانند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 چه دربارهٔ صانع برای عاقل روشن می شود یک نکته است ضرورت وجود صانعی ناشناخته و غیر شبیه به مصنوع ها یعنی کشف عقلی نسبت به صانع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آن صانع متصوّر هم نمی گردد و مورد توصیف و تشبیه قرار نمی گیرد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همه حجّت بر عاقل تمام است؛ البته در این حد که می یابد صانعی </w:t>
      </w:r>
    </w:p>
    <w:p>
      <w:pPr>
        <w:pStyle w:val="BookText"/>
        <w:rPr/>
      </w:pPr>
      <w:r>
        <w:rPr>
          <w:rFonts w:ascii="IRNazanin" w:hAnsi="IRNazanin" w:eastAsia="IRNazanin"/>
          <w:color w:val="111111"/>
          <w:sz w:val="28"/>
          <w:sz w:val="28"/>
          <w:szCs w:val="28"/>
          <w:rtl w:val="true"/>
          <w:lang w:bidi="fa-IR"/>
        </w:rPr>
        <w:t>هست در حالی که هیچ گونه معرفت و کشف عقلی نسبت به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مکشوفیت بالعقل، از ویژگی های مصنوع های ظلمانی 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صانع به نور عقل مکشوف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عدم معرفتِ بالعقل پدید آمدن نوعی وَلَه برای عاقل است زیرا چیزی را اثبات کرده که کشفی عقلی نسبت به کیستی و چیستی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قصه به اثبات صانع ختم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لطف خداوند شامل حال شخص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نصیب او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عاقلی که نمی تواند معرفت عقلی به خدا یابد نسبت به او عارف می شود اما نه معرفتی عقلانی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از مرحله نازلهٔ کشف و وجدان مصنوعیت به وجدان خود صانع اوج گیرد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اثبات صانع عاقل در نخستین گام مصنوعیّت خود را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وجدان نیازمندی، تقلب و تغيّر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می کند که چاره ای نیست از وجود صانع به دلیل این دگرگونی ها که در او روی می دهد در عین حال خود صانع را وجدان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 به عنایت الهی به وجدان خود آن قیّوم و مقلب خویش نائل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وجدان را معرفت الله می نامیم</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این معرفت که مانند سایر معارف، صنع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نیست همه ابزار های شناخت، وقتی به خدا می رسند کارایی خود را از کف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عجز خود را از معرفت خدا با ابزار های متداول شناخت درک کردیم می یابیم که گاه صانع برای ما شناخته </w:t>
      </w:r>
    </w:p>
    <w:p>
      <w:pPr>
        <w:pStyle w:val="BookText"/>
        <w:rPr/>
      </w:pPr>
      <w:r>
        <w:rPr>
          <w:rFonts w:ascii="IRNazanin" w:hAnsi="IRNazanin" w:eastAsia="IRNazanin"/>
          <w:color w:val="111111"/>
          <w:sz w:val="28"/>
          <w:sz w:val="28"/>
          <w:szCs w:val="28"/>
          <w:rtl w:val="true"/>
          <w:lang w:bidi="fa-IR"/>
        </w:rPr>
        <w:t>می گردد و کسی را که مدبّر و مقلب ماست با تمام وجود وجدان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حصول معرفت، وضع خود را با پیش از آن یکسان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صانع غایبی که تنها به ضرورت وجودش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انکارش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تنبّه یافته بودیم اکنون به معروفی حاضر برای ما بدل می گردد ما به صنع خدا به او عارف می شویم، گر چه طور و چگونگی دریافت معرفت را ندانیم و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دیگر معرفت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نتوانیم ارائه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فقط می توانیم برای کسان دیگری هم که پیش تر معرفت یافته اند، زمان های وقوع معرفت را یادآور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بگوییم که در حین وجدانِ تقلبات خود یا به هنگام نظر در یکی از شگفتی های خلقت یا در اوج گرفتاری و یا موقع اقامه نماز و نیایش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وجدان آن مقلب مدبّر مغیث و مجیب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میان اثبات صانع و معرفت الله را اجمالاً دریافتیم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مناسب است از مباحث لغوی خود که دربارۀ علم و معرفت و مقایسه میان آن دو در گذشته آوردیم بهره جوییم و ببینیم که آیا لفظ ،معرفت معنای مذکور در بحث معرفت الله را تحمل می کند یا خیر؟</w:t>
      </w:r>
    </w:p>
    <w:p>
      <w:pPr>
        <w:pStyle w:val="BookText"/>
        <w:rPr/>
      </w:pPr>
      <w:r>
        <w:rPr>
          <w:rFonts w:ascii="IRNazanin" w:hAnsi="IRNazanin" w:eastAsia="IRNazanin"/>
          <w:color w:val="111111"/>
          <w:sz w:val="28"/>
          <w:sz w:val="28"/>
          <w:szCs w:val="28"/>
          <w:rtl w:val="true"/>
          <w:lang w:bidi="fa-IR"/>
        </w:rPr>
        <w:t xml:space="preserve">البته پیش از آن با مراجعه به کلام وحی و اهل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معصومان پاک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خواهیم</w:t>
      </w:r>
    </w:p>
    <w:p>
      <w:pPr>
        <w:pStyle w:val="BookText"/>
        <w:rPr/>
      </w:pPr>
      <w:r>
        <w:rPr>
          <w:rFonts w:ascii="IRNazanin" w:hAnsi="IRNazanin" w:eastAsia="IRNazanin"/>
          <w:color w:val="111111"/>
          <w:sz w:val="28"/>
          <w:sz w:val="28"/>
          <w:szCs w:val="28"/>
          <w:rtl w:val="true"/>
          <w:lang w:bidi="fa-IR"/>
        </w:rPr>
        <w:t>دید که در معارف وحیانی مراد از کلمه معرفت مشتمل بر معنای اصطلاحی خاصی نیست بلکه در آیات و روایات هم همان معنای متفاهم عرفی از معرفت مدنظر بوده است و گر چه ظرائف بسیاری دربارۀ معرفت الله بیان شده اما معنای لغوی آن به معنای اصطلاحی مبدل نگشته است لذا مراجعه به لغت ما را برای یافتن آن متفاهم عرفی یاری می رساند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تر یکی از جهات تفاوت علم و معرفت را دیدیم علم به ادراک کلّی و </w:t>
      </w:r>
    </w:p>
    <w:p>
      <w:pPr>
        <w:pStyle w:val="BookText"/>
        <w:rPr/>
      </w:pPr>
      <w:r>
        <w:rPr>
          <w:rFonts w:ascii="IRNazanin" w:hAnsi="IRNazanin" w:eastAsia="IRNazanin"/>
          <w:color w:val="111111"/>
          <w:sz w:val="28"/>
          <w:sz w:val="28"/>
          <w:szCs w:val="28"/>
          <w:rtl w:val="true"/>
          <w:lang w:bidi="fa-IR"/>
        </w:rPr>
        <w:t xml:space="preserve">معرفت به ادراک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یافتن علم دقیق و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قولی از کتاب معجم الفروق اللغوية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همان نقل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اللهَ وَ لا يُقالُ عَلِمْتُ اللّه</w:t>
      </w:r>
      <w:r>
        <w:rPr>
          <w:rStyle w:val="FootnoteAnchor"/>
          <w:rtl w:val="true"/>
        </w:rPr>
        <w:footnoteReference w:id="2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همان دلیل گفته می شود نسبت به خدا معرفت یافتم و گفته نمی شود که به او علم 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شناختی که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می گیرد، شناخت کلی نیست و انسان با خود او مواجه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برای گزارش چنین ادراکی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می برد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مؤیدات فراوان در روایات دارد به عنوان مثال در بحث اثبات صانع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 لِى صانعاً وَ مُدَبِّراً</w:t>
      </w:r>
      <w:r>
        <w:rPr>
          <w:rFonts w:eastAsia="Amiri" w:cs="Amiri" w:ascii="Amiri" w:hAnsi="Amiri"/>
          <w:color w:val="111111"/>
          <w:sz w:val="28"/>
          <w:szCs w:val="28"/>
          <w:rtl w:val="true"/>
          <w:lang w:bidi="ar-SA"/>
        </w:rPr>
        <w:t>.</w:t>
      </w:r>
      <w:r>
        <w:rPr>
          <w:rStyle w:val="FootnoteAnchor"/>
          <w:rtl w:val="true"/>
        </w:rPr>
        <w:footnoteReference w:id="21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دانستم که برایم صانعی و مدبّری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محصول بحث عقلي اثبات صانع یافتن علم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صانعی 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معرفت نسبت به شخص خداوند در آن بحث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آدمی مورد عنایت خداوند قرار گیرد و خداوند خود را به او بشناساند، در این صورت انسان به او عارف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شناخته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برای بیان این مطلب که خدا را شناختم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 برد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دیگر چون عاقل هیچ کشف عقلی از صانع ندارد، تنها می گوید 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موجود باشد بنابراین در بحث اثبات صانع ضرورت وجود صانعی ناشناخته و غائب برای انسان بالعقل اثبات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صانع، شناخته شده نیست و عاقل از شیء معروفی خبر نمی دهد به همین دلیل در جای جای بحث اثبات صانع تنها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نکره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روایات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وُجُودُ الأَفاعِيلِ دَلَّتْ عَلَى أَنَّ صَانِعاً صَنَعَها</w:t>
      </w:r>
      <w:r>
        <w:rPr>
          <w:rStyle w:val="FootnoteAnchor"/>
          <w:rtl w:val="true"/>
        </w:rPr>
        <w:footnoteReference w:id="219"/>
      </w:r>
      <w:r>
        <w:rPr>
          <w:rFonts w:ascii="IRNazanin" w:hAnsi="IRNazanin" w:eastAsia="IRNazanin"/>
          <w:color w:val="111111"/>
          <w:sz w:val="28"/>
          <w:sz w:val="28"/>
          <w:szCs w:val="28"/>
          <w:rtl w:val="true"/>
          <w:lang w:bidi="fa-IR"/>
        </w:rPr>
        <w:t xml:space="preserve"> در حالی که در بحث معرفت صانع حاضر را می یابیم 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یکی از تفاوت های اثبات صانع و معرفت در بحث توحید است ما فعلاً به همین مقدار بسنده می کنیم ظرائف بسیار دیگر، باید در بحث توحید مورد بررسی تفصیلی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مشابهت های دیگر میان بحث عقل و توحيد تنها به دو مورد اشاره می کنیم و این بخش را به پایان می بریم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معرفت عقل معرفتی بالآیة است که آیت عقل معقولات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آیتیت هم بالعقل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توحید نیز معرفت الله بالآية مطرح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معرفت العقل بالمعقول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 نظر در مخلوقات، عقلاً پی می برد که کار این مخلوقات به خود آن ها ختم نمی گردد این ها مصنوعاتی هستند که به صانع خویش تکیه دارند اگر نظر به مخلوقات نتیجه ای در حد پی بردن به وجود صانعی غائب داشته باشد، گوییم اثبات صانع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 با دقت در همین نظر کردن مخلوق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صانع غائب،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p>
    <w:p>
      <w:pPr>
        <w:pStyle w:val="BookText"/>
        <w:rPr/>
      </w:pPr>
      <w:r>
        <w:rPr>
          <w:rFonts w:ascii="IRNazanin" w:hAnsi="IRNazanin" w:eastAsia="IRNazanin"/>
          <w:color w:val="111111"/>
          <w:sz w:val="28"/>
          <w:sz w:val="28"/>
          <w:szCs w:val="28"/>
          <w:rtl w:val="true"/>
          <w:lang w:bidi="fa-IR"/>
        </w:rPr>
        <w:t>و حاضر برای ما بدل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تغییر نمی کند بلکه ما به صنع او عارف به او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آیتیت آیات برای خداوند متعال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خود اوست که آیه را آیه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الدّالُ بِالدَّلِيلِ عَلَيْهِ</w:t>
      </w:r>
      <w:r>
        <w:rPr>
          <w:rFonts w:eastAsia="Amiri" w:cs="Amiri" w:ascii="Amiri" w:hAnsi="Amiri"/>
          <w:color w:val="111111"/>
          <w:sz w:val="28"/>
          <w:szCs w:val="28"/>
          <w:rtl w:val="true"/>
          <w:lang w:bidi="ar-SA"/>
        </w:rPr>
        <w:t>.</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درست است که ماهیات ظلمانی الذات به عنوان آیات تکوینی خدا بر او دلالت می کنند اما همین دلیلیت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معرفت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بالآية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دو معنای باء که گفتیم در این جا نیز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آن که پس از آن که ما نسبت به خداوند عارف می شویم خداوند همچنان برای ما غیر معقول و غیر معلوم است؛ یعنی هیچ گونه کشف عقلی از او نداریم و چگونگی حصول معرفت را هم نمی توانیم توضیح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نوعی تحیّر و وله گرفتار می شویم این تحیّر در عین معرفت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خدا در عین احتجاب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تعابیری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 در عین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در عین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در عین 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سبحان همگی همین معنا را می رسانند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باید بگوییم که تنبه به نکاتی که در بحث توحيدي معرفت الله بالآية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پس از توجه به مباحثی که دربارۀ عقل آوردیم بسیار آسان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نکات در بحث عقل، صرفاً جنبه یادآوری و تذکر برای آشنایان به بحث اثبات صانع و معرفت الله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توضیح همین چند صفحه، نیازمند تألیف کتابی مبسوط در مباحث توحیدی است از خداوند متعال توفیق بر این مهم را به لطف و گرمش خواهانیم</w:t>
      </w:r>
      <w:r>
        <w:rPr>
          <w:rFonts w:eastAsia="IRNazanin" w:cs="IRNazanin"/>
          <w:color w:val="111111"/>
          <w:sz w:val="28"/>
          <w:szCs w:val="28"/>
          <w:rtl w:val="true"/>
          <w:lang w:bidi="fa-IR"/>
        </w:rPr>
        <w:t xml:space="preserve">. </w:t>
      </w:r>
      <w:bookmarkStart w:id="440" w:name="pg16501_173951"/>
    </w:p>
    <w:p>
      <w:pPr>
        <w:pStyle w:val="Heading2"/>
        <w:numPr>
          <w:ilvl w:val="1"/>
          <w:numId w:val="1"/>
        </w:numPr>
        <w:rPr/>
      </w:pPr>
      <w:bookmarkStart w:id="441" w:name="__RefHeading___Toc9123727_1280447820"/>
      <w:bookmarkStart w:id="442" w:name="_Toc148"/>
      <w:bookmarkEnd w:id="440"/>
      <w:bookmarkEnd w:id="441"/>
      <w:r>
        <w:rPr>
          <w:rtl w:val="true"/>
        </w:rPr>
        <w:t>فهرست منابع</w:t>
      </w:r>
      <w:bookmarkEnd w:id="4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 ابو منصور احمد بن على طبرسی، 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الاختصاص شیخ مفید قم کنگره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حسن بن ابی الحسن دیلمی، انتشارات شریف رضی،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الاشارات و التنبيهات ابن سینا، دفتر نشر کتاب،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الفقه، محمدرضا مظفّر قم مرکز انتشارات دفتر تبلیغات اسلامی حوزه علمیه قم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فلسفه و روش رئالیسم محمد حسین طباطبایی،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مطبوعات دارالعلم،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اقرب الموارد، سعید شرتونی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،طوسی، شیخ طوسی قم انتشارات دار الثقافة،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محمد باقر مجلسی تهران المكتبة الاسلامية،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البلد الامين ابراهيم بن علی عاملی کفعمی چاپ سنگی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ابو محمد حسن بن على بن حسين بن شعبه حرانی قم انتشارات جامعه مدرسین،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قرآن محمد مهدی فولادوند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القرآن الكريم،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قرآن، ناصر مکارم شیرازی قم دار القرآن الكريم،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امام عسکری امام عسکری علیه السلام، قم مدرسه امام مهدی علیه السلام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توحيد مفضّل، مفضّل بن عمر جعفى كوفي،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مكتبة الداورى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و قبح عقلی، جعفر سبحانی تهران پژوهشگاه علوم انسانی و مطالعات فرهنگی،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الحكمة المتعالية فى الأسفار الأربعة العقلية، صدر الدين شيرازی،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داراحیاء التراث الإسلامی،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شیخ صدوق، قم انتشارات جامعه مدرسین،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الواعظين، محمد بن حسن فتال نیشابوری، قم انتشارات رضی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منظومه چاپ سنگی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 شيخ صدوق،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مكتبة الداورى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اخبار الرضا عليه السلام، شیخ صدوق، انتشارات جهان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غرر الحکم و دررالکلم عبد الواحد بن محمد آمدی،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لاروس خلیل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مؤسسه انتشارات امیرکبیر،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ثقة الاسلام کلینی تهران دار الکتب الاسلامية،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العصري، الياس انطون تهران انتشارات اسلامیه،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کاوش های عقل ،عملی مهدی حائری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مؤسسه مطالعات و تحقیقات فرهنگی،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المراد خواجه نصير الدين طوسي بيروت مؤسسة الاعلمي للمطبوعات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العرب، ابن منظور،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ماجرای فکر فلسفی در اسلام غلام حسین ابراهیمی دینانی، تهران طرح نو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البحرين، فخر الدين طریحی تهران کتابفروشی مرتضوی،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فضل بن حسن طبرسى، مؤسسة الأعلمى للمطبوعات،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مجموعه ورّام ورام بن أبي فراس قم انتشارات مكتبة الفقيه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احمد بن محمد بن خالد برقی قم دار الكتب الاسلامية،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 محدث نوری،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الله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المصباح المنير فيومى قاهره المطبعة الاميرية،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الفروق اللغوية، ابو هلال عسكرى،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الوسيط ابراهيم مصطفى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استانبول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الاسلامية،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مقاييس اللغة، احمد بن فارس بن زكريا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الاعلام الاسلامي،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المنجد، لويس معلوف،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المشرق،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المنطق، محمدرضا مظفّر قم انتشارات فیروزآبادی،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الفقیه، شیخ صدوق،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 مدرسین،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الميزان في تفسير القرآن سيّد محمّد حسین طباطبایی تهران دارالکتب الإسلامية،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نقدی بر مارکسیسم مرتضی مطهری تهران انتشارات صدرا،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نهاية الحكمة، محمد حسین طباطبایی قم دار التبلیغ اسلامی</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البلاغة، نسخه صبحی صالح،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الهجرة</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امیر المؤمنین علیه السلام روایت شده که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الإِسْلامِ سَبْعَةٌ فَأَوَّلُهَا الْعَقْلُ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پایه های اسلام هفت تاست که اوّل آن ها عقل 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لاروس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فَاسْأَلِ الْعُلَماء ما جَهِلْتَ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فرمایش امام صادق علیه السلام به عنوان بصری،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لاروس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يُقَلّبُ اللهُ اللَّيْلَ وَ النَّهارَ إِنَّ فى ذلِكَ لَعِبْرَةً لأولى الأبْصارِ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شب و روز را دگرگون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در آن برای صاحبان بینایی ها و بصیرت ها پندی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لاروس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توضیح است که در زبان عربی اسم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می رود نه ثلاثی مجرد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بیننده استعمال نشده بلکه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می رود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خواهد و جای این سؤال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چه چیزی را می داند؟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الفروق اللغويه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بين العالم و العليم أنّ قولنا عالم دال على معلوم لأنه من علمت و هو متعد وليس قولنا عليم جارياً على علميّة فهو لا يتعدّى و إنما يفيد أنه إن صح معلوم عَلِمَه كما أن صفة سميع تفيد أنه إن صح مسموع سَمِعَهُ و السّامع يقتضى مسموعاً و انما يسمّى الانسان و غيره سميعاً إذا لم يكن أصم و بصيراً إذا لم يكن اعمى ولا يقتضى ذلك مُبْصَراً و مسموعاً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ترى أنه يسمّى و بصيراً بصيراً و إن كان مغمضاً، و سميعاً و إن لم يكن بحضرته صوت يسمعه فالسميع و السامع صفتان و كذلك المبصر و البصير و العليم و العالم و القدير و القادر لأنَّ كلّ واحدٍ منهما يفيد ما لا يفيده الآخر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نحوه توجیه تفاوت بین درجه عالمان شدت و ضعف توان آنان در فهم و علم نسبت به امور است که در جای خود مورد بحث قرار می گیرد در مورد فوق این تفاوت را می توانیم به توانایی کمتر یا بیشتر شخص ریاضیدان در حل مسائل بازگردانیم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لاروس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علم و عقل در این بخش معنای مصدری آن هاست که در کلام عرب کاربرد دارد،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دانستن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ادراک عقلی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اهمیت کاربرد ،واژگان با معانی معین و مشخص از ابتدا تا انتهای یک بحث بر کسی پوشیده نیست؛ اگر معنای دقیق تعابیر ارائه نشود هر کسی بر مبنای پیش فرض های ذهنی خود برداشت هایی خواهد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در برداشت ها از دقت بحث و سرعت پیشرفت آن می کاهد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مثال همان برداشت عرفی از شناساندن و شناختن رنگ آبی ،آسمانی مورد نظر است تا شخص رنگ را حس کند تنها از آن جهت که رنگ بودن آن را دریابد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شناخت ویژگی هایی از قبيل طول موج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فیزیک نور مطرح می شود مقصود نیست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ادراک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رسیدن و نیل به چیزی به کار می 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أَدْرَكَ الشَيْ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لَحِقَهُ وَ بَلَغَهُ وَ ناله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دفتر دوم از جنبه ای به تحلیل این بحث خواهیم پرداخت؛ ان شاء الله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قسم سوم تصوّرات را در حالت چهارم همین بحث ذکر می نماییم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شیوه صحیح و انگیزه درست در مراجعه به لغت همین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قصد آن نداریم که از معانی لغات، معارف واقعی را استخراج کنیم نام ها و الفاظ دست ما را نمی بندند؛ بلکه ابتدا از مسمی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آن حقیقت و حالت وجدانی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می گوییم پس از آن که تذکر و تنبهی نسبت به آن برای همه حاصل شد، آن گاه به دانشمندان لغت شناس رجوع می کنیم تا ببینیم چه نامی را برای آن حقیقت وجدانی ذکر کرده اند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الفروق اللغويه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تأکید می کنیم که تصورات می توانند مقدّمۀ پیدایش علم باشند نه عین آن در آینده درباره رابطه تصوّر و علم سخن خواهیم گفت؛ إن شاء الله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 وجود چنین انسانی محال نیست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تأمل در این زمینه را به خواننده وا می گذاریم که به نوبۀ خود نکته هایی آموزنده در بردارد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مفصل دربارۀ قبح ظلم و کشف آن را به آینده وا می گذاریم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دیدیم میان معرفت به محبت و علم به محبت، فرقی نیست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الفروق اللغوية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که در مورد محسوسات نیز چنین بود و در جای خود به آن اشاره شد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تعریف علم در این جا تعریف معنای مصدری آن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آگاهی یافتن از یک شیء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ترتیب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کسی که در حال اتصاف به این معنای مصدری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علم را می توانیم مساوی با عالم بودن و به تعبیر دقیق تر عالم شدن بدانیم معنای دوم علم و عالم در بخش بعد مطرح می شود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مباحث بعدی درباره ظرافت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تفاوت آن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خواهیم گفت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معنای مصطلح تعریف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جا فرض گرفته شده است که مخاطب، زبانی دارد که این الفاظ را می شناسد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عرب زبانان و روشنی برای فارسی زبانان آشنا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کاربرد انسان به جای بشر و بالعکس</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در آینده بحث خواهیم کرد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می توانیم یک یک آن چه فلاسفه به عنوان دلیل عقلی بر مدعای خود آورده اند، بررسی کرده، غیر عقلانی بودن هر کدام را ثابت کنیم ولی فعلاً نیازی به این کار نمی بینیم و معتقدیم که صرفاً با تکیه بر آن چه هر عالمی وجدان می کند ذهنی و فکری نبودن حقیقت علم روشن می شود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آراء مرحوم علامه سید محمد حسین طباطبایی در اصول فلسفه و روش رئالیسم، مقاله پنجم و نیز کتاب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بدایة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عقل و عاقل و معقول ایشان این مطلب را تحت عنوان منتهی شدن هر علم حصولی به یک علم حضوری مطرح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که مراد فلاسفه از علم حضوری غیر از چیزی است که ما از آن به وجدان تعبیر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علم حضوری مورد ادعای خود را با استفاده از علم حصولی اثبات می کنند البته بحث مستوفی و انتقادی در این موضوع به طرح مباحث خاص فلسفی و نقادی آن ها نیاز دارد که از موضوع کتاب حاضر خارج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شاءالله در بخش دوم درباره تعبیر نور علم به تفصیل سخن خواهیم گفت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مصدر فعل کشف می باشد و مصدر می تواند به فاعل یا مفعول خود اضافه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بنابراین کشف به دو معنای کشف کردن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معنای فاعلی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کشف شدن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معنای مفعولی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تعبیر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کشف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کشف شدن معلوم است و حتی اگر در جایی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کار بریم 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شدن معلوم برای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برای تصریح بر همین معنا در بسیاری موارد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مکشوف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برده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دقت تعبیر اشاره به اختیاری نبودن علم دارد که در ویژگی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وساطت یا دخالت صور ذهنی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همان دخیل نبودن تصوّر در علم و فهم و درک و وجدان به هنگام این رخداد ها و عدم عینیت تصوّر با آن هاست اما چنان که در متن آمد، تصورات می توانند مقدمه درک و فهم جدیدی باشند؛ در عین حال عدم عینیت تصوّر با علم محفوظ می ماند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ادراک در اصطلاح فلاسفه به معنای تصوّر ذهنی است این استعمال از یکی دانستن علم با صورت ذهنی بر می خیزد اما چون حقیقت علم و ادراک یکی است پس ادراک را هم نمی توانیم به تصوّر ذهنی معنا کنیم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یک از این ویژگی ها از جنبه های مختلفی به یک حقیقت وجدانی ناظرند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چندان هم بی ارتباط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نشانه ها همه از علم سرچشمه می گیرند و جاری می شوند و با اندکی تأمل، پیوند آن ها با یکدیگر روشن می شود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الْعِلْمِ فَرِيضَةٌ عَلَى كُلِّ مُسْلِمٍ أَلا إِنَّ اللهَ يُحِبُّ بُغاةَ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حديث شريف نبوی،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گونه احادیث علم به هر دو معنای مصدری و حاصل مصدری قابل حمل است و شاید معنای دوم در آن ها اظهر باشد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رجوع شود به 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فضل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العالم و المتعلم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ای از این احادیث حدیثی است که زراره از امام باقر علیه السلام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عَلَى النَّاسِ أَنْ يَعْلَمُوا حَتَّى يَكُونَ اللهُ هُوَ الْمُعَلّمَ لَهُمْ فَإِذا عَلَّمَهُمْ فَعَلَيْهِمْ أَنْ يَعْلَمُوا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مردم قبل از آن که خدا به ایشان چیزی بیاموزد وظیفه ای برای عالم شدن ندارند پس آن گاه که خداوند ایشان را عالم کند، مکلف به علم می 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که حاوی معانی بلند و دقایقی عمیق دربارۀ علم است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 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آن، شهرت دارد نحوه شرفیابی او به خدمت حضرت نیز خالی از لطف نیست در دفتر دوم از این چشمه جوشان جرعه ها برخواهیم گرفت اما فعلاً به تناسب ،بحث به نقل دو جمله از آن اکتفا می کنیم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أَمْرَ اللهِ كُلَّهُ عَجيب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همه کار های خدا شگفت انگیز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مطلب در واقع همان ویژگی سوم علم است که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عدم شناخت نسبت به کیفیت حصول علم توضیح دادیم تفصیل این بحث باید در مباحث توحیدی 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دنبال شود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مناسب است خوانندگان گرامی تذکاری را که ذیل ویژگی اوّل آوردیم به خاطر آورند و با توجه به احادیثی که در این جا آوردیم در صحت آن اندیشه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نکته این بود که استناد نقلی در موارد وجدانی، جنبه تنبه و تذکر دارد و از سر تعبّد محض نیست خواننده منصف می یابد که روایات مذکور با چه صراحت و لطافتی پرده از وجدان آدمی برداشته اند و آن را تأیید می کنند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 که علم اختیاری نیست و صنع الله است در دیدگاه توحیدی مجدد خداست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اساساً این بحث بسیار مهم دربارۀ همه شؤون خلقت مطرح است که به بررسی جداگانه نیاز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 اشاره باید گفت که خلقت آن به آن انجام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چنان نیست که خدا موجودات را بیافریند و بعد دیگر احتیاج به خالق نداشته باشند بلکه دوام و بقاء یک آفریده به این است که خداوند آن به آن او را موجود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وقتی گفته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این نیست که خدا وجود را به من داده و من آن را در خود ذخیره کرده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قابل ذخیره شدن نیست بلکه تفسیر دقیق تر آن است که گفته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لحظه به لحظه مرا موجود می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 شدن یک موجود بدین معناست که خداوند هستی را از لحظه ای به بعد دیگر به او ندهد این نکته درباره کمالات دیگری چون حیات، علم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صادق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دفتر دوم روشن می شود که حقیقت علم و حفظ یکی است بنابراین ریشه نسیان هم نوعی جهل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 که علم این لحظه در لحظه پیشین، موجود نبوده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همین دفتر تذکر دادیم که استعمال این معنا برای عقل در فارسی متداول نیست، برخلاف علم که به معنای فعلی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مصدری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در فارسی به کار می رود ما در فارسی برای چنین معنایی از عقل تعبیر درک عقلی یا فهم عقلانی و امثال آن را استفاده می کنیم اما در بحث حاضر به قصد اختصار فعلاً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نیز به همین معنا به کار می بریم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حدیث شریف در معنای اسمی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دارد که بحث تفصیلی آن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حجاب های 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خواهد 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نتیجه زوال عقل به معنای دوم، بی عقلی به معنای اوّل آن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العصرى، ترجمه فارسی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استعمالات لغوی معنای فعلی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از معنای اسمی آن که در ادامه روشن خواهد شد تفکیک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فعلاً به معنای فعلی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توجه داریم ولی از آن جا که این دو معنا کاملاً با یکدیگر پیوند و تلازم دارند، توضیحات فعلی برای تبیین معنای اسمی عقل نیز روشنگر خواهد بود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الفروق اللغويه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 نخستین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می توان معنا کرد که به معنای دیگر عقل مربوط می شود و ما در ادامه مباحث آن را توضیح خواهیم داد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این نکته ضروری است که این تعریف تعریفی حداقلی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فقط درصدد تبیین مرز میان عقل و بی عقلی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تحقق ادراک عقلی و عدم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خواهد بگوید اگر آدمی به این جا رسید، در جرگه عاقلان درآمده است و این ناظر بر همان حسن و قبح های اولیه ای است که افراد معمولی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 از متشرع و غیر متشرع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را می فهمند این حداقل است که عاقل را از غیر عاقل جدا می کند و او را در جایگاه بازخواست و کیفر قرار می دهد و گرنه اعتقاد بر این است که اگر کسی در مکتب انبیاء و اولیاء علیهم السلام پرورش یابد، عقلش به کمال گراید و زاجرش قوت گیرد تفصیل این بحث را در مباحث آینده باید جستجو کرد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جالب آن که قبح ظلم به قدری روشن است که حتی اگر سخنوری ماهر و قهار برای چنان فردی در مدح ظلم استدلال کند هرگز نخواهد پذیرفت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مقصود از غیر عقلی بودن معرفة الله نیازمند بحثی جداگانه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دقیق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مباحث خواهد آمد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البته این تعریف به معنای فعلی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مصدری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مربوط نمی شود، بلکه به معنای اسمی آن نظر دارد اما این مسأله در اصل بحث در این جا تفاوتی ایجاد نمی کند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ماجرای فکر فلسفی در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تقسیم عقل به نظری و عملی در میان مسلمانان، نخستین بار توسط فارابی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فوق بیان شد و پس از او بزرگانی در فلسفه این تعریف را پذیرفته اند نظیر مرحوم حاج ملاهادی سبزواری در شرح منظومه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 كلّى اختلافی که در این جا میان فلاسفه وجود دارد در مورد عقل عملی است که برخی آن را یک قوه مدرکه و بعضی دیگر قوّه عامله دانسته اند ولی در تعریف عقل نظری اختلاف اساسی میان ایشان وجود ندارد در این باره رجوع کنید به کتاب حسن و قبح عقلی از استاد جعفر سبحانی، فصل ششم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عجیب آن که در فلسفه آن قدر بر عقل نظری تکیه شده است که عقل به معنای حقیقی 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 خوب ها و بد ها، و در اصطلاح ،فلاسفه عقل عملی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منزلتی را که مستحق آن بوده، نیافته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تعاریف بسته به این که چگونه تقریر شوند می توانند معنای اسمی یا مصدري عقل را توضیح دهند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گفته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عقل توانایی ادراک کلیات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،معنای اسمی عقل در نظر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بگویند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ادراک کلیات است معنای مصدری عقل را لحاظ کرده اند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منظومه 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ماجرای فکر فلسفی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نظر نویسنده توانایی استدلال بوسیله قیاسی که صورت برهانی دارد کامل ترین مظهر عقل نظری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باید تذکر دهیم که خوب یا بد بودن یک تفکر، لزوماً به خوبی یا بدی محصول آن فکر بر نمی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خود فکر هم گاه مذموم و گاه ممدوح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عاقل از آن جهت که عاقل است، نفس تفکر در ذات خداوند را مذموم می داند چنان که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می توان برای علم نیز همچون معرفت دو معنا قائل شد؛ یکی اختیاری و دیگری غیراختیاری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درباره این دو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گوهر قدسی معرفت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بدیهی است که می توانیم این حدوث را با حدوث قوّه و توانایی فهم عقلی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معنای اسمی 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هم ارز بدانیم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توجیه دیگر عاقل تر شدن با توجه به معنای اسمی عقل، امکان پذیر است؛ که در آینده مورد بحث قرار خواهد گرفت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گذشته بیان شد در این بخش معنای مصدری یا فعلی ،عقل محل کلام است؛ در بخش آینده دربارهٔ معنای اسمی آن مفصلاً بحث خواهد شد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،ترجمه ناصر مکارم شیرازی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محمد مهدی فولادوند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محمد مهدی فولادوند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ناصر مکارم شیرازی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مشابه این نکته ظریف درباره علم نیز بیان شد معرفت نیز دو معنا دارد که بر هر دو معنا شاهد لغوی موجود است گاه معرفت در معنای نیل به حقیقت چیزی و ادراک آن به کار می رود که امری غیراختیاری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گاه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انسان در آن اختیار دارد در آیات و روایات، وقتی سخن از معارف دینی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 خدا، معرفت پیامبر و معرفت امام 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میان می آید، آن جا که به جنبه قدسی معرفت توجه شده معرفت امری است کاملاً غیر اختیاری که به صنع الهی در آدمی ایجاد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هر جا که انسان به عنوان موجودی مختار مکلف به معرفت شده معرفت در معنای اقرار است که انسان مانند هر فعل قلبی در آن اختیار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 اقراری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دنبال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 ادراکی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آید و مکمل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توجهی در تفکیک این دو معنا مشکلات متعددی را در برخورد با آیات و روایات به وجود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تفصیلی در حل این مسائل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گوهر قدسی معرفت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 پی گرفت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العقل و 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جائیه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نَعَقَ الرّاعِى بِغَنَمِهِ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 بِها وَ زَجَرَها 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این اشاره اشاره ای گذرا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علاقمندان به توضیح این مطالب را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گوهر قدسی معرفت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می دهیم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سلام الله علیها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اله و 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لَئِنْ سَأَلْتَهُمْ مَنْ خَلَقَ السَّمَاوَاتِ وَ الأَرْضَ لَيَقُولُنَّ الله قُلِ الْحَمْدُ لِلّهِ بَلْ أَكْثَرُهُمْ لا يَعْلَمُونَ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عسكرى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پس سخن از علم به معنای اسمی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همان حقیقتی که انسان با دارا شدن آن توانای بر 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مصدری آن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معنا در آغاز همین دفتر از هم تفکیک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اول به معنای مصدری علم نظر داشتیم و اکنون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بخش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اسمی آن می پردازیم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خواهید دید که در این جا مقصود ما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اساساً با مفهوم رایج فلسفی آن متفاوت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 به منظور درک این تفاوت و پیشگیری از سوء تفاهم های بعدی خواننده را به دقت و تأمل بیشتر در توضیحاتی که می آید، فرا می خوانیم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و تکمیل این نکته را در بند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خواهیم دید که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کیست و 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شاءالله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مرتبه بالاتر از اثبات نور علم و عقل معرفتِ نسبت به این انوار است که موضوع بحث آینده ماست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عدم اتحاد علم و عالم در مباحث آینده سخن می گوییم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باید توجه داشت که فرمایش امیر المؤمنین علیه السلام فقط درباره تملیک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انسان نیست و شامل همه کمالات از جمله علم و عقل هم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که علم و عقل و قدرت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همگی شرط مکلّف شدن آدمی هستند و با سلب یکی از آن ها تکلیف نیز برداشته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این بحث از حدیث مذکور درباره تملیک علم استفاده برده ایم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لاروس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تفصیلی تفاسیر مختلف از علم در مکاتب بشری هدف این نوشتار نیست و مجالی دیگر می طلبد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توضیحاتی که درباره دو معنای علم و رابطه آن دو آمد استفاده ما از این حدیث در بخش اوّل موجه می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جا در توضیح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العلم بالتعلم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گفتیم که عالم شدن به تعلم نیست، زیرا به نتیجه وقوع نور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نوری که علم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قلب نظر داشته ایم یعنی همان عالم شدن در این جا هم می خواهیم نتیجه بگیریم که عالم شدن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نتیجه وقوع نور در قلب تحقق می یابد که صنع خدای متعال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تعبير وقوع نور در قلب در شاهد روایی چهارم خواهد آمد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خواننده فهیم وجه تکرار این تذکار پوشیده نیست نکته مورد بحث به قدری اهمیت دارد که فهم دقیق آن، از بسیاری برداشت های نادرست پیشگیری می کند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خَلْقُهُ 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یادآوری نکاتی چند ضروری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اوّلاً در برخی از نقل ها مانند نقل کتاب 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این عبارت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خَلَقَهُ مِنْ 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آمده است اما در نقل های دیگر همچون بحار الانوار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خَلْقُه 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همه نقل ها هم از کتاب علل الشرائع مرحوم شیخ صدوق رحمه الله انجام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ثانياً مرحوم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این عبارت احتمالات چندی بیان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خلقة 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بِالإضافَةِ، أى خلقتُه كَخِلْقَةِ الْمَلائِكَةِ فِى لِطافَتِهِ وَ روحانيته و يحتمل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الى الضمير مبتداً و مَلَكَ خَبَره، 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خِلْقَتُهُ خِلْقَةً مَلَكٍ أو هو مَلَكٌ حَقيقَةً و الله يعلم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کلام حضرت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خلقة 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شاید اضافه باشد یعنی خلقت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جهت لطافت و روحانیت مانند خلقت ملائکه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احتمال می رود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مبتدای مضاف به ضمیر،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آن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خلقت او خلقت ملک است یا این که او حقیقتاً ملکی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نتیجه نحوۀ دیگر خواندن نخستین عبارت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خِلْقَةُ 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اصطلاحاً مطلبی را مستقل عقلی می دانیم که بالعقل نسبت به آن کشف داشته باشیم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کشفی در کار نباشد، مستقل عقلی هم مطرح نیست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لاروس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لاروس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توجه داریم که در این جا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ترک اختیاری است که 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اختیاری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در مورد انسان خواب یا بیهوش نمی توان گفت که در حال ترک اختیاری خوردن و آشامیدن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گونه ترک کردن ها در این جا مراد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فرد خواب را هم تارک خوردن و آشامیدن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بدانیم؛ اما چنین تارک بودن در بحث فعلی مراد نیست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خبر در ژانویه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منتشر شده است به عنوان نمونه می توان به آرشیو سایت خبرگزاری </w:t>
      </w:r>
      <w:r>
        <w:rPr>
          <w:rFonts w:eastAsia="IRNazanin" w:cs="IRNazanin"/>
          <w:b w:val="false"/>
          <w:bCs w:val="false"/>
          <w:i w:val="false"/>
          <w:iCs w:val="false"/>
          <w:color w:val="333333"/>
          <w:sz w:val="20"/>
          <w:szCs w:val="20"/>
        </w:rPr>
        <w:t>BBC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http://news.bbc.co.uk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آزمایش های گوناگون در کشور هایی چون آمریکا و ژاپن، این توانایی او را تأیید کرده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این نکته باید در بحث های مربوط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گردد ولی در این جا در حد اشاره ای گذرا به ذکر حدیثی در این زمینه اکتفا می 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کتاب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امام صادق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کَانَ إِذْ لاَ کَانَ فَخَلَقَ اَلْکَانَ وَ اَلْمَکَانَ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خَلَقَ نُورَ اَلْأَنْوَارِ اَلَّذِی نُوِّرَتْ مِنْهُ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أَجْرَی فِیهِ مِنْ نُورِهِ اَلَّذِی نُوِّرَتْ مِنْهُ اَلْأَنْوَارُ وَ هُوَ اَلنُّورُ اَلَّذِی خَلَقَ مِنْهُ مُحَمَّداً وَ عَلِیّاً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 مهم آن که به یک اعتبار می توان پیامبر اکرم صلی الله علیه و اله و سلم و به اعتبار دیگر نور پیامبر اکرم صلی الله علیه و اله و سلم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نخستین آفریده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به ماهیت نظر می کنیم از خود نوری ندارد، بلکه ذاتاً ظلمانی است و خلقت ماهیت،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تملیک نور به او از جانب خداوند متعال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الانوار همان نوری است که با تملیک آن به پیامبر اکرم صلی الله علیه و اله و سلم حضرتش موجود شده است که می توان آن را نور پیامبر نامید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نباید پنداشت که نوری که پیامبر از آن خلق شده با نور پیامبر دو چیز هستند بلکه خلق پیامبر اکرم از نور الانوار، یعنی تملیک آن نور به ایشان لذا ماهیت ایشان مالک آن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 نور را می توان نور پیامبر اکرم صلی الله علیه و اله و سلم نامید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وقتی که نظر به دارایی نوری الذات ایشان داریم می توانیم آن حضرت را به اعتبار ملک 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یکی از زیارات جامعه اهل البیت علیهم السلام چنین می خوانیم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لانكم نُور الأنوار و خيرَةُ الأخيار و هداة الأبرار و حُجَجُ الجَبَّارِ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البلد الامين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عبارت چون نور خاندان عصمت و طهارت همان نور مقدّس پیامبر اکرم علیه السلام است به همۀ 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می کنیم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باید یادآور شویم که در مورد قبح نقض عهد هم دو تفسیر رایج است؛ تفسير اول آن که وجداناً ما نقض عهد را قبیح می یابیم و قبح آن را به چیز دیگری نمی دانیم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تفسیر دوم آن است که چون نقض عهد مصداق ظلم به دیگری است عقلاً قبیح است این که کدام تفسیر به وجدان انسان عاقل نزدیک تر است باید مورد تأمل قرار گیرد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فرائض یعنی واجبات و سنن یعنی مستحبّات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 مذکور، تذکار و تنبیه نیز اثری در فهم کودک از مستقلات عقلیه ندارد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بند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بخش</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حجاب های عقل در دفتر سوم سخن خواهیم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شاءالله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انشاء الله این عنوان در آینده مورد بررسی تفصیلی قرار خواهد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صرفاً برای حفظ سیر منطقی بحث در حد اشاره و با حداقل ادله به بحث کامل ترین عقول اشاره می کنیم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العقل و 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اول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عبارت مرحوم علامه حلی در کشف المراد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الكذب قبيحاً لكان الكذب المقتضى لتخليص النبى من يد الظالم قبيحاً و التالى باطل لأنه يحسن تخليص النبي فالمقدم 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كشف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مطلب از کتاب حسن و قبح عقلی یا پایه های اخلاق جاودان از استاد جعفر سبحانی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شرح تجرید قوشچی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جعفر سبحانی حسن و قبح عقلی یا پایه های اخلاق جاودان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مهدی حائری یزدی،کاوش های عقل عملی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التأديبات الصلاحية، و تسمّى المحمودات و الآراء المحمودة و هي ما تطابق عليها الآراء من أجل قضاء المصلحة العامة للحكم بها، باعتبار أن بها حفظ النظام و بقاء النوع، كقضية حسن العدل و قبح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حسن العدل أنّ فاعله ممدوح لدى العقلاء و معنى قبح الظلم انّ فاعله مذموم لديهم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القضايا التي تطابقت عليها آراء العقلاء من المدح و الذم، لأجل تحصيل المصلحة العامة، تسمّى الآراء المحمودة و التأديبات الصلاحية و هي لا واقع لها وراء تطابق آراء العقلاء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سبب تطابق آرائهم شعورهم جميعاً بما في ذلك من مصلحة عامة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هو معنى التحسين و التقبيح العقلين اللذين وقع الخلاف في إثباتهما بين الأشاعرة و العدليّة، فَنَفَتهُما الفرقة الأولى و اثبتتهما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 يقول العدلية بالحسن و القبح العقليين يريدون أن الحسن و القبح من الآراء المحمودة و القضايا المشهورة التي تطابقت عليها الآراء لما فيها من التأديبات الصلاحية و ليس لها واقع وراء تطابق الآراء</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بخش اوّل، بند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العدليه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 يقولون بالحسن و القبح العقليين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يريدون ان الحسن و القبح من الآراء المحمودة و القضايا المشهورة المحمودة من التأديبات الصلاحية و هى التى تطابقت عليها آراء العقلاء بماهم عقلاء و القضايا المشهورة ليس لها واقع وراء تطابق الآراء، اى ان واقع ها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فمعنى حسن العدل أو العلم عندهم ان فاعله ممدوح لدى العقلاء و معنى قبح الظلم و الجهل ان فاعله مذموم لديهم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 التنبيهات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شرح خواجه نصیر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 الآراء المسماة بالمحمودة و ربما خصصناها باسم المشهورة إذ لا عمدة لها الا الشهرة و هى آراء لو خلّى الانسان و عقله المجرد و وهمه و حشه و لم يؤدب بقبول قضاياها و الاعتراف بها و لم يمل الاستقراء بظنّه القوى إلى حكم لكثرة الجزئيات و متدع إليها ما في طبيعة الإنسان من الرحمة و الخجل و الانفة و الحميّة و غير ذلك، لم يقض بها الانسان طاعة لعقله او وهمه او حسّه مثل حكمنا ان سلب مال الانسان قبيح و انّ الكذب قبيح لا ينبغي ان يقدم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هذا الجنس ما يسبق إلى و هم كثير من الناس و ان صرّف كثيراً عنه الشرع من قبح ذبح الحيوان اتباعاً لما فى الغريزة من الرقّة لمن يكون غريزته كذلك و هم اكثر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شيء من هذا يوجبه العقل الساذج</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للشهرة اسباب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كونه مشتملاً على مصلحة شاملة للعموم كقولنا العدل حسن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غیر یقینیات و هي التي يتوقف العقل الصرف في الحكم بها؛ لكن لعموم الناس بها اعتراف و تسمّى آراء محمودة و ربّما تخصص باسم المشهورات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مهدی حائری یزدی کاوش های عقل عملی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حسن و قبح ،عقلی فصل هفتم دارای چنین عنوانی است حسن و قبح عقلی از یقینیات است نه از مشهورات در آن جا پس از تقریر کلام ابن سینا و خواجه نصیر در باب مشهورات، قضاوت نویسنده همان است که به عنوان شاهد دوم در متن آمده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جعفر سبحانی، حسن و قبح عقلی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فصل هشتم با عنوان قضایای خود معیار حکمت عملی</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مجموعهٔ گفتار های ایشان پیرامون فلسفهٔ مارکسیسم و نقد آن است که دو بحث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جاودانگی حقیقت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جاودانگی اصول اخلاقی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دارد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نقدی بر مارکسيم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این بحث در اصول فلسفه و روش رئالیسم مقاله ششم تحت عنوان ادراکات اعتباری مطرح گردیده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نقدی بر مارکسیسم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 اوّل ما تنبه على معنى الحسن تنبه عليه من مشاهدة الجمال في ابناء نوعه الذى هو اعتدال الخلقه، و تناسب نسب الأعضاء وخاصة فى الوجه ثم في سائر الأمور المحسوسه من الطبيعيات و يرجع بالأخره إلى موافقة الشّيء لما يقصد من نوعه طبعاً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عمم ذلك الى الأفعال و المعانى الاعتبارية و العناوين المقصودة في ظرف الاجتماع من حيث ملائمتها لغرض الاجتماع و هو سعادة الحياة الانسانيه أو التمتع من الحياة و عدم ملائمتها فالعدل حسن و الإحسان إلى مستحقه حسن و التعليم و التربية و النصح و ما أشبه ذلك في موارد ها حسنات و الظلم و العدوان و ما اشبه ذلك سيئات قبيحه لملائمة القبيل الأول لسعادة الإنسان أو لتمتعه التام في ظرف اجتماعه و عدم ملائمة القبيل الثانى لذلك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نقدی بر مارکسیسم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نقدی بر مارکسیسم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نقدی بر مارکسیسم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نقدی بر مارکسیسم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ما وجود حُسن و قبح های اعتباری را نیز منکر نیستیم همان طور که پیش تر مثال زدیم حضور در زمان و مکان معین با قرارداد و اعتبار انسان ها نیکو یا زشت شمرده می شود البته حسن حضور به موقع به واسطۀ حُسن وفای به عهد است که آن یک امر واقعی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وجداناً این دو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وفای به عهد و حضور به موقع در مکان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یکدیگر متفاوت می یابیم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مطالب مهم در فلسفهٔ موسوم به حکمت متعالیه بحث اتحاد عقل و عاقل و معقول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فصل بحث ما به طور خاص، ناظر به نقد آن بحث فلسفی نیست زیرا که نقد هر نظر باید مسبوق به ذکر آن باشد که آن هم مجالی دیگر می طلبد ما تنها با تکیه بر مباحث پیشین خود رابطه میان عقل، عاقل و معقول را بیان می کنیم آن گاه با توجه به خصوصیات بیان شده برای این سه نظر صحیح درباره اتحاد یا عدم اتحاد میان آن ها روشن خواهد شد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شاء الله اگر خدای متعال توفیق عنایت فرماید این بحث به طور دقیق و مستوفی در مباحث توحید و معرفت خداوند مطرح خواهد شد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کاری است که در فلسفهٔ صدرایی انجام شده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 تر 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به الكشف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برای عقل می توان به کار برد و جهت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کاربرد هر یک از این دو لفظ را روشن ساختیم بنابراین اگر عقل را به معنای مکشوف شدن یک معقول برای عاقل بدانیم میتوان مغایرت میان عقل و عاقل و معقول را از مقوله مغایرت کشف و مکشوف له و مکشوف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کشف یا انکشاف معنای مصدری دارد که تفاوت آن با ماهیت ظلمانی الذات عاقل و معقول بدیهی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فلاسفه از سویی عاقل را متحد با عقل می دانند و از سوی دیگر، با ادعای اتحاد عقل و معقول اتحاد هر سه را نتیجه می گیرند آن ها می گویند وجود را از یک ،حیث علم از حیثی عالم و از حیث دیگر معلوم باید دانست زیرا که علم حضور شیئی برای شیئی است شیء اوّل معلوم و شیء دوم، عالم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حضور معلوم نزد 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مقدمه دیگر آن است که وجود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برای خود حضور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وجود مجرّد، عین حضور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وقتی می گوییم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مجرد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برای خودش حاضر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نفس هم عالم، هم معلوم و هم علم است و بیش از یک 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همان وجود مجرد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عینیت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ديدگاه فلاسفه صدرایی یک حقیقت واحد به سه نام خوانده می شود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الفروق اللغوية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در مقابل کلمۀ غیابی است و ربطی به علم حضوری به اصطلاح فلاسفه ندارد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پس تعابیر وجدان و معرفت را کاملاً مرادف یکدیگر به کار می بریم، همان معرفتی که تفاوت آن با اثبات ذکر شد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مثال ساده دیگر حریت و اختیار آدمی است اختیار واقعیتی وجدانی است که انسان برای شناخت آن به تفکر و تصوّر درباره آن نیاز ندارد بلکه همین که آن را واجد باشد توجه وجدانی نسبت به آن به معنای معرفت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گفته می شود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 بسیار مهم است که اگر درکی از چیزی نداریم باید با شهامت بدان اعتراف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اعتراف نه از روی جهل و نادانی بلکه حاکی از کمال عقل و علم آدمی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در کتاب توحید مفضّل که جداگانه منتشر گشته، این گونه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 العقل أيضاً ظاهر بشَواهِدِه و مستور بذاتِه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توحيد مفضّل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مطالعۀ این قسمت تا پایان دفتر اول مدخلیتی در فهم مطالب بحث عقل ندارد و صرفاً برای آشنایان به بحث 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دیدگاه معارف اهل 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نگاشته شده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عقل، مقدّمه و مذكّر نسبت به بحث توحید است اما برخی افراد آشنایی بیشتری با مباحث خداشناسی دارند لذا گاه حتی در تبیین مقصود از اثبات و معرفت نور عقل و تفاوت میان آن دو، از مباحث متناظر آن ها در توحید استفاده می شود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داریم که درباره خداوند متعال حتی تعابیری از قبیل معرفت و وجدان را نیز با ملاحظات تنزیهی و بدون هیچ گونه تشبیهی به معرفت و وجدان مخلوقات به کار می بریم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الفروق اللغوية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امام صادق علیه السلام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فرمایش امام صادق علیه السلام به زندیقی که دلیل بر وجود خدا خواسته بود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کلام امیر المؤمنین علیه السلام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image" Target="media/image2.jpeg"/><Relationship Id="rId307" Type="http://schemas.openxmlformats.org/officeDocument/2006/relationships/image" Target="media/image2.jpeg"/><Relationship Id="rId308" Type="http://schemas.openxmlformats.org/officeDocument/2006/relationships/footer" Target="footer301.xml"/><Relationship Id="rId309" Type="http://schemas.openxmlformats.org/officeDocument/2006/relationships/footnotes" Target="footnotes.xml"/><Relationship Id="rId310" Type="http://schemas.openxmlformats.org/officeDocument/2006/relationships/numbering" Target="numbering.xml"/><Relationship Id="rId311" Type="http://schemas.openxmlformats.org/officeDocument/2006/relationships/fontTable" Target="fontTable.xml"/><Relationship Id="rId312" Type="http://schemas.openxmlformats.org/officeDocument/2006/relationships/settings" Target="settings.xml"/><Relationship Id="rId3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307</Pages>
  <Words>68528</Words>
  <Characters>243592</Characters>
  <CharactersWithSpaces>310873</CharactersWithSpaces>
  <Paragraphs>1510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2026-08-25T14:11:31Z</dcterms:created>
  <dc:creator>ghaemiyeh.com</dc:creator>
  <dc:description/>
  <dc:language>en-US</dc:language>
  <cp:lastModifiedBy/>
  <dcterms:modified xsi:type="dcterms:W3CDTF">2026-08-25T17:41:38Z</dcterms:modified>
  <cp:revision>1</cp:revision>
  <dc:subject/>
  <dc:title>کتاب عقل جلد 1</dc:title>
</cp:coreProperties>
</file>

<file path=docProps/custom.xml><?xml version="1.0" encoding="utf-8"?>
<Properties xmlns="http://schemas.openxmlformats.org/officeDocument/2006/custom-properties" xmlns:vt="http://schemas.openxmlformats.org/officeDocument/2006/docPropsVTypes"/>
</file>