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0821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810823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810825_1280447820">
            <w:r>
              <w:rPr>
                <w:webHidden/>
                <w:rStyle w:val="IndexLink"/>
                <w:rtl w:val="true"/>
              </w:rPr>
              <w:t>يشهد العالم الإسلاميّ</w:t>
            </w:r>
            <w:r>
              <w:rPr>
                <w:rStyle w:val="IndexLink"/>
                <w:rtl w:val="true"/>
              </w:rPr>
              <w:tab/>
            </w:r>
            <w:r>
              <w:rPr>
                <w:rStyle w:val="IndexLink"/>
              </w:rPr>
              <w:t>12</w:t>
            </w:r>
          </w:hyperlink>
        </w:p>
        <w:p>
          <w:pPr>
            <w:pStyle w:val="Contents2"/>
            <w:tabs>
              <w:tab w:val="clear" w:pos="8743"/>
              <w:tab w:val="right" w:pos="9026" w:leader="dot"/>
            </w:tabs>
            <w:rPr/>
          </w:pPr>
          <w:hyperlink w:anchor="__RefHeading___Toc6810827_1280447820">
            <w:r>
              <w:rPr>
                <w:webHidden/>
                <w:rStyle w:val="IndexLink"/>
                <w:rtl w:val="true"/>
              </w:rPr>
              <w:t>تقييمٌ وتقدير</w:t>
            </w:r>
            <w:r>
              <w:rPr>
                <w:rStyle w:val="IndexLink"/>
                <w:rtl w:val="true"/>
              </w:rPr>
              <w:tab/>
            </w:r>
            <w:r>
              <w:rPr>
                <w:rStyle w:val="IndexLink"/>
              </w:rPr>
              <w:t>14</w:t>
            </w:r>
          </w:hyperlink>
        </w:p>
        <w:p>
          <w:pPr>
            <w:pStyle w:val="Contents2"/>
            <w:tabs>
              <w:tab w:val="clear" w:pos="8743"/>
              <w:tab w:val="right" w:pos="9026" w:leader="dot"/>
            </w:tabs>
            <w:rPr/>
          </w:pPr>
          <w:hyperlink w:anchor="__RefHeading___Toc6810829_1280447820">
            <w:r>
              <w:rPr>
                <w:webHidden/>
                <w:rStyle w:val="IndexLink"/>
                <w:rtl w:val="true"/>
              </w:rPr>
              <w:t>كتابٌ كريم</w:t>
            </w:r>
            <w:r>
              <w:rPr>
                <w:rStyle w:val="IndexLink"/>
                <w:rtl w:val="true"/>
              </w:rPr>
              <w:tab/>
            </w:r>
            <w:r>
              <w:rPr>
                <w:rStyle w:val="IndexLink"/>
              </w:rPr>
              <w:t>15</w:t>
            </w:r>
          </w:hyperlink>
        </w:p>
        <w:p>
          <w:pPr>
            <w:pStyle w:val="Contents2"/>
            <w:tabs>
              <w:tab w:val="clear" w:pos="8743"/>
              <w:tab w:val="right" w:pos="9026" w:leader="dot"/>
            </w:tabs>
            <w:rPr/>
          </w:pPr>
          <w:hyperlink w:anchor="__RefHeading___Toc6810831_1280447820">
            <w:r>
              <w:rPr>
                <w:webHidden/>
                <w:rStyle w:val="IndexLink"/>
                <w:rtl w:val="true"/>
              </w:rPr>
              <w:t>إكبارٌ وتشجيع</w:t>
            </w:r>
            <w:r>
              <w:rPr>
                <w:rStyle w:val="IndexLink"/>
                <w:rtl w:val="true"/>
              </w:rPr>
              <w:tab/>
            </w:r>
            <w:r>
              <w:rPr>
                <w:rStyle w:val="IndexLink"/>
              </w:rPr>
              <w:t>16</w:t>
            </w:r>
          </w:hyperlink>
        </w:p>
        <w:p>
          <w:pPr>
            <w:pStyle w:val="Contents2"/>
            <w:tabs>
              <w:tab w:val="clear" w:pos="8743"/>
              <w:tab w:val="right" w:pos="9026" w:leader="dot"/>
            </w:tabs>
            <w:rPr/>
          </w:pPr>
          <w:hyperlink w:anchor="__RefHeading___Toc6810833_1280447820">
            <w:r>
              <w:rPr>
                <w:webHidden/>
                <w:rStyle w:val="IndexLink"/>
                <w:rtl w:val="true"/>
              </w:rPr>
              <w:t>شكر واعتذار</w:t>
            </w:r>
            <w:r>
              <w:rPr>
                <w:rStyle w:val="IndexLink"/>
                <w:rtl w:val="true"/>
              </w:rPr>
              <w:tab/>
            </w:r>
            <w:r>
              <w:rPr>
                <w:rStyle w:val="IndexLink"/>
              </w:rPr>
              <w:t>16</w:t>
            </w:r>
          </w:hyperlink>
        </w:p>
        <w:p>
          <w:pPr>
            <w:pStyle w:val="Contents2"/>
            <w:tabs>
              <w:tab w:val="clear" w:pos="8743"/>
              <w:tab w:val="right" w:pos="9026" w:leader="dot"/>
            </w:tabs>
            <w:rPr/>
          </w:pPr>
          <w:hyperlink w:anchor="__RefHeading___Toc6810835_1280447820">
            <w:r>
              <w:rPr>
                <w:webHidden/>
                <w:rStyle w:val="IndexLink"/>
                <w:rtl w:val="true"/>
              </w:rPr>
              <w:t>مقدّمة</w:t>
            </w:r>
            <w:r>
              <w:rPr>
                <w:rStyle w:val="IndexLink"/>
                <w:rtl w:val="true"/>
              </w:rPr>
              <w:tab/>
            </w:r>
            <w:r>
              <w:rPr>
                <w:rStyle w:val="IndexLink"/>
              </w:rPr>
              <w:t>18</w:t>
            </w:r>
          </w:hyperlink>
        </w:p>
        <w:p>
          <w:pPr>
            <w:pStyle w:val="Contents3"/>
            <w:tabs>
              <w:tab w:val="clear" w:pos="8459"/>
              <w:tab w:val="right" w:pos="9026" w:leader="dot"/>
            </w:tabs>
            <w:rPr/>
          </w:pPr>
          <w:hyperlink w:anchor="__RefHeading___Toc6810837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810839_1280447820">
            <w:r>
              <w:rPr>
                <w:webHidden/>
                <w:rStyle w:val="IndexLink"/>
                <w:rtl w:val="true"/>
              </w:rPr>
              <w:t>هذه الدّراسة</w:t>
            </w:r>
            <w:r>
              <w:rPr>
                <w:rStyle w:val="IndexLink"/>
                <w:rtl w:val="true"/>
              </w:rPr>
              <w:tab/>
            </w:r>
            <w:r>
              <w:rPr>
                <w:rStyle w:val="IndexLink"/>
              </w:rPr>
              <w:t>20</w:t>
            </w:r>
          </w:hyperlink>
        </w:p>
        <w:p>
          <w:pPr>
            <w:pStyle w:val="Contents3"/>
            <w:tabs>
              <w:tab w:val="clear" w:pos="8459"/>
              <w:tab w:val="right" w:pos="9026" w:leader="dot"/>
            </w:tabs>
            <w:rPr/>
          </w:pPr>
          <w:hyperlink w:anchor="__RefHeading___Toc6810841_1280447820">
            <w:r>
              <w:rPr>
                <w:webHidden/>
                <w:rStyle w:val="IndexLink"/>
                <w:rtl w:val="true"/>
              </w:rPr>
              <w:t>شكر وتقدير</w:t>
            </w:r>
            <w:r>
              <w:rPr>
                <w:rStyle w:val="IndexLink"/>
                <w:rtl w:val="true"/>
              </w:rPr>
              <w:tab/>
            </w:r>
            <w:r>
              <w:rPr>
                <w:rStyle w:val="IndexLink"/>
              </w:rPr>
              <w:t>20</w:t>
            </w:r>
          </w:hyperlink>
        </w:p>
        <w:p>
          <w:pPr>
            <w:pStyle w:val="Contents2"/>
            <w:tabs>
              <w:tab w:val="clear" w:pos="8743"/>
              <w:tab w:val="right" w:pos="9026" w:leader="dot"/>
            </w:tabs>
            <w:rPr/>
          </w:pPr>
          <w:hyperlink w:anchor="__RefHeading___Toc6810843_1280447820">
            <w:r>
              <w:rPr>
                <w:webHidden/>
                <w:rStyle w:val="IndexLink"/>
                <w:rtl w:val="true"/>
              </w:rPr>
              <w:t>الفصل الأوّل</w:t>
            </w:r>
            <w:r>
              <w:rPr>
                <w:rStyle w:val="IndexLink"/>
                <w:rtl w:val="true"/>
              </w:rPr>
              <w:tab/>
            </w:r>
            <w:r>
              <w:rPr>
                <w:rStyle w:val="IndexLink"/>
              </w:rPr>
              <w:t>22</w:t>
            </w:r>
          </w:hyperlink>
        </w:p>
        <w:p>
          <w:pPr>
            <w:pStyle w:val="Contents3"/>
            <w:tabs>
              <w:tab w:val="clear" w:pos="8459"/>
              <w:tab w:val="right" w:pos="9026" w:leader="dot"/>
            </w:tabs>
            <w:rPr/>
          </w:pPr>
          <w:hyperlink w:anchor="__RefHeading___Toc6810845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810847_1280447820">
            <w:r>
              <w:rPr>
                <w:webHidden/>
                <w:rStyle w:val="IndexLink"/>
                <w:rtl w:val="true"/>
              </w:rPr>
              <w:t>الحكومة حاجة طبيعيّة وضروريّة</w:t>
            </w:r>
            <w:r>
              <w:rPr>
                <w:rStyle w:val="IndexLink"/>
                <w:rtl w:val="true"/>
              </w:rPr>
              <w:tab/>
            </w:r>
            <w:r>
              <w:rPr>
                <w:rStyle w:val="IndexLink"/>
              </w:rPr>
              <w:t>22</w:t>
            </w:r>
          </w:hyperlink>
        </w:p>
        <w:p>
          <w:pPr>
            <w:pStyle w:val="Contents4"/>
            <w:tabs>
              <w:tab w:val="clear" w:pos="8176"/>
              <w:tab w:val="right" w:pos="9026" w:leader="dot"/>
            </w:tabs>
            <w:rPr/>
          </w:pPr>
          <w:hyperlink w:anchor="__RefHeading___Toc6810849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810851_1280447820">
            <w:r>
              <w:rPr>
                <w:webHidden/>
                <w:rStyle w:val="IndexLink"/>
                <w:rtl w:val="true"/>
              </w:rPr>
              <w:t xml:space="preserve">المؤسّس الأوّل للحكومة الإسلاميّة </w:t>
            </w:r>
            <w:r>
              <w:rPr>
                <w:rStyle w:val="IndexLink"/>
                <w:rtl w:val="true"/>
              </w:rPr>
              <w:t>:</w:t>
              <w:tab/>
            </w:r>
            <w:r>
              <w:rPr>
                <w:rStyle w:val="IndexLink"/>
              </w:rPr>
              <w:t>24</w:t>
            </w:r>
          </w:hyperlink>
        </w:p>
        <w:p>
          <w:pPr>
            <w:pStyle w:val="Contents4"/>
            <w:tabs>
              <w:tab w:val="clear" w:pos="8176"/>
              <w:tab w:val="right" w:pos="9026" w:leader="dot"/>
            </w:tabs>
            <w:rPr/>
          </w:pPr>
          <w:hyperlink w:anchor="__RefHeading___Toc6810853_1280447820">
            <w:r>
              <w:rPr>
                <w:webHidden/>
                <w:rStyle w:val="IndexLink"/>
                <w:rtl w:val="true"/>
              </w:rPr>
              <w:t>نماذج من الوظائف الحكوميّة في الأحاديث</w:t>
            </w:r>
            <w:r>
              <w:rPr>
                <w:rStyle w:val="IndexLink"/>
                <w:rtl w:val="true"/>
              </w:rPr>
              <w:tab/>
            </w:r>
            <w:r>
              <w:rPr>
                <w:rStyle w:val="IndexLink"/>
              </w:rPr>
              <w:t>32</w:t>
            </w:r>
          </w:hyperlink>
        </w:p>
        <w:p>
          <w:pPr>
            <w:pStyle w:val="Contents3"/>
            <w:tabs>
              <w:tab w:val="clear" w:pos="8459"/>
              <w:tab w:val="right" w:pos="9026" w:leader="dot"/>
            </w:tabs>
            <w:rPr/>
          </w:pPr>
          <w:hyperlink w:anchor="__RefHeading___Toc6810855_1280447820">
            <w:r>
              <w:rPr>
                <w:webHidden/>
                <w:rStyle w:val="IndexLink"/>
                <w:rtl w:val="true"/>
              </w:rPr>
              <w:t>لماذا يرفض البعض وجود الحكومة ؟</w:t>
            </w:r>
            <w:r>
              <w:rPr>
                <w:rStyle w:val="IndexLink"/>
                <w:rtl w:val="true"/>
              </w:rPr>
              <w:tab/>
            </w:r>
            <w:r>
              <w:rPr>
                <w:rStyle w:val="IndexLink"/>
              </w:rPr>
              <w:t>40</w:t>
            </w:r>
          </w:hyperlink>
        </w:p>
        <w:p>
          <w:pPr>
            <w:pStyle w:val="Contents4"/>
            <w:tabs>
              <w:tab w:val="clear" w:pos="8176"/>
              <w:tab w:val="right" w:pos="9026" w:leader="dot"/>
            </w:tabs>
            <w:rPr/>
          </w:pPr>
          <w:hyperlink w:anchor="__RefHeading___Toc6810857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810859_1280447820">
            <w:r>
              <w:rPr>
                <w:webHidden/>
                <w:rStyle w:val="IndexLink"/>
                <w:rtl w:val="true"/>
              </w:rPr>
              <w:t xml:space="preserve">ملامح الحكومة الإسلاميّة حسب النصوص </w:t>
            </w:r>
            <w:r>
              <w:rPr>
                <w:rStyle w:val="IndexLink"/>
                <w:rtl w:val="true"/>
              </w:rPr>
              <w:t>:</w:t>
              <w:tab/>
            </w:r>
            <w:r>
              <w:rPr>
                <w:rStyle w:val="IndexLink"/>
              </w:rPr>
              <w:t>43</w:t>
            </w:r>
          </w:hyperlink>
        </w:p>
        <w:p>
          <w:pPr>
            <w:pStyle w:val="Contents4"/>
            <w:tabs>
              <w:tab w:val="clear" w:pos="8176"/>
              <w:tab w:val="right" w:pos="9026" w:leader="dot"/>
            </w:tabs>
            <w:rPr/>
          </w:pPr>
          <w:hyperlink w:anchor="__RefHeading___Toc6810861_1280447820">
            <w:r>
              <w:rPr>
                <w:webHidden/>
                <w:rStyle w:val="IndexLink"/>
                <w:rtl w:val="true"/>
              </w:rPr>
              <w:t>الحكومات الجائرة</w:t>
            </w:r>
            <w:r>
              <w:rPr>
                <w:rStyle w:val="IndexLink"/>
                <w:rtl w:val="true"/>
              </w:rPr>
              <w:tab/>
            </w:r>
            <w:r>
              <w:rPr>
                <w:rStyle w:val="IndexLink"/>
              </w:rPr>
              <w:t>53</w:t>
            </w:r>
          </w:hyperlink>
        </w:p>
        <w:p>
          <w:pPr>
            <w:pStyle w:val="Contents4"/>
            <w:tabs>
              <w:tab w:val="clear" w:pos="8176"/>
              <w:tab w:val="right" w:pos="9026" w:leader="dot"/>
            </w:tabs>
            <w:rPr/>
          </w:pPr>
          <w:hyperlink w:anchor="__RefHeading___Toc6810863_1280447820">
            <w:r>
              <w:rPr>
                <w:webHidden/>
                <w:rStyle w:val="IndexLink"/>
                <w:rtl w:val="true"/>
              </w:rPr>
              <w:t>وظيفة الاُمّة اتّجاه الحكومة</w:t>
            </w:r>
            <w:r>
              <w:rPr>
                <w:rStyle w:val="IndexLink"/>
                <w:rtl w:val="true"/>
              </w:rPr>
              <w:tab/>
            </w:r>
            <w:r>
              <w:rPr>
                <w:rStyle w:val="IndexLink"/>
              </w:rPr>
              <w:t>55</w:t>
            </w:r>
          </w:hyperlink>
        </w:p>
        <w:p>
          <w:pPr>
            <w:pStyle w:val="Contents3"/>
            <w:tabs>
              <w:tab w:val="clear" w:pos="8459"/>
              <w:tab w:val="right" w:pos="9026" w:leader="dot"/>
            </w:tabs>
            <w:rPr/>
          </w:pPr>
          <w:hyperlink w:anchor="__RefHeading___Toc6810865_1280447820">
            <w:r>
              <w:rPr>
                <w:webHidden/>
                <w:rStyle w:val="IndexLink"/>
                <w:rtl w:val="true"/>
              </w:rPr>
              <w:t>أنواع الحكومات في العالم</w:t>
            </w:r>
            <w:r>
              <w:rPr>
                <w:rStyle w:val="IndexLink"/>
                <w:rtl w:val="true"/>
              </w:rPr>
              <w:tab/>
            </w:r>
            <w:r>
              <w:rPr>
                <w:rStyle w:val="IndexLink"/>
              </w:rPr>
              <w:t>57</w:t>
            </w:r>
          </w:hyperlink>
        </w:p>
        <w:p>
          <w:pPr>
            <w:pStyle w:val="Contents4"/>
            <w:tabs>
              <w:tab w:val="clear" w:pos="8176"/>
              <w:tab w:val="right" w:pos="9026" w:leader="dot"/>
            </w:tabs>
            <w:rPr/>
          </w:pPr>
          <w:hyperlink w:anchor="__RefHeading___Toc6810867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6810869_1280447820">
            <w:r>
              <w:rPr>
                <w:webHidden/>
                <w:rStyle w:val="IndexLink"/>
              </w:rPr>
              <w:t>1</w:t>
            </w:r>
            <w:r>
              <w:rPr>
                <w:rStyle w:val="IndexLink"/>
                <w:rtl w:val="true"/>
              </w:rPr>
              <w:t xml:space="preserve">. </w:t>
            </w:r>
            <w:r>
              <w:rPr>
                <w:rStyle w:val="IndexLink"/>
                <w:rtl w:val="true"/>
              </w:rPr>
              <w:t>الملوكيّة</w:t>
            </w:r>
            <w:r>
              <w:rPr>
                <w:rStyle w:val="IndexLink"/>
                <w:rtl w:val="true"/>
              </w:rPr>
              <w:tab/>
            </w:r>
            <w:r>
              <w:rPr>
                <w:rStyle w:val="IndexLink"/>
              </w:rPr>
              <w:t>57</w:t>
            </w:r>
          </w:hyperlink>
        </w:p>
        <w:p>
          <w:pPr>
            <w:pStyle w:val="Contents5"/>
            <w:tabs>
              <w:tab w:val="clear" w:pos="7892"/>
              <w:tab w:val="right" w:pos="9026" w:leader="dot"/>
            </w:tabs>
            <w:rPr/>
          </w:pPr>
          <w:hyperlink w:anchor="__RefHeading___Toc6810871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6810873_1280447820">
            <w:r>
              <w:rPr>
                <w:webHidden/>
                <w:rStyle w:val="IndexLink"/>
                <w:rtl w:val="true"/>
              </w:rPr>
              <w:t>القرآن الكريم والملوكيّة</w:t>
            </w:r>
            <w:r>
              <w:rPr>
                <w:rStyle w:val="IndexLink"/>
                <w:rtl w:val="true"/>
              </w:rPr>
              <w:tab/>
            </w:r>
            <w:r>
              <w:rPr>
                <w:rStyle w:val="IndexLink"/>
              </w:rPr>
              <w:t>58</w:t>
            </w:r>
          </w:hyperlink>
        </w:p>
        <w:p>
          <w:pPr>
            <w:pStyle w:val="Contents6"/>
            <w:tabs>
              <w:tab w:val="clear" w:pos="7609"/>
              <w:tab w:val="right" w:pos="9026" w:leader="dot"/>
            </w:tabs>
            <w:rPr/>
          </w:pPr>
          <w:hyperlink w:anchor="__RefHeading___Toc6810875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810877_1280447820">
            <w:r>
              <w:rPr>
                <w:webHidden/>
                <w:rStyle w:val="IndexLink"/>
              </w:rPr>
              <w:t>1</w:t>
            </w:r>
            <w:r>
              <w:rPr>
                <w:rStyle w:val="IndexLink"/>
                <w:rtl w:val="true"/>
              </w:rPr>
              <w:t xml:space="preserve">. </w:t>
            </w:r>
            <w:r>
              <w:rPr>
                <w:rStyle w:val="IndexLink"/>
                <w:rtl w:val="true"/>
              </w:rPr>
              <w:t>مفاسد الحكم الاستبداديّ</w:t>
            </w:r>
            <w:r>
              <w:rPr>
                <w:rStyle w:val="IndexLink"/>
                <w:rtl w:val="true"/>
              </w:rPr>
              <w:tab/>
            </w:r>
            <w:r>
              <w:rPr>
                <w:rStyle w:val="IndexLink"/>
              </w:rPr>
              <w:t>61</w:t>
            </w:r>
          </w:hyperlink>
        </w:p>
        <w:p>
          <w:pPr>
            <w:pStyle w:val="Contents4"/>
            <w:tabs>
              <w:tab w:val="clear" w:pos="8176"/>
              <w:tab w:val="right" w:pos="9026" w:leader="dot"/>
            </w:tabs>
            <w:rPr/>
          </w:pPr>
          <w:hyperlink w:anchor="__RefHeading___Toc6810879_1280447820">
            <w:r>
              <w:rPr>
                <w:webHidden/>
                <w:rStyle w:val="IndexLink"/>
              </w:rPr>
              <w:t>2</w:t>
            </w:r>
            <w:r>
              <w:rPr>
                <w:rStyle w:val="IndexLink"/>
                <w:rtl w:val="true"/>
              </w:rPr>
              <w:t xml:space="preserve">. </w:t>
            </w:r>
            <w:r>
              <w:rPr>
                <w:rStyle w:val="IndexLink"/>
                <w:rtl w:val="true"/>
              </w:rPr>
              <w:t>الحكومة الأشرافيّة</w:t>
            </w:r>
            <w:r>
              <w:rPr>
                <w:rStyle w:val="IndexLink"/>
                <w:rtl w:val="true"/>
              </w:rPr>
              <w:tab/>
            </w:r>
            <w:r>
              <w:rPr>
                <w:rStyle w:val="IndexLink"/>
              </w:rPr>
              <w:t>71</w:t>
            </w:r>
          </w:hyperlink>
        </w:p>
        <w:p>
          <w:pPr>
            <w:pStyle w:val="Contents4"/>
            <w:tabs>
              <w:tab w:val="clear" w:pos="8176"/>
              <w:tab w:val="right" w:pos="9026" w:leader="dot"/>
            </w:tabs>
            <w:rPr/>
          </w:pPr>
          <w:hyperlink w:anchor="__RefHeading___Toc6810881_1280447820">
            <w:r>
              <w:rPr>
                <w:webHidden/>
                <w:rStyle w:val="IndexLink"/>
              </w:rPr>
              <w:t>3</w:t>
            </w:r>
            <w:r>
              <w:rPr>
                <w:rStyle w:val="IndexLink"/>
                <w:rtl w:val="true"/>
              </w:rPr>
              <w:t xml:space="preserve">. </w:t>
            </w:r>
            <w:r>
              <w:rPr>
                <w:rStyle w:val="IndexLink"/>
                <w:rtl w:val="true"/>
              </w:rPr>
              <w:t>حكومة الأغنياء</w:t>
            </w:r>
            <w:r>
              <w:rPr>
                <w:rStyle w:val="IndexLink"/>
                <w:rtl w:val="true"/>
              </w:rPr>
              <w:tab/>
            </w:r>
            <w:r>
              <w:rPr>
                <w:rStyle w:val="IndexLink"/>
              </w:rPr>
              <w:t>72</w:t>
            </w:r>
          </w:hyperlink>
        </w:p>
        <w:p>
          <w:pPr>
            <w:pStyle w:val="Contents4"/>
            <w:tabs>
              <w:tab w:val="clear" w:pos="8176"/>
              <w:tab w:val="right" w:pos="9026" w:leader="dot"/>
            </w:tabs>
            <w:rPr/>
          </w:pPr>
          <w:hyperlink w:anchor="__RefHeading___Toc6810883_1280447820">
            <w:r>
              <w:rPr>
                <w:webHidden/>
                <w:rStyle w:val="IndexLink"/>
              </w:rPr>
              <w:t>4</w:t>
            </w:r>
            <w:r>
              <w:rPr>
                <w:rStyle w:val="IndexLink"/>
                <w:rtl w:val="true"/>
              </w:rPr>
              <w:t xml:space="preserve">. </w:t>
            </w:r>
            <w:r>
              <w:rPr>
                <w:rStyle w:val="IndexLink"/>
                <w:rtl w:val="true"/>
              </w:rPr>
              <w:t>النمطُ الديمقراطيّ</w:t>
            </w:r>
            <w:r>
              <w:rPr>
                <w:rStyle w:val="IndexLink"/>
                <w:rtl w:val="true"/>
              </w:rPr>
              <w:tab/>
            </w:r>
            <w:r>
              <w:rPr>
                <w:rStyle w:val="IndexLink"/>
              </w:rPr>
              <w:t>72</w:t>
            </w:r>
          </w:hyperlink>
        </w:p>
        <w:p>
          <w:pPr>
            <w:pStyle w:val="Contents2"/>
            <w:tabs>
              <w:tab w:val="clear" w:pos="8743"/>
              <w:tab w:val="right" w:pos="9026" w:leader="dot"/>
            </w:tabs>
            <w:rPr/>
          </w:pPr>
          <w:hyperlink w:anchor="__RefHeading___Toc6810885_1280447820">
            <w:r>
              <w:rPr>
                <w:webHidden/>
                <w:rStyle w:val="IndexLink"/>
                <w:rtl w:val="true"/>
              </w:rPr>
              <w:t>الفصل الثاني</w:t>
            </w:r>
            <w:r>
              <w:rPr>
                <w:rStyle w:val="IndexLink"/>
                <w:rtl w:val="true"/>
              </w:rPr>
              <w:tab/>
            </w:r>
            <w:r>
              <w:rPr>
                <w:rStyle w:val="IndexLink"/>
              </w:rPr>
              <w:t>76</w:t>
            </w:r>
          </w:hyperlink>
        </w:p>
        <w:p>
          <w:pPr>
            <w:pStyle w:val="Contents3"/>
            <w:tabs>
              <w:tab w:val="clear" w:pos="8459"/>
              <w:tab w:val="right" w:pos="9026" w:leader="dot"/>
            </w:tabs>
            <w:rPr/>
          </w:pPr>
          <w:hyperlink w:anchor="__RefHeading___Toc6810887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6810889_1280447820">
            <w:r>
              <w:rPr>
                <w:webHidden/>
                <w:rStyle w:val="IndexLink"/>
                <w:rtl w:val="true"/>
              </w:rPr>
              <w:t>صيغة الحكومة الإسلاميّة كيف ؟</w:t>
            </w:r>
            <w:r>
              <w:rPr>
                <w:rStyle w:val="IndexLink"/>
                <w:rtl w:val="true"/>
              </w:rPr>
              <w:tab/>
            </w:r>
            <w:r>
              <w:rPr>
                <w:rStyle w:val="IndexLink"/>
              </w:rPr>
              <w:t>76</w:t>
            </w:r>
          </w:hyperlink>
        </w:p>
        <w:p>
          <w:pPr>
            <w:pStyle w:val="Contents4"/>
            <w:tabs>
              <w:tab w:val="clear" w:pos="8176"/>
              <w:tab w:val="right" w:pos="9026" w:leader="dot"/>
            </w:tabs>
            <w:rPr/>
          </w:pPr>
          <w:hyperlink w:anchor="__RefHeading___Toc6810891_1280447820">
            <w:r>
              <w:rPr>
                <w:webHidden/>
                <w:rStyle w:val="IndexLink"/>
                <w:rtl w:val="true"/>
              </w:rPr>
              <w:t xml:space="preserve">تلخيصٌ لما سبق </w:t>
            </w:r>
            <w:r>
              <w:rPr>
                <w:rStyle w:val="IndexLink"/>
                <w:rtl w:val="true"/>
              </w:rPr>
              <w:t>:</w:t>
              <w:tab/>
            </w:r>
            <w:r>
              <w:rPr>
                <w:rStyle w:val="IndexLink"/>
              </w:rPr>
              <w:t>76</w:t>
            </w:r>
          </w:hyperlink>
        </w:p>
        <w:p>
          <w:pPr>
            <w:pStyle w:val="Contents4"/>
            <w:tabs>
              <w:tab w:val="clear" w:pos="8176"/>
              <w:tab w:val="right" w:pos="9026" w:leader="dot"/>
            </w:tabs>
            <w:rPr/>
          </w:pPr>
          <w:hyperlink w:anchor="__RefHeading___Toc6810893_1280447820">
            <w:r>
              <w:rPr>
                <w:webHidden/>
                <w:rStyle w:val="IndexLink"/>
                <w:rtl w:val="true"/>
              </w:rPr>
              <w:t>ما هي صيغة الحكومة الإسلاميّة إِذنْ ؟</w:t>
            </w:r>
            <w:r>
              <w:rPr>
                <w:rStyle w:val="IndexLink"/>
                <w:rtl w:val="true"/>
              </w:rPr>
              <w:tab/>
            </w:r>
            <w:r>
              <w:rPr>
                <w:rStyle w:val="IndexLink"/>
              </w:rPr>
              <w:t>77</w:t>
            </w:r>
          </w:hyperlink>
        </w:p>
        <w:p>
          <w:pPr>
            <w:pStyle w:val="Contents3"/>
            <w:tabs>
              <w:tab w:val="clear" w:pos="8459"/>
              <w:tab w:val="right" w:pos="9026" w:leader="dot"/>
            </w:tabs>
            <w:rPr/>
          </w:pPr>
          <w:hyperlink w:anchor="__RefHeading___Toc6810895_1280447820">
            <w:r>
              <w:rPr>
                <w:webHidden/>
                <w:rStyle w:val="IndexLink"/>
                <w:rtl w:val="true"/>
              </w:rPr>
              <w:t>التنصيص الإلهيّ على الحاكم الأعلى باسمه وشخصه</w:t>
            </w:r>
            <w:r>
              <w:rPr>
                <w:rStyle w:val="IndexLink"/>
                <w:rtl w:val="true"/>
              </w:rPr>
              <w:tab/>
            </w:r>
            <w:r>
              <w:rPr>
                <w:rStyle w:val="IndexLink"/>
              </w:rPr>
              <w:t>80</w:t>
            </w:r>
          </w:hyperlink>
        </w:p>
        <w:p>
          <w:pPr>
            <w:pStyle w:val="Contents4"/>
            <w:tabs>
              <w:tab w:val="clear" w:pos="8176"/>
              <w:tab w:val="right" w:pos="9026" w:leader="dot"/>
            </w:tabs>
            <w:rPr/>
          </w:pPr>
          <w:hyperlink w:anchor="__RefHeading___Toc6810897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810899_1280447820">
            <w:r>
              <w:rPr>
                <w:webHidden/>
                <w:rStyle w:val="IndexLink"/>
                <w:rtl w:val="true"/>
              </w:rPr>
              <w:t>ما هي صيغة الحكومة بعد النبيّ ؟</w:t>
            </w:r>
            <w:r>
              <w:rPr>
                <w:rStyle w:val="IndexLink"/>
                <w:rtl w:val="true"/>
              </w:rPr>
              <w:tab/>
            </w:r>
            <w:r>
              <w:rPr>
                <w:rStyle w:val="IndexLink"/>
              </w:rPr>
              <w:t>83</w:t>
            </w:r>
          </w:hyperlink>
        </w:p>
        <w:p>
          <w:pPr>
            <w:pStyle w:val="Contents3"/>
            <w:tabs>
              <w:tab w:val="clear" w:pos="8459"/>
              <w:tab w:val="right" w:pos="9026" w:leader="dot"/>
            </w:tabs>
            <w:rPr/>
          </w:pPr>
          <w:hyperlink w:anchor="__RefHeading___Toc6810901_1280447820">
            <w:r>
              <w:rPr>
                <w:webHidden/>
                <w:rStyle w:val="IndexLink"/>
                <w:rtl w:val="true"/>
              </w:rPr>
              <w:t>الطريق الأوّل</w:t>
            </w:r>
            <w:r>
              <w:rPr>
                <w:rStyle w:val="IndexLink"/>
                <w:rtl w:val="true"/>
              </w:rPr>
              <w:t xml:space="preserve">: </w:t>
            </w:r>
            <w:r>
              <w:rPr>
                <w:rStyle w:val="IndexLink"/>
                <w:rtl w:val="true"/>
              </w:rPr>
              <w:t>المصالح العامّة في الصدر الأوّل وشكل الحكومة</w:t>
            </w:r>
            <w:r>
              <w:rPr>
                <w:rStyle w:val="IndexLink"/>
                <w:rtl w:val="true"/>
              </w:rPr>
              <w:tab/>
            </w:r>
            <w:r>
              <w:rPr>
                <w:rStyle w:val="IndexLink"/>
              </w:rPr>
              <w:t>85</w:t>
            </w:r>
          </w:hyperlink>
        </w:p>
        <w:p>
          <w:pPr>
            <w:pStyle w:val="Contents4"/>
            <w:tabs>
              <w:tab w:val="clear" w:pos="8176"/>
              <w:tab w:val="right" w:pos="9026" w:leader="dot"/>
            </w:tabs>
            <w:rPr/>
          </w:pPr>
          <w:hyperlink w:anchor="__RefHeading___Toc6810903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6810905_1280447820">
            <w:r>
              <w:rPr>
                <w:webHidden/>
                <w:rStyle w:val="IndexLink"/>
                <w:rtl w:val="true"/>
              </w:rPr>
              <w:t>ماذا كانت تقتضيه المصالح ؟</w:t>
            </w:r>
            <w:r>
              <w:rPr>
                <w:rStyle w:val="IndexLink"/>
                <w:rtl w:val="true"/>
              </w:rPr>
              <w:tab/>
            </w:r>
            <w:r>
              <w:rPr>
                <w:rStyle w:val="IndexLink"/>
              </w:rPr>
              <w:t>85</w:t>
            </w:r>
          </w:hyperlink>
        </w:p>
        <w:p>
          <w:pPr>
            <w:pStyle w:val="Contents5"/>
            <w:tabs>
              <w:tab w:val="clear" w:pos="7892"/>
              <w:tab w:val="right" w:pos="9026" w:leader="dot"/>
            </w:tabs>
            <w:rPr/>
          </w:pPr>
          <w:hyperlink w:anchor="__RefHeading___Toc6810907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6810909_1280447820">
            <w:r>
              <w:rPr>
                <w:webHidden/>
                <w:rStyle w:val="IndexLink"/>
                <w:rtl w:val="true"/>
              </w:rPr>
              <w:t xml:space="preserve">أ </w:t>
            </w:r>
            <w:r>
              <w:rPr>
                <w:rStyle w:val="IndexLink"/>
                <w:rtl w:val="true"/>
              </w:rPr>
              <w:t xml:space="preserve">- </w:t>
            </w:r>
            <w:r>
              <w:rPr>
                <w:rStyle w:val="IndexLink"/>
                <w:rtl w:val="true"/>
              </w:rPr>
              <w:t>عدم بلوغ الذروة في أمر القيادة</w:t>
            </w:r>
            <w:r>
              <w:rPr>
                <w:rStyle w:val="IndexLink"/>
                <w:rtl w:val="true"/>
              </w:rPr>
              <w:tab/>
            </w:r>
            <w:r>
              <w:rPr>
                <w:rStyle w:val="IndexLink"/>
              </w:rPr>
              <w:t>86</w:t>
            </w:r>
          </w:hyperlink>
        </w:p>
        <w:p>
          <w:pPr>
            <w:pStyle w:val="Contents6"/>
            <w:tabs>
              <w:tab w:val="clear" w:pos="7609"/>
              <w:tab w:val="right" w:pos="9026" w:leader="dot"/>
            </w:tabs>
            <w:rPr/>
          </w:pPr>
          <w:hyperlink w:anchor="__RefHeading___Toc6810911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810913_1280447820">
            <w:r>
              <w:rPr>
                <w:webHidden/>
                <w:rStyle w:val="IndexLink"/>
                <w:rtl w:val="true"/>
              </w:rPr>
              <w:t>إجابةٌ عن سؤال</w:t>
            </w:r>
            <w:r>
              <w:rPr>
                <w:rStyle w:val="IndexLink"/>
                <w:rtl w:val="true"/>
              </w:rPr>
              <w:tab/>
            </w:r>
            <w:r>
              <w:rPr>
                <w:rStyle w:val="IndexLink"/>
              </w:rPr>
              <w:t>92</w:t>
            </w:r>
          </w:hyperlink>
        </w:p>
        <w:p>
          <w:pPr>
            <w:pStyle w:val="Contents5"/>
            <w:tabs>
              <w:tab w:val="clear" w:pos="7892"/>
              <w:tab w:val="right" w:pos="9026" w:leader="dot"/>
            </w:tabs>
            <w:rPr/>
          </w:pPr>
          <w:hyperlink w:anchor="__RefHeading___Toc6810915_1280447820">
            <w:r>
              <w:rPr>
                <w:webHidden/>
                <w:rStyle w:val="IndexLink"/>
                <w:rtl w:val="true"/>
              </w:rPr>
              <w:t xml:space="preserve">ب </w:t>
            </w:r>
            <w:r>
              <w:rPr>
                <w:rStyle w:val="IndexLink"/>
                <w:rtl w:val="true"/>
              </w:rPr>
              <w:t xml:space="preserve">- </w:t>
            </w:r>
            <w:r>
              <w:rPr>
                <w:rStyle w:val="IndexLink"/>
                <w:rtl w:val="true"/>
              </w:rPr>
              <w:t>الاُمّة الإسلاميّة والخطر الثلاثيّ</w:t>
            </w:r>
            <w:r>
              <w:rPr>
                <w:rStyle w:val="IndexLink"/>
                <w:rtl w:val="true"/>
              </w:rPr>
              <w:tab/>
            </w:r>
            <w:r>
              <w:rPr>
                <w:rStyle w:val="IndexLink"/>
              </w:rPr>
              <w:t>95</w:t>
            </w:r>
          </w:hyperlink>
        </w:p>
        <w:p>
          <w:pPr>
            <w:pStyle w:val="Contents6"/>
            <w:tabs>
              <w:tab w:val="clear" w:pos="7609"/>
              <w:tab w:val="right" w:pos="9026" w:leader="dot"/>
            </w:tabs>
            <w:rPr/>
          </w:pPr>
          <w:hyperlink w:anchor="__RefHeading___Toc6810917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6810919_1280447820">
            <w:r>
              <w:rPr>
                <w:webHidden/>
                <w:rStyle w:val="IndexLink"/>
              </w:rPr>
              <w:t>1</w:t>
            </w:r>
            <w:r>
              <w:rPr>
                <w:rStyle w:val="IndexLink"/>
                <w:rtl w:val="true"/>
              </w:rPr>
              <w:t xml:space="preserve">. </w:t>
            </w:r>
            <w:r>
              <w:rPr>
                <w:rStyle w:val="IndexLink"/>
                <w:rtl w:val="true"/>
              </w:rPr>
              <w:t>خطر إمبراطوريّة إيران</w:t>
            </w:r>
            <w:r>
              <w:rPr>
                <w:rStyle w:val="IndexLink"/>
                <w:rtl w:val="true"/>
              </w:rPr>
              <w:tab/>
            </w:r>
            <w:r>
              <w:rPr>
                <w:rStyle w:val="IndexLink"/>
              </w:rPr>
              <w:t>95</w:t>
            </w:r>
          </w:hyperlink>
        </w:p>
        <w:p>
          <w:pPr>
            <w:pStyle w:val="Contents6"/>
            <w:tabs>
              <w:tab w:val="clear" w:pos="7609"/>
              <w:tab w:val="right" w:pos="9026" w:leader="dot"/>
            </w:tabs>
            <w:rPr/>
          </w:pPr>
          <w:hyperlink w:anchor="__RefHeading___Toc6810921_1280447820">
            <w:r>
              <w:rPr>
                <w:webHidden/>
                <w:rStyle w:val="IndexLink"/>
              </w:rPr>
              <w:t>2</w:t>
            </w:r>
            <w:r>
              <w:rPr>
                <w:rStyle w:val="IndexLink"/>
                <w:rtl w:val="true"/>
              </w:rPr>
              <w:t xml:space="preserve">. </w:t>
            </w:r>
            <w:r>
              <w:rPr>
                <w:rStyle w:val="IndexLink"/>
                <w:rtl w:val="true"/>
              </w:rPr>
              <w:t>خطر الروم</w:t>
            </w:r>
            <w:r>
              <w:rPr>
                <w:rStyle w:val="IndexLink"/>
                <w:rtl w:val="true"/>
              </w:rPr>
              <w:tab/>
            </w:r>
            <w:r>
              <w:rPr>
                <w:rStyle w:val="IndexLink"/>
              </w:rPr>
              <w:t>96</w:t>
            </w:r>
          </w:hyperlink>
        </w:p>
        <w:p>
          <w:pPr>
            <w:pStyle w:val="Contents6"/>
            <w:tabs>
              <w:tab w:val="clear" w:pos="7609"/>
              <w:tab w:val="right" w:pos="9026" w:leader="dot"/>
            </w:tabs>
            <w:rPr/>
          </w:pPr>
          <w:hyperlink w:anchor="__RefHeading___Toc6810923_1280447820">
            <w:r>
              <w:rPr>
                <w:webHidden/>
                <w:rStyle w:val="IndexLink"/>
              </w:rPr>
              <w:t>3</w:t>
            </w:r>
            <w:r>
              <w:rPr>
                <w:rStyle w:val="IndexLink"/>
                <w:rtl w:val="true"/>
              </w:rPr>
              <w:t xml:space="preserve">. </w:t>
            </w:r>
            <w:r>
              <w:rPr>
                <w:rStyle w:val="IndexLink"/>
                <w:rtl w:val="true"/>
              </w:rPr>
              <w:t>خطر المنافقين</w:t>
            </w:r>
            <w:r>
              <w:rPr>
                <w:rStyle w:val="IndexLink"/>
                <w:rtl w:val="true"/>
              </w:rPr>
              <w:tab/>
            </w:r>
            <w:r>
              <w:rPr>
                <w:rStyle w:val="IndexLink"/>
              </w:rPr>
              <w:t>97</w:t>
            </w:r>
          </w:hyperlink>
        </w:p>
        <w:p>
          <w:pPr>
            <w:pStyle w:val="Contents5"/>
            <w:tabs>
              <w:tab w:val="clear" w:pos="7892"/>
              <w:tab w:val="right" w:pos="9026" w:leader="dot"/>
            </w:tabs>
            <w:rPr/>
          </w:pPr>
          <w:hyperlink w:anchor="__RefHeading___Toc6810925_1280447820">
            <w:r>
              <w:rPr>
                <w:webHidden/>
                <w:rStyle w:val="IndexLink"/>
                <w:rtl w:val="true"/>
              </w:rPr>
              <w:t xml:space="preserve">ج </w:t>
            </w:r>
            <w:r>
              <w:rPr>
                <w:rStyle w:val="IndexLink"/>
                <w:rtl w:val="true"/>
              </w:rPr>
              <w:t xml:space="preserve">- </w:t>
            </w:r>
            <w:r>
              <w:rPr>
                <w:rStyle w:val="IndexLink"/>
                <w:rtl w:val="true"/>
              </w:rPr>
              <w:t>العشائريّات تمنع من الاتّفاق على قائد</w:t>
            </w:r>
            <w:r>
              <w:rPr>
                <w:rStyle w:val="IndexLink"/>
                <w:rtl w:val="true"/>
              </w:rPr>
              <w:tab/>
            </w:r>
            <w:r>
              <w:rPr>
                <w:rStyle w:val="IndexLink"/>
              </w:rPr>
              <w:t>99</w:t>
            </w:r>
          </w:hyperlink>
        </w:p>
        <w:p>
          <w:pPr>
            <w:pStyle w:val="Contents4"/>
            <w:tabs>
              <w:tab w:val="clear" w:pos="8176"/>
              <w:tab w:val="right" w:pos="9026" w:leader="dot"/>
            </w:tabs>
            <w:rPr/>
          </w:pPr>
          <w:hyperlink w:anchor="__RefHeading___Toc6810927_1280447820">
            <w:r>
              <w:rPr>
                <w:webHidden/>
                <w:rStyle w:val="IndexLink"/>
                <w:rtl w:val="true"/>
              </w:rPr>
              <w:t>ماذا يُراد من الخلافة عن رسول اللّه ؟</w:t>
            </w:r>
            <w:r>
              <w:rPr>
                <w:rStyle w:val="IndexLink"/>
                <w:rtl w:val="true"/>
              </w:rPr>
              <w:tab/>
            </w:r>
            <w:r>
              <w:rPr>
                <w:rStyle w:val="IndexLink"/>
              </w:rPr>
              <w:t>110</w:t>
            </w:r>
          </w:hyperlink>
        </w:p>
        <w:p>
          <w:pPr>
            <w:pStyle w:val="Contents3"/>
            <w:tabs>
              <w:tab w:val="clear" w:pos="8459"/>
              <w:tab w:val="right" w:pos="9026" w:leader="dot"/>
            </w:tabs>
            <w:rPr/>
          </w:pPr>
          <w:hyperlink w:anchor="__RefHeading___Toc6810929_1280447820">
            <w:r>
              <w:rPr>
                <w:webHidden/>
                <w:rStyle w:val="IndexLink"/>
                <w:rtl w:val="true"/>
              </w:rPr>
              <w:t>الطريق الثاني</w:t>
            </w:r>
            <w:r>
              <w:rPr>
                <w:rStyle w:val="IndexLink"/>
                <w:rtl w:val="true"/>
              </w:rPr>
              <w:t xml:space="preserve">: </w:t>
            </w:r>
            <w:r>
              <w:rPr>
                <w:rStyle w:val="IndexLink"/>
                <w:rtl w:val="true"/>
              </w:rPr>
              <w:t>وفاة النبيّ والفراغات الهائلة</w:t>
            </w:r>
            <w:r>
              <w:rPr>
                <w:rStyle w:val="IndexLink"/>
                <w:rtl w:val="true"/>
              </w:rPr>
              <w:tab/>
            </w:r>
            <w:r>
              <w:rPr>
                <w:rStyle w:val="IndexLink"/>
              </w:rPr>
              <w:t>111</w:t>
            </w:r>
          </w:hyperlink>
        </w:p>
        <w:p>
          <w:pPr>
            <w:pStyle w:val="Contents4"/>
            <w:tabs>
              <w:tab w:val="clear" w:pos="8176"/>
              <w:tab w:val="right" w:pos="9026" w:leader="dot"/>
            </w:tabs>
            <w:rPr/>
          </w:pPr>
          <w:hyperlink w:anchor="__RefHeading___Toc6810931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6810933_1280447820">
            <w:r>
              <w:rPr>
                <w:webHidden/>
                <w:rStyle w:val="IndexLink"/>
                <w:rtl w:val="true"/>
              </w:rPr>
              <w:t>دراسة الفراغات لماذا ؟</w:t>
            </w:r>
            <w:r>
              <w:rPr>
                <w:rStyle w:val="IndexLink"/>
                <w:rtl w:val="true"/>
              </w:rPr>
              <w:tab/>
            </w:r>
            <w:r>
              <w:rPr>
                <w:rStyle w:val="IndexLink"/>
              </w:rPr>
              <w:t>111</w:t>
            </w:r>
          </w:hyperlink>
        </w:p>
        <w:p>
          <w:pPr>
            <w:pStyle w:val="Contents5"/>
            <w:tabs>
              <w:tab w:val="clear" w:pos="7892"/>
              <w:tab w:val="right" w:pos="9026" w:leader="dot"/>
            </w:tabs>
            <w:rPr/>
          </w:pPr>
          <w:hyperlink w:anchor="__RefHeading___Toc6810935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6810937_1280447820">
            <w:r>
              <w:rPr>
                <w:webHidden/>
                <w:rStyle w:val="IndexLink"/>
              </w:rPr>
              <w:t>1</w:t>
            </w:r>
            <w:r>
              <w:rPr>
                <w:rStyle w:val="IndexLink"/>
                <w:rtl w:val="true"/>
              </w:rPr>
              <w:t xml:space="preserve">. </w:t>
            </w:r>
            <w:r>
              <w:rPr>
                <w:rStyle w:val="IndexLink"/>
                <w:rtl w:val="true"/>
              </w:rPr>
              <w:t>الفراغ في مجال الحلول التشريعية للمشكلات الجديدة</w:t>
            </w:r>
            <w:r>
              <w:rPr>
                <w:rStyle w:val="IndexLink"/>
                <w:rtl w:val="true"/>
              </w:rPr>
              <w:tab/>
            </w:r>
            <w:r>
              <w:rPr>
                <w:rStyle w:val="IndexLink"/>
              </w:rPr>
              <w:t>113</w:t>
            </w:r>
          </w:hyperlink>
        </w:p>
        <w:p>
          <w:pPr>
            <w:pStyle w:val="Contents6"/>
            <w:tabs>
              <w:tab w:val="clear" w:pos="7609"/>
              <w:tab w:val="right" w:pos="9026" w:leader="dot"/>
            </w:tabs>
            <w:rPr/>
          </w:pPr>
          <w:hyperlink w:anchor="__RefHeading___Toc6810939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810941_1280447820">
            <w:r>
              <w:rPr>
                <w:webHidden/>
                <w:rStyle w:val="IndexLink"/>
              </w:rPr>
              <w:t>1</w:t>
            </w:r>
            <w:r>
              <w:rPr>
                <w:rStyle w:val="IndexLink"/>
                <w:rtl w:val="true"/>
              </w:rPr>
              <w:t xml:space="preserve">. </w:t>
            </w:r>
            <w:r>
              <w:rPr>
                <w:rStyle w:val="IndexLink"/>
                <w:rtl w:val="true"/>
              </w:rPr>
              <w:t>تثبيت فؤاد النبيّ</w:t>
            </w:r>
            <w:r>
              <w:rPr>
                <w:rStyle w:val="IndexLink"/>
                <w:rtl w:val="true"/>
              </w:rPr>
              <w:tab/>
            </w:r>
            <w:r>
              <w:rPr>
                <w:rStyle w:val="IndexLink"/>
              </w:rPr>
              <w:t>118</w:t>
            </w:r>
          </w:hyperlink>
        </w:p>
        <w:p>
          <w:pPr>
            <w:pStyle w:val="Contents6"/>
            <w:tabs>
              <w:tab w:val="clear" w:pos="7609"/>
              <w:tab w:val="right" w:pos="9026" w:leader="dot"/>
            </w:tabs>
            <w:rPr/>
          </w:pPr>
          <w:hyperlink w:anchor="__RefHeading___Toc6810943_1280447820">
            <w:r>
              <w:rPr>
                <w:webHidden/>
                <w:rStyle w:val="IndexLink"/>
              </w:rPr>
              <w:t>2</w:t>
            </w:r>
            <w:r>
              <w:rPr>
                <w:rStyle w:val="IndexLink"/>
                <w:rtl w:val="true"/>
              </w:rPr>
              <w:t xml:space="preserve">. </w:t>
            </w:r>
            <w:r>
              <w:rPr>
                <w:rStyle w:val="IndexLink"/>
                <w:rtl w:val="true"/>
              </w:rPr>
              <w:t>تسهيل عملية التعليم</w:t>
            </w:r>
            <w:r>
              <w:rPr>
                <w:rStyle w:val="IndexLink"/>
                <w:rtl w:val="true"/>
              </w:rPr>
              <w:tab/>
            </w:r>
            <w:r>
              <w:rPr>
                <w:rStyle w:val="IndexLink"/>
              </w:rPr>
              <w:t>119</w:t>
            </w:r>
          </w:hyperlink>
        </w:p>
        <w:p>
          <w:pPr>
            <w:pStyle w:val="Contents6"/>
            <w:tabs>
              <w:tab w:val="clear" w:pos="7609"/>
              <w:tab w:val="right" w:pos="9026" w:leader="dot"/>
            </w:tabs>
            <w:rPr/>
          </w:pPr>
          <w:hyperlink w:anchor="__RefHeading___Toc6810945_1280447820">
            <w:r>
              <w:rPr>
                <w:webHidden/>
                <w:rStyle w:val="IndexLink"/>
              </w:rPr>
              <w:t>3</w:t>
            </w:r>
            <w:r>
              <w:rPr>
                <w:rStyle w:val="IndexLink"/>
                <w:rtl w:val="true"/>
              </w:rPr>
              <w:t xml:space="preserve">. </w:t>
            </w:r>
            <w:r>
              <w:rPr>
                <w:rStyle w:val="IndexLink"/>
                <w:rtl w:val="true"/>
              </w:rPr>
              <w:t>بيان الميزة التطبيقيّة للقرآن</w:t>
            </w:r>
            <w:r>
              <w:rPr>
                <w:rStyle w:val="IndexLink"/>
                <w:rtl w:val="true"/>
              </w:rPr>
              <w:tab/>
            </w:r>
            <w:r>
              <w:rPr>
                <w:rStyle w:val="IndexLink"/>
              </w:rPr>
              <w:t>119</w:t>
            </w:r>
          </w:hyperlink>
        </w:p>
        <w:p>
          <w:pPr>
            <w:pStyle w:val="Contents6"/>
            <w:tabs>
              <w:tab w:val="clear" w:pos="7609"/>
              <w:tab w:val="right" w:pos="9026" w:leader="dot"/>
            </w:tabs>
            <w:rPr/>
          </w:pPr>
          <w:hyperlink w:anchor="__RefHeading___Toc6810947_1280447820">
            <w:r>
              <w:rPr>
                <w:webHidden/>
                <w:rStyle w:val="IndexLink"/>
              </w:rPr>
              <w:t>4</w:t>
            </w:r>
            <w:r>
              <w:rPr>
                <w:rStyle w:val="IndexLink"/>
                <w:rtl w:val="true"/>
              </w:rPr>
              <w:t xml:space="preserve">. </w:t>
            </w:r>
            <w:r>
              <w:rPr>
                <w:rStyle w:val="IndexLink"/>
                <w:rtl w:val="true"/>
              </w:rPr>
              <w:t>تعدّد الاحتجاجات</w:t>
            </w:r>
            <w:r>
              <w:rPr>
                <w:rStyle w:val="IndexLink"/>
                <w:rtl w:val="true"/>
              </w:rPr>
              <w:tab/>
            </w:r>
            <w:r>
              <w:rPr>
                <w:rStyle w:val="IndexLink"/>
              </w:rPr>
              <w:t>119</w:t>
            </w:r>
          </w:hyperlink>
        </w:p>
        <w:p>
          <w:pPr>
            <w:pStyle w:val="Contents6"/>
            <w:tabs>
              <w:tab w:val="clear" w:pos="7609"/>
              <w:tab w:val="right" w:pos="9026" w:leader="dot"/>
            </w:tabs>
            <w:rPr/>
          </w:pPr>
          <w:hyperlink w:anchor="__RefHeading___Toc6810949_1280447820">
            <w:r>
              <w:rPr>
                <w:webHidden/>
                <w:rStyle w:val="IndexLink"/>
              </w:rPr>
              <w:t>5</w:t>
            </w:r>
            <w:r>
              <w:rPr>
                <w:rStyle w:val="IndexLink"/>
                <w:rtl w:val="true"/>
              </w:rPr>
              <w:t xml:space="preserve">. </w:t>
            </w:r>
            <w:r>
              <w:rPr>
                <w:rStyle w:val="IndexLink"/>
                <w:rtl w:val="true"/>
              </w:rPr>
              <w:t>التدليل على صدق الرسالة</w:t>
            </w:r>
            <w:r>
              <w:rPr>
                <w:rStyle w:val="IndexLink"/>
                <w:rtl w:val="true"/>
              </w:rPr>
              <w:tab/>
            </w:r>
            <w:r>
              <w:rPr>
                <w:rStyle w:val="IndexLink"/>
              </w:rPr>
              <w:t>119</w:t>
            </w:r>
          </w:hyperlink>
        </w:p>
        <w:p>
          <w:pPr>
            <w:pStyle w:val="Contents6"/>
            <w:tabs>
              <w:tab w:val="clear" w:pos="7609"/>
              <w:tab w:val="right" w:pos="9026" w:leader="dot"/>
            </w:tabs>
            <w:rPr/>
          </w:pPr>
          <w:hyperlink w:anchor="__RefHeading___Toc6810951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6810953_1280447820">
            <w:r>
              <w:rPr>
                <w:webHidden/>
                <w:rStyle w:val="IndexLink"/>
                <w:rtl w:val="true"/>
              </w:rPr>
              <w:t xml:space="preserve">أوّلاً </w:t>
            </w:r>
            <w:r>
              <w:rPr>
                <w:rStyle w:val="IndexLink"/>
                <w:rtl w:val="true"/>
              </w:rPr>
              <w:t xml:space="preserve">: </w:t>
            </w:r>
            <w:r>
              <w:rPr>
                <w:rStyle w:val="IndexLink"/>
                <w:rtl w:val="true"/>
              </w:rPr>
              <w:t>اعتراف الصحابة بالقصور</w:t>
            </w:r>
            <w:r>
              <w:rPr>
                <w:rStyle w:val="IndexLink"/>
                <w:rtl w:val="true"/>
              </w:rPr>
              <w:tab/>
            </w:r>
            <w:r>
              <w:rPr>
                <w:rStyle w:val="IndexLink"/>
              </w:rPr>
              <w:t>124</w:t>
            </w:r>
          </w:hyperlink>
        </w:p>
        <w:p>
          <w:pPr>
            <w:pStyle w:val="Contents6"/>
            <w:tabs>
              <w:tab w:val="clear" w:pos="7609"/>
              <w:tab w:val="right" w:pos="9026" w:leader="dot"/>
            </w:tabs>
            <w:rPr/>
          </w:pPr>
          <w:hyperlink w:anchor="__RefHeading___Toc6810955_1280447820">
            <w:r>
              <w:rPr>
                <w:webHidden/>
                <w:rStyle w:val="IndexLink"/>
                <w:rtl w:val="true"/>
              </w:rPr>
              <w:t xml:space="preserve">ثانياً </w:t>
            </w:r>
            <w:r>
              <w:rPr>
                <w:rStyle w:val="IndexLink"/>
                <w:rtl w:val="true"/>
              </w:rPr>
              <w:t xml:space="preserve">: </w:t>
            </w:r>
            <w:r>
              <w:rPr>
                <w:rStyle w:val="IndexLink"/>
                <w:rtl w:val="true"/>
              </w:rPr>
              <w:t>بعض ما لا نص فيه من المسائل</w:t>
            </w:r>
            <w:r>
              <w:rPr>
                <w:rStyle w:val="IndexLink"/>
                <w:rtl w:val="true"/>
              </w:rPr>
              <w:tab/>
            </w:r>
            <w:r>
              <w:rPr>
                <w:rStyle w:val="IndexLink"/>
              </w:rPr>
              <w:t>126</w:t>
            </w:r>
          </w:hyperlink>
        </w:p>
        <w:p>
          <w:pPr>
            <w:pStyle w:val="Contents6"/>
            <w:tabs>
              <w:tab w:val="clear" w:pos="7609"/>
              <w:tab w:val="right" w:pos="9026" w:leader="dot"/>
            </w:tabs>
            <w:rPr/>
          </w:pPr>
          <w:hyperlink w:anchor="__RefHeading___Toc6810957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810959_1280447820">
            <w:r>
              <w:rPr>
                <w:webHidden/>
                <w:rStyle w:val="IndexLink"/>
                <w:rtl w:val="true"/>
              </w:rPr>
              <w:t>(</w:t>
            </w:r>
            <w:r>
              <w:rPr>
                <w:rStyle w:val="IndexLink"/>
                <w:rtl w:val="true"/>
              </w:rPr>
              <w:t>أ</w:t>
            </w:r>
            <w:r>
              <w:rPr>
                <w:rStyle w:val="IndexLink"/>
                <w:rtl w:val="true"/>
              </w:rPr>
              <w:t xml:space="preserve">) : </w:t>
            </w:r>
            <w:r>
              <w:rPr>
                <w:rStyle w:val="IndexLink"/>
                <w:rtl w:val="true"/>
              </w:rPr>
              <w:t>فيمَنْ شرب خمراً</w:t>
            </w:r>
            <w:r>
              <w:rPr>
                <w:rStyle w:val="IndexLink"/>
                <w:rtl w:val="true"/>
              </w:rPr>
              <w:tab/>
            </w:r>
            <w:r>
              <w:rPr>
                <w:rStyle w:val="IndexLink"/>
              </w:rPr>
              <w:t>127</w:t>
            </w:r>
          </w:hyperlink>
        </w:p>
        <w:p>
          <w:pPr>
            <w:pStyle w:val="Contents6"/>
            <w:tabs>
              <w:tab w:val="clear" w:pos="7609"/>
              <w:tab w:val="right" w:pos="9026" w:leader="dot"/>
            </w:tabs>
            <w:rPr/>
          </w:pPr>
          <w:hyperlink w:anchor="__RefHeading___Toc6810961_1280447820">
            <w:r>
              <w:rPr>
                <w:webHidden/>
                <w:rStyle w:val="IndexLink"/>
                <w:rtl w:val="true"/>
              </w:rPr>
              <w:t>(</w:t>
            </w:r>
            <w:r>
              <w:rPr>
                <w:rStyle w:val="IndexLink"/>
                <w:rtl w:val="true"/>
              </w:rPr>
              <w:t>ب</w:t>
            </w:r>
            <w:r>
              <w:rPr>
                <w:rStyle w:val="IndexLink"/>
                <w:rtl w:val="true"/>
              </w:rPr>
              <w:t xml:space="preserve">) : </w:t>
            </w:r>
            <w:r>
              <w:rPr>
                <w:rStyle w:val="IndexLink"/>
                <w:rtl w:val="true"/>
              </w:rPr>
              <w:t>ما الكَلاَلَة ؟</w:t>
            </w:r>
            <w:r>
              <w:rPr>
                <w:rStyle w:val="IndexLink"/>
                <w:rtl w:val="true"/>
              </w:rPr>
              <w:t>!</w:t>
              <w:tab/>
            </w:r>
            <w:r>
              <w:rPr>
                <w:rStyle w:val="IndexLink"/>
              </w:rPr>
              <w:t>127</w:t>
            </w:r>
          </w:hyperlink>
        </w:p>
        <w:p>
          <w:pPr>
            <w:pStyle w:val="Contents6"/>
            <w:tabs>
              <w:tab w:val="clear" w:pos="7609"/>
              <w:tab w:val="right" w:pos="9026" w:leader="dot"/>
            </w:tabs>
            <w:rPr/>
          </w:pPr>
          <w:hyperlink w:anchor="__RefHeading___Toc6810963_1280447820">
            <w:r>
              <w:rPr>
                <w:webHidden/>
                <w:rStyle w:val="IndexLink"/>
                <w:rtl w:val="true"/>
              </w:rPr>
              <w:t>(</w:t>
            </w:r>
            <w:r>
              <w:rPr>
                <w:rStyle w:val="IndexLink"/>
                <w:rtl w:val="true"/>
              </w:rPr>
              <w:t>ج</w:t>
            </w:r>
            <w:r>
              <w:rPr>
                <w:rStyle w:val="IndexLink"/>
                <w:rtl w:val="true"/>
              </w:rPr>
              <w:t xml:space="preserve">) : </w:t>
            </w:r>
            <w:r>
              <w:rPr>
                <w:rStyle w:val="IndexLink"/>
                <w:rtl w:val="true"/>
              </w:rPr>
              <w:t>أمرأةٌ ولدت لستّة أشهر</w:t>
            </w:r>
            <w:r>
              <w:rPr>
                <w:rStyle w:val="IndexLink"/>
                <w:rtl w:val="true"/>
              </w:rPr>
              <w:tab/>
            </w:r>
            <w:r>
              <w:rPr>
                <w:rStyle w:val="IndexLink"/>
              </w:rPr>
              <w:t>128</w:t>
            </w:r>
          </w:hyperlink>
        </w:p>
        <w:p>
          <w:pPr>
            <w:pStyle w:val="Contents6"/>
            <w:tabs>
              <w:tab w:val="clear" w:pos="7609"/>
              <w:tab w:val="right" w:pos="9026" w:leader="dot"/>
            </w:tabs>
            <w:rPr/>
          </w:pPr>
          <w:hyperlink w:anchor="__RefHeading___Toc6810965_1280447820">
            <w:r>
              <w:rPr>
                <w:webHidden/>
                <w:rStyle w:val="IndexLink"/>
                <w:rtl w:val="true"/>
              </w:rPr>
              <w:t>(</w:t>
            </w:r>
            <w:r>
              <w:rPr>
                <w:rStyle w:val="IndexLink"/>
                <w:rtl w:val="true"/>
              </w:rPr>
              <w:t>د</w:t>
            </w:r>
            <w:r>
              <w:rPr>
                <w:rStyle w:val="IndexLink"/>
                <w:rtl w:val="true"/>
              </w:rPr>
              <w:t xml:space="preserve">) : </w:t>
            </w:r>
            <w:r>
              <w:rPr>
                <w:rStyle w:val="IndexLink"/>
                <w:rtl w:val="true"/>
              </w:rPr>
              <w:t>مسألة العوْل</w:t>
            </w:r>
            <w:r>
              <w:rPr>
                <w:rStyle w:val="IndexLink"/>
                <w:rtl w:val="true"/>
              </w:rPr>
              <w:tab/>
            </w:r>
            <w:r>
              <w:rPr>
                <w:rStyle w:val="IndexLink"/>
              </w:rPr>
              <w:t>128</w:t>
            </w:r>
          </w:hyperlink>
        </w:p>
        <w:p>
          <w:pPr>
            <w:pStyle w:val="Contents6"/>
            <w:tabs>
              <w:tab w:val="clear" w:pos="7609"/>
              <w:tab w:val="right" w:pos="9026" w:leader="dot"/>
            </w:tabs>
            <w:rPr/>
          </w:pPr>
          <w:hyperlink w:anchor="__RefHeading___Toc6810967_1280447820">
            <w:r>
              <w:rPr>
                <w:webHidden/>
                <w:rStyle w:val="IndexLink"/>
                <w:rtl w:val="true"/>
              </w:rPr>
              <w:t xml:space="preserve">( </w:t>
            </w:r>
            <w:r>
              <w:rPr>
                <w:rStyle w:val="IndexLink"/>
                <w:rtl w:val="true"/>
              </w:rPr>
              <w:t xml:space="preserve">ه </w:t>
            </w:r>
            <w:r>
              <w:rPr>
                <w:rStyle w:val="IndexLink"/>
                <w:rtl w:val="true"/>
              </w:rPr>
              <w:t xml:space="preserve">) : </w:t>
            </w:r>
            <w:r>
              <w:rPr>
                <w:rStyle w:val="IndexLink"/>
                <w:rtl w:val="true"/>
              </w:rPr>
              <w:t>الطلاق في الجاهليّة والإسلام</w:t>
            </w:r>
            <w:r>
              <w:rPr>
                <w:rStyle w:val="IndexLink"/>
                <w:rtl w:val="true"/>
              </w:rPr>
              <w:tab/>
            </w:r>
            <w:r>
              <w:rPr>
                <w:rStyle w:val="IndexLink"/>
              </w:rPr>
              <w:t>129</w:t>
            </w:r>
          </w:hyperlink>
        </w:p>
        <w:p>
          <w:pPr>
            <w:pStyle w:val="Contents6"/>
            <w:tabs>
              <w:tab w:val="clear" w:pos="7609"/>
              <w:tab w:val="right" w:pos="9026" w:leader="dot"/>
            </w:tabs>
            <w:rPr/>
          </w:pPr>
          <w:hyperlink w:anchor="__RefHeading___Toc6810969_1280447820">
            <w:r>
              <w:rPr>
                <w:webHidden/>
                <w:rStyle w:val="IndexLink"/>
                <w:rtl w:val="true"/>
              </w:rPr>
              <w:t>(</w:t>
            </w:r>
            <w:r>
              <w:rPr>
                <w:rStyle w:val="IndexLink"/>
                <w:rtl w:val="true"/>
              </w:rPr>
              <w:t>و</w:t>
            </w:r>
            <w:r>
              <w:rPr>
                <w:rStyle w:val="IndexLink"/>
                <w:rtl w:val="true"/>
              </w:rPr>
              <w:t xml:space="preserve">) : </w:t>
            </w:r>
            <w:r>
              <w:rPr>
                <w:rStyle w:val="IndexLink"/>
                <w:rtl w:val="true"/>
              </w:rPr>
              <w:t>معنى الأبّ</w:t>
            </w:r>
            <w:r>
              <w:rPr>
                <w:rStyle w:val="IndexLink"/>
                <w:rtl w:val="true"/>
              </w:rPr>
              <w:tab/>
            </w:r>
            <w:r>
              <w:rPr>
                <w:rStyle w:val="IndexLink"/>
              </w:rPr>
              <w:t>129</w:t>
            </w:r>
          </w:hyperlink>
        </w:p>
        <w:p>
          <w:pPr>
            <w:pStyle w:val="Contents6"/>
            <w:tabs>
              <w:tab w:val="clear" w:pos="7609"/>
              <w:tab w:val="right" w:pos="9026" w:leader="dot"/>
            </w:tabs>
            <w:rPr/>
          </w:pPr>
          <w:hyperlink w:anchor="__RefHeading___Toc6810971_1280447820">
            <w:r>
              <w:rPr>
                <w:webHidden/>
                <w:rStyle w:val="IndexLink"/>
                <w:rtl w:val="true"/>
              </w:rPr>
              <w:t>(</w:t>
            </w:r>
            <w:r>
              <w:rPr>
                <w:rStyle w:val="IndexLink"/>
                <w:rtl w:val="true"/>
              </w:rPr>
              <w:t>ز</w:t>
            </w:r>
            <w:r>
              <w:rPr>
                <w:rStyle w:val="IndexLink"/>
                <w:rtl w:val="true"/>
              </w:rPr>
              <w:t xml:space="preserve">) : </w:t>
            </w:r>
            <w:r>
              <w:rPr>
                <w:rStyle w:val="IndexLink"/>
                <w:rtl w:val="true"/>
              </w:rPr>
              <w:t>خمسةُ أشخاصٍ أُخذوا في الزنا</w:t>
            </w:r>
            <w:r>
              <w:rPr>
                <w:rStyle w:val="IndexLink"/>
                <w:rtl w:val="true"/>
              </w:rPr>
              <w:tab/>
            </w:r>
            <w:r>
              <w:rPr>
                <w:rStyle w:val="IndexLink"/>
              </w:rPr>
              <w:t>130</w:t>
            </w:r>
          </w:hyperlink>
        </w:p>
        <w:p>
          <w:pPr>
            <w:pStyle w:val="Contents5"/>
            <w:tabs>
              <w:tab w:val="clear" w:pos="7892"/>
              <w:tab w:val="right" w:pos="9026" w:leader="dot"/>
            </w:tabs>
            <w:rPr/>
          </w:pPr>
          <w:hyperlink w:anchor="__RefHeading___Toc6810973_1280447820">
            <w:r>
              <w:rPr>
                <w:webHidden/>
                <w:rStyle w:val="IndexLink"/>
              </w:rPr>
              <w:t>2</w:t>
            </w:r>
            <w:r>
              <w:rPr>
                <w:rStyle w:val="IndexLink"/>
                <w:rtl w:val="true"/>
              </w:rPr>
              <w:t xml:space="preserve">. </w:t>
            </w:r>
            <w:r>
              <w:rPr>
                <w:rStyle w:val="IndexLink"/>
                <w:rtl w:val="true"/>
              </w:rPr>
              <w:t>الفراغ في مجال تفسير القرآن وشرح مقاصده</w:t>
            </w:r>
            <w:r>
              <w:rPr>
                <w:rStyle w:val="IndexLink"/>
                <w:rtl w:val="true"/>
              </w:rPr>
              <w:tab/>
            </w:r>
            <w:r>
              <w:rPr>
                <w:rStyle w:val="IndexLink"/>
              </w:rPr>
              <w:t>131</w:t>
            </w:r>
          </w:hyperlink>
        </w:p>
        <w:p>
          <w:pPr>
            <w:pStyle w:val="Contents5"/>
            <w:tabs>
              <w:tab w:val="clear" w:pos="7892"/>
              <w:tab w:val="right" w:pos="9026" w:leader="dot"/>
            </w:tabs>
            <w:rPr/>
          </w:pPr>
          <w:hyperlink w:anchor="__RefHeading___Toc6810975_1280447820">
            <w:r>
              <w:rPr>
                <w:webHidden/>
                <w:rStyle w:val="IndexLink"/>
              </w:rPr>
              <w:t>3</w:t>
            </w:r>
            <w:r>
              <w:rPr>
                <w:rStyle w:val="IndexLink"/>
                <w:rtl w:val="true"/>
              </w:rPr>
              <w:t xml:space="preserve">. </w:t>
            </w:r>
            <w:r>
              <w:rPr>
                <w:rStyle w:val="IndexLink"/>
                <w:rtl w:val="true"/>
              </w:rPr>
              <w:t>الفراغ في مجال تكميل الاُمّة روحياً</w:t>
            </w:r>
            <w:r>
              <w:rPr>
                <w:rStyle w:val="IndexLink"/>
                <w:rtl w:val="true"/>
              </w:rPr>
              <w:tab/>
            </w:r>
            <w:r>
              <w:rPr>
                <w:rStyle w:val="IndexLink"/>
              </w:rPr>
              <w:t>143</w:t>
            </w:r>
          </w:hyperlink>
        </w:p>
        <w:p>
          <w:pPr>
            <w:pStyle w:val="Contents5"/>
            <w:tabs>
              <w:tab w:val="clear" w:pos="7892"/>
              <w:tab w:val="right" w:pos="9026" w:leader="dot"/>
            </w:tabs>
            <w:rPr/>
          </w:pPr>
          <w:hyperlink w:anchor="__RefHeading___Toc6810977_1280447820">
            <w:r>
              <w:rPr>
                <w:webHidden/>
                <w:rStyle w:val="IndexLink"/>
              </w:rPr>
              <w:t>4</w:t>
            </w:r>
            <w:r>
              <w:rPr>
                <w:rStyle w:val="IndexLink"/>
                <w:rtl w:val="true"/>
              </w:rPr>
              <w:t xml:space="preserve">. </w:t>
            </w:r>
            <w:r>
              <w:rPr>
                <w:rStyle w:val="IndexLink"/>
                <w:rtl w:val="true"/>
              </w:rPr>
              <w:t>الفراغ في مجال الرد على الأسئلة والشبهات</w:t>
            </w:r>
            <w:r>
              <w:rPr>
                <w:rStyle w:val="IndexLink"/>
                <w:rtl w:val="true"/>
              </w:rPr>
              <w:tab/>
            </w:r>
            <w:r>
              <w:rPr>
                <w:rStyle w:val="IndexLink"/>
              </w:rPr>
              <w:t>148</w:t>
            </w:r>
          </w:hyperlink>
        </w:p>
        <w:p>
          <w:pPr>
            <w:pStyle w:val="Contents6"/>
            <w:tabs>
              <w:tab w:val="clear" w:pos="7609"/>
              <w:tab w:val="right" w:pos="9026" w:leader="dot"/>
            </w:tabs>
            <w:rPr/>
          </w:pPr>
          <w:hyperlink w:anchor="__RefHeading___Toc6810979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810981_1280447820">
            <w:r>
              <w:rPr>
                <w:webHidden/>
                <w:rStyle w:val="IndexLink"/>
                <w:rtl w:val="true"/>
              </w:rPr>
              <w:t>نماذج من الأسئلة العويصة</w:t>
            </w:r>
            <w:r>
              <w:rPr>
                <w:rStyle w:val="IndexLink"/>
                <w:rtl w:val="true"/>
              </w:rPr>
              <w:tab/>
            </w:r>
            <w:r>
              <w:rPr>
                <w:rStyle w:val="IndexLink"/>
              </w:rPr>
              <w:t>149</w:t>
            </w:r>
          </w:hyperlink>
        </w:p>
        <w:p>
          <w:pPr>
            <w:pStyle w:val="Contents5"/>
            <w:tabs>
              <w:tab w:val="clear" w:pos="7892"/>
              <w:tab w:val="right" w:pos="9026" w:leader="dot"/>
            </w:tabs>
            <w:rPr/>
          </w:pPr>
          <w:hyperlink w:anchor="__RefHeading___Toc6810983_1280447820">
            <w:r>
              <w:rPr>
                <w:webHidden/>
                <w:rStyle w:val="IndexLink"/>
              </w:rPr>
              <w:t>5</w:t>
            </w:r>
            <w:r>
              <w:rPr>
                <w:rStyle w:val="IndexLink"/>
                <w:rtl w:val="true"/>
              </w:rPr>
              <w:t xml:space="preserve">. </w:t>
            </w:r>
            <w:r>
              <w:rPr>
                <w:rStyle w:val="IndexLink"/>
                <w:rtl w:val="true"/>
              </w:rPr>
              <w:t>الفراغ في مجال صيانة الدين من التحريف</w:t>
            </w:r>
            <w:r>
              <w:rPr>
                <w:rStyle w:val="IndexLink"/>
                <w:rtl w:val="true"/>
              </w:rPr>
              <w:tab/>
            </w:r>
            <w:r>
              <w:rPr>
                <w:rStyle w:val="IndexLink"/>
              </w:rPr>
              <w:t>155</w:t>
            </w:r>
          </w:hyperlink>
        </w:p>
        <w:p>
          <w:pPr>
            <w:pStyle w:val="Contents6"/>
            <w:tabs>
              <w:tab w:val="clear" w:pos="7609"/>
              <w:tab w:val="right" w:pos="9026" w:leader="dot"/>
            </w:tabs>
            <w:rPr/>
          </w:pPr>
          <w:hyperlink w:anchor="__RefHeading___Toc6810985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810987_1280447820">
            <w:r>
              <w:rPr>
                <w:webHidden/>
                <w:rStyle w:val="IndexLink"/>
                <w:rtl w:val="true"/>
              </w:rPr>
              <w:t xml:space="preserve">نماذجٌ وأرقامٌ عن الأحاديث الموضوعة </w:t>
            </w:r>
            <w:r>
              <w:rPr>
                <w:rStyle w:val="IndexLink"/>
                <w:rtl w:val="true"/>
              </w:rPr>
              <w:t>:</w:t>
              <w:tab/>
            </w:r>
            <w:r>
              <w:rPr>
                <w:rStyle w:val="IndexLink"/>
              </w:rPr>
              <w:t>158</w:t>
            </w:r>
          </w:hyperlink>
        </w:p>
        <w:p>
          <w:pPr>
            <w:pStyle w:val="Contents5"/>
            <w:tabs>
              <w:tab w:val="clear" w:pos="7892"/>
              <w:tab w:val="right" w:pos="9026" w:leader="dot"/>
            </w:tabs>
            <w:rPr/>
          </w:pPr>
          <w:hyperlink w:anchor="__RefHeading___Toc6810989_1280447820">
            <w:r>
              <w:rPr>
                <w:webHidden/>
                <w:rStyle w:val="IndexLink"/>
                <w:rtl w:val="true"/>
              </w:rPr>
              <w:t>خلاصةُ ما سبق</w:t>
            </w:r>
            <w:r>
              <w:rPr>
                <w:rStyle w:val="IndexLink"/>
                <w:rtl w:val="true"/>
              </w:rPr>
              <w:tab/>
            </w:r>
            <w:r>
              <w:rPr>
                <w:rStyle w:val="IndexLink"/>
              </w:rPr>
              <w:t>161</w:t>
            </w:r>
          </w:hyperlink>
        </w:p>
        <w:p>
          <w:pPr>
            <w:pStyle w:val="Contents3"/>
            <w:tabs>
              <w:tab w:val="clear" w:pos="8459"/>
              <w:tab w:val="right" w:pos="9026" w:leader="dot"/>
            </w:tabs>
            <w:rPr/>
          </w:pPr>
          <w:hyperlink w:anchor="__RefHeading___Toc6810991_1280447820">
            <w:r>
              <w:rPr>
                <w:webHidden/>
                <w:rStyle w:val="IndexLink"/>
                <w:rtl w:val="true"/>
              </w:rPr>
              <w:t>الطريق الثالث</w:t>
            </w:r>
            <w:r>
              <w:rPr>
                <w:rStyle w:val="IndexLink"/>
                <w:rtl w:val="true"/>
              </w:rPr>
              <w:t xml:space="preserve">: </w:t>
            </w:r>
            <w:r>
              <w:rPr>
                <w:rStyle w:val="IndexLink"/>
                <w:rtl w:val="true"/>
              </w:rPr>
              <w:t>الخلافة عند النبيّ والصحابة والاُُمم السابقة</w:t>
            </w:r>
            <w:r>
              <w:rPr>
                <w:rStyle w:val="IndexLink"/>
                <w:rtl w:val="true"/>
              </w:rPr>
              <w:tab/>
            </w:r>
            <w:r>
              <w:rPr>
                <w:rStyle w:val="IndexLink"/>
              </w:rPr>
              <w:t>163</w:t>
            </w:r>
          </w:hyperlink>
        </w:p>
        <w:p>
          <w:pPr>
            <w:pStyle w:val="Contents4"/>
            <w:tabs>
              <w:tab w:val="clear" w:pos="8176"/>
              <w:tab w:val="right" w:pos="9026" w:leader="dot"/>
            </w:tabs>
            <w:rPr/>
          </w:pPr>
          <w:hyperlink w:anchor="__RefHeading___Toc6810993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810995_1280447820">
            <w:r>
              <w:rPr>
                <w:webHidden/>
                <w:rStyle w:val="IndexLink"/>
              </w:rPr>
              <w:t>1</w:t>
            </w:r>
            <w:r>
              <w:rPr>
                <w:rStyle w:val="IndexLink"/>
                <w:rtl w:val="true"/>
              </w:rPr>
              <w:t xml:space="preserve">. </w:t>
            </w:r>
            <w:r>
              <w:rPr>
                <w:rStyle w:val="IndexLink"/>
                <w:rtl w:val="true"/>
              </w:rPr>
              <w:t xml:space="preserve">تصوّر النبيّ الأكرم صلی اللّه علیه و آله عن القيادة بعده </w:t>
            </w:r>
            <w:r>
              <w:rPr>
                <w:rStyle w:val="IndexLink"/>
                <w:rtl w:val="true"/>
              </w:rPr>
              <w:t>:</w:t>
              <w:tab/>
            </w:r>
            <w:r>
              <w:rPr>
                <w:rStyle w:val="IndexLink"/>
              </w:rPr>
              <w:t>164</w:t>
            </w:r>
          </w:hyperlink>
        </w:p>
        <w:p>
          <w:pPr>
            <w:pStyle w:val="Contents4"/>
            <w:tabs>
              <w:tab w:val="clear" w:pos="8176"/>
              <w:tab w:val="right" w:pos="9026" w:leader="dot"/>
            </w:tabs>
            <w:rPr/>
          </w:pPr>
          <w:hyperlink w:anchor="__RefHeading___Toc6810997_1280447820">
            <w:r>
              <w:rPr>
                <w:webHidden/>
                <w:rStyle w:val="IndexLink"/>
              </w:rPr>
              <w:t>2</w:t>
            </w:r>
            <w:r>
              <w:rPr>
                <w:rStyle w:val="IndexLink"/>
                <w:rtl w:val="true"/>
              </w:rPr>
              <w:t xml:space="preserve">. </w:t>
            </w:r>
            <w:r>
              <w:rPr>
                <w:rStyle w:val="IndexLink"/>
                <w:rtl w:val="true"/>
              </w:rPr>
              <w:t>تصوّر الصحابة عن الخلافة بعد النبيّ</w:t>
            </w:r>
            <w:r>
              <w:rPr>
                <w:rStyle w:val="IndexLink"/>
                <w:rtl w:val="true"/>
              </w:rPr>
              <w:tab/>
            </w:r>
            <w:r>
              <w:rPr>
                <w:rStyle w:val="IndexLink"/>
              </w:rPr>
              <w:t>166</w:t>
            </w:r>
          </w:hyperlink>
        </w:p>
        <w:p>
          <w:pPr>
            <w:pStyle w:val="Contents5"/>
            <w:tabs>
              <w:tab w:val="clear" w:pos="7892"/>
              <w:tab w:val="right" w:pos="9026" w:leader="dot"/>
            </w:tabs>
            <w:rPr/>
          </w:pPr>
          <w:hyperlink w:anchor="__RefHeading___Toc6810999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6811001_1280447820">
            <w:r>
              <w:rPr>
                <w:webHidden/>
                <w:rStyle w:val="IndexLink"/>
                <w:rtl w:val="true"/>
              </w:rPr>
              <w:t xml:space="preserve">أ </w:t>
            </w:r>
            <w:r>
              <w:rPr>
                <w:rStyle w:val="IndexLink"/>
                <w:rtl w:val="true"/>
              </w:rPr>
              <w:t xml:space="preserve">- </w:t>
            </w:r>
            <w:r>
              <w:rPr>
                <w:rStyle w:val="IndexLink"/>
                <w:rtl w:val="true"/>
              </w:rPr>
              <w:t>استخلاف أبي بكر لعمر</w:t>
            </w:r>
            <w:r>
              <w:rPr>
                <w:rStyle w:val="IndexLink"/>
                <w:rtl w:val="true"/>
              </w:rPr>
              <w:tab/>
            </w:r>
            <w:r>
              <w:rPr>
                <w:rStyle w:val="IndexLink"/>
              </w:rPr>
              <w:t>166</w:t>
            </w:r>
          </w:hyperlink>
        </w:p>
        <w:p>
          <w:pPr>
            <w:pStyle w:val="Contents5"/>
            <w:tabs>
              <w:tab w:val="clear" w:pos="7892"/>
              <w:tab w:val="right" w:pos="9026" w:leader="dot"/>
            </w:tabs>
            <w:rPr/>
          </w:pPr>
          <w:hyperlink w:anchor="__RefHeading___Toc6811003_1280447820">
            <w:r>
              <w:rPr>
                <w:webHidden/>
                <w:rStyle w:val="IndexLink"/>
                <w:rtl w:val="true"/>
              </w:rPr>
              <w:t xml:space="preserve">ب </w:t>
            </w:r>
            <w:r>
              <w:rPr>
                <w:rStyle w:val="IndexLink"/>
                <w:rtl w:val="true"/>
              </w:rPr>
              <w:t xml:space="preserve">- </w:t>
            </w:r>
            <w:r>
              <w:rPr>
                <w:rStyle w:val="IndexLink"/>
                <w:rtl w:val="true"/>
              </w:rPr>
              <w:t>استخلاف عثمان</w:t>
            </w:r>
            <w:r>
              <w:rPr>
                <w:rStyle w:val="IndexLink"/>
                <w:rtl w:val="true"/>
              </w:rPr>
              <w:tab/>
            </w:r>
            <w:r>
              <w:rPr>
                <w:rStyle w:val="IndexLink"/>
              </w:rPr>
              <w:t>168</w:t>
            </w:r>
          </w:hyperlink>
        </w:p>
        <w:p>
          <w:pPr>
            <w:pStyle w:val="Contents4"/>
            <w:tabs>
              <w:tab w:val="clear" w:pos="8176"/>
              <w:tab w:val="right" w:pos="9026" w:leader="dot"/>
            </w:tabs>
            <w:rPr/>
          </w:pPr>
          <w:hyperlink w:anchor="__RefHeading___Toc6811005_1280447820">
            <w:r>
              <w:rPr>
                <w:webHidden/>
                <w:rStyle w:val="IndexLink"/>
                <w:rtl w:val="true"/>
              </w:rPr>
              <w:t>نظرية تفويض الأمر إلى الاُمّة بعد النبيّ</w:t>
            </w:r>
            <w:r>
              <w:rPr>
                <w:rStyle w:val="IndexLink"/>
                <w:rtl w:val="true"/>
              </w:rPr>
              <w:tab/>
            </w:r>
            <w:r>
              <w:rPr>
                <w:rStyle w:val="IndexLink"/>
              </w:rPr>
              <w:t>170</w:t>
            </w:r>
          </w:hyperlink>
        </w:p>
        <w:p>
          <w:pPr>
            <w:pStyle w:val="Contents4"/>
            <w:tabs>
              <w:tab w:val="clear" w:pos="8176"/>
              <w:tab w:val="right" w:pos="9026" w:leader="dot"/>
            </w:tabs>
            <w:rPr/>
          </w:pPr>
          <w:hyperlink w:anchor="__RefHeading___Toc6811007_1280447820">
            <w:r>
              <w:rPr>
                <w:webHidden/>
                <w:rStyle w:val="IndexLink"/>
                <w:rtl w:val="true"/>
              </w:rPr>
              <w:t>تحليل لخلافة أبي بكر</w:t>
            </w:r>
            <w:r>
              <w:rPr>
                <w:rStyle w:val="IndexLink"/>
                <w:rtl w:val="true"/>
              </w:rPr>
              <w:tab/>
            </w:r>
            <w:r>
              <w:rPr>
                <w:rStyle w:val="IndexLink"/>
              </w:rPr>
              <w:t>171</w:t>
            </w:r>
          </w:hyperlink>
        </w:p>
        <w:p>
          <w:pPr>
            <w:pStyle w:val="Contents4"/>
            <w:tabs>
              <w:tab w:val="clear" w:pos="8176"/>
              <w:tab w:val="right" w:pos="9026" w:leader="dot"/>
            </w:tabs>
            <w:rPr/>
          </w:pPr>
          <w:hyperlink w:anchor="__RefHeading___Toc6811009_1280447820">
            <w:r>
              <w:rPr>
                <w:webHidden/>
                <w:rStyle w:val="IndexLink"/>
                <w:rtl w:val="true"/>
              </w:rPr>
              <w:t>تحليل لخلافة الإمام عليّ</w:t>
            </w:r>
            <w:r>
              <w:rPr>
                <w:rStyle w:val="IndexLink"/>
                <w:rtl w:val="true"/>
              </w:rPr>
              <w:tab/>
            </w:r>
            <w:r>
              <w:rPr>
                <w:rStyle w:val="IndexLink"/>
              </w:rPr>
              <w:t>175</w:t>
            </w:r>
          </w:hyperlink>
        </w:p>
        <w:p>
          <w:pPr>
            <w:pStyle w:val="Contents5"/>
            <w:tabs>
              <w:tab w:val="clear" w:pos="7892"/>
              <w:tab w:val="right" w:pos="9026" w:leader="dot"/>
            </w:tabs>
            <w:rPr/>
          </w:pPr>
          <w:hyperlink w:anchor="__RefHeading___Toc6811011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6811013_1280447820">
            <w:r>
              <w:rPr>
                <w:webHidden/>
                <w:rStyle w:val="IndexLink"/>
              </w:rPr>
              <w:t>3</w:t>
            </w:r>
            <w:r>
              <w:rPr>
                <w:rStyle w:val="IndexLink"/>
                <w:rtl w:val="true"/>
              </w:rPr>
              <w:t xml:space="preserve">. </w:t>
            </w:r>
            <w:r>
              <w:rPr>
                <w:rStyle w:val="IndexLink"/>
                <w:rtl w:val="true"/>
              </w:rPr>
              <w:t xml:space="preserve">صيغة القيادة والخلافة عند الاُمم السابقة </w:t>
            </w:r>
            <w:r>
              <w:rPr>
                <w:rStyle w:val="IndexLink"/>
                <w:rtl w:val="true"/>
              </w:rPr>
              <w:t>:</w:t>
              <w:tab/>
            </w:r>
            <w:r>
              <w:rPr>
                <w:rStyle w:val="IndexLink"/>
              </w:rPr>
              <w:t>178</w:t>
            </w:r>
          </w:hyperlink>
        </w:p>
        <w:p>
          <w:pPr>
            <w:pStyle w:val="Contents3"/>
            <w:tabs>
              <w:tab w:val="clear" w:pos="8459"/>
              <w:tab w:val="right" w:pos="9026" w:leader="dot"/>
            </w:tabs>
            <w:rPr/>
          </w:pPr>
          <w:hyperlink w:anchor="__RefHeading___Toc6811015_1280447820">
            <w:r>
              <w:rPr>
                <w:webHidden/>
                <w:rStyle w:val="IndexLink"/>
                <w:rtl w:val="true"/>
              </w:rPr>
              <w:t>الخلافة بالوصاية</w:t>
            </w:r>
            <w:r>
              <w:rPr>
                <w:rStyle w:val="IndexLink"/>
                <w:rtl w:val="true"/>
              </w:rPr>
              <w:tab/>
            </w:r>
            <w:r>
              <w:rPr>
                <w:rStyle w:val="IndexLink"/>
              </w:rPr>
              <w:t>183</w:t>
            </w:r>
          </w:hyperlink>
        </w:p>
        <w:p>
          <w:pPr>
            <w:pStyle w:val="Contents4"/>
            <w:tabs>
              <w:tab w:val="clear" w:pos="8176"/>
              <w:tab w:val="right" w:pos="9026" w:leader="dot"/>
            </w:tabs>
            <w:rPr/>
          </w:pPr>
          <w:hyperlink w:anchor="__RefHeading___Toc6811017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811019_1280447820">
            <w:r>
              <w:rPr>
                <w:webHidden/>
                <w:rStyle w:val="IndexLink"/>
                <w:rtl w:val="true"/>
              </w:rPr>
              <w:t>رأي الخُضريّ ومناقشته</w:t>
            </w:r>
            <w:r>
              <w:rPr>
                <w:rStyle w:val="IndexLink"/>
                <w:rtl w:val="true"/>
              </w:rPr>
              <w:tab/>
            </w:r>
            <w:r>
              <w:rPr>
                <w:rStyle w:val="IndexLink"/>
              </w:rPr>
              <w:t>190</w:t>
            </w:r>
          </w:hyperlink>
        </w:p>
        <w:p>
          <w:pPr>
            <w:pStyle w:val="Contents2"/>
            <w:tabs>
              <w:tab w:val="clear" w:pos="8743"/>
              <w:tab w:val="right" w:pos="9026" w:leader="dot"/>
            </w:tabs>
            <w:rPr/>
          </w:pPr>
          <w:hyperlink w:anchor="__RefHeading___Toc6811021_1280447820">
            <w:r>
              <w:rPr>
                <w:webHidden/>
                <w:rStyle w:val="IndexLink"/>
                <w:rtl w:val="true"/>
              </w:rPr>
              <w:t>الفصل الثالث</w:t>
            </w:r>
            <w:r>
              <w:rPr>
                <w:rStyle w:val="IndexLink"/>
                <w:rtl w:val="true"/>
              </w:rPr>
              <w:t xml:space="preserve">: </w:t>
            </w:r>
            <w:r>
              <w:rPr>
                <w:rStyle w:val="IndexLink"/>
                <w:rtl w:val="true"/>
              </w:rPr>
              <w:t>صيغةُ الحكومة الإسلاميّة في العصور الحاضرة</w:t>
            </w:r>
            <w:r>
              <w:rPr>
                <w:rStyle w:val="IndexLink"/>
                <w:rtl w:val="true"/>
              </w:rPr>
              <w:tab/>
            </w:r>
            <w:r>
              <w:rPr>
                <w:rStyle w:val="IndexLink"/>
              </w:rPr>
              <w:t>193</w:t>
            </w:r>
          </w:hyperlink>
        </w:p>
        <w:p>
          <w:pPr>
            <w:pStyle w:val="Contents3"/>
            <w:tabs>
              <w:tab w:val="clear" w:pos="8459"/>
              <w:tab w:val="right" w:pos="9026" w:leader="dot"/>
            </w:tabs>
            <w:rPr/>
          </w:pPr>
          <w:hyperlink w:anchor="__RefHeading___Toc6811023_1280447820">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6811025_1280447820">
            <w:r>
              <w:rPr>
                <w:webHidden/>
                <w:rStyle w:val="IndexLink"/>
                <w:rtl w:val="true"/>
              </w:rPr>
              <w:t>ماذا كُتب حول الحكومة ؟</w:t>
            </w:r>
            <w:r>
              <w:rPr>
                <w:rStyle w:val="IndexLink"/>
                <w:rtl w:val="true"/>
              </w:rPr>
              <w:tab/>
            </w:r>
            <w:r>
              <w:rPr>
                <w:rStyle w:val="IndexLink"/>
              </w:rPr>
              <w:t>193</w:t>
            </w:r>
          </w:hyperlink>
        </w:p>
        <w:p>
          <w:pPr>
            <w:pStyle w:val="Contents3"/>
            <w:tabs>
              <w:tab w:val="clear" w:pos="8459"/>
              <w:tab w:val="right" w:pos="9026" w:leader="dot"/>
            </w:tabs>
            <w:rPr/>
          </w:pPr>
          <w:hyperlink w:anchor="__RefHeading___Toc6811027_1280447820">
            <w:r>
              <w:rPr>
                <w:webHidden/>
                <w:rStyle w:val="IndexLink"/>
                <w:rtl w:val="true"/>
              </w:rPr>
              <w:t>انتخاب الاُمّة والأدلّة الإسلاميّة</w:t>
            </w:r>
            <w:r>
              <w:rPr>
                <w:rStyle w:val="IndexLink"/>
                <w:rtl w:val="true"/>
              </w:rPr>
              <w:tab/>
            </w:r>
            <w:r>
              <w:rPr>
                <w:rStyle w:val="IndexLink"/>
              </w:rPr>
              <w:t>198</w:t>
            </w:r>
          </w:hyperlink>
        </w:p>
        <w:p>
          <w:pPr>
            <w:pStyle w:val="Contents4"/>
            <w:tabs>
              <w:tab w:val="clear" w:pos="8176"/>
              <w:tab w:val="right" w:pos="9026" w:leader="dot"/>
            </w:tabs>
            <w:rPr/>
          </w:pPr>
          <w:hyperlink w:anchor="__RefHeading___Toc6811029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811031_1280447820">
            <w:r>
              <w:rPr>
                <w:webHidden/>
                <w:rStyle w:val="IndexLink"/>
              </w:rPr>
              <w:t>1</w:t>
            </w:r>
            <w:r>
              <w:rPr>
                <w:rStyle w:val="IndexLink"/>
                <w:rtl w:val="true"/>
              </w:rPr>
              <w:t xml:space="preserve">. </w:t>
            </w:r>
            <w:r>
              <w:rPr>
                <w:rStyle w:val="IndexLink"/>
                <w:rtl w:val="true"/>
              </w:rPr>
              <w:t>استخلاف اللّه للإنسان</w:t>
            </w:r>
            <w:r>
              <w:rPr>
                <w:rStyle w:val="IndexLink"/>
                <w:rtl w:val="true"/>
              </w:rPr>
              <w:tab/>
            </w:r>
            <w:r>
              <w:rPr>
                <w:rStyle w:val="IndexLink"/>
              </w:rPr>
              <w:t>198</w:t>
            </w:r>
          </w:hyperlink>
        </w:p>
        <w:p>
          <w:pPr>
            <w:pStyle w:val="Contents5"/>
            <w:tabs>
              <w:tab w:val="clear" w:pos="7892"/>
              <w:tab w:val="right" w:pos="9026" w:leader="dot"/>
            </w:tabs>
            <w:rPr/>
          </w:pPr>
          <w:hyperlink w:anchor="__RefHeading___Toc6811033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811035_1280447820">
            <w:r>
              <w:rPr>
                <w:webHidden/>
                <w:rStyle w:val="IndexLink"/>
                <w:rtl w:val="true"/>
              </w:rPr>
              <w:t>أبعاد خلافة الإنسان عن اللّه</w:t>
            </w:r>
            <w:r>
              <w:rPr>
                <w:rStyle w:val="IndexLink"/>
                <w:rtl w:val="true"/>
              </w:rPr>
              <w:tab/>
            </w:r>
            <w:r>
              <w:rPr>
                <w:rStyle w:val="IndexLink"/>
              </w:rPr>
              <w:t>199</w:t>
            </w:r>
          </w:hyperlink>
        </w:p>
        <w:p>
          <w:pPr>
            <w:pStyle w:val="Contents5"/>
            <w:tabs>
              <w:tab w:val="clear" w:pos="7892"/>
              <w:tab w:val="right" w:pos="9026" w:leader="dot"/>
            </w:tabs>
            <w:rPr/>
          </w:pPr>
          <w:hyperlink w:anchor="__RefHeading___Toc6811037_1280447820">
            <w:r>
              <w:rPr>
                <w:webHidden/>
                <w:rStyle w:val="IndexLink"/>
                <w:rtl w:val="true"/>
              </w:rPr>
              <w:t>آثار الحاكميّة نيابةً عن اللّه</w:t>
            </w:r>
            <w:r>
              <w:rPr>
                <w:rStyle w:val="IndexLink"/>
                <w:rtl w:val="true"/>
              </w:rPr>
              <w:tab/>
            </w:r>
            <w:r>
              <w:rPr>
                <w:rStyle w:val="IndexLink"/>
              </w:rPr>
              <w:t>202</w:t>
            </w:r>
          </w:hyperlink>
        </w:p>
        <w:p>
          <w:pPr>
            <w:pStyle w:val="Contents4"/>
            <w:tabs>
              <w:tab w:val="clear" w:pos="8176"/>
              <w:tab w:val="right" w:pos="9026" w:leader="dot"/>
            </w:tabs>
            <w:rPr/>
          </w:pPr>
          <w:hyperlink w:anchor="__RefHeading___Toc6811039_1280447820">
            <w:r>
              <w:rPr>
                <w:webHidden/>
                <w:rStyle w:val="IndexLink"/>
              </w:rPr>
              <w:t>2</w:t>
            </w:r>
            <w:r>
              <w:rPr>
                <w:rStyle w:val="IndexLink"/>
                <w:rtl w:val="true"/>
              </w:rPr>
              <w:t xml:space="preserve">. </w:t>
            </w:r>
            <w:r>
              <w:rPr>
                <w:rStyle w:val="IndexLink"/>
                <w:rtl w:val="true"/>
              </w:rPr>
              <w:t>استخلاف داود يستبطن حاكميّته</w:t>
            </w:r>
            <w:r>
              <w:rPr>
                <w:rStyle w:val="IndexLink"/>
                <w:rtl w:val="true"/>
              </w:rPr>
              <w:tab/>
            </w:r>
            <w:r>
              <w:rPr>
                <w:rStyle w:val="IndexLink"/>
              </w:rPr>
              <w:t>204</w:t>
            </w:r>
          </w:hyperlink>
        </w:p>
        <w:p>
          <w:pPr>
            <w:pStyle w:val="Contents4"/>
            <w:tabs>
              <w:tab w:val="clear" w:pos="8176"/>
              <w:tab w:val="right" w:pos="9026" w:leader="dot"/>
            </w:tabs>
            <w:rPr/>
          </w:pPr>
          <w:hyperlink w:anchor="__RefHeading___Toc6811041_1280447820">
            <w:r>
              <w:rPr>
                <w:webHidden/>
                <w:rStyle w:val="IndexLink"/>
              </w:rPr>
              <w:t>3</w:t>
            </w:r>
            <w:r>
              <w:rPr>
                <w:rStyle w:val="IndexLink"/>
                <w:rtl w:val="true"/>
              </w:rPr>
              <w:t xml:space="preserve">. </w:t>
            </w:r>
            <w:r>
              <w:rPr>
                <w:rStyle w:val="IndexLink"/>
                <w:rtl w:val="true"/>
              </w:rPr>
              <w:t>أداء الأمانة لا يمكن إِلاّ بالحكومة</w:t>
            </w:r>
            <w:r>
              <w:rPr>
                <w:rStyle w:val="IndexLink"/>
                <w:rtl w:val="true"/>
              </w:rPr>
              <w:tab/>
            </w:r>
            <w:r>
              <w:rPr>
                <w:rStyle w:val="IndexLink"/>
              </w:rPr>
              <w:t>205</w:t>
            </w:r>
          </w:hyperlink>
        </w:p>
        <w:p>
          <w:pPr>
            <w:pStyle w:val="Contents5"/>
            <w:tabs>
              <w:tab w:val="clear" w:pos="7892"/>
              <w:tab w:val="right" w:pos="9026" w:leader="dot"/>
            </w:tabs>
            <w:rPr/>
          </w:pPr>
          <w:hyperlink w:anchor="__RefHeading___Toc6811043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6811045_1280447820">
            <w:r>
              <w:rPr>
                <w:webHidden/>
                <w:rStyle w:val="IndexLink"/>
                <w:rtl w:val="true"/>
              </w:rPr>
              <w:t>الاستخلاف غير التفويض</w:t>
            </w:r>
            <w:r>
              <w:rPr>
                <w:rStyle w:val="IndexLink"/>
                <w:rtl w:val="true"/>
              </w:rPr>
              <w:tab/>
            </w:r>
            <w:r>
              <w:rPr>
                <w:rStyle w:val="IndexLink"/>
              </w:rPr>
              <w:t>206</w:t>
            </w:r>
          </w:hyperlink>
        </w:p>
        <w:p>
          <w:pPr>
            <w:pStyle w:val="Contents4"/>
            <w:tabs>
              <w:tab w:val="clear" w:pos="8176"/>
              <w:tab w:val="right" w:pos="9026" w:leader="dot"/>
            </w:tabs>
            <w:rPr/>
          </w:pPr>
          <w:hyperlink w:anchor="__RefHeading___Toc6811047_1280447820">
            <w:r>
              <w:rPr>
                <w:webHidden/>
                <w:rStyle w:val="IndexLink"/>
              </w:rPr>
              <w:t>4</w:t>
            </w:r>
            <w:r>
              <w:rPr>
                <w:rStyle w:val="IndexLink"/>
                <w:rtl w:val="true"/>
              </w:rPr>
              <w:t xml:space="preserve">. </w:t>
            </w:r>
            <w:r>
              <w:rPr>
                <w:rStyle w:val="IndexLink"/>
                <w:rtl w:val="true"/>
              </w:rPr>
              <w:t>الوظائف الاجتماعيّة وتشكيل الدولة</w:t>
            </w:r>
            <w:r>
              <w:rPr>
                <w:rStyle w:val="IndexLink"/>
                <w:rtl w:val="true"/>
              </w:rPr>
              <w:tab/>
            </w:r>
            <w:r>
              <w:rPr>
                <w:rStyle w:val="IndexLink"/>
              </w:rPr>
              <w:t>207</w:t>
            </w:r>
          </w:hyperlink>
        </w:p>
        <w:p>
          <w:pPr>
            <w:pStyle w:val="Contents5"/>
            <w:tabs>
              <w:tab w:val="clear" w:pos="7892"/>
              <w:tab w:val="right" w:pos="9026" w:leader="dot"/>
            </w:tabs>
            <w:rPr/>
          </w:pPr>
          <w:hyperlink w:anchor="__RefHeading___Toc6811049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811051_1280447820">
            <w:r>
              <w:rPr>
                <w:webHidden/>
                <w:rStyle w:val="IndexLink"/>
                <w:rtl w:val="true"/>
              </w:rPr>
              <w:t>المجتمع في نظر الفلاسفة والحقوقيّين</w:t>
            </w:r>
            <w:r>
              <w:rPr>
                <w:rStyle w:val="IndexLink"/>
                <w:rtl w:val="true"/>
              </w:rPr>
              <w:tab/>
            </w:r>
            <w:r>
              <w:rPr>
                <w:rStyle w:val="IndexLink"/>
              </w:rPr>
              <w:t>208</w:t>
            </w:r>
          </w:hyperlink>
        </w:p>
        <w:p>
          <w:pPr>
            <w:pStyle w:val="Contents4"/>
            <w:tabs>
              <w:tab w:val="clear" w:pos="8176"/>
              <w:tab w:val="right" w:pos="9026" w:leader="dot"/>
            </w:tabs>
            <w:rPr/>
          </w:pPr>
          <w:hyperlink w:anchor="__RefHeading___Toc6811053_1280447820">
            <w:r>
              <w:rPr>
                <w:webHidden/>
                <w:rStyle w:val="IndexLink"/>
              </w:rPr>
              <w:t>5</w:t>
            </w:r>
            <w:r>
              <w:rPr>
                <w:rStyle w:val="IndexLink"/>
                <w:rtl w:val="true"/>
              </w:rPr>
              <w:t xml:space="preserve">. </w:t>
            </w:r>
            <w:r>
              <w:rPr>
                <w:rStyle w:val="IndexLink"/>
                <w:rtl w:val="true"/>
              </w:rPr>
              <w:t>العقلُ وتشكيل الدولة</w:t>
            </w:r>
            <w:r>
              <w:rPr>
                <w:rStyle w:val="IndexLink"/>
                <w:rtl w:val="true"/>
              </w:rPr>
              <w:tab/>
            </w:r>
            <w:r>
              <w:rPr>
                <w:rStyle w:val="IndexLink"/>
              </w:rPr>
              <w:t>213</w:t>
            </w:r>
          </w:hyperlink>
        </w:p>
        <w:p>
          <w:pPr>
            <w:pStyle w:val="Contents4"/>
            <w:tabs>
              <w:tab w:val="clear" w:pos="8176"/>
              <w:tab w:val="right" w:pos="9026" w:leader="dot"/>
            </w:tabs>
            <w:rPr/>
          </w:pPr>
          <w:hyperlink w:anchor="__RefHeading___Toc6811055_1280447820">
            <w:r>
              <w:rPr>
                <w:webHidden/>
                <w:rStyle w:val="IndexLink"/>
              </w:rPr>
              <w:t>6</w:t>
            </w:r>
            <w:r>
              <w:rPr>
                <w:rStyle w:val="IndexLink"/>
                <w:rtl w:val="true"/>
              </w:rPr>
              <w:t xml:space="preserve">. </w:t>
            </w:r>
            <w:r>
              <w:rPr>
                <w:rStyle w:val="IndexLink"/>
                <w:rtl w:val="true"/>
              </w:rPr>
              <w:t>سيرة المسلمين بعد النبيّ صلی اللّه علیه و آله</w:t>
            </w:r>
            <w:r>
              <w:rPr>
                <w:rStyle w:val="IndexLink"/>
                <w:rtl w:val="true"/>
              </w:rPr>
              <w:tab/>
            </w:r>
            <w:r>
              <w:rPr>
                <w:rStyle w:val="IndexLink"/>
              </w:rPr>
              <w:t>214</w:t>
            </w:r>
          </w:hyperlink>
        </w:p>
        <w:p>
          <w:pPr>
            <w:pStyle w:val="Contents4"/>
            <w:tabs>
              <w:tab w:val="clear" w:pos="8176"/>
              <w:tab w:val="right" w:pos="9026" w:leader="dot"/>
            </w:tabs>
            <w:rPr/>
          </w:pPr>
          <w:hyperlink w:anchor="__RefHeading___Toc6811057_1280447820">
            <w:r>
              <w:rPr>
                <w:webHidden/>
                <w:rStyle w:val="IndexLink"/>
              </w:rPr>
              <w:t>7</w:t>
            </w:r>
            <w:r>
              <w:rPr>
                <w:rStyle w:val="IndexLink"/>
                <w:rtl w:val="true"/>
              </w:rPr>
              <w:t xml:space="preserve">. </w:t>
            </w:r>
            <w:r>
              <w:rPr>
                <w:rStyle w:val="IndexLink"/>
                <w:rtl w:val="true"/>
              </w:rPr>
              <w:t>سلطةُ الناس على أموالهم وأنفسهم</w:t>
            </w:r>
            <w:r>
              <w:rPr>
                <w:rStyle w:val="IndexLink"/>
                <w:rtl w:val="true"/>
              </w:rPr>
              <w:tab/>
            </w:r>
            <w:r>
              <w:rPr>
                <w:rStyle w:val="IndexLink"/>
              </w:rPr>
              <w:t>215</w:t>
            </w:r>
          </w:hyperlink>
        </w:p>
        <w:p>
          <w:pPr>
            <w:pStyle w:val="Contents4"/>
            <w:tabs>
              <w:tab w:val="clear" w:pos="8176"/>
              <w:tab w:val="right" w:pos="9026" w:leader="dot"/>
            </w:tabs>
            <w:rPr/>
          </w:pPr>
          <w:hyperlink w:anchor="__RefHeading___Toc6811059_1280447820">
            <w:r>
              <w:rPr>
                <w:webHidden/>
                <w:rStyle w:val="IndexLink"/>
              </w:rPr>
              <w:t>8</w:t>
            </w:r>
            <w:r>
              <w:rPr>
                <w:rStyle w:val="IndexLink"/>
                <w:rtl w:val="true"/>
              </w:rPr>
              <w:t xml:space="preserve">. </w:t>
            </w:r>
            <w:r>
              <w:rPr>
                <w:rStyle w:val="IndexLink"/>
                <w:rtl w:val="true"/>
              </w:rPr>
              <w:t>الحكومة أمانةٌ عند الحاكم</w:t>
            </w:r>
            <w:r>
              <w:rPr>
                <w:rStyle w:val="IndexLink"/>
                <w:rtl w:val="true"/>
              </w:rPr>
              <w:tab/>
            </w:r>
            <w:r>
              <w:rPr>
                <w:rStyle w:val="IndexLink"/>
              </w:rPr>
              <w:t>216</w:t>
            </w:r>
          </w:hyperlink>
        </w:p>
        <w:p>
          <w:pPr>
            <w:pStyle w:val="Contents3"/>
            <w:tabs>
              <w:tab w:val="clear" w:pos="8459"/>
              <w:tab w:val="right" w:pos="9026" w:leader="dot"/>
            </w:tabs>
            <w:rPr/>
          </w:pPr>
          <w:hyperlink w:anchor="__RefHeading___Toc6811061_1280447820">
            <w:r>
              <w:rPr>
                <w:webHidden/>
                <w:rStyle w:val="IndexLink"/>
                <w:rtl w:val="true"/>
              </w:rPr>
              <w:t>أسئلة وأجوبة</w:t>
            </w:r>
            <w:r>
              <w:rPr>
                <w:rStyle w:val="IndexLink"/>
                <w:rtl w:val="true"/>
              </w:rPr>
              <w:tab/>
            </w:r>
            <w:r>
              <w:rPr>
                <w:rStyle w:val="IndexLink"/>
              </w:rPr>
              <w:t>221</w:t>
            </w:r>
          </w:hyperlink>
        </w:p>
        <w:p>
          <w:pPr>
            <w:pStyle w:val="Contents4"/>
            <w:tabs>
              <w:tab w:val="clear" w:pos="8176"/>
              <w:tab w:val="right" w:pos="9026" w:leader="dot"/>
            </w:tabs>
            <w:rPr/>
          </w:pPr>
          <w:hyperlink w:anchor="__RefHeading___Toc6811063_1280447820">
            <w:r>
              <w:rPr>
                <w:webHidden/>
                <w:rStyle w:val="IndexLink"/>
                <w:rtl w:val="true"/>
              </w:rPr>
              <w:t xml:space="preserve">السؤال الأوّل </w:t>
            </w:r>
            <w:r>
              <w:rPr>
                <w:rStyle w:val="IndexLink"/>
                <w:rtl w:val="true"/>
              </w:rPr>
              <w:t>:</w:t>
              <w:tab/>
            </w:r>
            <w:r>
              <w:rPr>
                <w:rStyle w:val="IndexLink"/>
              </w:rPr>
              <w:t>221</w:t>
            </w:r>
          </w:hyperlink>
        </w:p>
        <w:p>
          <w:pPr>
            <w:pStyle w:val="Contents4"/>
            <w:tabs>
              <w:tab w:val="clear" w:pos="8176"/>
              <w:tab w:val="right" w:pos="9026" w:leader="dot"/>
            </w:tabs>
            <w:rPr/>
          </w:pPr>
          <w:hyperlink w:anchor="__RefHeading___Toc6811065_1280447820">
            <w:r>
              <w:rPr>
                <w:webHidden/>
                <w:rStyle w:val="IndexLink"/>
                <w:rtl w:val="true"/>
              </w:rPr>
              <w:t xml:space="preserve">الجواب </w:t>
            </w:r>
            <w:r>
              <w:rPr>
                <w:rStyle w:val="IndexLink"/>
                <w:rtl w:val="true"/>
              </w:rPr>
              <w:t>:</w:t>
              <w:tab/>
            </w:r>
            <w:r>
              <w:rPr>
                <w:rStyle w:val="IndexLink"/>
              </w:rPr>
              <w:t>221</w:t>
            </w:r>
          </w:hyperlink>
        </w:p>
        <w:p>
          <w:pPr>
            <w:pStyle w:val="Contents4"/>
            <w:tabs>
              <w:tab w:val="clear" w:pos="8176"/>
              <w:tab w:val="right" w:pos="9026" w:leader="dot"/>
            </w:tabs>
            <w:rPr/>
          </w:pPr>
          <w:hyperlink w:anchor="__RefHeading___Toc6811067_1280447820">
            <w:r>
              <w:rPr>
                <w:webHidden/>
                <w:rStyle w:val="IndexLink"/>
                <w:rtl w:val="true"/>
              </w:rPr>
              <w:t>مؤاخذاتٌ على الديمقراطيّة</w:t>
            </w:r>
            <w:r>
              <w:rPr>
                <w:rStyle w:val="IndexLink"/>
                <w:rtl w:val="true"/>
              </w:rPr>
              <w:tab/>
            </w:r>
            <w:r>
              <w:rPr>
                <w:rStyle w:val="IndexLink"/>
              </w:rPr>
              <w:t>222</w:t>
            </w:r>
          </w:hyperlink>
        </w:p>
        <w:p>
          <w:pPr>
            <w:pStyle w:val="Contents4"/>
            <w:tabs>
              <w:tab w:val="clear" w:pos="8176"/>
              <w:tab w:val="right" w:pos="9026" w:leader="dot"/>
            </w:tabs>
            <w:rPr/>
          </w:pPr>
          <w:hyperlink w:anchor="__RefHeading___Toc6811069_1280447820">
            <w:r>
              <w:rPr>
                <w:webHidden/>
                <w:rStyle w:val="IndexLink"/>
                <w:rtl w:val="true"/>
              </w:rPr>
              <w:t xml:space="preserve">السؤال الثاني </w:t>
            </w:r>
            <w:r>
              <w:rPr>
                <w:rStyle w:val="IndexLink"/>
                <w:rtl w:val="true"/>
              </w:rPr>
              <w:t>:</w:t>
              <w:tab/>
            </w:r>
            <w:r>
              <w:rPr>
                <w:rStyle w:val="IndexLink"/>
              </w:rPr>
              <w:t>226</w:t>
            </w:r>
          </w:hyperlink>
        </w:p>
        <w:p>
          <w:pPr>
            <w:pStyle w:val="Contents4"/>
            <w:tabs>
              <w:tab w:val="clear" w:pos="8176"/>
              <w:tab w:val="right" w:pos="9026" w:leader="dot"/>
            </w:tabs>
            <w:rPr/>
          </w:pPr>
          <w:hyperlink w:anchor="__RefHeading___Toc6811071_1280447820">
            <w:r>
              <w:rPr>
                <w:webHidden/>
                <w:rStyle w:val="IndexLink"/>
                <w:rtl w:val="true"/>
              </w:rPr>
              <w:t xml:space="preserve">الجواب </w:t>
            </w:r>
            <w:r>
              <w:rPr>
                <w:rStyle w:val="IndexLink"/>
                <w:rtl w:val="true"/>
              </w:rPr>
              <w:t>:</w:t>
              <w:tab/>
            </w:r>
            <w:r>
              <w:rPr>
                <w:rStyle w:val="IndexLink"/>
              </w:rPr>
              <w:t>226</w:t>
            </w:r>
          </w:hyperlink>
        </w:p>
        <w:p>
          <w:pPr>
            <w:pStyle w:val="Contents4"/>
            <w:tabs>
              <w:tab w:val="clear" w:pos="8176"/>
              <w:tab w:val="right" w:pos="9026" w:leader="dot"/>
            </w:tabs>
            <w:rPr/>
          </w:pPr>
          <w:hyperlink w:anchor="__RefHeading___Toc6811073_1280447820">
            <w:r>
              <w:rPr>
                <w:webHidden/>
                <w:rStyle w:val="IndexLink"/>
                <w:rtl w:val="true"/>
              </w:rPr>
              <w:t xml:space="preserve">السؤال الثالث </w:t>
            </w:r>
            <w:r>
              <w:rPr>
                <w:rStyle w:val="IndexLink"/>
                <w:rtl w:val="true"/>
              </w:rPr>
              <w:t>:</w:t>
              <w:tab/>
            </w:r>
            <w:r>
              <w:rPr>
                <w:rStyle w:val="IndexLink"/>
              </w:rPr>
              <w:t>227</w:t>
            </w:r>
          </w:hyperlink>
        </w:p>
        <w:p>
          <w:pPr>
            <w:pStyle w:val="Contents4"/>
            <w:tabs>
              <w:tab w:val="clear" w:pos="8176"/>
              <w:tab w:val="right" w:pos="9026" w:leader="dot"/>
            </w:tabs>
            <w:rPr/>
          </w:pPr>
          <w:hyperlink w:anchor="__RefHeading___Toc6811075_1280447820">
            <w:r>
              <w:rPr>
                <w:webHidden/>
                <w:rStyle w:val="IndexLink"/>
                <w:rtl w:val="true"/>
              </w:rPr>
              <w:t xml:space="preserve">الجواب </w:t>
            </w:r>
            <w:r>
              <w:rPr>
                <w:rStyle w:val="IndexLink"/>
                <w:rtl w:val="true"/>
              </w:rPr>
              <w:t>:</w:t>
              <w:tab/>
            </w:r>
            <w:r>
              <w:rPr>
                <w:rStyle w:val="IndexLink"/>
              </w:rPr>
              <w:t>228</w:t>
            </w:r>
          </w:hyperlink>
        </w:p>
        <w:p>
          <w:pPr>
            <w:pStyle w:val="Contents4"/>
            <w:tabs>
              <w:tab w:val="clear" w:pos="8176"/>
              <w:tab w:val="right" w:pos="9026" w:leader="dot"/>
            </w:tabs>
            <w:rPr/>
          </w:pPr>
          <w:hyperlink w:anchor="__RefHeading___Toc6811077_1280447820">
            <w:r>
              <w:rPr>
                <w:webHidden/>
                <w:rStyle w:val="IndexLink"/>
                <w:rtl w:val="true"/>
              </w:rPr>
              <w:t>الفرق الواضح بين الترجيحين</w:t>
            </w:r>
            <w:r>
              <w:rPr>
                <w:rStyle w:val="IndexLink"/>
                <w:rtl w:val="true"/>
              </w:rPr>
              <w:tab/>
            </w:r>
            <w:r>
              <w:rPr>
                <w:rStyle w:val="IndexLink"/>
              </w:rPr>
              <w:t>229</w:t>
            </w:r>
          </w:hyperlink>
        </w:p>
        <w:p>
          <w:pPr>
            <w:pStyle w:val="Contents4"/>
            <w:tabs>
              <w:tab w:val="clear" w:pos="8176"/>
              <w:tab w:val="right" w:pos="9026" w:leader="dot"/>
            </w:tabs>
            <w:rPr/>
          </w:pPr>
          <w:hyperlink w:anchor="__RefHeading___Toc6811079_1280447820">
            <w:r>
              <w:rPr>
                <w:webHidden/>
                <w:rStyle w:val="IndexLink"/>
                <w:rtl w:val="true"/>
              </w:rPr>
              <w:t xml:space="preserve">السؤال الرابع </w:t>
            </w:r>
            <w:r>
              <w:rPr>
                <w:rStyle w:val="IndexLink"/>
                <w:rtl w:val="true"/>
              </w:rPr>
              <w:t xml:space="preserve">: </w:t>
            </w:r>
            <w:r>
              <w:rPr>
                <w:rStyle w:val="IndexLink"/>
                <w:rtl w:val="true"/>
              </w:rPr>
              <w:t>ولاية الفقيه ومكانتها في الحكومة الإسلاميّة</w:t>
            </w:r>
            <w:r>
              <w:rPr>
                <w:rStyle w:val="IndexLink"/>
                <w:rtl w:val="true"/>
              </w:rPr>
              <w:tab/>
            </w:r>
            <w:r>
              <w:rPr>
                <w:rStyle w:val="IndexLink"/>
              </w:rPr>
              <w:t>230</w:t>
            </w:r>
          </w:hyperlink>
        </w:p>
        <w:p>
          <w:pPr>
            <w:pStyle w:val="Contents5"/>
            <w:tabs>
              <w:tab w:val="clear" w:pos="7892"/>
              <w:tab w:val="right" w:pos="9026" w:leader="dot"/>
            </w:tabs>
            <w:rPr/>
          </w:pPr>
          <w:hyperlink w:anchor="__RefHeading___Toc6811081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811083_1280447820">
            <w:r>
              <w:rPr>
                <w:webHidden/>
                <w:rStyle w:val="IndexLink"/>
                <w:rtl w:val="true"/>
              </w:rPr>
              <w:t xml:space="preserve">الجواب </w:t>
            </w:r>
            <w:r>
              <w:rPr>
                <w:rStyle w:val="IndexLink"/>
                <w:rtl w:val="true"/>
              </w:rPr>
              <w:t>:</w:t>
              <w:tab/>
            </w:r>
            <w:r>
              <w:rPr>
                <w:rStyle w:val="IndexLink"/>
              </w:rPr>
              <w:t>230</w:t>
            </w:r>
          </w:hyperlink>
        </w:p>
        <w:p>
          <w:pPr>
            <w:pStyle w:val="Contents5"/>
            <w:tabs>
              <w:tab w:val="clear" w:pos="7892"/>
              <w:tab w:val="right" w:pos="9026" w:leader="dot"/>
            </w:tabs>
            <w:rPr/>
          </w:pPr>
          <w:hyperlink w:anchor="__RefHeading___Toc6811085_1280447820">
            <w:r>
              <w:rPr>
                <w:webHidden/>
                <w:rStyle w:val="IndexLink"/>
                <w:rtl w:val="true"/>
              </w:rPr>
              <w:t>ولاية الفقيه ليست استصغاراً للاُمّة ولا استبداداً</w:t>
            </w:r>
            <w:r>
              <w:rPr>
                <w:rStyle w:val="IndexLink"/>
                <w:rtl w:val="true"/>
              </w:rPr>
              <w:tab/>
            </w:r>
            <w:r>
              <w:rPr>
                <w:rStyle w:val="IndexLink"/>
              </w:rPr>
              <w:t>231</w:t>
            </w:r>
          </w:hyperlink>
        </w:p>
        <w:p>
          <w:pPr>
            <w:pStyle w:val="Contents5"/>
            <w:tabs>
              <w:tab w:val="clear" w:pos="7892"/>
              <w:tab w:val="right" w:pos="9026" w:leader="dot"/>
            </w:tabs>
            <w:rPr/>
          </w:pPr>
          <w:hyperlink w:anchor="__RefHeading___Toc6811087_1280447820">
            <w:r>
              <w:rPr>
                <w:webHidden/>
                <w:rStyle w:val="IndexLink"/>
                <w:rtl w:val="true"/>
              </w:rPr>
              <w:t>كيف يمارسُ الفقيه ولايته</w:t>
            </w:r>
            <w:r>
              <w:rPr>
                <w:rStyle w:val="IndexLink"/>
                <w:rtl w:val="true"/>
              </w:rPr>
              <w:tab/>
            </w:r>
            <w:r>
              <w:rPr>
                <w:rStyle w:val="IndexLink"/>
              </w:rPr>
              <w:t>233</w:t>
            </w:r>
          </w:hyperlink>
        </w:p>
        <w:p>
          <w:pPr>
            <w:pStyle w:val="Contents5"/>
            <w:tabs>
              <w:tab w:val="clear" w:pos="7892"/>
              <w:tab w:val="right" w:pos="9026" w:leader="dot"/>
            </w:tabs>
            <w:rPr/>
          </w:pPr>
          <w:hyperlink w:anchor="__RefHeading___Toc6811089_1280447820">
            <w:r>
              <w:rPr>
                <w:webHidden/>
                <w:rStyle w:val="IndexLink"/>
                <w:rtl w:val="true"/>
              </w:rPr>
              <w:t xml:space="preserve">كلمة أخيرة </w:t>
            </w:r>
            <w:r>
              <w:rPr>
                <w:rStyle w:val="IndexLink"/>
                <w:rtl w:val="true"/>
              </w:rPr>
              <w:t>:</w:t>
              <w:tab/>
            </w:r>
            <w:r>
              <w:rPr>
                <w:rStyle w:val="IndexLink"/>
              </w:rPr>
              <w:t>234</w:t>
            </w:r>
          </w:hyperlink>
        </w:p>
        <w:p>
          <w:pPr>
            <w:pStyle w:val="Contents3"/>
            <w:tabs>
              <w:tab w:val="clear" w:pos="8459"/>
              <w:tab w:val="right" w:pos="9026" w:leader="dot"/>
            </w:tabs>
            <w:rPr/>
          </w:pPr>
          <w:hyperlink w:anchor="__RefHeading___Toc6811091_1280447820">
            <w:r>
              <w:rPr>
                <w:webHidden/>
                <w:rStyle w:val="IndexLink"/>
                <w:rtl w:val="true"/>
              </w:rPr>
              <w:t>هل الشورى أساس الحكم الإسلاميّ ؟</w:t>
            </w:r>
            <w:r>
              <w:rPr>
                <w:rStyle w:val="IndexLink"/>
                <w:rtl w:val="true"/>
              </w:rPr>
              <w:tab/>
            </w:r>
            <w:r>
              <w:rPr>
                <w:rStyle w:val="IndexLink"/>
              </w:rPr>
              <w:t>236</w:t>
            </w:r>
          </w:hyperlink>
        </w:p>
        <w:p>
          <w:pPr>
            <w:pStyle w:val="Contents4"/>
            <w:tabs>
              <w:tab w:val="clear" w:pos="8176"/>
              <w:tab w:val="right" w:pos="9026" w:leader="dot"/>
            </w:tabs>
            <w:rPr/>
          </w:pPr>
          <w:hyperlink w:anchor="__RefHeading___Toc6811093_128044782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6811095_1280447820">
            <w:r>
              <w:rPr>
                <w:webHidden/>
                <w:rStyle w:val="IndexLink"/>
                <w:rtl w:val="true"/>
              </w:rPr>
              <w:t>ما هي أدلّة الأخذ بالشورى ؟</w:t>
            </w:r>
            <w:r>
              <w:rPr>
                <w:rStyle w:val="IndexLink"/>
                <w:rtl w:val="true"/>
              </w:rPr>
              <w:tab/>
            </w:r>
            <w:r>
              <w:rPr>
                <w:rStyle w:val="IndexLink"/>
              </w:rPr>
              <w:t>239</w:t>
            </w:r>
          </w:hyperlink>
        </w:p>
        <w:p>
          <w:pPr>
            <w:pStyle w:val="Contents4"/>
            <w:tabs>
              <w:tab w:val="clear" w:pos="8176"/>
              <w:tab w:val="right" w:pos="9026" w:leader="dot"/>
            </w:tabs>
            <w:rPr/>
          </w:pPr>
          <w:hyperlink w:anchor="__RefHeading___Toc6811097_1280447820">
            <w:r>
              <w:rPr>
                <w:webHidden/>
                <w:rStyle w:val="IndexLink"/>
                <w:rtl w:val="true"/>
              </w:rPr>
              <w:t>حكم الشورى بعد النبيّ صلی اللّه علیه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6811099_1280447820">
            <w:r>
              <w:rPr>
                <w:webHidden/>
                <w:rStyle w:val="IndexLink"/>
                <w:rtl w:val="true"/>
              </w:rPr>
              <w:t>التمسّك بكلام عليّ علیه السلام في الشورى</w:t>
            </w:r>
            <w:r>
              <w:rPr>
                <w:rStyle w:val="IndexLink"/>
                <w:rtl w:val="true"/>
              </w:rPr>
              <w:tab/>
            </w:r>
            <w:r>
              <w:rPr>
                <w:rStyle w:val="IndexLink"/>
              </w:rPr>
              <w:t>241</w:t>
            </w:r>
          </w:hyperlink>
        </w:p>
        <w:p>
          <w:pPr>
            <w:pStyle w:val="Contents4"/>
            <w:tabs>
              <w:tab w:val="clear" w:pos="8176"/>
              <w:tab w:val="right" w:pos="9026" w:leader="dot"/>
            </w:tabs>
            <w:rPr/>
          </w:pPr>
          <w:hyperlink w:anchor="__RefHeading___Toc6811101_1280447820">
            <w:r>
              <w:rPr>
                <w:webHidden/>
                <w:rStyle w:val="IndexLink"/>
                <w:rtl w:val="true"/>
              </w:rPr>
              <w:t xml:space="preserve">إشكالاتٌ أُخرى وملاحظاتٌ أساسيّة </w:t>
            </w:r>
            <w:r>
              <w:rPr>
                <w:rStyle w:val="IndexLink"/>
                <w:rtl w:val="true"/>
              </w:rPr>
              <w:t>:</w:t>
              <w:tab/>
            </w:r>
            <w:r>
              <w:rPr>
                <w:rStyle w:val="IndexLink"/>
              </w:rPr>
              <w:t>243</w:t>
            </w:r>
          </w:hyperlink>
        </w:p>
        <w:p>
          <w:pPr>
            <w:pStyle w:val="Contents3"/>
            <w:tabs>
              <w:tab w:val="clear" w:pos="8459"/>
              <w:tab w:val="right" w:pos="9026" w:leader="dot"/>
            </w:tabs>
            <w:rPr/>
          </w:pPr>
          <w:hyperlink w:anchor="__RefHeading___Toc6811103_1280447820">
            <w:r>
              <w:rPr>
                <w:webHidden/>
                <w:rStyle w:val="IndexLink"/>
                <w:rtl w:val="true"/>
              </w:rPr>
              <w:t>هل البيعة وسيلة لتعيين الحاكم ؟</w:t>
            </w:r>
            <w:r>
              <w:rPr>
                <w:rStyle w:val="IndexLink"/>
                <w:rtl w:val="true"/>
              </w:rPr>
              <w:tab/>
            </w:r>
            <w:r>
              <w:rPr>
                <w:rStyle w:val="IndexLink"/>
              </w:rPr>
              <w:t>247</w:t>
            </w:r>
          </w:hyperlink>
        </w:p>
        <w:p>
          <w:pPr>
            <w:pStyle w:val="Contents4"/>
            <w:tabs>
              <w:tab w:val="clear" w:pos="8176"/>
              <w:tab w:val="right" w:pos="9026" w:leader="dot"/>
            </w:tabs>
            <w:rPr/>
          </w:pPr>
          <w:hyperlink w:anchor="__RefHeading___Toc6811105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6811107_1280447820">
            <w:r>
              <w:rPr>
                <w:webHidden/>
                <w:rStyle w:val="IndexLink"/>
              </w:rPr>
              <w:t>1</w:t>
            </w:r>
            <w:r>
              <w:rPr>
                <w:rStyle w:val="IndexLink"/>
                <w:rtl w:val="true"/>
              </w:rPr>
              <w:t xml:space="preserve">. </w:t>
            </w:r>
            <w:r>
              <w:rPr>
                <w:rStyle w:val="IndexLink"/>
                <w:rtl w:val="true"/>
              </w:rPr>
              <w:t>ماذا تعني البيعة ؟</w:t>
            </w:r>
            <w:r>
              <w:rPr>
                <w:rStyle w:val="IndexLink"/>
                <w:rtl w:val="true"/>
              </w:rPr>
              <w:tab/>
            </w:r>
            <w:r>
              <w:rPr>
                <w:rStyle w:val="IndexLink"/>
              </w:rPr>
              <w:t>247</w:t>
            </w:r>
          </w:hyperlink>
        </w:p>
        <w:p>
          <w:pPr>
            <w:pStyle w:val="Contents4"/>
            <w:tabs>
              <w:tab w:val="clear" w:pos="8176"/>
              <w:tab w:val="right" w:pos="9026" w:leader="dot"/>
            </w:tabs>
            <w:rPr/>
          </w:pPr>
          <w:hyperlink w:anchor="__RefHeading___Toc6811109_1280447820">
            <w:r>
              <w:rPr>
                <w:webHidden/>
                <w:rStyle w:val="IndexLink"/>
              </w:rPr>
              <w:t>2</w:t>
            </w:r>
            <w:r>
              <w:rPr>
                <w:rStyle w:val="IndexLink"/>
                <w:rtl w:val="true"/>
              </w:rPr>
              <w:t xml:space="preserve">. </w:t>
            </w:r>
            <w:r>
              <w:rPr>
                <w:rStyle w:val="IndexLink"/>
                <w:rtl w:val="true"/>
              </w:rPr>
              <w:t xml:space="preserve">البيعة قبل الإسلام </w:t>
            </w:r>
            <w:r>
              <w:rPr>
                <w:rStyle w:val="IndexLink"/>
                <w:rtl w:val="true"/>
              </w:rPr>
              <w:t>:</w:t>
              <w:tab/>
            </w:r>
            <w:r>
              <w:rPr>
                <w:rStyle w:val="IndexLink"/>
              </w:rPr>
              <w:t>248</w:t>
            </w:r>
          </w:hyperlink>
        </w:p>
        <w:p>
          <w:pPr>
            <w:pStyle w:val="Contents2"/>
            <w:tabs>
              <w:tab w:val="clear" w:pos="8743"/>
              <w:tab w:val="right" w:pos="9026" w:leader="dot"/>
            </w:tabs>
            <w:rPr/>
          </w:pPr>
          <w:hyperlink w:anchor="__RefHeading___Toc6811111_1280447820">
            <w:r>
              <w:rPr>
                <w:webHidden/>
                <w:rStyle w:val="IndexLink"/>
                <w:rtl w:val="true"/>
              </w:rPr>
              <w:t>الفصل الرابع</w:t>
            </w:r>
            <w:r>
              <w:rPr>
                <w:rStyle w:val="IndexLink"/>
                <w:rtl w:val="true"/>
              </w:rPr>
              <w:t xml:space="preserve">: </w:t>
            </w:r>
            <w:r>
              <w:rPr>
                <w:rStyle w:val="IndexLink"/>
                <w:rtl w:val="true"/>
              </w:rPr>
              <w:t>صفات الحاكم الإسلاميّ</w:t>
            </w:r>
            <w:r>
              <w:rPr>
                <w:rStyle w:val="IndexLink"/>
                <w:rtl w:val="true"/>
              </w:rPr>
              <w:tab/>
            </w:r>
            <w:r>
              <w:rPr>
                <w:rStyle w:val="IndexLink"/>
              </w:rPr>
              <w:t>253</w:t>
            </w:r>
          </w:hyperlink>
        </w:p>
        <w:p>
          <w:pPr>
            <w:pStyle w:val="Contents3"/>
            <w:tabs>
              <w:tab w:val="clear" w:pos="8459"/>
              <w:tab w:val="right" w:pos="9026" w:leader="dot"/>
            </w:tabs>
            <w:rPr/>
          </w:pPr>
          <w:hyperlink w:anchor="__RefHeading___Toc6811113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6811115_1280447820">
            <w:r>
              <w:rPr>
                <w:webHidden/>
                <w:rStyle w:val="IndexLink"/>
              </w:rPr>
              <w:t>1</w:t>
            </w:r>
            <w:r>
              <w:rPr>
                <w:rStyle w:val="IndexLink"/>
                <w:rtl w:val="true"/>
              </w:rPr>
              <w:t xml:space="preserve">. </w:t>
            </w:r>
            <w:r>
              <w:rPr>
                <w:rStyle w:val="IndexLink"/>
                <w:rtl w:val="true"/>
              </w:rPr>
              <w:t xml:space="preserve">الإيمان </w:t>
            </w:r>
            <w:r>
              <w:rPr>
                <w:rStyle w:val="IndexLink"/>
                <w:rtl w:val="true"/>
              </w:rPr>
              <w:t>:</w:t>
              <w:tab/>
            </w:r>
            <w:r>
              <w:rPr>
                <w:rStyle w:val="IndexLink"/>
              </w:rPr>
              <w:t>253</w:t>
            </w:r>
          </w:hyperlink>
        </w:p>
        <w:p>
          <w:pPr>
            <w:pStyle w:val="Contents3"/>
            <w:tabs>
              <w:tab w:val="clear" w:pos="8459"/>
              <w:tab w:val="right" w:pos="9026" w:leader="dot"/>
            </w:tabs>
            <w:rPr/>
          </w:pPr>
          <w:hyperlink w:anchor="__RefHeading___Toc6811117_1280447820">
            <w:r>
              <w:rPr>
                <w:webHidden/>
                <w:rStyle w:val="IndexLink"/>
              </w:rPr>
              <w:t>2</w:t>
            </w:r>
            <w:r>
              <w:rPr>
                <w:rStyle w:val="IndexLink"/>
                <w:rtl w:val="true"/>
              </w:rPr>
              <w:t xml:space="preserve">. </w:t>
            </w:r>
            <w:r>
              <w:rPr>
                <w:rStyle w:val="IndexLink"/>
                <w:rtl w:val="true"/>
              </w:rPr>
              <w:t xml:space="preserve">حسن الولاية والقدرة على الإدارة </w:t>
            </w:r>
            <w:r>
              <w:rPr>
                <w:rStyle w:val="IndexLink"/>
                <w:rtl w:val="true"/>
              </w:rPr>
              <w:t>:</w:t>
              <w:tab/>
            </w:r>
            <w:r>
              <w:rPr>
                <w:rStyle w:val="IndexLink"/>
              </w:rPr>
              <w:t>254</w:t>
            </w:r>
          </w:hyperlink>
        </w:p>
        <w:p>
          <w:pPr>
            <w:pStyle w:val="Contents3"/>
            <w:tabs>
              <w:tab w:val="clear" w:pos="8459"/>
              <w:tab w:val="right" w:pos="9026" w:leader="dot"/>
            </w:tabs>
            <w:rPr/>
          </w:pPr>
          <w:hyperlink w:anchor="__RefHeading___Toc6811119_1280447820">
            <w:r>
              <w:rPr>
                <w:webHidden/>
                <w:rStyle w:val="IndexLink"/>
              </w:rPr>
              <w:t>3</w:t>
            </w:r>
            <w:r>
              <w:rPr>
                <w:rStyle w:val="IndexLink"/>
                <w:rtl w:val="true"/>
              </w:rPr>
              <w:t xml:space="preserve">. </w:t>
            </w:r>
            <w:r>
              <w:rPr>
                <w:rStyle w:val="IndexLink"/>
                <w:rtl w:val="true"/>
              </w:rPr>
              <w:t xml:space="preserve">التفوّق في الدراية السياسيّة </w:t>
            </w:r>
            <w:r>
              <w:rPr>
                <w:rStyle w:val="IndexLink"/>
                <w:rtl w:val="true"/>
              </w:rPr>
              <w:t>:</w:t>
              <w:tab/>
            </w:r>
            <w:r>
              <w:rPr>
                <w:rStyle w:val="IndexLink"/>
              </w:rPr>
              <w:t>255</w:t>
            </w:r>
          </w:hyperlink>
        </w:p>
        <w:p>
          <w:pPr>
            <w:pStyle w:val="Contents3"/>
            <w:tabs>
              <w:tab w:val="clear" w:pos="8459"/>
              <w:tab w:val="right" w:pos="9026" w:leader="dot"/>
            </w:tabs>
            <w:rPr/>
          </w:pPr>
          <w:hyperlink w:anchor="__RefHeading___Toc6811121_1280447820">
            <w:r>
              <w:rPr>
                <w:webHidden/>
                <w:rStyle w:val="IndexLink"/>
              </w:rPr>
              <w:t>4</w:t>
            </w:r>
            <w:r>
              <w:rPr>
                <w:rStyle w:val="IndexLink"/>
                <w:rtl w:val="true"/>
              </w:rPr>
              <w:t xml:space="preserve">. </w:t>
            </w:r>
            <w:r>
              <w:rPr>
                <w:rStyle w:val="IndexLink"/>
                <w:rtl w:val="true"/>
              </w:rPr>
              <w:t xml:space="preserve">العدالة </w:t>
            </w:r>
            <w:r>
              <w:rPr>
                <w:rStyle w:val="IndexLink"/>
                <w:rtl w:val="true"/>
              </w:rPr>
              <w:t>:</w:t>
              <w:tab/>
            </w:r>
            <w:r>
              <w:rPr>
                <w:rStyle w:val="IndexLink"/>
              </w:rPr>
              <w:t>257</w:t>
            </w:r>
          </w:hyperlink>
        </w:p>
        <w:p>
          <w:pPr>
            <w:pStyle w:val="Contents3"/>
            <w:tabs>
              <w:tab w:val="clear" w:pos="8459"/>
              <w:tab w:val="right" w:pos="9026" w:leader="dot"/>
            </w:tabs>
            <w:rPr/>
          </w:pPr>
          <w:hyperlink w:anchor="__RefHeading___Toc6811123_1280447820">
            <w:r>
              <w:rPr>
                <w:webHidden/>
                <w:rStyle w:val="IndexLink"/>
              </w:rPr>
              <w:t>5</w:t>
            </w:r>
            <w:r>
              <w:rPr>
                <w:rStyle w:val="IndexLink"/>
                <w:rtl w:val="true"/>
              </w:rPr>
              <w:t xml:space="preserve">. </w:t>
            </w:r>
            <w:r>
              <w:rPr>
                <w:rStyle w:val="IndexLink"/>
                <w:rtl w:val="true"/>
              </w:rPr>
              <w:t xml:space="preserve">الرجولة </w:t>
            </w:r>
            <w:r>
              <w:rPr>
                <w:rStyle w:val="IndexLink"/>
                <w:rtl w:val="true"/>
              </w:rPr>
              <w:t>:</w:t>
              <w:tab/>
            </w:r>
            <w:r>
              <w:rPr>
                <w:rStyle w:val="IndexLink"/>
              </w:rPr>
              <w:t>260</w:t>
            </w:r>
          </w:hyperlink>
        </w:p>
        <w:p>
          <w:pPr>
            <w:pStyle w:val="Contents3"/>
            <w:tabs>
              <w:tab w:val="clear" w:pos="8459"/>
              <w:tab w:val="right" w:pos="9026" w:leader="dot"/>
            </w:tabs>
            <w:rPr/>
          </w:pPr>
          <w:hyperlink w:anchor="__RefHeading___Toc6811125_1280447820">
            <w:r>
              <w:rPr>
                <w:webHidden/>
                <w:rStyle w:val="IndexLink"/>
              </w:rPr>
              <w:t>6</w:t>
            </w:r>
            <w:r>
              <w:rPr>
                <w:rStyle w:val="IndexLink"/>
                <w:rtl w:val="true"/>
              </w:rPr>
              <w:t xml:space="preserve">. </w:t>
            </w:r>
            <w:r>
              <w:rPr>
                <w:rStyle w:val="IndexLink"/>
                <w:rtl w:val="true"/>
              </w:rPr>
              <w:t xml:space="preserve">العلم بالقانون اجتهاداً أو تقليداً </w:t>
            </w:r>
            <w:r>
              <w:rPr>
                <w:rStyle w:val="IndexLink"/>
                <w:rtl w:val="true"/>
              </w:rPr>
              <w:t>:</w:t>
              <w:tab/>
            </w:r>
            <w:r>
              <w:rPr>
                <w:rStyle w:val="IndexLink"/>
              </w:rPr>
              <w:t>266</w:t>
            </w:r>
          </w:hyperlink>
        </w:p>
        <w:p>
          <w:pPr>
            <w:pStyle w:val="Contents3"/>
            <w:tabs>
              <w:tab w:val="clear" w:pos="8459"/>
              <w:tab w:val="right" w:pos="9026" w:leader="dot"/>
            </w:tabs>
            <w:rPr/>
          </w:pPr>
          <w:hyperlink w:anchor="__RefHeading___Toc6811127_1280447820">
            <w:r>
              <w:rPr>
                <w:webHidden/>
                <w:rStyle w:val="IndexLink"/>
              </w:rPr>
              <w:t>7</w:t>
            </w:r>
            <w:r>
              <w:rPr>
                <w:rStyle w:val="IndexLink"/>
                <w:rtl w:val="true"/>
              </w:rPr>
              <w:t xml:space="preserve">. </w:t>
            </w:r>
            <w:r>
              <w:rPr>
                <w:rStyle w:val="IndexLink"/>
                <w:rtl w:val="true"/>
              </w:rPr>
              <w:t xml:space="preserve">الحريّة </w:t>
            </w:r>
            <w:r>
              <w:rPr>
                <w:rStyle w:val="IndexLink"/>
                <w:rtl w:val="true"/>
              </w:rPr>
              <w:t>:</w:t>
              <w:tab/>
            </w:r>
            <w:r>
              <w:rPr>
                <w:rStyle w:val="IndexLink"/>
              </w:rPr>
              <w:t>267</w:t>
            </w:r>
          </w:hyperlink>
        </w:p>
        <w:p>
          <w:pPr>
            <w:pStyle w:val="Contents3"/>
            <w:tabs>
              <w:tab w:val="clear" w:pos="8459"/>
              <w:tab w:val="right" w:pos="9026" w:leader="dot"/>
            </w:tabs>
            <w:rPr/>
          </w:pPr>
          <w:hyperlink w:anchor="__RefHeading___Toc6811129_1280447820">
            <w:r>
              <w:rPr>
                <w:webHidden/>
                <w:rStyle w:val="IndexLink"/>
              </w:rPr>
              <w:t>8</w:t>
            </w:r>
            <w:r>
              <w:rPr>
                <w:rStyle w:val="IndexLink"/>
                <w:rtl w:val="true"/>
              </w:rPr>
              <w:t xml:space="preserve">. </w:t>
            </w:r>
            <w:r>
              <w:rPr>
                <w:rStyle w:val="IndexLink"/>
                <w:rtl w:val="true"/>
              </w:rPr>
              <w:t>طهارة المولد</w:t>
            </w:r>
            <w:r>
              <w:rPr>
                <w:rStyle w:val="IndexLink"/>
                <w:rtl w:val="true"/>
              </w:rPr>
              <w:tab/>
            </w:r>
            <w:r>
              <w:rPr>
                <w:rStyle w:val="IndexLink"/>
              </w:rPr>
              <w:t>271</w:t>
            </w:r>
          </w:hyperlink>
        </w:p>
        <w:p>
          <w:pPr>
            <w:pStyle w:val="Contents2"/>
            <w:tabs>
              <w:tab w:val="clear" w:pos="8743"/>
              <w:tab w:val="right" w:pos="9026" w:leader="dot"/>
            </w:tabs>
            <w:rPr/>
          </w:pPr>
          <w:hyperlink w:anchor="__RefHeading___Toc6811131_1280447820">
            <w:r>
              <w:rPr>
                <w:webHidden/>
                <w:rStyle w:val="IndexLink"/>
                <w:rtl w:val="true"/>
              </w:rPr>
              <w:t>الفصل الخامس</w:t>
            </w:r>
            <w:r>
              <w:rPr>
                <w:rStyle w:val="IndexLink"/>
                <w:rtl w:val="true"/>
              </w:rPr>
              <w:t xml:space="preserve">: </w:t>
            </w:r>
            <w:r>
              <w:rPr>
                <w:rStyle w:val="IndexLink"/>
                <w:rtl w:val="true"/>
              </w:rPr>
              <w:t>أركان الحكومة الإسلاميّة</w:t>
            </w:r>
            <w:r>
              <w:rPr>
                <w:rStyle w:val="IndexLink"/>
                <w:rtl w:val="true"/>
              </w:rPr>
              <w:tab/>
            </w:r>
            <w:r>
              <w:rPr>
                <w:rStyle w:val="IndexLink"/>
              </w:rPr>
              <w:t>279</w:t>
            </w:r>
          </w:hyperlink>
        </w:p>
        <w:p>
          <w:pPr>
            <w:pStyle w:val="Contents3"/>
            <w:tabs>
              <w:tab w:val="clear" w:pos="8459"/>
              <w:tab w:val="right" w:pos="9026" w:leader="dot"/>
            </w:tabs>
            <w:rPr/>
          </w:pPr>
          <w:hyperlink w:anchor="__RefHeading___Toc6811133_1280447820">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6811135_1280447820">
            <w:r>
              <w:rPr>
                <w:webHidden/>
                <w:rStyle w:val="IndexLink"/>
                <w:rtl w:val="true"/>
              </w:rPr>
              <w:t>السلطة التشريعيّة</w:t>
            </w:r>
            <w:r>
              <w:rPr>
                <w:rStyle w:val="IndexLink"/>
                <w:rtl w:val="true"/>
              </w:rPr>
              <w:tab/>
            </w:r>
            <w:r>
              <w:rPr>
                <w:rStyle w:val="IndexLink"/>
              </w:rPr>
              <w:t>280</w:t>
            </w:r>
          </w:hyperlink>
        </w:p>
        <w:p>
          <w:pPr>
            <w:pStyle w:val="Contents4"/>
            <w:tabs>
              <w:tab w:val="clear" w:pos="8176"/>
              <w:tab w:val="right" w:pos="9026" w:leader="dot"/>
            </w:tabs>
            <w:rPr/>
          </w:pPr>
          <w:hyperlink w:anchor="__RefHeading___Toc6811137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811139_1280447820">
            <w:r>
              <w:rPr>
                <w:webHidden/>
                <w:rStyle w:val="IndexLink"/>
                <w:rtl w:val="true"/>
              </w:rPr>
              <w:t xml:space="preserve">انتخاب فريق الشورى </w:t>
            </w:r>
            <w:r>
              <w:rPr>
                <w:rStyle w:val="IndexLink"/>
                <w:rtl w:val="true"/>
              </w:rPr>
              <w:t>:</w:t>
              <w:tab/>
            </w:r>
            <w:r>
              <w:rPr>
                <w:rStyle w:val="IndexLink"/>
              </w:rPr>
              <w:t>282</w:t>
            </w:r>
          </w:hyperlink>
        </w:p>
        <w:p>
          <w:pPr>
            <w:pStyle w:val="Contents4"/>
            <w:tabs>
              <w:tab w:val="clear" w:pos="8176"/>
              <w:tab w:val="right" w:pos="9026" w:leader="dot"/>
            </w:tabs>
            <w:rPr/>
          </w:pPr>
          <w:hyperlink w:anchor="__RefHeading___Toc6811141_1280447820">
            <w:r>
              <w:rPr>
                <w:webHidden/>
                <w:rStyle w:val="IndexLink"/>
                <w:rtl w:val="true"/>
              </w:rPr>
              <w:t xml:space="preserve">المفتي أو فريق الإفتاء </w:t>
            </w:r>
            <w:r>
              <w:rPr>
                <w:rStyle w:val="IndexLink"/>
                <w:rtl w:val="true"/>
              </w:rPr>
              <w:t>:</w:t>
              <w:tab/>
            </w:r>
            <w:r>
              <w:rPr>
                <w:rStyle w:val="IndexLink"/>
              </w:rPr>
              <w:t>285</w:t>
            </w:r>
          </w:hyperlink>
        </w:p>
        <w:p>
          <w:pPr>
            <w:pStyle w:val="Contents4"/>
            <w:tabs>
              <w:tab w:val="clear" w:pos="8176"/>
              <w:tab w:val="right" w:pos="9026" w:leader="dot"/>
            </w:tabs>
            <w:rPr/>
          </w:pPr>
          <w:hyperlink w:anchor="__RefHeading___Toc6811143_1280447820">
            <w:r>
              <w:rPr>
                <w:webHidden/>
                <w:rStyle w:val="IndexLink"/>
                <w:rtl w:val="true"/>
              </w:rPr>
              <w:t xml:space="preserve">فريق الإفتاء والنصوص </w:t>
            </w:r>
            <w:r>
              <w:rPr>
                <w:rStyle w:val="IndexLink"/>
                <w:rtl w:val="true"/>
              </w:rPr>
              <w:t>:</w:t>
              <w:tab/>
            </w:r>
            <w:r>
              <w:rPr>
                <w:rStyle w:val="IndexLink"/>
              </w:rPr>
              <w:t>286</w:t>
            </w:r>
          </w:hyperlink>
        </w:p>
        <w:p>
          <w:pPr>
            <w:pStyle w:val="Contents4"/>
            <w:tabs>
              <w:tab w:val="clear" w:pos="8176"/>
              <w:tab w:val="right" w:pos="9026" w:leader="dot"/>
            </w:tabs>
            <w:rPr/>
          </w:pPr>
          <w:hyperlink w:anchor="__RefHeading___Toc6811145_1280447820">
            <w:r>
              <w:rPr>
                <w:webHidden/>
                <w:rStyle w:val="IndexLink"/>
                <w:rtl w:val="true"/>
              </w:rPr>
              <w:t xml:space="preserve">نقطتان لا بدّ من ذكرهما </w:t>
            </w:r>
            <w:r>
              <w:rPr>
                <w:rStyle w:val="IndexLink"/>
                <w:rtl w:val="true"/>
              </w:rPr>
              <w:t>:</w:t>
              <w:tab/>
            </w:r>
            <w:r>
              <w:rPr>
                <w:rStyle w:val="IndexLink"/>
              </w:rPr>
              <w:t>287</w:t>
            </w:r>
          </w:hyperlink>
        </w:p>
        <w:p>
          <w:pPr>
            <w:pStyle w:val="Contents3"/>
            <w:tabs>
              <w:tab w:val="clear" w:pos="8459"/>
              <w:tab w:val="right" w:pos="9026" w:leader="dot"/>
            </w:tabs>
            <w:rPr/>
          </w:pPr>
          <w:hyperlink w:anchor="__RefHeading___Toc6811147_1280447820">
            <w:r>
              <w:rPr>
                <w:webHidden/>
                <w:rStyle w:val="IndexLink"/>
                <w:rtl w:val="true"/>
              </w:rPr>
              <w:t>السلطة التنفيذيّة</w:t>
            </w:r>
            <w:r>
              <w:rPr>
                <w:rStyle w:val="IndexLink"/>
                <w:rtl w:val="true"/>
              </w:rPr>
              <w:tab/>
            </w:r>
            <w:r>
              <w:rPr>
                <w:rStyle w:val="IndexLink"/>
              </w:rPr>
              <w:t>291</w:t>
            </w:r>
          </w:hyperlink>
        </w:p>
        <w:p>
          <w:pPr>
            <w:pStyle w:val="Contents4"/>
            <w:tabs>
              <w:tab w:val="clear" w:pos="8176"/>
              <w:tab w:val="right" w:pos="9026" w:leader="dot"/>
            </w:tabs>
            <w:rPr/>
          </w:pPr>
          <w:hyperlink w:anchor="__RefHeading___Toc6811149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6811151_1280447820">
            <w:r>
              <w:rPr>
                <w:webHidden/>
                <w:rStyle w:val="IndexLink"/>
                <w:rtl w:val="true"/>
              </w:rPr>
              <w:t xml:space="preserve">ضرورة السلطة التنفيذيّة </w:t>
            </w:r>
            <w:r>
              <w:rPr>
                <w:rStyle w:val="IndexLink"/>
                <w:rtl w:val="true"/>
              </w:rPr>
              <w:t>:</w:t>
              <w:tab/>
            </w:r>
            <w:r>
              <w:rPr>
                <w:rStyle w:val="IndexLink"/>
              </w:rPr>
              <w:t>292</w:t>
            </w:r>
          </w:hyperlink>
        </w:p>
        <w:p>
          <w:pPr>
            <w:pStyle w:val="Contents4"/>
            <w:tabs>
              <w:tab w:val="clear" w:pos="8176"/>
              <w:tab w:val="right" w:pos="9026" w:leader="dot"/>
            </w:tabs>
            <w:rPr/>
          </w:pPr>
          <w:hyperlink w:anchor="__RefHeading___Toc6811153_1280447820">
            <w:r>
              <w:rPr>
                <w:webHidden/>
                <w:rStyle w:val="IndexLink"/>
                <w:rtl w:val="true"/>
              </w:rPr>
              <w:t xml:space="preserve">الآمرون بالمعروف هم السلطة التنفيذيّة </w:t>
            </w:r>
            <w:r>
              <w:rPr>
                <w:rStyle w:val="IndexLink"/>
                <w:rtl w:val="true"/>
              </w:rPr>
              <w:t>:</w:t>
              <w:tab/>
            </w:r>
            <w:r>
              <w:rPr>
                <w:rStyle w:val="IndexLink"/>
              </w:rPr>
              <w:t>297</w:t>
            </w:r>
          </w:hyperlink>
        </w:p>
        <w:p>
          <w:pPr>
            <w:pStyle w:val="Contents4"/>
            <w:tabs>
              <w:tab w:val="clear" w:pos="8176"/>
              <w:tab w:val="right" w:pos="9026" w:leader="dot"/>
            </w:tabs>
            <w:rPr/>
          </w:pPr>
          <w:hyperlink w:anchor="__RefHeading___Toc6811155_1280447820">
            <w:r>
              <w:rPr>
                <w:webHidden/>
                <w:rStyle w:val="IndexLink"/>
                <w:rtl w:val="true"/>
              </w:rPr>
              <w:t xml:space="preserve">دفع إشكال حول الأمر والنهي </w:t>
            </w:r>
            <w:r>
              <w:rPr>
                <w:rStyle w:val="IndexLink"/>
                <w:rtl w:val="true"/>
              </w:rPr>
              <w:t>:</w:t>
              <w:tab/>
            </w:r>
            <w:r>
              <w:rPr>
                <w:rStyle w:val="IndexLink"/>
              </w:rPr>
              <w:t>308</w:t>
            </w:r>
          </w:hyperlink>
        </w:p>
        <w:p>
          <w:pPr>
            <w:pStyle w:val="Contents4"/>
            <w:tabs>
              <w:tab w:val="clear" w:pos="8176"/>
              <w:tab w:val="right" w:pos="9026" w:leader="dot"/>
            </w:tabs>
            <w:rPr/>
          </w:pPr>
          <w:hyperlink w:anchor="__RefHeading___Toc6811157_1280447820">
            <w:r>
              <w:rPr>
                <w:webHidden/>
                <w:rStyle w:val="IndexLink"/>
                <w:rtl w:val="true"/>
              </w:rPr>
              <w:t xml:space="preserve">وظيفة المحتسب والسلطة التنفيذيّة </w:t>
            </w:r>
            <w:r>
              <w:rPr>
                <w:rStyle w:val="IndexLink"/>
                <w:rtl w:val="true"/>
              </w:rPr>
              <w:t>:</w:t>
              <w:tab/>
            </w:r>
            <w:r>
              <w:rPr>
                <w:rStyle w:val="IndexLink"/>
              </w:rPr>
              <w:t>309</w:t>
            </w:r>
          </w:hyperlink>
        </w:p>
        <w:p>
          <w:pPr>
            <w:pStyle w:val="Contents4"/>
            <w:tabs>
              <w:tab w:val="clear" w:pos="8176"/>
              <w:tab w:val="right" w:pos="9026" w:leader="dot"/>
            </w:tabs>
            <w:rPr/>
          </w:pPr>
          <w:hyperlink w:anchor="__RefHeading___Toc6811159_1280447820">
            <w:r>
              <w:rPr>
                <w:webHidden/>
                <w:rStyle w:val="IndexLink"/>
                <w:rtl w:val="true"/>
              </w:rPr>
              <w:t>السلطة التنفيذيّة على عهد النبيّ صلی اللّه علیه و آله</w:t>
            </w:r>
            <w:r>
              <w:rPr>
                <w:rStyle w:val="IndexLink"/>
                <w:rtl w:val="true"/>
              </w:rPr>
              <w:tab/>
            </w:r>
            <w:r>
              <w:rPr>
                <w:rStyle w:val="IndexLink"/>
              </w:rPr>
              <w:t>317</w:t>
            </w:r>
          </w:hyperlink>
        </w:p>
        <w:p>
          <w:pPr>
            <w:pStyle w:val="Contents4"/>
            <w:tabs>
              <w:tab w:val="clear" w:pos="8176"/>
              <w:tab w:val="right" w:pos="9026" w:leader="dot"/>
            </w:tabs>
            <w:rPr/>
          </w:pPr>
          <w:hyperlink w:anchor="__RefHeading___Toc6811161_1280447820">
            <w:r>
              <w:rPr>
                <w:webHidden/>
                <w:rStyle w:val="IndexLink"/>
                <w:rtl w:val="true"/>
              </w:rPr>
              <w:t>النبيّ يعيّن الولاة ويحدّد مسؤوليّاتهم</w:t>
            </w:r>
            <w:r>
              <w:rPr>
                <w:rStyle w:val="IndexLink"/>
                <w:rtl w:val="true"/>
              </w:rPr>
              <w:tab/>
            </w:r>
            <w:r>
              <w:rPr>
                <w:rStyle w:val="IndexLink"/>
              </w:rPr>
              <w:t>319</w:t>
            </w:r>
          </w:hyperlink>
        </w:p>
        <w:p>
          <w:pPr>
            <w:pStyle w:val="Contents4"/>
            <w:tabs>
              <w:tab w:val="clear" w:pos="8176"/>
              <w:tab w:val="right" w:pos="9026" w:leader="dot"/>
            </w:tabs>
            <w:rPr/>
          </w:pPr>
          <w:hyperlink w:anchor="__RefHeading___Toc6811163_1280447820">
            <w:r>
              <w:rPr>
                <w:webHidden/>
                <w:rStyle w:val="IndexLink"/>
                <w:rtl w:val="true"/>
              </w:rPr>
              <w:t>مواصفات أعضاء السلطة التنفيذيّة</w:t>
            </w:r>
            <w:r>
              <w:rPr>
                <w:rStyle w:val="IndexLink"/>
                <w:rtl w:val="true"/>
              </w:rPr>
              <w:tab/>
            </w:r>
            <w:r>
              <w:rPr>
                <w:rStyle w:val="IndexLink"/>
              </w:rPr>
              <w:t>323</w:t>
            </w:r>
          </w:hyperlink>
        </w:p>
        <w:p>
          <w:pPr>
            <w:pStyle w:val="Contents5"/>
            <w:tabs>
              <w:tab w:val="clear" w:pos="7892"/>
              <w:tab w:val="right" w:pos="9026" w:leader="dot"/>
            </w:tabs>
            <w:rPr/>
          </w:pPr>
          <w:hyperlink w:anchor="__RefHeading___Toc6811165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811167_1280447820">
            <w:r>
              <w:rPr>
                <w:webHidden/>
                <w:rStyle w:val="IndexLink"/>
              </w:rPr>
              <w:t>1</w:t>
            </w:r>
            <w:r>
              <w:rPr>
                <w:rStyle w:val="IndexLink"/>
                <w:rtl w:val="true"/>
              </w:rPr>
              <w:t xml:space="preserve">. </w:t>
            </w:r>
            <w:r>
              <w:rPr>
                <w:rStyle w:val="IndexLink"/>
                <w:rtl w:val="true"/>
              </w:rPr>
              <w:t>التخصّص</w:t>
            </w:r>
            <w:r>
              <w:rPr>
                <w:rStyle w:val="IndexLink"/>
                <w:rtl w:val="true"/>
              </w:rPr>
              <w:tab/>
            </w:r>
            <w:r>
              <w:rPr>
                <w:rStyle w:val="IndexLink"/>
              </w:rPr>
              <w:t>324</w:t>
            </w:r>
          </w:hyperlink>
        </w:p>
        <w:p>
          <w:pPr>
            <w:pStyle w:val="Contents5"/>
            <w:tabs>
              <w:tab w:val="clear" w:pos="7892"/>
              <w:tab w:val="right" w:pos="9026" w:leader="dot"/>
            </w:tabs>
            <w:rPr/>
          </w:pPr>
          <w:hyperlink w:anchor="__RefHeading___Toc6811169_1280447820">
            <w:r>
              <w:rPr>
                <w:webHidden/>
                <w:rStyle w:val="IndexLink"/>
              </w:rPr>
              <w:t>2</w:t>
            </w:r>
            <w:r>
              <w:rPr>
                <w:rStyle w:val="IndexLink"/>
                <w:rtl w:val="true"/>
              </w:rPr>
              <w:t xml:space="preserve">. </w:t>
            </w:r>
            <w:r>
              <w:rPr>
                <w:rStyle w:val="IndexLink"/>
                <w:rtl w:val="true"/>
              </w:rPr>
              <w:t>الوثاقة</w:t>
            </w:r>
            <w:r>
              <w:rPr>
                <w:rStyle w:val="IndexLink"/>
                <w:rtl w:val="true"/>
              </w:rPr>
              <w:tab/>
            </w:r>
            <w:r>
              <w:rPr>
                <w:rStyle w:val="IndexLink"/>
              </w:rPr>
              <w:t>325</w:t>
            </w:r>
          </w:hyperlink>
        </w:p>
        <w:p>
          <w:pPr>
            <w:pStyle w:val="Contents5"/>
            <w:tabs>
              <w:tab w:val="clear" w:pos="7892"/>
              <w:tab w:val="right" w:pos="9026" w:leader="dot"/>
            </w:tabs>
            <w:rPr/>
          </w:pPr>
          <w:hyperlink w:anchor="__RefHeading___Toc6811171_1280447820">
            <w:r>
              <w:rPr>
                <w:webHidden/>
                <w:rStyle w:val="IndexLink"/>
              </w:rPr>
              <w:t>3</w:t>
            </w:r>
            <w:r>
              <w:rPr>
                <w:rStyle w:val="IndexLink"/>
                <w:rtl w:val="true"/>
              </w:rPr>
              <w:t xml:space="preserve">. </w:t>
            </w:r>
            <w:r>
              <w:rPr>
                <w:rStyle w:val="IndexLink"/>
                <w:rtl w:val="true"/>
              </w:rPr>
              <w:t>الزهد والتعفّف</w:t>
            </w:r>
            <w:r>
              <w:rPr>
                <w:rStyle w:val="IndexLink"/>
                <w:rtl w:val="true"/>
              </w:rPr>
              <w:tab/>
            </w:r>
            <w:r>
              <w:rPr>
                <w:rStyle w:val="IndexLink"/>
              </w:rPr>
              <w:t>325</w:t>
            </w:r>
          </w:hyperlink>
        </w:p>
        <w:p>
          <w:pPr>
            <w:pStyle w:val="Contents4"/>
            <w:tabs>
              <w:tab w:val="clear" w:pos="8176"/>
              <w:tab w:val="right" w:pos="9026" w:leader="dot"/>
            </w:tabs>
            <w:rPr/>
          </w:pPr>
          <w:hyperlink w:anchor="__RefHeading___Toc6811173_1280447820">
            <w:r>
              <w:rPr>
                <w:webHidden/>
                <w:rStyle w:val="IndexLink"/>
                <w:rtl w:val="true"/>
              </w:rPr>
              <w:t>إطاعة الحاكم الصالح</w:t>
            </w:r>
            <w:r>
              <w:rPr>
                <w:rStyle w:val="IndexLink"/>
                <w:rtl w:val="true"/>
              </w:rPr>
              <w:tab/>
            </w:r>
            <w:r>
              <w:rPr>
                <w:rStyle w:val="IndexLink"/>
              </w:rPr>
              <w:t>327</w:t>
            </w:r>
          </w:hyperlink>
        </w:p>
        <w:p>
          <w:pPr>
            <w:pStyle w:val="Contents4"/>
            <w:tabs>
              <w:tab w:val="clear" w:pos="8176"/>
              <w:tab w:val="right" w:pos="9026" w:leader="dot"/>
            </w:tabs>
            <w:rPr/>
          </w:pPr>
          <w:hyperlink w:anchor="__RefHeading___Toc6811175_1280447820">
            <w:r>
              <w:rPr>
                <w:webHidden/>
                <w:rStyle w:val="IndexLink"/>
                <w:rtl w:val="true"/>
              </w:rPr>
              <w:t>لا طاعة للحاكم الجائر</w:t>
            </w:r>
            <w:r>
              <w:rPr>
                <w:rStyle w:val="IndexLink"/>
                <w:rtl w:val="true"/>
              </w:rPr>
              <w:tab/>
            </w:r>
            <w:r>
              <w:rPr>
                <w:rStyle w:val="IndexLink"/>
              </w:rPr>
              <w:t>330</w:t>
            </w:r>
          </w:hyperlink>
        </w:p>
        <w:p>
          <w:pPr>
            <w:pStyle w:val="Contents3"/>
            <w:tabs>
              <w:tab w:val="clear" w:pos="8459"/>
              <w:tab w:val="right" w:pos="9026" w:leader="dot"/>
            </w:tabs>
            <w:rPr/>
          </w:pPr>
          <w:hyperlink w:anchor="__RefHeading___Toc6811177_1280447820">
            <w:r>
              <w:rPr>
                <w:webHidden/>
                <w:rStyle w:val="IndexLink"/>
                <w:rtl w:val="true"/>
              </w:rPr>
              <w:t>السلطة القضائيّة</w:t>
            </w:r>
            <w:r>
              <w:rPr>
                <w:rStyle w:val="IndexLink"/>
                <w:rtl w:val="true"/>
              </w:rPr>
              <w:tab/>
            </w:r>
            <w:r>
              <w:rPr>
                <w:rStyle w:val="IndexLink"/>
              </w:rPr>
              <w:t>334</w:t>
            </w:r>
          </w:hyperlink>
        </w:p>
        <w:p>
          <w:pPr>
            <w:pStyle w:val="Contents4"/>
            <w:tabs>
              <w:tab w:val="clear" w:pos="8176"/>
              <w:tab w:val="right" w:pos="9026" w:leader="dot"/>
            </w:tabs>
            <w:rPr/>
          </w:pPr>
          <w:hyperlink w:anchor="__RefHeading___Toc6811179_1280447820">
            <w:r>
              <w:rPr>
                <w:webHidden/>
                <w:rStyle w:val="IndexLink"/>
                <w:rtl w:val="true"/>
              </w:rPr>
              <w:t xml:space="preserve">دور القضاء والسلطة القضائيّة </w:t>
            </w:r>
            <w:r>
              <w:rPr>
                <w:rStyle w:val="IndexLink"/>
                <w:rtl w:val="true"/>
              </w:rPr>
              <w:t>:</w:t>
              <w:tab/>
            </w:r>
            <w:r>
              <w:rPr>
                <w:rStyle w:val="IndexLink"/>
              </w:rPr>
              <w:t>334</w:t>
            </w:r>
          </w:hyperlink>
        </w:p>
        <w:p>
          <w:pPr>
            <w:pStyle w:val="Contents4"/>
            <w:tabs>
              <w:tab w:val="clear" w:pos="8176"/>
              <w:tab w:val="right" w:pos="9026" w:leader="dot"/>
            </w:tabs>
            <w:rPr/>
          </w:pPr>
          <w:hyperlink w:anchor="__RefHeading___Toc6811181_1280447820">
            <w:r>
              <w:rPr>
                <w:webHidden/>
                <w:rStyle w:val="IndexLink"/>
                <w:rtl w:val="true"/>
              </w:rPr>
              <w:t xml:space="preserve">عوامل التنازع وأسبابه </w:t>
            </w:r>
            <w:r>
              <w:rPr>
                <w:rStyle w:val="IndexLink"/>
                <w:rtl w:val="true"/>
              </w:rPr>
              <w:t>:</w:t>
              <w:tab/>
            </w:r>
            <w:r>
              <w:rPr>
                <w:rStyle w:val="IndexLink"/>
              </w:rPr>
              <w:t>335</w:t>
            </w:r>
          </w:hyperlink>
        </w:p>
        <w:p>
          <w:pPr>
            <w:pStyle w:val="Contents4"/>
            <w:tabs>
              <w:tab w:val="clear" w:pos="8176"/>
              <w:tab w:val="right" w:pos="9026" w:leader="dot"/>
            </w:tabs>
            <w:rPr/>
          </w:pPr>
          <w:hyperlink w:anchor="__RefHeading___Toc6811183_1280447820">
            <w:r>
              <w:rPr>
                <w:webHidden/>
                <w:rStyle w:val="IndexLink"/>
                <w:rtl w:val="true"/>
              </w:rPr>
              <w:t>القضاء والحكومة لله خاصّة</w:t>
            </w:r>
            <w:r>
              <w:rPr>
                <w:rStyle w:val="IndexLink"/>
                <w:rtl w:val="true"/>
              </w:rPr>
              <w:tab/>
            </w:r>
            <w:r>
              <w:rPr>
                <w:rStyle w:val="IndexLink"/>
              </w:rPr>
              <w:t>337</w:t>
            </w:r>
          </w:hyperlink>
        </w:p>
        <w:p>
          <w:pPr>
            <w:pStyle w:val="Contents4"/>
            <w:tabs>
              <w:tab w:val="clear" w:pos="8176"/>
              <w:tab w:val="right" w:pos="9026" w:leader="dot"/>
            </w:tabs>
            <w:rPr/>
          </w:pPr>
          <w:hyperlink w:anchor="__RefHeading___Toc6811185_1280447820">
            <w:r>
              <w:rPr>
                <w:webHidden/>
                <w:rStyle w:val="IndexLink"/>
                <w:rtl w:val="true"/>
              </w:rPr>
              <w:t>النبيّ صلی اللّه علیه و آله يمارس القضاء</w:t>
            </w:r>
            <w:r>
              <w:rPr>
                <w:rStyle w:val="IndexLink"/>
                <w:rtl w:val="true"/>
              </w:rPr>
              <w:tab/>
            </w:r>
            <w:r>
              <w:rPr>
                <w:rStyle w:val="IndexLink"/>
              </w:rPr>
              <w:t>340</w:t>
            </w:r>
          </w:hyperlink>
        </w:p>
        <w:p>
          <w:pPr>
            <w:pStyle w:val="Contents4"/>
            <w:tabs>
              <w:tab w:val="clear" w:pos="8176"/>
              <w:tab w:val="right" w:pos="9026" w:leader="dot"/>
            </w:tabs>
            <w:rPr/>
          </w:pPr>
          <w:hyperlink w:anchor="__RefHeading___Toc6811187_1280447820">
            <w:r>
              <w:rPr>
                <w:webHidden/>
                <w:rStyle w:val="IndexLink"/>
                <w:rtl w:val="true"/>
              </w:rPr>
              <w:t>كيف يحقّق القضاء أهدافه ؟</w:t>
            </w:r>
            <w:r>
              <w:rPr>
                <w:rStyle w:val="IndexLink"/>
                <w:rtl w:val="true"/>
              </w:rPr>
              <w:tab/>
            </w:r>
            <w:r>
              <w:rPr>
                <w:rStyle w:val="IndexLink"/>
              </w:rPr>
              <w:t>341</w:t>
            </w:r>
          </w:hyperlink>
        </w:p>
        <w:p>
          <w:pPr>
            <w:pStyle w:val="Contents4"/>
            <w:tabs>
              <w:tab w:val="clear" w:pos="8176"/>
              <w:tab w:val="right" w:pos="9026" w:leader="dot"/>
            </w:tabs>
            <w:rPr/>
          </w:pPr>
          <w:hyperlink w:anchor="__RefHeading___Toc6811189_1280447820">
            <w:r>
              <w:rPr>
                <w:webHidden/>
                <w:rStyle w:val="IndexLink"/>
              </w:rPr>
              <w:t>1</w:t>
            </w:r>
            <w:r>
              <w:rPr>
                <w:rStyle w:val="IndexLink"/>
                <w:rtl w:val="true"/>
              </w:rPr>
              <w:t xml:space="preserve">. </w:t>
            </w:r>
            <w:r>
              <w:rPr>
                <w:rStyle w:val="IndexLink"/>
                <w:rtl w:val="true"/>
              </w:rPr>
              <w:t>صلاحيّة القاضي وأهليّته للقضاء</w:t>
            </w:r>
            <w:r>
              <w:rPr>
                <w:rStyle w:val="IndexLink"/>
                <w:rtl w:val="true"/>
              </w:rPr>
              <w:tab/>
            </w:r>
            <w:r>
              <w:rPr>
                <w:rStyle w:val="IndexLink"/>
              </w:rPr>
              <w:t>341</w:t>
            </w:r>
          </w:hyperlink>
        </w:p>
        <w:p>
          <w:pPr>
            <w:pStyle w:val="Contents4"/>
            <w:tabs>
              <w:tab w:val="clear" w:pos="8176"/>
              <w:tab w:val="right" w:pos="9026" w:leader="dot"/>
            </w:tabs>
            <w:rPr/>
          </w:pPr>
          <w:hyperlink w:anchor="__RefHeading___Toc6811191_1280447820">
            <w:r>
              <w:rPr>
                <w:webHidden/>
                <w:rStyle w:val="IndexLink"/>
              </w:rPr>
              <w:t>2</w:t>
            </w:r>
            <w:r>
              <w:rPr>
                <w:rStyle w:val="IndexLink"/>
                <w:rtl w:val="true"/>
              </w:rPr>
              <w:t xml:space="preserve">. </w:t>
            </w:r>
            <w:r>
              <w:rPr>
                <w:rStyle w:val="IndexLink"/>
                <w:rtl w:val="true"/>
              </w:rPr>
              <w:t>إستقلال القاضي الماليّ والسياسيّ</w:t>
            </w:r>
            <w:r>
              <w:rPr>
                <w:rStyle w:val="IndexLink"/>
                <w:rtl w:val="true"/>
              </w:rPr>
              <w:tab/>
            </w:r>
            <w:r>
              <w:rPr>
                <w:rStyle w:val="IndexLink"/>
              </w:rPr>
              <w:t>344</w:t>
            </w:r>
          </w:hyperlink>
        </w:p>
        <w:p>
          <w:pPr>
            <w:pStyle w:val="Contents4"/>
            <w:tabs>
              <w:tab w:val="clear" w:pos="8176"/>
              <w:tab w:val="right" w:pos="9026" w:leader="dot"/>
            </w:tabs>
            <w:rPr/>
          </w:pPr>
          <w:hyperlink w:anchor="__RefHeading___Toc6811193_1280447820">
            <w:r>
              <w:rPr>
                <w:webHidden/>
                <w:rStyle w:val="IndexLink"/>
              </w:rPr>
              <w:t>3</w:t>
            </w:r>
            <w:r>
              <w:rPr>
                <w:rStyle w:val="IndexLink"/>
                <w:rtl w:val="true"/>
              </w:rPr>
              <w:t xml:space="preserve">. </w:t>
            </w:r>
            <w:r>
              <w:rPr>
                <w:rStyle w:val="IndexLink"/>
                <w:rtl w:val="true"/>
              </w:rPr>
              <w:t>رعاية آداب القضاء وكيفيّته</w:t>
            </w:r>
            <w:r>
              <w:rPr>
                <w:rStyle w:val="IndexLink"/>
                <w:rtl w:val="true"/>
              </w:rPr>
              <w:tab/>
            </w:r>
            <w:r>
              <w:rPr>
                <w:rStyle w:val="IndexLink"/>
              </w:rPr>
              <w:t>346</w:t>
            </w:r>
          </w:hyperlink>
        </w:p>
        <w:p>
          <w:pPr>
            <w:pStyle w:val="Contents4"/>
            <w:tabs>
              <w:tab w:val="clear" w:pos="8176"/>
              <w:tab w:val="right" w:pos="9026" w:leader="dot"/>
            </w:tabs>
            <w:rPr/>
          </w:pPr>
          <w:hyperlink w:anchor="__RefHeading___Toc6811195_1280447820">
            <w:r>
              <w:rPr>
                <w:webHidden/>
                <w:rStyle w:val="IndexLink"/>
              </w:rPr>
              <w:t>4</w:t>
            </w:r>
            <w:r>
              <w:rPr>
                <w:rStyle w:val="IndexLink"/>
                <w:rtl w:val="true"/>
              </w:rPr>
              <w:t xml:space="preserve">. </w:t>
            </w:r>
            <w:r>
              <w:rPr>
                <w:rStyle w:val="IndexLink"/>
                <w:rtl w:val="true"/>
              </w:rPr>
              <w:t>وجود البرامج الحقوقيّة والجزائيّة الصالحة</w:t>
            </w:r>
            <w:r>
              <w:rPr>
                <w:rStyle w:val="IndexLink"/>
                <w:rtl w:val="true"/>
              </w:rPr>
              <w:tab/>
            </w:r>
            <w:r>
              <w:rPr>
                <w:rStyle w:val="IndexLink"/>
              </w:rPr>
              <w:t>349</w:t>
            </w:r>
          </w:hyperlink>
        </w:p>
        <w:p>
          <w:pPr>
            <w:pStyle w:val="Contents4"/>
            <w:tabs>
              <w:tab w:val="clear" w:pos="8176"/>
              <w:tab w:val="right" w:pos="9026" w:leader="dot"/>
            </w:tabs>
            <w:rPr/>
          </w:pPr>
          <w:hyperlink w:anchor="__RefHeading___Toc6811197_1280447820">
            <w:r>
              <w:rPr>
                <w:webHidden/>
                <w:rStyle w:val="IndexLink"/>
                <w:rtl w:val="true"/>
              </w:rPr>
              <w:t>الشهادة والشهود</w:t>
            </w:r>
            <w:r>
              <w:rPr>
                <w:rStyle w:val="IndexLink"/>
                <w:rtl w:val="true"/>
              </w:rPr>
              <w:tab/>
            </w:r>
            <w:r>
              <w:rPr>
                <w:rStyle w:val="IndexLink"/>
              </w:rPr>
              <w:t>350</w:t>
            </w:r>
          </w:hyperlink>
        </w:p>
        <w:p>
          <w:pPr>
            <w:pStyle w:val="Contents4"/>
            <w:tabs>
              <w:tab w:val="clear" w:pos="8176"/>
              <w:tab w:val="right" w:pos="9026" w:leader="dot"/>
            </w:tabs>
            <w:rPr/>
          </w:pPr>
          <w:hyperlink w:anchor="__RefHeading___Toc6811199_1280447820">
            <w:r>
              <w:rPr>
                <w:webHidden/>
                <w:rStyle w:val="IndexLink"/>
                <w:rtl w:val="true"/>
              </w:rPr>
              <w:t>لا استئناف ولا تمييز</w:t>
            </w:r>
            <w:r>
              <w:rPr>
                <w:rStyle w:val="IndexLink"/>
                <w:rtl w:val="true"/>
              </w:rPr>
              <w:tab/>
            </w:r>
            <w:r>
              <w:rPr>
                <w:rStyle w:val="IndexLink"/>
              </w:rPr>
              <w:t>352</w:t>
            </w:r>
          </w:hyperlink>
        </w:p>
        <w:p>
          <w:pPr>
            <w:pStyle w:val="Contents2"/>
            <w:tabs>
              <w:tab w:val="clear" w:pos="8743"/>
              <w:tab w:val="right" w:pos="9026" w:leader="dot"/>
            </w:tabs>
            <w:rPr/>
          </w:pPr>
          <w:hyperlink w:anchor="__RefHeading___Toc6811201_1280447820">
            <w:r>
              <w:rPr>
                <w:webHidden/>
                <w:rStyle w:val="IndexLink"/>
                <w:rtl w:val="true"/>
              </w:rPr>
              <w:t>الفصل السادس</w:t>
            </w:r>
            <w:r>
              <w:rPr>
                <w:rStyle w:val="IndexLink"/>
                <w:rtl w:val="true"/>
              </w:rPr>
              <w:t xml:space="preserve">: </w:t>
            </w:r>
            <w:r>
              <w:rPr>
                <w:rStyle w:val="IndexLink"/>
                <w:rtl w:val="true"/>
              </w:rPr>
              <w:t>حول أهمّ خصائص الحكومة الإسلاميّة</w:t>
            </w:r>
            <w:r>
              <w:rPr>
                <w:rStyle w:val="IndexLink"/>
                <w:rtl w:val="true"/>
              </w:rPr>
              <w:tab/>
            </w:r>
            <w:r>
              <w:rPr>
                <w:rStyle w:val="IndexLink"/>
              </w:rPr>
              <w:t>354</w:t>
            </w:r>
          </w:hyperlink>
        </w:p>
        <w:p>
          <w:pPr>
            <w:pStyle w:val="Contents3"/>
            <w:tabs>
              <w:tab w:val="clear" w:pos="8459"/>
              <w:tab w:val="right" w:pos="9026" w:leader="dot"/>
            </w:tabs>
            <w:rPr/>
          </w:pPr>
          <w:hyperlink w:anchor="__RefHeading___Toc6811203_128044782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6811205_1280447820">
            <w:r>
              <w:rPr>
                <w:webHidden/>
                <w:rStyle w:val="IndexLink"/>
                <w:rtl w:val="true"/>
              </w:rPr>
              <w:t>خصائص الحكومة الإسلاميّة ومميّزاتها</w:t>
            </w:r>
            <w:r>
              <w:rPr>
                <w:rStyle w:val="IndexLink"/>
                <w:rtl w:val="true"/>
              </w:rPr>
              <w:tab/>
            </w:r>
            <w:r>
              <w:rPr>
                <w:rStyle w:val="IndexLink"/>
              </w:rPr>
              <w:t>355</w:t>
            </w:r>
          </w:hyperlink>
        </w:p>
        <w:p>
          <w:pPr>
            <w:pStyle w:val="Contents4"/>
            <w:tabs>
              <w:tab w:val="clear" w:pos="8176"/>
              <w:tab w:val="right" w:pos="9026" w:leader="dot"/>
            </w:tabs>
            <w:rPr/>
          </w:pPr>
          <w:hyperlink w:anchor="__RefHeading___Toc6811207_1280447820">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6811209_1280447820">
            <w:r>
              <w:rPr>
                <w:webHidden/>
                <w:rStyle w:val="IndexLink"/>
                <w:rtl w:val="true"/>
              </w:rPr>
              <w:t>الحكومة الإسلاميّة حكومة عالميّة</w:t>
            </w:r>
            <w:r>
              <w:rPr>
                <w:rStyle w:val="IndexLink"/>
                <w:rtl w:val="true"/>
              </w:rPr>
              <w:tab/>
            </w:r>
            <w:r>
              <w:rPr>
                <w:rStyle w:val="IndexLink"/>
              </w:rPr>
              <w:t>355</w:t>
            </w:r>
          </w:hyperlink>
        </w:p>
        <w:p>
          <w:pPr>
            <w:pStyle w:val="Contents5"/>
            <w:tabs>
              <w:tab w:val="clear" w:pos="7892"/>
              <w:tab w:val="right" w:pos="9026" w:leader="dot"/>
            </w:tabs>
            <w:rPr/>
          </w:pPr>
          <w:hyperlink w:anchor="__RefHeading___Toc6811211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6811213_1280447820">
            <w:r>
              <w:rPr>
                <w:webHidden/>
                <w:rStyle w:val="IndexLink"/>
                <w:rtl w:val="true"/>
              </w:rPr>
              <w:t>الاُسس الفكريّة للحكومة العالميّة</w:t>
            </w:r>
            <w:r>
              <w:rPr>
                <w:rStyle w:val="IndexLink"/>
                <w:rtl w:val="true"/>
              </w:rPr>
              <w:tab/>
            </w:r>
            <w:r>
              <w:rPr>
                <w:rStyle w:val="IndexLink"/>
              </w:rPr>
              <w:t>361</w:t>
            </w:r>
          </w:hyperlink>
        </w:p>
        <w:p>
          <w:pPr>
            <w:pStyle w:val="Contents4"/>
            <w:tabs>
              <w:tab w:val="clear" w:pos="8176"/>
              <w:tab w:val="right" w:pos="9026" w:leader="dot"/>
            </w:tabs>
            <w:rPr/>
          </w:pPr>
          <w:hyperlink w:anchor="__RefHeading___Toc6811215_1280447820">
            <w:r>
              <w:rPr>
                <w:webHidden/>
                <w:rStyle w:val="IndexLink"/>
                <w:rtl w:val="true"/>
              </w:rPr>
              <w:t>الإيمان ملاك تكوّن الاُمّة الإسلاميّة</w:t>
            </w:r>
            <w:r>
              <w:rPr>
                <w:rStyle w:val="IndexLink"/>
                <w:rtl w:val="true"/>
              </w:rPr>
              <w:tab/>
            </w:r>
            <w:r>
              <w:rPr>
                <w:rStyle w:val="IndexLink"/>
              </w:rPr>
              <w:t>364</w:t>
            </w:r>
          </w:hyperlink>
        </w:p>
        <w:p>
          <w:pPr>
            <w:pStyle w:val="Contents5"/>
            <w:tabs>
              <w:tab w:val="clear" w:pos="7892"/>
              <w:tab w:val="right" w:pos="9026" w:leader="dot"/>
            </w:tabs>
            <w:rPr/>
          </w:pPr>
          <w:hyperlink w:anchor="__RefHeading___Toc6811217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811219_1280447820">
            <w:r>
              <w:rPr>
                <w:webHidden/>
                <w:rStyle w:val="IndexLink"/>
                <w:rtl w:val="true"/>
              </w:rPr>
              <w:t xml:space="preserve">بماذا تتكون الاُمّة ويتحقّق مفهومها </w:t>
            </w:r>
            <w:r>
              <w:rPr>
                <w:rStyle w:val="IndexLink"/>
                <w:rtl w:val="true"/>
              </w:rPr>
              <w:t>:</w:t>
              <w:tab/>
            </w:r>
            <w:r>
              <w:rPr>
                <w:rStyle w:val="IndexLink"/>
              </w:rPr>
              <w:t>364</w:t>
            </w:r>
          </w:hyperlink>
        </w:p>
        <w:p>
          <w:pPr>
            <w:pStyle w:val="Contents5"/>
            <w:tabs>
              <w:tab w:val="clear" w:pos="7892"/>
              <w:tab w:val="right" w:pos="9026" w:leader="dot"/>
            </w:tabs>
            <w:rPr/>
          </w:pPr>
          <w:hyperlink w:anchor="__RefHeading___Toc6811221_1280447820">
            <w:r>
              <w:rPr>
                <w:webHidden/>
                <w:rStyle w:val="IndexLink"/>
                <w:rtl w:val="true"/>
              </w:rPr>
              <w:t>مكوّنات الاُمّة عند الحقوقيّين</w:t>
            </w:r>
            <w:r>
              <w:rPr>
                <w:rStyle w:val="IndexLink"/>
                <w:rtl w:val="true"/>
              </w:rPr>
              <w:tab/>
            </w:r>
            <w:r>
              <w:rPr>
                <w:rStyle w:val="IndexLink"/>
              </w:rPr>
              <w:t>365</w:t>
            </w:r>
          </w:hyperlink>
        </w:p>
        <w:p>
          <w:pPr>
            <w:pStyle w:val="Contents5"/>
            <w:tabs>
              <w:tab w:val="clear" w:pos="7892"/>
              <w:tab w:val="right" w:pos="9026" w:leader="dot"/>
            </w:tabs>
            <w:rPr/>
          </w:pPr>
          <w:hyperlink w:anchor="__RefHeading___Toc6811223_1280447820">
            <w:r>
              <w:rPr>
                <w:webHidden/>
                <w:rStyle w:val="IndexLink"/>
                <w:rtl w:val="true"/>
              </w:rPr>
              <w:t>المِلاك الإسلاميّ للاُمّة</w:t>
            </w:r>
            <w:r>
              <w:rPr>
                <w:rStyle w:val="IndexLink"/>
                <w:rtl w:val="true"/>
              </w:rPr>
              <w:tab/>
            </w:r>
            <w:r>
              <w:rPr>
                <w:rStyle w:val="IndexLink"/>
              </w:rPr>
              <w:t>368</w:t>
            </w:r>
          </w:hyperlink>
        </w:p>
        <w:p>
          <w:pPr>
            <w:pStyle w:val="Contents4"/>
            <w:tabs>
              <w:tab w:val="clear" w:pos="8176"/>
              <w:tab w:val="right" w:pos="9026" w:leader="dot"/>
            </w:tabs>
            <w:rPr/>
          </w:pPr>
          <w:hyperlink w:anchor="__RefHeading___Toc6811225_1280447820">
            <w:r>
              <w:rPr>
                <w:webHidden/>
                <w:rStyle w:val="IndexLink"/>
                <w:rtl w:val="true"/>
              </w:rPr>
              <w:t>المساواة أمام القانون</w:t>
            </w:r>
            <w:r>
              <w:rPr>
                <w:rStyle w:val="IndexLink"/>
                <w:rtl w:val="true"/>
              </w:rPr>
              <w:tab/>
            </w:r>
            <w:r>
              <w:rPr>
                <w:rStyle w:val="IndexLink"/>
              </w:rPr>
              <w:t>378</w:t>
            </w:r>
          </w:hyperlink>
        </w:p>
        <w:p>
          <w:pPr>
            <w:pStyle w:val="Contents5"/>
            <w:tabs>
              <w:tab w:val="clear" w:pos="7892"/>
              <w:tab w:val="right" w:pos="9026" w:leader="dot"/>
            </w:tabs>
            <w:rPr/>
          </w:pPr>
          <w:hyperlink w:anchor="__RefHeading___Toc6811227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6811229_1280447820">
            <w:r>
              <w:rPr>
                <w:webHidden/>
                <w:rStyle w:val="IndexLink"/>
                <w:rtl w:val="true"/>
              </w:rPr>
              <w:t xml:space="preserve">المساواة من ثمار العدل </w:t>
            </w:r>
            <w:r>
              <w:rPr>
                <w:rStyle w:val="IndexLink"/>
                <w:rtl w:val="true"/>
              </w:rPr>
              <w:t>:</w:t>
              <w:tab/>
            </w:r>
            <w:r>
              <w:rPr>
                <w:rStyle w:val="IndexLink"/>
              </w:rPr>
              <w:t>384</w:t>
            </w:r>
          </w:hyperlink>
        </w:p>
        <w:p>
          <w:pPr>
            <w:pStyle w:val="Contents5"/>
            <w:tabs>
              <w:tab w:val="clear" w:pos="7892"/>
              <w:tab w:val="right" w:pos="9026" w:leader="dot"/>
            </w:tabs>
            <w:rPr/>
          </w:pPr>
          <w:hyperlink w:anchor="__RefHeading___Toc6811231_1280447820">
            <w:r>
              <w:rPr>
                <w:webHidden/>
                <w:rStyle w:val="IndexLink"/>
                <w:rtl w:val="true"/>
              </w:rPr>
              <w:t>من نتائج العدل</w:t>
            </w:r>
            <w:r>
              <w:rPr>
                <w:rStyle w:val="IndexLink"/>
                <w:rtl w:val="true"/>
              </w:rPr>
              <w:tab/>
            </w:r>
            <w:r>
              <w:rPr>
                <w:rStyle w:val="IndexLink"/>
              </w:rPr>
              <w:t>385</w:t>
            </w:r>
          </w:hyperlink>
        </w:p>
        <w:p>
          <w:pPr>
            <w:pStyle w:val="Contents5"/>
            <w:tabs>
              <w:tab w:val="clear" w:pos="7892"/>
              <w:tab w:val="right" w:pos="9026" w:leader="dot"/>
            </w:tabs>
            <w:rPr/>
          </w:pPr>
          <w:hyperlink w:anchor="__RefHeading___Toc6811233_1280447820">
            <w:r>
              <w:rPr>
                <w:webHidden/>
                <w:rStyle w:val="IndexLink"/>
                <w:rtl w:val="true"/>
              </w:rPr>
              <w:t>إهتمام الإسلام بالعدل</w:t>
            </w:r>
            <w:r>
              <w:rPr>
                <w:rStyle w:val="IndexLink"/>
                <w:rtl w:val="true"/>
              </w:rPr>
              <w:tab/>
            </w:r>
            <w:r>
              <w:rPr>
                <w:rStyle w:val="IndexLink"/>
              </w:rPr>
              <w:t>386</w:t>
            </w:r>
          </w:hyperlink>
        </w:p>
        <w:p>
          <w:pPr>
            <w:pStyle w:val="Contents5"/>
            <w:tabs>
              <w:tab w:val="clear" w:pos="7892"/>
              <w:tab w:val="right" w:pos="9026" w:leader="dot"/>
            </w:tabs>
            <w:rPr/>
          </w:pPr>
          <w:hyperlink w:anchor="__RefHeading___Toc6811235_1280447820">
            <w:r>
              <w:rPr>
                <w:webHidden/>
                <w:rStyle w:val="IndexLink"/>
                <w:rtl w:val="true"/>
              </w:rPr>
              <w:t>أبعاد العدل ومجالاته</w:t>
            </w:r>
            <w:r>
              <w:rPr>
                <w:rStyle w:val="IndexLink"/>
                <w:rtl w:val="true"/>
              </w:rPr>
              <w:tab/>
            </w:r>
            <w:r>
              <w:rPr>
                <w:rStyle w:val="IndexLink"/>
              </w:rPr>
              <w:t>387</w:t>
            </w:r>
          </w:hyperlink>
        </w:p>
        <w:p>
          <w:pPr>
            <w:pStyle w:val="Contents6"/>
            <w:tabs>
              <w:tab w:val="clear" w:pos="7609"/>
              <w:tab w:val="right" w:pos="9026" w:leader="dot"/>
            </w:tabs>
            <w:rPr/>
          </w:pPr>
          <w:hyperlink w:anchor="__RefHeading___Toc6811237_128044782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6811239_1280447820">
            <w:r>
              <w:rPr>
                <w:webHidden/>
                <w:rStyle w:val="IndexLink"/>
              </w:rPr>
              <w:t>1</w:t>
            </w:r>
            <w:r>
              <w:rPr>
                <w:rStyle w:val="IndexLink"/>
                <w:rtl w:val="true"/>
              </w:rPr>
              <w:t xml:space="preserve">. </w:t>
            </w:r>
            <w:r>
              <w:rPr>
                <w:rStyle w:val="IndexLink"/>
                <w:rtl w:val="true"/>
              </w:rPr>
              <w:t>العدل في مجال الحكم</w:t>
            </w:r>
            <w:r>
              <w:rPr>
                <w:rStyle w:val="IndexLink"/>
                <w:rtl w:val="true"/>
              </w:rPr>
              <w:tab/>
            </w:r>
            <w:r>
              <w:rPr>
                <w:rStyle w:val="IndexLink"/>
              </w:rPr>
              <w:t>388</w:t>
            </w:r>
          </w:hyperlink>
        </w:p>
        <w:p>
          <w:pPr>
            <w:pStyle w:val="Contents6"/>
            <w:tabs>
              <w:tab w:val="clear" w:pos="7609"/>
              <w:tab w:val="right" w:pos="9026" w:leader="dot"/>
            </w:tabs>
            <w:rPr/>
          </w:pPr>
          <w:hyperlink w:anchor="__RefHeading___Toc6811241_1280447820">
            <w:r>
              <w:rPr>
                <w:webHidden/>
                <w:rStyle w:val="IndexLink"/>
              </w:rPr>
              <w:t>2</w:t>
            </w:r>
            <w:r>
              <w:rPr>
                <w:rStyle w:val="IndexLink"/>
                <w:rtl w:val="true"/>
              </w:rPr>
              <w:t xml:space="preserve">. </w:t>
            </w:r>
            <w:r>
              <w:rPr>
                <w:rStyle w:val="IndexLink"/>
                <w:rtl w:val="true"/>
              </w:rPr>
              <w:t>العدل في مجال الأخذ بالقانون</w:t>
            </w:r>
            <w:r>
              <w:rPr>
                <w:rStyle w:val="IndexLink"/>
                <w:rtl w:val="true"/>
              </w:rPr>
              <w:tab/>
            </w:r>
            <w:r>
              <w:rPr>
                <w:rStyle w:val="IndexLink"/>
              </w:rPr>
              <w:t>388</w:t>
            </w:r>
          </w:hyperlink>
        </w:p>
        <w:p>
          <w:pPr>
            <w:pStyle w:val="Contents6"/>
            <w:tabs>
              <w:tab w:val="clear" w:pos="7609"/>
              <w:tab w:val="right" w:pos="9026" w:leader="dot"/>
            </w:tabs>
            <w:rPr/>
          </w:pPr>
          <w:hyperlink w:anchor="__RefHeading___Toc6811243_1280447820">
            <w:r>
              <w:rPr>
                <w:webHidden/>
                <w:rStyle w:val="IndexLink"/>
              </w:rPr>
              <w:t>3</w:t>
            </w:r>
            <w:r>
              <w:rPr>
                <w:rStyle w:val="IndexLink"/>
                <w:rtl w:val="true"/>
              </w:rPr>
              <w:t xml:space="preserve">. </w:t>
            </w:r>
            <w:r>
              <w:rPr>
                <w:rStyle w:val="IndexLink"/>
                <w:rtl w:val="true"/>
              </w:rPr>
              <w:t>العدل في مجال الأقتصاد</w:t>
            </w:r>
            <w:r>
              <w:rPr>
                <w:rStyle w:val="IndexLink"/>
                <w:rtl w:val="true"/>
              </w:rPr>
              <w:tab/>
            </w:r>
            <w:r>
              <w:rPr>
                <w:rStyle w:val="IndexLink"/>
              </w:rPr>
              <w:t>388</w:t>
            </w:r>
          </w:hyperlink>
        </w:p>
        <w:p>
          <w:pPr>
            <w:pStyle w:val="Contents6"/>
            <w:tabs>
              <w:tab w:val="clear" w:pos="7609"/>
              <w:tab w:val="right" w:pos="9026" w:leader="dot"/>
            </w:tabs>
            <w:rPr/>
          </w:pPr>
          <w:hyperlink w:anchor="__RefHeading___Toc6811245_1280447820">
            <w:r>
              <w:rPr>
                <w:webHidden/>
                <w:rStyle w:val="IndexLink"/>
              </w:rPr>
              <w:t>4</w:t>
            </w:r>
            <w:r>
              <w:rPr>
                <w:rStyle w:val="IndexLink"/>
                <w:rtl w:val="true"/>
              </w:rPr>
              <w:t xml:space="preserve">. </w:t>
            </w:r>
            <w:r>
              <w:rPr>
                <w:rStyle w:val="IndexLink"/>
                <w:rtl w:val="true"/>
              </w:rPr>
              <w:t>العدل في مجال العلاقات الاجتماعيّة</w:t>
            </w:r>
            <w:r>
              <w:rPr>
                <w:rStyle w:val="IndexLink"/>
                <w:rtl w:val="true"/>
              </w:rPr>
              <w:tab/>
            </w:r>
            <w:r>
              <w:rPr>
                <w:rStyle w:val="IndexLink"/>
              </w:rPr>
              <w:t>389</w:t>
            </w:r>
          </w:hyperlink>
        </w:p>
        <w:p>
          <w:pPr>
            <w:pStyle w:val="Contents4"/>
            <w:tabs>
              <w:tab w:val="clear" w:pos="8176"/>
              <w:tab w:val="right" w:pos="9026" w:leader="dot"/>
            </w:tabs>
            <w:rPr/>
          </w:pPr>
          <w:hyperlink w:anchor="__RefHeading___Toc6811247_1280447820">
            <w:r>
              <w:rPr>
                <w:webHidden/>
                <w:rStyle w:val="IndexLink"/>
                <w:rtl w:val="true"/>
              </w:rPr>
              <w:t>الإسلام بين الماديّة والمعنويّة</w:t>
            </w:r>
            <w:r>
              <w:rPr>
                <w:rStyle w:val="IndexLink"/>
                <w:rtl w:val="true"/>
              </w:rPr>
              <w:tab/>
            </w:r>
            <w:r>
              <w:rPr>
                <w:rStyle w:val="IndexLink"/>
              </w:rPr>
              <w:t>391</w:t>
            </w:r>
          </w:hyperlink>
        </w:p>
        <w:p>
          <w:pPr>
            <w:pStyle w:val="Contents5"/>
            <w:tabs>
              <w:tab w:val="clear" w:pos="7892"/>
              <w:tab w:val="right" w:pos="9026" w:leader="dot"/>
            </w:tabs>
            <w:rPr/>
          </w:pPr>
          <w:hyperlink w:anchor="__RefHeading___Toc6811249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811251_1280447820">
            <w:r>
              <w:rPr>
                <w:webHidden/>
                <w:rStyle w:val="IndexLink"/>
                <w:rtl w:val="true"/>
              </w:rPr>
              <w:t>الآيات المادحة للدنيا</w:t>
            </w:r>
            <w:r>
              <w:rPr>
                <w:rStyle w:val="IndexLink"/>
                <w:rtl w:val="true"/>
              </w:rPr>
              <w:tab/>
            </w:r>
            <w:r>
              <w:rPr>
                <w:rStyle w:val="IndexLink"/>
              </w:rPr>
              <w:t>393</w:t>
            </w:r>
          </w:hyperlink>
        </w:p>
        <w:p>
          <w:pPr>
            <w:pStyle w:val="Contents5"/>
            <w:tabs>
              <w:tab w:val="clear" w:pos="7892"/>
              <w:tab w:val="right" w:pos="9026" w:leader="dot"/>
            </w:tabs>
            <w:rPr/>
          </w:pPr>
          <w:hyperlink w:anchor="__RefHeading___Toc6811253_1280447820">
            <w:r>
              <w:rPr>
                <w:webHidden/>
                <w:rStyle w:val="IndexLink"/>
                <w:rtl w:val="true"/>
              </w:rPr>
              <w:t>الآيات الذامّة للدنيا</w:t>
            </w:r>
            <w:r>
              <w:rPr>
                <w:rStyle w:val="IndexLink"/>
                <w:rtl w:val="true"/>
              </w:rPr>
              <w:tab/>
            </w:r>
            <w:r>
              <w:rPr>
                <w:rStyle w:val="IndexLink"/>
              </w:rPr>
              <w:t>394</w:t>
            </w:r>
          </w:hyperlink>
        </w:p>
        <w:p>
          <w:pPr>
            <w:pStyle w:val="Contents4"/>
            <w:tabs>
              <w:tab w:val="clear" w:pos="8176"/>
              <w:tab w:val="right" w:pos="9026" w:leader="dot"/>
            </w:tabs>
            <w:rPr/>
          </w:pPr>
          <w:hyperlink w:anchor="__RefHeading___Toc6811255_1280447820">
            <w:r>
              <w:rPr>
                <w:webHidden/>
                <w:rStyle w:val="IndexLink"/>
                <w:rtl w:val="true"/>
              </w:rPr>
              <w:t>الشورى</w:t>
            </w:r>
            <w:r>
              <w:rPr>
                <w:rStyle w:val="IndexLink"/>
                <w:rtl w:val="true"/>
              </w:rPr>
              <w:tab/>
            </w:r>
            <w:r>
              <w:rPr>
                <w:rStyle w:val="IndexLink"/>
              </w:rPr>
              <w:t>400</w:t>
            </w:r>
          </w:hyperlink>
        </w:p>
        <w:p>
          <w:pPr>
            <w:pStyle w:val="Contents5"/>
            <w:tabs>
              <w:tab w:val="clear" w:pos="7892"/>
              <w:tab w:val="right" w:pos="9026" w:leader="dot"/>
            </w:tabs>
            <w:rPr/>
          </w:pPr>
          <w:hyperlink w:anchor="__RefHeading___Toc6811257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6811259_1280447820">
            <w:r>
              <w:rPr>
                <w:webHidden/>
                <w:rStyle w:val="IndexLink"/>
                <w:rtl w:val="true"/>
              </w:rPr>
              <w:t xml:space="preserve">القرآن والشورى </w:t>
            </w:r>
            <w:r>
              <w:rPr>
                <w:rStyle w:val="IndexLink"/>
                <w:rtl w:val="true"/>
              </w:rPr>
              <w:t>:</w:t>
              <w:tab/>
            </w:r>
            <w:r>
              <w:rPr>
                <w:rStyle w:val="IndexLink"/>
              </w:rPr>
              <w:t>400</w:t>
            </w:r>
          </w:hyperlink>
        </w:p>
        <w:p>
          <w:pPr>
            <w:pStyle w:val="Contents5"/>
            <w:tabs>
              <w:tab w:val="clear" w:pos="7892"/>
              <w:tab w:val="right" w:pos="9026" w:leader="dot"/>
            </w:tabs>
            <w:rPr/>
          </w:pPr>
          <w:hyperlink w:anchor="__RefHeading___Toc6811261_1280447820">
            <w:r>
              <w:rPr>
                <w:webHidden/>
                <w:rStyle w:val="IndexLink"/>
                <w:rtl w:val="true"/>
              </w:rPr>
              <w:t>الأحاديث والشورى</w:t>
            </w:r>
            <w:r>
              <w:rPr>
                <w:rStyle w:val="IndexLink"/>
                <w:rtl w:val="true"/>
              </w:rPr>
              <w:tab/>
            </w:r>
            <w:r>
              <w:rPr>
                <w:rStyle w:val="IndexLink"/>
              </w:rPr>
              <w:t>401</w:t>
            </w:r>
          </w:hyperlink>
        </w:p>
        <w:p>
          <w:pPr>
            <w:pStyle w:val="Contents4"/>
            <w:tabs>
              <w:tab w:val="clear" w:pos="8176"/>
              <w:tab w:val="right" w:pos="9026" w:leader="dot"/>
            </w:tabs>
            <w:rPr/>
          </w:pPr>
          <w:hyperlink w:anchor="__RefHeading___Toc6811263_1280447820">
            <w:r>
              <w:rPr>
                <w:webHidden/>
                <w:rStyle w:val="IndexLink"/>
                <w:rtl w:val="true"/>
              </w:rPr>
              <w:t>ضمان الحريّات المعقولة</w:t>
            </w:r>
            <w:r>
              <w:rPr>
                <w:rStyle w:val="IndexLink"/>
                <w:rtl w:val="true"/>
              </w:rPr>
              <w:tab/>
            </w:r>
            <w:r>
              <w:rPr>
                <w:rStyle w:val="IndexLink"/>
              </w:rPr>
              <w:t>411</w:t>
            </w:r>
          </w:hyperlink>
        </w:p>
        <w:p>
          <w:pPr>
            <w:pStyle w:val="Contents5"/>
            <w:tabs>
              <w:tab w:val="clear" w:pos="7892"/>
              <w:tab w:val="right" w:pos="9026" w:leader="dot"/>
            </w:tabs>
            <w:rPr/>
          </w:pPr>
          <w:hyperlink w:anchor="__RefHeading___Toc6811265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6811267_1280447820">
            <w:r>
              <w:rPr>
                <w:webHidden/>
                <w:rStyle w:val="IndexLink"/>
                <w:rtl w:val="true"/>
              </w:rPr>
              <w:t>ما هي الحريّة ؟</w:t>
            </w:r>
            <w:r>
              <w:rPr>
                <w:rStyle w:val="IndexLink"/>
                <w:rtl w:val="true"/>
              </w:rPr>
              <w:tab/>
            </w:r>
            <w:r>
              <w:rPr>
                <w:rStyle w:val="IndexLink"/>
              </w:rPr>
              <w:t>411</w:t>
            </w:r>
          </w:hyperlink>
        </w:p>
        <w:p>
          <w:pPr>
            <w:pStyle w:val="Contents5"/>
            <w:tabs>
              <w:tab w:val="clear" w:pos="7892"/>
              <w:tab w:val="right" w:pos="9026" w:leader="dot"/>
            </w:tabs>
            <w:rPr/>
          </w:pPr>
          <w:hyperlink w:anchor="__RefHeading___Toc6811269_1280447820">
            <w:r>
              <w:rPr>
                <w:webHidden/>
                <w:rStyle w:val="IndexLink"/>
                <w:rtl w:val="true"/>
              </w:rPr>
              <w:t>أقسام الحريّات ومجالاتها</w:t>
            </w:r>
            <w:r>
              <w:rPr>
                <w:rStyle w:val="IndexLink"/>
                <w:rtl w:val="true"/>
              </w:rPr>
              <w:tab/>
            </w:r>
            <w:r>
              <w:rPr>
                <w:rStyle w:val="IndexLink"/>
              </w:rPr>
              <w:t>412</w:t>
            </w:r>
          </w:hyperlink>
        </w:p>
        <w:p>
          <w:pPr>
            <w:pStyle w:val="Contents6"/>
            <w:tabs>
              <w:tab w:val="clear" w:pos="7609"/>
              <w:tab w:val="right" w:pos="9026" w:leader="dot"/>
            </w:tabs>
            <w:rPr/>
          </w:pPr>
          <w:hyperlink w:anchor="__RefHeading___Toc6811271_1280447820">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6811273_1280447820">
            <w:r>
              <w:rPr>
                <w:webHidden/>
                <w:rStyle w:val="IndexLink"/>
              </w:rPr>
              <w:t>1</w:t>
            </w:r>
            <w:r>
              <w:rPr>
                <w:rStyle w:val="IndexLink"/>
                <w:rtl w:val="true"/>
              </w:rPr>
              <w:t xml:space="preserve">. </w:t>
            </w:r>
            <w:r>
              <w:rPr>
                <w:rStyle w:val="IndexLink"/>
                <w:rtl w:val="true"/>
              </w:rPr>
              <w:t>الحريّة الشخصيّة</w:t>
            </w:r>
            <w:r>
              <w:rPr>
                <w:rStyle w:val="IndexLink"/>
                <w:rtl w:val="true"/>
              </w:rPr>
              <w:tab/>
            </w:r>
            <w:r>
              <w:rPr>
                <w:rStyle w:val="IndexLink"/>
              </w:rPr>
              <w:t>412</w:t>
            </w:r>
          </w:hyperlink>
        </w:p>
        <w:p>
          <w:pPr>
            <w:pStyle w:val="Contents6"/>
            <w:tabs>
              <w:tab w:val="clear" w:pos="7609"/>
              <w:tab w:val="right" w:pos="9026" w:leader="dot"/>
            </w:tabs>
            <w:rPr/>
          </w:pPr>
          <w:hyperlink w:anchor="__RefHeading___Toc6811275_1280447820">
            <w:r>
              <w:rPr>
                <w:webHidden/>
                <w:rStyle w:val="IndexLink"/>
              </w:rPr>
              <w:t>2</w:t>
            </w:r>
            <w:r>
              <w:rPr>
                <w:rStyle w:val="IndexLink"/>
                <w:rtl w:val="true"/>
              </w:rPr>
              <w:t xml:space="preserve">. </w:t>
            </w:r>
            <w:r>
              <w:rPr>
                <w:rStyle w:val="IndexLink"/>
                <w:rtl w:val="true"/>
              </w:rPr>
              <w:t xml:space="preserve">الحريّة الفكريّة والعقيديّة </w:t>
            </w:r>
            <w:r>
              <w:rPr>
                <w:rStyle w:val="IndexLink"/>
                <w:rtl w:val="true"/>
              </w:rPr>
              <w:t>:</w:t>
              <w:tab/>
            </w:r>
            <w:r>
              <w:rPr>
                <w:rStyle w:val="IndexLink"/>
              </w:rPr>
              <w:t>415</w:t>
            </w:r>
          </w:hyperlink>
        </w:p>
        <w:p>
          <w:pPr>
            <w:pStyle w:val="Contents6"/>
            <w:tabs>
              <w:tab w:val="clear" w:pos="7609"/>
              <w:tab w:val="right" w:pos="9026" w:leader="dot"/>
            </w:tabs>
            <w:rPr/>
          </w:pPr>
          <w:hyperlink w:anchor="__RefHeading___Toc6811277_1280447820">
            <w:r>
              <w:rPr>
                <w:webHidden/>
                <w:rStyle w:val="IndexLink"/>
              </w:rPr>
              <w:t>3</w:t>
            </w:r>
            <w:r>
              <w:rPr>
                <w:rStyle w:val="IndexLink"/>
                <w:rtl w:val="true"/>
              </w:rPr>
              <w:t xml:space="preserve">. </w:t>
            </w:r>
            <w:r>
              <w:rPr>
                <w:rStyle w:val="IndexLink"/>
                <w:rtl w:val="true"/>
              </w:rPr>
              <w:t>الحريّة السياسيّة</w:t>
            </w:r>
            <w:r>
              <w:rPr>
                <w:rStyle w:val="IndexLink"/>
                <w:rtl w:val="true"/>
              </w:rPr>
              <w:tab/>
            </w:r>
            <w:r>
              <w:rPr>
                <w:rStyle w:val="IndexLink"/>
              </w:rPr>
              <w:t>421</w:t>
            </w:r>
          </w:hyperlink>
        </w:p>
        <w:p>
          <w:pPr>
            <w:pStyle w:val="Contents5"/>
            <w:tabs>
              <w:tab w:val="clear" w:pos="7892"/>
              <w:tab w:val="right" w:pos="9026" w:leader="dot"/>
            </w:tabs>
            <w:rPr/>
          </w:pPr>
          <w:hyperlink w:anchor="__RefHeading___Toc6811279_1280447820">
            <w:r>
              <w:rPr>
                <w:webHidden/>
                <w:rStyle w:val="IndexLink"/>
                <w:rtl w:val="true"/>
              </w:rPr>
              <w:t>نقاط حول السجن</w:t>
            </w:r>
            <w:r>
              <w:rPr>
                <w:rStyle w:val="IndexLink"/>
                <w:rtl w:val="true"/>
              </w:rPr>
              <w:tab/>
            </w:r>
            <w:r>
              <w:rPr>
                <w:rStyle w:val="IndexLink"/>
              </w:rPr>
              <w:t>426</w:t>
            </w:r>
          </w:hyperlink>
        </w:p>
        <w:p>
          <w:pPr>
            <w:pStyle w:val="Contents2"/>
            <w:tabs>
              <w:tab w:val="clear" w:pos="8743"/>
              <w:tab w:val="right" w:pos="9026" w:leader="dot"/>
            </w:tabs>
            <w:rPr/>
          </w:pPr>
          <w:hyperlink w:anchor="__RefHeading___Toc6811281_1280447820">
            <w:r>
              <w:rPr>
                <w:webHidden/>
                <w:rStyle w:val="IndexLink"/>
                <w:rtl w:val="true"/>
              </w:rPr>
              <w:t>الفصل السابع</w:t>
            </w:r>
            <w:r>
              <w:rPr>
                <w:rStyle w:val="IndexLink"/>
                <w:rtl w:val="true"/>
              </w:rPr>
              <w:t xml:space="preserve">: </w:t>
            </w:r>
            <w:r>
              <w:rPr>
                <w:rStyle w:val="IndexLink"/>
                <w:rtl w:val="true"/>
              </w:rPr>
              <w:t>حول أهمّ برامج الحكومة الإسلاميّة ووظائفها</w:t>
            </w:r>
            <w:r>
              <w:rPr>
                <w:rStyle w:val="IndexLink"/>
                <w:rtl w:val="true"/>
              </w:rPr>
              <w:tab/>
            </w:r>
            <w:r>
              <w:rPr>
                <w:rStyle w:val="IndexLink"/>
              </w:rPr>
              <w:t>428</w:t>
            </w:r>
          </w:hyperlink>
        </w:p>
        <w:p>
          <w:pPr>
            <w:pStyle w:val="Contents3"/>
            <w:tabs>
              <w:tab w:val="clear" w:pos="8459"/>
              <w:tab w:val="right" w:pos="9026" w:leader="dot"/>
            </w:tabs>
            <w:rPr/>
          </w:pPr>
          <w:hyperlink w:anchor="__RefHeading___Toc6811283_1280447820">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6811285_1280447820">
            <w:r>
              <w:rPr>
                <w:webHidden/>
                <w:rStyle w:val="IndexLink"/>
                <w:rtl w:val="true"/>
              </w:rPr>
              <w:t>برامج الحكومة الإسلاميّة ووظائفها</w:t>
            </w:r>
            <w:r>
              <w:rPr>
                <w:rStyle w:val="IndexLink"/>
                <w:rtl w:val="true"/>
              </w:rPr>
              <w:tab/>
            </w:r>
            <w:r>
              <w:rPr>
                <w:rStyle w:val="IndexLink"/>
              </w:rPr>
              <w:t>429</w:t>
            </w:r>
          </w:hyperlink>
        </w:p>
        <w:p>
          <w:pPr>
            <w:pStyle w:val="Contents4"/>
            <w:tabs>
              <w:tab w:val="clear" w:pos="8176"/>
              <w:tab w:val="right" w:pos="9026" w:leader="dot"/>
            </w:tabs>
            <w:rPr/>
          </w:pPr>
          <w:hyperlink w:anchor="__RefHeading___Toc6811287_1280447820">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6811289_1280447820">
            <w:r>
              <w:rPr>
                <w:webHidden/>
                <w:rStyle w:val="IndexLink"/>
                <w:rtl w:val="true"/>
              </w:rPr>
              <w:t>الحكومة الإسلاميّة ومسؤوليّة التربية والتعليم</w:t>
            </w:r>
            <w:r>
              <w:rPr>
                <w:rStyle w:val="IndexLink"/>
                <w:rtl w:val="true"/>
              </w:rPr>
              <w:tab/>
            </w:r>
            <w:r>
              <w:rPr>
                <w:rStyle w:val="IndexLink"/>
              </w:rPr>
              <w:t>429</w:t>
            </w:r>
          </w:hyperlink>
        </w:p>
        <w:p>
          <w:pPr>
            <w:pStyle w:val="Contents5"/>
            <w:tabs>
              <w:tab w:val="clear" w:pos="7892"/>
              <w:tab w:val="right" w:pos="9026" w:leader="dot"/>
            </w:tabs>
            <w:rPr/>
          </w:pPr>
          <w:hyperlink w:anchor="__RefHeading___Toc6811291_1280447820">
            <w:r>
              <w:rPr>
                <w:webHidden/>
                <w:rStyle w:val="IndexLink"/>
                <w:rtl w:val="true"/>
              </w:rPr>
              <w:t xml:space="preserve">مسؤوليّة التربية </w:t>
            </w:r>
            <w:r>
              <w:rPr>
                <w:rStyle w:val="IndexLink"/>
                <w:rtl w:val="true"/>
              </w:rPr>
              <w:t>:</w:t>
              <w:tab/>
            </w:r>
            <w:r>
              <w:rPr>
                <w:rStyle w:val="IndexLink"/>
              </w:rPr>
              <w:t>429</w:t>
            </w:r>
          </w:hyperlink>
        </w:p>
        <w:p>
          <w:pPr>
            <w:pStyle w:val="Contents5"/>
            <w:tabs>
              <w:tab w:val="clear" w:pos="7892"/>
              <w:tab w:val="right" w:pos="9026" w:leader="dot"/>
            </w:tabs>
            <w:rPr/>
          </w:pPr>
          <w:hyperlink w:anchor="__RefHeading___Toc6811293_1280447820">
            <w:r>
              <w:rPr>
                <w:webHidden/>
                <w:rStyle w:val="IndexLink"/>
                <w:rtl w:val="true"/>
              </w:rPr>
              <w:t>الإسلام ومسألة التزكية</w:t>
            </w:r>
            <w:r>
              <w:rPr>
                <w:rStyle w:val="IndexLink"/>
                <w:rtl w:val="true"/>
              </w:rPr>
              <w:tab/>
            </w:r>
            <w:r>
              <w:rPr>
                <w:rStyle w:val="IndexLink"/>
              </w:rPr>
              <w:t>431</w:t>
            </w:r>
          </w:hyperlink>
        </w:p>
        <w:p>
          <w:pPr>
            <w:pStyle w:val="Contents5"/>
            <w:tabs>
              <w:tab w:val="clear" w:pos="7892"/>
              <w:tab w:val="right" w:pos="9026" w:leader="dot"/>
            </w:tabs>
            <w:rPr/>
          </w:pPr>
          <w:hyperlink w:anchor="__RefHeading___Toc6811295_1280447820">
            <w:r>
              <w:rPr>
                <w:webHidden/>
                <w:rStyle w:val="IndexLink"/>
                <w:rtl w:val="true"/>
              </w:rPr>
              <w:t>عوامل تكوين الشخصيّة</w:t>
            </w:r>
            <w:r>
              <w:rPr>
                <w:rStyle w:val="IndexLink"/>
                <w:rtl w:val="true"/>
              </w:rPr>
              <w:tab/>
            </w:r>
            <w:r>
              <w:rPr>
                <w:rStyle w:val="IndexLink"/>
              </w:rPr>
              <w:t>432</w:t>
            </w:r>
          </w:hyperlink>
        </w:p>
        <w:p>
          <w:pPr>
            <w:pStyle w:val="Contents6"/>
            <w:tabs>
              <w:tab w:val="clear" w:pos="7609"/>
              <w:tab w:val="right" w:pos="9026" w:leader="dot"/>
            </w:tabs>
            <w:rPr/>
          </w:pPr>
          <w:hyperlink w:anchor="__RefHeading___Toc6811297_1280447820">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6811299_1280447820">
            <w:r>
              <w:rPr>
                <w:webHidden/>
                <w:rStyle w:val="IndexLink"/>
              </w:rPr>
              <w:t>1</w:t>
            </w:r>
            <w:r>
              <w:rPr>
                <w:rStyle w:val="IndexLink"/>
                <w:rtl w:val="true"/>
              </w:rPr>
              <w:t xml:space="preserve">. </w:t>
            </w:r>
            <w:r>
              <w:rPr>
                <w:rStyle w:val="IndexLink"/>
                <w:rtl w:val="true"/>
              </w:rPr>
              <w:t>الوراثة</w:t>
            </w:r>
            <w:r>
              <w:rPr>
                <w:rStyle w:val="IndexLink"/>
                <w:rtl w:val="true"/>
              </w:rPr>
              <w:tab/>
            </w:r>
            <w:r>
              <w:rPr>
                <w:rStyle w:val="IndexLink"/>
              </w:rPr>
              <w:t>433</w:t>
            </w:r>
          </w:hyperlink>
        </w:p>
        <w:p>
          <w:pPr>
            <w:pStyle w:val="Contents6"/>
            <w:tabs>
              <w:tab w:val="clear" w:pos="7609"/>
              <w:tab w:val="right" w:pos="9026" w:leader="dot"/>
            </w:tabs>
            <w:rPr/>
          </w:pPr>
          <w:hyperlink w:anchor="__RefHeading___Toc6811301_1280447820">
            <w:r>
              <w:rPr>
                <w:webHidden/>
                <w:rStyle w:val="IndexLink"/>
              </w:rPr>
              <w:t>2</w:t>
            </w:r>
            <w:r>
              <w:rPr>
                <w:rStyle w:val="IndexLink"/>
                <w:rtl w:val="true"/>
              </w:rPr>
              <w:t xml:space="preserve">. </w:t>
            </w:r>
            <w:r>
              <w:rPr>
                <w:rStyle w:val="IndexLink"/>
                <w:rtl w:val="true"/>
              </w:rPr>
              <w:t>التعليم</w:t>
            </w:r>
            <w:r>
              <w:rPr>
                <w:rStyle w:val="IndexLink"/>
                <w:rtl w:val="true"/>
              </w:rPr>
              <w:tab/>
            </w:r>
            <w:r>
              <w:rPr>
                <w:rStyle w:val="IndexLink"/>
              </w:rPr>
              <w:t>436</w:t>
            </w:r>
          </w:hyperlink>
        </w:p>
        <w:p>
          <w:pPr>
            <w:pStyle w:val="Contents6"/>
            <w:tabs>
              <w:tab w:val="clear" w:pos="7609"/>
              <w:tab w:val="right" w:pos="9026" w:leader="dot"/>
            </w:tabs>
            <w:rPr/>
          </w:pPr>
          <w:hyperlink w:anchor="__RefHeading___Toc6811303_1280447820">
            <w:r>
              <w:rPr>
                <w:webHidden/>
                <w:rStyle w:val="IndexLink"/>
              </w:rPr>
              <w:t>3</w:t>
            </w:r>
            <w:r>
              <w:rPr>
                <w:rStyle w:val="IndexLink"/>
                <w:rtl w:val="true"/>
              </w:rPr>
              <w:t xml:space="preserve">. </w:t>
            </w:r>
            <w:r>
              <w:rPr>
                <w:rStyle w:val="IndexLink"/>
                <w:rtl w:val="true"/>
              </w:rPr>
              <w:t>البيئة</w:t>
            </w:r>
            <w:r>
              <w:rPr>
                <w:rStyle w:val="IndexLink"/>
                <w:rtl w:val="true"/>
              </w:rPr>
              <w:tab/>
            </w:r>
            <w:r>
              <w:rPr>
                <w:rStyle w:val="IndexLink"/>
              </w:rPr>
              <w:t>439</w:t>
            </w:r>
          </w:hyperlink>
        </w:p>
        <w:p>
          <w:pPr>
            <w:pStyle w:val="Contents5"/>
            <w:tabs>
              <w:tab w:val="clear" w:pos="7892"/>
              <w:tab w:val="right" w:pos="9026" w:leader="dot"/>
            </w:tabs>
            <w:rPr/>
          </w:pPr>
          <w:hyperlink w:anchor="__RefHeading___Toc6811305_1280447820">
            <w:r>
              <w:rPr>
                <w:webHidden/>
                <w:rStyle w:val="IndexLink"/>
                <w:rtl w:val="true"/>
              </w:rPr>
              <w:t>مسؤوليّة التعليم</w:t>
            </w:r>
            <w:r>
              <w:rPr>
                <w:rStyle w:val="IndexLink"/>
                <w:rtl w:val="true"/>
              </w:rPr>
              <w:tab/>
            </w:r>
            <w:r>
              <w:rPr>
                <w:rStyle w:val="IndexLink"/>
              </w:rPr>
              <w:t>443</w:t>
            </w:r>
          </w:hyperlink>
        </w:p>
        <w:p>
          <w:pPr>
            <w:pStyle w:val="Contents5"/>
            <w:tabs>
              <w:tab w:val="clear" w:pos="7892"/>
              <w:tab w:val="right" w:pos="9026" w:leader="dot"/>
            </w:tabs>
            <w:rPr/>
          </w:pPr>
          <w:hyperlink w:anchor="__RefHeading___Toc6811307_1280447820">
            <w:r>
              <w:rPr>
                <w:webHidden/>
                <w:rStyle w:val="IndexLink"/>
                <w:rtl w:val="true"/>
              </w:rPr>
              <w:t>الإسلام والعلوم الطبيعيّة</w:t>
            </w:r>
            <w:r>
              <w:rPr>
                <w:rStyle w:val="IndexLink"/>
                <w:rtl w:val="true"/>
              </w:rPr>
              <w:tab/>
            </w:r>
            <w:r>
              <w:rPr>
                <w:rStyle w:val="IndexLink"/>
              </w:rPr>
              <w:t>456</w:t>
            </w:r>
          </w:hyperlink>
        </w:p>
        <w:p>
          <w:pPr>
            <w:pStyle w:val="Contents5"/>
            <w:tabs>
              <w:tab w:val="clear" w:pos="7892"/>
              <w:tab w:val="right" w:pos="9026" w:leader="dot"/>
            </w:tabs>
            <w:rPr/>
          </w:pPr>
          <w:hyperlink w:anchor="__RefHeading___Toc6811309_1280447820">
            <w:r>
              <w:rPr>
                <w:webHidden/>
                <w:rStyle w:val="IndexLink"/>
                <w:rtl w:val="true"/>
              </w:rPr>
              <w:t>بحث وتنقيب</w:t>
            </w:r>
            <w:r>
              <w:rPr>
                <w:rStyle w:val="IndexLink"/>
                <w:rtl w:val="true"/>
              </w:rPr>
              <w:tab/>
            </w:r>
            <w:r>
              <w:rPr>
                <w:rStyle w:val="IndexLink"/>
              </w:rPr>
              <w:t>460</w:t>
            </w:r>
          </w:hyperlink>
        </w:p>
        <w:p>
          <w:pPr>
            <w:pStyle w:val="Contents5"/>
            <w:tabs>
              <w:tab w:val="clear" w:pos="7892"/>
              <w:tab w:val="right" w:pos="9026" w:leader="dot"/>
            </w:tabs>
            <w:rPr/>
          </w:pPr>
          <w:hyperlink w:anchor="__RefHeading___Toc6811311_1280447820">
            <w:r>
              <w:rPr>
                <w:webHidden/>
                <w:rStyle w:val="IndexLink"/>
                <w:rtl w:val="true"/>
              </w:rPr>
              <w:t>حول الحديث الموضوع</w:t>
            </w:r>
            <w:r>
              <w:rPr>
                <w:rStyle w:val="IndexLink"/>
                <w:rtl w:val="true"/>
              </w:rPr>
              <w:tab/>
            </w:r>
            <w:r>
              <w:rPr>
                <w:rStyle w:val="IndexLink"/>
              </w:rPr>
              <w:t>464</w:t>
            </w:r>
          </w:hyperlink>
        </w:p>
        <w:p>
          <w:pPr>
            <w:pStyle w:val="Contents4"/>
            <w:tabs>
              <w:tab w:val="clear" w:pos="8176"/>
              <w:tab w:val="right" w:pos="9026" w:leader="dot"/>
            </w:tabs>
            <w:rPr/>
          </w:pPr>
          <w:hyperlink w:anchor="__RefHeading___Toc6811313_1280447820">
            <w:r>
              <w:rPr>
                <w:webHidden/>
                <w:rStyle w:val="IndexLink"/>
                <w:rtl w:val="true"/>
              </w:rPr>
              <w:t>الحكومة الإسلاميّة والحقوق الفرديّة والاجتماعيّة</w:t>
            </w:r>
            <w:r>
              <w:rPr>
                <w:rStyle w:val="IndexLink"/>
                <w:rtl w:val="true"/>
              </w:rPr>
              <w:tab/>
            </w:r>
            <w:r>
              <w:rPr>
                <w:rStyle w:val="IndexLink"/>
              </w:rPr>
              <w:t>467</w:t>
            </w:r>
          </w:hyperlink>
        </w:p>
        <w:p>
          <w:pPr>
            <w:pStyle w:val="Contents5"/>
            <w:tabs>
              <w:tab w:val="clear" w:pos="7892"/>
              <w:tab w:val="right" w:pos="9026" w:leader="dot"/>
            </w:tabs>
            <w:rPr/>
          </w:pPr>
          <w:hyperlink w:anchor="__RefHeading___Toc6811315_1280447820">
            <w:r>
              <w:rPr>
                <w:webHidden/>
                <w:rStyle w:val="IndexLink"/>
                <w:rtl w:val="true"/>
              </w:rPr>
              <w:t>حاجة المجتمعات إلى الحقوق</w:t>
            </w:r>
            <w:r>
              <w:rPr>
                <w:rStyle w:val="IndexLink"/>
                <w:rtl w:val="true"/>
              </w:rPr>
              <w:tab/>
            </w:r>
            <w:r>
              <w:rPr>
                <w:rStyle w:val="IndexLink"/>
              </w:rPr>
              <w:t>467</w:t>
            </w:r>
          </w:hyperlink>
        </w:p>
        <w:p>
          <w:pPr>
            <w:pStyle w:val="Contents5"/>
            <w:tabs>
              <w:tab w:val="clear" w:pos="7892"/>
              <w:tab w:val="right" w:pos="9026" w:leader="dot"/>
            </w:tabs>
            <w:rPr/>
          </w:pPr>
          <w:hyperlink w:anchor="__RefHeading___Toc6811317_1280447820">
            <w:r>
              <w:rPr>
                <w:webHidden/>
                <w:rStyle w:val="IndexLink"/>
                <w:rtl w:val="true"/>
              </w:rPr>
              <w:t>تقسيمات الحقوق</w:t>
            </w:r>
            <w:r>
              <w:rPr>
                <w:rStyle w:val="IndexLink"/>
                <w:rtl w:val="true"/>
              </w:rPr>
              <w:tab/>
            </w:r>
            <w:r>
              <w:rPr>
                <w:rStyle w:val="IndexLink"/>
              </w:rPr>
              <w:t>468</w:t>
            </w:r>
          </w:hyperlink>
        </w:p>
        <w:p>
          <w:pPr>
            <w:pStyle w:val="Contents6"/>
            <w:tabs>
              <w:tab w:val="clear" w:pos="7609"/>
              <w:tab w:val="right" w:pos="9026" w:leader="dot"/>
            </w:tabs>
            <w:rPr/>
          </w:pPr>
          <w:hyperlink w:anchor="__RefHeading___Toc6811319_1280447820">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6811321_1280447820">
            <w:r>
              <w:rPr>
                <w:webHidden/>
                <w:rStyle w:val="IndexLink"/>
                <w:rtl w:val="true"/>
              </w:rPr>
              <w:t xml:space="preserve">أ </w:t>
            </w:r>
            <w:r>
              <w:rPr>
                <w:rStyle w:val="IndexLink"/>
                <w:rtl w:val="true"/>
              </w:rPr>
              <w:t xml:space="preserve">- </w:t>
            </w:r>
            <w:r>
              <w:rPr>
                <w:rStyle w:val="IndexLink"/>
                <w:rtl w:val="true"/>
              </w:rPr>
              <w:t>الحقوق الداخليّة</w:t>
            </w:r>
            <w:r>
              <w:rPr>
                <w:rStyle w:val="IndexLink"/>
                <w:rtl w:val="true"/>
              </w:rPr>
              <w:tab/>
            </w:r>
            <w:r>
              <w:rPr>
                <w:rStyle w:val="IndexLink"/>
              </w:rPr>
              <w:t>468</w:t>
            </w:r>
          </w:hyperlink>
        </w:p>
        <w:p>
          <w:pPr>
            <w:pStyle w:val="Contents6"/>
            <w:tabs>
              <w:tab w:val="clear" w:pos="7609"/>
              <w:tab w:val="right" w:pos="9026" w:leader="dot"/>
            </w:tabs>
            <w:rPr/>
          </w:pPr>
          <w:hyperlink w:anchor="__RefHeading___Toc6811323_1280447820">
            <w:r>
              <w:rPr>
                <w:webHidden/>
                <w:rStyle w:val="IndexLink"/>
                <w:rtl w:val="true"/>
              </w:rPr>
              <w:t xml:space="preserve">ب </w:t>
            </w:r>
            <w:r>
              <w:rPr>
                <w:rStyle w:val="IndexLink"/>
                <w:rtl w:val="true"/>
              </w:rPr>
              <w:t xml:space="preserve">- </w:t>
            </w:r>
            <w:r>
              <w:rPr>
                <w:rStyle w:val="IndexLink"/>
                <w:rtl w:val="true"/>
              </w:rPr>
              <w:t xml:space="preserve">الحقوق الخارجيّة </w:t>
            </w:r>
            <w:r>
              <w:rPr>
                <w:rStyle w:val="IndexLink"/>
                <w:rtl w:val="true"/>
              </w:rPr>
              <w:t xml:space="preserve">( </w:t>
            </w:r>
            <w:r>
              <w:rPr>
                <w:rStyle w:val="IndexLink"/>
                <w:rtl w:val="true"/>
              </w:rPr>
              <w:t xml:space="preserve">الدوليّة </w:t>
            </w:r>
            <w:r>
              <w:rPr>
                <w:rStyle w:val="IndexLink"/>
                <w:rtl w:val="true"/>
              </w:rPr>
              <w:t>)</w:t>
              <w:tab/>
            </w:r>
            <w:r>
              <w:rPr>
                <w:rStyle w:val="IndexLink"/>
              </w:rPr>
              <w:t>469</w:t>
            </w:r>
          </w:hyperlink>
        </w:p>
        <w:p>
          <w:pPr>
            <w:pStyle w:val="Contents5"/>
            <w:tabs>
              <w:tab w:val="clear" w:pos="7892"/>
              <w:tab w:val="right" w:pos="9026" w:leader="dot"/>
            </w:tabs>
            <w:rPr/>
          </w:pPr>
          <w:hyperlink w:anchor="__RefHeading___Toc6811325_1280447820">
            <w:r>
              <w:rPr>
                <w:webHidden/>
                <w:rStyle w:val="IndexLink"/>
                <w:rtl w:val="true"/>
              </w:rPr>
              <w:t>الإسلام والحقوق</w:t>
            </w:r>
            <w:r>
              <w:rPr>
                <w:rStyle w:val="IndexLink"/>
                <w:rtl w:val="true"/>
              </w:rPr>
              <w:tab/>
            </w:r>
            <w:r>
              <w:rPr>
                <w:rStyle w:val="IndexLink"/>
              </w:rPr>
              <w:t>469</w:t>
            </w:r>
          </w:hyperlink>
        </w:p>
        <w:p>
          <w:pPr>
            <w:pStyle w:val="Contents5"/>
            <w:tabs>
              <w:tab w:val="clear" w:pos="7892"/>
              <w:tab w:val="right" w:pos="9026" w:leader="dot"/>
            </w:tabs>
            <w:rPr/>
          </w:pPr>
          <w:hyperlink w:anchor="__RefHeading___Toc6811327_1280447820">
            <w:r>
              <w:rPr>
                <w:webHidden/>
                <w:rStyle w:val="IndexLink"/>
                <w:rtl w:val="true"/>
              </w:rPr>
              <w:t>شموليّة الحقوق الإسلاميّة</w:t>
            </w:r>
            <w:r>
              <w:rPr>
                <w:rStyle w:val="IndexLink"/>
                <w:rtl w:val="true"/>
              </w:rPr>
              <w:tab/>
            </w:r>
            <w:r>
              <w:rPr>
                <w:rStyle w:val="IndexLink"/>
              </w:rPr>
              <w:t>472</w:t>
            </w:r>
          </w:hyperlink>
        </w:p>
        <w:p>
          <w:pPr>
            <w:pStyle w:val="Contents4"/>
            <w:tabs>
              <w:tab w:val="clear" w:pos="8176"/>
              <w:tab w:val="right" w:pos="9026" w:leader="dot"/>
            </w:tabs>
            <w:rPr/>
          </w:pPr>
          <w:hyperlink w:anchor="__RefHeading___Toc6811329_1280447820">
            <w:r>
              <w:rPr>
                <w:webHidden/>
                <w:rStyle w:val="IndexLink"/>
                <w:rtl w:val="true"/>
              </w:rPr>
              <w:t>الأقليّات الدينيّة في الحكومة الإسلاميّة</w:t>
            </w:r>
            <w:r>
              <w:rPr>
                <w:rStyle w:val="IndexLink"/>
                <w:rtl w:val="true"/>
              </w:rPr>
              <w:tab/>
            </w:r>
            <w:r>
              <w:rPr>
                <w:rStyle w:val="IndexLink"/>
              </w:rPr>
              <w:t>474</w:t>
            </w:r>
          </w:hyperlink>
        </w:p>
        <w:p>
          <w:pPr>
            <w:pStyle w:val="Contents5"/>
            <w:tabs>
              <w:tab w:val="clear" w:pos="7892"/>
              <w:tab w:val="right" w:pos="9026" w:leader="dot"/>
            </w:tabs>
            <w:rPr/>
          </w:pPr>
          <w:hyperlink w:anchor="__RefHeading___Toc6811331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6811333_1280447820">
            <w:r>
              <w:rPr>
                <w:webHidden/>
                <w:rStyle w:val="IndexLink"/>
              </w:rPr>
              <w:t>1</w:t>
            </w:r>
            <w:r>
              <w:rPr>
                <w:rStyle w:val="IndexLink"/>
                <w:rtl w:val="true"/>
              </w:rPr>
              <w:t xml:space="preserve">. </w:t>
            </w:r>
            <w:r>
              <w:rPr>
                <w:rStyle w:val="IndexLink"/>
                <w:rtl w:val="true"/>
              </w:rPr>
              <w:t>الإعتراف بحقوق الأقليّات</w:t>
            </w:r>
            <w:r>
              <w:rPr>
                <w:rStyle w:val="IndexLink"/>
                <w:rtl w:val="true"/>
              </w:rPr>
              <w:tab/>
            </w:r>
            <w:r>
              <w:rPr>
                <w:rStyle w:val="IndexLink"/>
              </w:rPr>
              <w:t>474</w:t>
            </w:r>
          </w:hyperlink>
        </w:p>
        <w:p>
          <w:pPr>
            <w:pStyle w:val="Contents5"/>
            <w:tabs>
              <w:tab w:val="clear" w:pos="7892"/>
              <w:tab w:val="right" w:pos="9026" w:leader="dot"/>
            </w:tabs>
            <w:rPr/>
          </w:pPr>
          <w:hyperlink w:anchor="__RefHeading___Toc6811335_1280447820">
            <w:r>
              <w:rPr>
                <w:webHidden/>
                <w:rStyle w:val="IndexLink"/>
              </w:rPr>
              <w:t>2</w:t>
            </w:r>
            <w:r>
              <w:rPr>
                <w:rStyle w:val="IndexLink"/>
                <w:rtl w:val="true"/>
              </w:rPr>
              <w:t xml:space="preserve">. </w:t>
            </w:r>
            <w:r>
              <w:rPr>
                <w:rStyle w:val="IndexLink"/>
                <w:rtl w:val="true"/>
              </w:rPr>
              <w:t>حسن المعاشرة مع الأقلّيات</w:t>
            </w:r>
            <w:r>
              <w:rPr>
                <w:rStyle w:val="IndexLink"/>
                <w:rtl w:val="true"/>
              </w:rPr>
              <w:tab/>
            </w:r>
            <w:r>
              <w:rPr>
                <w:rStyle w:val="IndexLink"/>
              </w:rPr>
              <w:t>475</w:t>
            </w:r>
          </w:hyperlink>
        </w:p>
        <w:p>
          <w:pPr>
            <w:pStyle w:val="Contents5"/>
            <w:tabs>
              <w:tab w:val="clear" w:pos="7892"/>
              <w:tab w:val="right" w:pos="9026" w:leader="dot"/>
            </w:tabs>
            <w:rPr/>
          </w:pPr>
          <w:hyperlink w:anchor="__RefHeading___Toc6811337_1280447820">
            <w:r>
              <w:rPr>
                <w:webHidden/>
                <w:rStyle w:val="IndexLink"/>
              </w:rPr>
              <w:t>3</w:t>
            </w:r>
            <w:r>
              <w:rPr>
                <w:rStyle w:val="IndexLink"/>
                <w:rtl w:val="true"/>
              </w:rPr>
              <w:t xml:space="preserve">. </w:t>
            </w:r>
            <w:r>
              <w:rPr>
                <w:rStyle w:val="IndexLink"/>
                <w:rtl w:val="true"/>
              </w:rPr>
              <w:t>احترام الإسلام لحياة الأقليّات</w:t>
            </w:r>
            <w:r>
              <w:rPr>
                <w:rStyle w:val="IndexLink"/>
                <w:rtl w:val="true"/>
              </w:rPr>
              <w:tab/>
            </w:r>
            <w:r>
              <w:rPr>
                <w:rStyle w:val="IndexLink"/>
              </w:rPr>
              <w:t>481</w:t>
            </w:r>
          </w:hyperlink>
        </w:p>
        <w:p>
          <w:pPr>
            <w:pStyle w:val="Contents6"/>
            <w:tabs>
              <w:tab w:val="clear" w:pos="7609"/>
              <w:tab w:val="right" w:pos="9026" w:leader="dot"/>
            </w:tabs>
            <w:rPr/>
          </w:pPr>
          <w:hyperlink w:anchor="__RefHeading___Toc6811339_1280447820">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6811341_1280447820">
            <w:r>
              <w:rPr>
                <w:webHidden/>
                <w:rStyle w:val="IndexLink"/>
                <w:rtl w:val="true"/>
              </w:rPr>
              <w:t>في شرائط الذمّة</w:t>
            </w:r>
            <w:r>
              <w:rPr>
                <w:rStyle w:val="IndexLink"/>
                <w:rtl w:val="true"/>
              </w:rPr>
              <w:tab/>
            </w:r>
            <w:r>
              <w:rPr>
                <w:rStyle w:val="IndexLink"/>
              </w:rPr>
              <w:t>481</w:t>
            </w:r>
          </w:hyperlink>
        </w:p>
        <w:p>
          <w:pPr>
            <w:pStyle w:val="Contents5"/>
            <w:tabs>
              <w:tab w:val="clear" w:pos="7892"/>
              <w:tab w:val="right" w:pos="9026" w:leader="dot"/>
            </w:tabs>
            <w:rPr/>
          </w:pPr>
          <w:hyperlink w:anchor="__RefHeading___Toc6811343_1280447820">
            <w:r>
              <w:rPr>
                <w:webHidden/>
                <w:rStyle w:val="IndexLink"/>
              </w:rPr>
              <w:t>4</w:t>
            </w:r>
            <w:r>
              <w:rPr>
                <w:rStyle w:val="IndexLink"/>
                <w:rtl w:val="true"/>
              </w:rPr>
              <w:t xml:space="preserve">. </w:t>
            </w:r>
            <w:r>
              <w:rPr>
                <w:rStyle w:val="IndexLink"/>
                <w:rtl w:val="true"/>
              </w:rPr>
              <w:t>الجزية ضريبة عادلة</w:t>
            </w:r>
            <w:r>
              <w:rPr>
                <w:rStyle w:val="IndexLink"/>
                <w:rtl w:val="true"/>
              </w:rPr>
              <w:tab/>
            </w:r>
            <w:r>
              <w:rPr>
                <w:rStyle w:val="IndexLink"/>
              </w:rPr>
              <w:t>484</w:t>
            </w:r>
          </w:hyperlink>
        </w:p>
        <w:p>
          <w:pPr>
            <w:pStyle w:val="Contents4"/>
            <w:tabs>
              <w:tab w:val="clear" w:pos="8176"/>
              <w:tab w:val="right" w:pos="9026" w:leader="dot"/>
            </w:tabs>
            <w:rPr/>
          </w:pPr>
          <w:hyperlink w:anchor="__RefHeading___Toc6811345_1280447820">
            <w:r>
              <w:rPr>
                <w:webHidden/>
                <w:rStyle w:val="IndexLink"/>
                <w:rtl w:val="true"/>
              </w:rPr>
              <w:t>الحكومة الإسلاميّة والدعوة إلى التنمية الاقتصاديّة</w:t>
            </w:r>
            <w:r>
              <w:rPr>
                <w:rStyle w:val="IndexLink"/>
                <w:rtl w:val="true"/>
              </w:rPr>
              <w:tab/>
            </w:r>
            <w:r>
              <w:rPr>
                <w:rStyle w:val="IndexLink"/>
              </w:rPr>
              <w:t>487</w:t>
            </w:r>
          </w:hyperlink>
        </w:p>
        <w:p>
          <w:pPr>
            <w:pStyle w:val="Contents5"/>
            <w:tabs>
              <w:tab w:val="clear" w:pos="7892"/>
              <w:tab w:val="right" w:pos="9026" w:leader="dot"/>
            </w:tabs>
            <w:rPr/>
          </w:pPr>
          <w:hyperlink w:anchor="__RefHeading___Toc6811347_1280447820">
            <w:r>
              <w:rPr>
                <w:webHidden/>
                <w:rStyle w:val="IndexLink"/>
                <w:rtl w:val="true"/>
              </w:rPr>
              <w:t xml:space="preserve">أهميّة الاقتصاد في الحياة البشريّة </w:t>
            </w:r>
            <w:r>
              <w:rPr>
                <w:rStyle w:val="IndexLink"/>
                <w:rtl w:val="true"/>
              </w:rPr>
              <w:t>:</w:t>
              <w:tab/>
            </w:r>
            <w:r>
              <w:rPr>
                <w:rStyle w:val="IndexLink"/>
              </w:rPr>
              <w:t>487</w:t>
            </w:r>
          </w:hyperlink>
        </w:p>
        <w:p>
          <w:pPr>
            <w:pStyle w:val="Contents5"/>
            <w:tabs>
              <w:tab w:val="clear" w:pos="7892"/>
              <w:tab w:val="right" w:pos="9026" w:leader="dot"/>
            </w:tabs>
            <w:rPr/>
          </w:pPr>
          <w:hyperlink w:anchor="__RefHeading___Toc6811349_1280447820">
            <w:r>
              <w:rPr>
                <w:webHidden/>
                <w:rStyle w:val="IndexLink"/>
                <w:rtl w:val="true"/>
              </w:rPr>
              <w:t>الاقتصاد أصل هامّ وليس محوراً</w:t>
            </w:r>
            <w:r>
              <w:rPr>
                <w:rStyle w:val="IndexLink"/>
                <w:rtl w:val="true"/>
              </w:rPr>
              <w:tab/>
            </w:r>
            <w:r>
              <w:rPr>
                <w:rStyle w:val="IndexLink"/>
              </w:rPr>
              <w:t>489</w:t>
            </w:r>
          </w:hyperlink>
        </w:p>
        <w:p>
          <w:pPr>
            <w:pStyle w:val="Contents5"/>
            <w:tabs>
              <w:tab w:val="clear" w:pos="7892"/>
              <w:tab w:val="right" w:pos="9026" w:leader="dot"/>
            </w:tabs>
            <w:rPr/>
          </w:pPr>
          <w:hyperlink w:anchor="__RefHeading___Toc6811351_1280447820">
            <w:r>
              <w:rPr>
                <w:webHidden/>
                <w:rStyle w:val="IndexLink"/>
                <w:rtl w:val="true"/>
              </w:rPr>
              <w:t>الدعوة إلى التنمية الإقتصاديّة وإطاراتها</w:t>
            </w:r>
            <w:r>
              <w:rPr>
                <w:rStyle w:val="IndexLink"/>
                <w:rtl w:val="true"/>
              </w:rPr>
              <w:tab/>
            </w:r>
            <w:r>
              <w:rPr>
                <w:rStyle w:val="IndexLink"/>
              </w:rPr>
              <w:t>490</w:t>
            </w:r>
          </w:hyperlink>
        </w:p>
        <w:p>
          <w:pPr>
            <w:pStyle w:val="Contents6"/>
            <w:tabs>
              <w:tab w:val="clear" w:pos="7609"/>
              <w:tab w:val="right" w:pos="9026" w:leader="dot"/>
            </w:tabs>
            <w:rPr/>
          </w:pPr>
          <w:hyperlink w:anchor="__RefHeading___Toc6811353_1280447820">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6811355_1280447820">
            <w:r>
              <w:rPr>
                <w:webHidden/>
                <w:rStyle w:val="IndexLink"/>
              </w:rPr>
              <w:t>1</w:t>
            </w:r>
            <w:r>
              <w:rPr>
                <w:rStyle w:val="IndexLink"/>
                <w:rtl w:val="true"/>
              </w:rPr>
              <w:t xml:space="preserve">. </w:t>
            </w:r>
            <w:r>
              <w:rPr>
                <w:rStyle w:val="IndexLink"/>
                <w:rtl w:val="true"/>
              </w:rPr>
              <w:t>الإنسان مأمور بعمارة الأرض</w:t>
            </w:r>
            <w:r>
              <w:rPr>
                <w:rStyle w:val="IndexLink"/>
                <w:rtl w:val="true"/>
              </w:rPr>
              <w:tab/>
            </w:r>
            <w:r>
              <w:rPr>
                <w:rStyle w:val="IndexLink"/>
              </w:rPr>
              <w:t>490</w:t>
            </w:r>
          </w:hyperlink>
        </w:p>
        <w:p>
          <w:pPr>
            <w:pStyle w:val="Contents6"/>
            <w:tabs>
              <w:tab w:val="clear" w:pos="7609"/>
              <w:tab w:val="right" w:pos="9026" w:leader="dot"/>
            </w:tabs>
            <w:rPr/>
          </w:pPr>
          <w:hyperlink w:anchor="__RefHeading___Toc6811357_1280447820">
            <w:r>
              <w:rPr>
                <w:webHidden/>
                <w:rStyle w:val="IndexLink"/>
              </w:rPr>
              <w:t>2</w:t>
            </w:r>
            <w:r>
              <w:rPr>
                <w:rStyle w:val="IndexLink"/>
                <w:rtl w:val="true"/>
              </w:rPr>
              <w:t xml:space="preserve">. </w:t>
            </w:r>
            <w:r>
              <w:rPr>
                <w:rStyle w:val="IndexLink"/>
                <w:rtl w:val="true"/>
              </w:rPr>
              <w:t>الإنسان مدعو إلى الكدح والعمل</w:t>
            </w:r>
            <w:r>
              <w:rPr>
                <w:rStyle w:val="IndexLink"/>
                <w:rtl w:val="true"/>
              </w:rPr>
              <w:tab/>
            </w:r>
            <w:r>
              <w:rPr>
                <w:rStyle w:val="IndexLink"/>
              </w:rPr>
              <w:t>491</w:t>
            </w:r>
          </w:hyperlink>
        </w:p>
        <w:p>
          <w:pPr>
            <w:pStyle w:val="Contents6"/>
            <w:tabs>
              <w:tab w:val="clear" w:pos="7609"/>
              <w:tab w:val="right" w:pos="9026" w:leader="dot"/>
            </w:tabs>
            <w:rPr/>
          </w:pPr>
          <w:hyperlink w:anchor="__RefHeading___Toc6811359_128044782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6811361_1280447820">
            <w:r>
              <w:rPr>
                <w:webHidden/>
                <w:rStyle w:val="IndexLink"/>
                <w:rtl w:val="true"/>
              </w:rPr>
              <w:t>موضع الزهد والتوكّل في الإسلام</w:t>
            </w:r>
            <w:r>
              <w:rPr>
                <w:rStyle w:val="IndexLink"/>
                <w:rtl w:val="true"/>
              </w:rPr>
              <w:tab/>
            </w:r>
            <w:r>
              <w:rPr>
                <w:rStyle w:val="IndexLink"/>
              </w:rPr>
              <w:t>495</w:t>
            </w:r>
          </w:hyperlink>
        </w:p>
        <w:p>
          <w:pPr>
            <w:pStyle w:val="Contents6"/>
            <w:tabs>
              <w:tab w:val="clear" w:pos="7609"/>
              <w:tab w:val="right" w:pos="9026" w:leader="dot"/>
            </w:tabs>
            <w:rPr/>
          </w:pPr>
          <w:hyperlink w:anchor="__RefHeading___Toc6811363_1280447820">
            <w:r>
              <w:rPr>
                <w:webHidden/>
                <w:rStyle w:val="IndexLink"/>
              </w:rPr>
              <w:t>3</w:t>
            </w:r>
            <w:r>
              <w:rPr>
                <w:rStyle w:val="IndexLink"/>
                <w:rtl w:val="true"/>
              </w:rPr>
              <w:t xml:space="preserve">. </w:t>
            </w:r>
            <w:r>
              <w:rPr>
                <w:rStyle w:val="IndexLink"/>
                <w:rtl w:val="true"/>
              </w:rPr>
              <w:t>الإسلام يقرّ مبدأ التنافس</w:t>
            </w:r>
            <w:r>
              <w:rPr>
                <w:rStyle w:val="IndexLink"/>
                <w:rtl w:val="true"/>
              </w:rPr>
              <w:tab/>
            </w:r>
            <w:r>
              <w:rPr>
                <w:rStyle w:val="IndexLink"/>
              </w:rPr>
              <w:t>498</w:t>
            </w:r>
          </w:hyperlink>
        </w:p>
        <w:p>
          <w:pPr>
            <w:pStyle w:val="Contents5"/>
            <w:tabs>
              <w:tab w:val="clear" w:pos="7892"/>
              <w:tab w:val="right" w:pos="9026" w:leader="dot"/>
            </w:tabs>
            <w:rPr/>
          </w:pPr>
          <w:hyperlink w:anchor="__RefHeading___Toc6811365_1280447820">
            <w:r>
              <w:rPr>
                <w:webHidden/>
                <w:rStyle w:val="IndexLink"/>
              </w:rPr>
              <w:t>4</w:t>
            </w:r>
            <w:r>
              <w:rPr>
                <w:rStyle w:val="IndexLink"/>
                <w:rtl w:val="true"/>
              </w:rPr>
              <w:t xml:space="preserve">. </w:t>
            </w:r>
            <w:r>
              <w:rPr>
                <w:rStyle w:val="IndexLink"/>
                <w:rtl w:val="true"/>
              </w:rPr>
              <w:t>الحريّة الاقتصاديّة في النظام الإسلاميّ</w:t>
            </w:r>
            <w:r>
              <w:rPr>
                <w:rStyle w:val="IndexLink"/>
                <w:rtl w:val="true"/>
              </w:rPr>
              <w:tab/>
            </w:r>
            <w:r>
              <w:rPr>
                <w:rStyle w:val="IndexLink"/>
              </w:rPr>
              <w:t>499</w:t>
            </w:r>
          </w:hyperlink>
        </w:p>
        <w:p>
          <w:pPr>
            <w:pStyle w:val="Contents5"/>
            <w:tabs>
              <w:tab w:val="clear" w:pos="7892"/>
              <w:tab w:val="right" w:pos="9026" w:leader="dot"/>
            </w:tabs>
            <w:rPr/>
          </w:pPr>
          <w:hyperlink w:anchor="__RefHeading___Toc6811367_1280447820">
            <w:r>
              <w:rPr>
                <w:webHidden/>
                <w:rStyle w:val="IndexLink"/>
              </w:rPr>
              <w:t>5</w:t>
            </w:r>
            <w:r>
              <w:rPr>
                <w:rStyle w:val="IndexLink"/>
                <w:rtl w:val="true"/>
              </w:rPr>
              <w:t xml:space="preserve">. </w:t>
            </w:r>
            <w:r>
              <w:rPr>
                <w:rStyle w:val="IndexLink"/>
                <w:rtl w:val="true"/>
              </w:rPr>
              <w:t>الإنتاج في إطار الإنسانيّة</w:t>
            </w:r>
            <w:r>
              <w:rPr>
                <w:rStyle w:val="IndexLink"/>
                <w:rtl w:val="true"/>
              </w:rPr>
              <w:tab/>
            </w:r>
            <w:r>
              <w:rPr>
                <w:rStyle w:val="IndexLink"/>
              </w:rPr>
              <w:t>500</w:t>
            </w:r>
          </w:hyperlink>
        </w:p>
        <w:p>
          <w:pPr>
            <w:pStyle w:val="Contents5"/>
            <w:tabs>
              <w:tab w:val="clear" w:pos="7892"/>
              <w:tab w:val="right" w:pos="9026" w:leader="dot"/>
            </w:tabs>
            <w:rPr/>
          </w:pPr>
          <w:hyperlink w:anchor="__RefHeading___Toc6811369_1280447820">
            <w:r>
              <w:rPr>
                <w:webHidden/>
                <w:rStyle w:val="IndexLink"/>
              </w:rPr>
              <w:t>6</w:t>
            </w:r>
            <w:r>
              <w:rPr>
                <w:rStyle w:val="IndexLink"/>
                <w:rtl w:val="true"/>
              </w:rPr>
              <w:t xml:space="preserve">. </w:t>
            </w:r>
            <w:r>
              <w:rPr>
                <w:rStyle w:val="IndexLink"/>
                <w:rtl w:val="true"/>
              </w:rPr>
              <w:t>العدالة الاجتماعيّة هو الهدف الأسمى</w:t>
            </w:r>
            <w:r>
              <w:rPr>
                <w:rStyle w:val="IndexLink"/>
                <w:rtl w:val="true"/>
              </w:rPr>
              <w:tab/>
            </w:r>
            <w:r>
              <w:rPr>
                <w:rStyle w:val="IndexLink"/>
              </w:rPr>
              <w:t>501</w:t>
            </w:r>
          </w:hyperlink>
        </w:p>
        <w:p>
          <w:pPr>
            <w:pStyle w:val="Contents5"/>
            <w:tabs>
              <w:tab w:val="clear" w:pos="7892"/>
              <w:tab w:val="right" w:pos="9026" w:leader="dot"/>
            </w:tabs>
            <w:rPr/>
          </w:pPr>
          <w:hyperlink w:anchor="__RefHeading___Toc6811371_1280447820">
            <w:r>
              <w:rPr>
                <w:webHidden/>
                <w:rStyle w:val="IndexLink"/>
              </w:rPr>
              <w:t>7</w:t>
            </w:r>
            <w:r>
              <w:rPr>
                <w:rStyle w:val="IndexLink"/>
                <w:rtl w:val="true"/>
              </w:rPr>
              <w:t xml:space="preserve">. </w:t>
            </w:r>
            <w:r>
              <w:rPr>
                <w:rStyle w:val="IndexLink"/>
                <w:rtl w:val="true"/>
              </w:rPr>
              <w:t>لا إسراف ولا تبذير</w:t>
            </w:r>
            <w:r>
              <w:rPr>
                <w:rStyle w:val="IndexLink"/>
                <w:rtl w:val="true"/>
              </w:rPr>
              <w:tab/>
            </w:r>
            <w:r>
              <w:rPr>
                <w:rStyle w:val="IndexLink"/>
              </w:rPr>
              <w:t>501</w:t>
            </w:r>
          </w:hyperlink>
        </w:p>
        <w:p>
          <w:pPr>
            <w:pStyle w:val="Contents5"/>
            <w:tabs>
              <w:tab w:val="clear" w:pos="7892"/>
              <w:tab w:val="right" w:pos="9026" w:leader="dot"/>
            </w:tabs>
            <w:rPr/>
          </w:pPr>
          <w:hyperlink w:anchor="__RefHeading___Toc6811373_1280447820">
            <w:r>
              <w:rPr>
                <w:webHidden/>
                <w:rStyle w:val="IndexLink"/>
              </w:rPr>
              <w:t>8</w:t>
            </w:r>
            <w:r>
              <w:rPr>
                <w:rStyle w:val="IndexLink"/>
                <w:rtl w:val="true"/>
              </w:rPr>
              <w:t xml:space="preserve">. </w:t>
            </w:r>
            <w:r>
              <w:rPr>
                <w:rStyle w:val="IndexLink"/>
                <w:rtl w:val="true"/>
              </w:rPr>
              <w:t>الأخلاق عامل أصيل</w:t>
            </w:r>
            <w:r>
              <w:rPr>
                <w:rStyle w:val="IndexLink"/>
                <w:rtl w:val="true"/>
              </w:rPr>
              <w:tab/>
            </w:r>
            <w:r>
              <w:rPr>
                <w:rStyle w:val="IndexLink"/>
              </w:rPr>
              <w:t>502</w:t>
            </w:r>
          </w:hyperlink>
        </w:p>
        <w:p>
          <w:pPr>
            <w:pStyle w:val="Contents5"/>
            <w:tabs>
              <w:tab w:val="clear" w:pos="7892"/>
              <w:tab w:val="right" w:pos="9026" w:leader="dot"/>
            </w:tabs>
            <w:rPr/>
          </w:pPr>
          <w:hyperlink w:anchor="__RefHeading___Toc6811375_1280447820">
            <w:r>
              <w:rPr>
                <w:webHidden/>
                <w:rStyle w:val="IndexLink"/>
              </w:rPr>
              <w:t>9</w:t>
            </w:r>
            <w:r>
              <w:rPr>
                <w:rStyle w:val="IndexLink"/>
                <w:rtl w:val="true"/>
              </w:rPr>
              <w:t xml:space="preserve">. </w:t>
            </w:r>
            <w:r>
              <w:rPr>
                <w:rStyle w:val="IndexLink"/>
                <w:rtl w:val="true"/>
              </w:rPr>
              <w:t>الاقتصاد وسيلة لا هدف</w:t>
            </w:r>
            <w:r>
              <w:rPr>
                <w:rStyle w:val="IndexLink"/>
                <w:rtl w:val="true"/>
              </w:rPr>
              <w:tab/>
            </w:r>
            <w:r>
              <w:rPr>
                <w:rStyle w:val="IndexLink"/>
              </w:rPr>
              <w:t>503</w:t>
            </w:r>
          </w:hyperlink>
        </w:p>
        <w:p>
          <w:pPr>
            <w:pStyle w:val="Contents5"/>
            <w:tabs>
              <w:tab w:val="clear" w:pos="7892"/>
              <w:tab w:val="right" w:pos="9026" w:leader="dot"/>
            </w:tabs>
            <w:rPr/>
          </w:pPr>
          <w:hyperlink w:anchor="__RefHeading___Toc6811377_1280447820">
            <w:r>
              <w:rPr>
                <w:webHidden/>
                <w:rStyle w:val="IndexLink"/>
              </w:rPr>
              <w:t>10</w:t>
            </w:r>
            <w:r>
              <w:rPr>
                <w:rStyle w:val="IndexLink"/>
                <w:rtl w:val="true"/>
              </w:rPr>
              <w:t xml:space="preserve">. </w:t>
            </w:r>
            <w:r>
              <w:rPr>
                <w:rStyle w:val="IndexLink"/>
                <w:rtl w:val="true"/>
              </w:rPr>
              <w:t>الإنسان محور وليس آلة</w:t>
            </w:r>
            <w:r>
              <w:rPr>
                <w:rStyle w:val="IndexLink"/>
                <w:rtl w:val="true"/>
              </w:rPr>
              <w:tab/>
            </w:r>
            <w:r>
              <w:rPr>
                <w:rStyle w:val="IndexLink"/>
              </w:rPr>
              <w:t>505</w:t>
            </w:r>
          </w:hyperlink>
        </w:p>
        <w:p>
          <w:pPr>
            <w:pStyle w:val="Contents4"/>
            <w:tabs>
              <w:tab w:val="clear" w:pos="8176"/>
              <w:tab w:val="right" w:pos="9026" w:leader="dot"/>
            </w:tabs>
            <w:rPr/>
          </w:pPr>
          <w:hyperlink w:anchor="__RefHeading___Toc6811379_1280447820">
            <w:r>
              <w:rPr>
                <w:webHidden/>
                <w:rStyle w:val="IndexLink"/>
                <w:rtl w:val="true"/>
              </w:rPr>
              <w:t>الحكومة الإسلاميّة والصحّة الفرديّة والصحّة العامّة</w:t>
            </w:r>
            <w:r>
              <w:rPr>
                <w:rStyle w:val="IndexLink"/>
                <w:rtl w:val="true"/>
              </w:rPr>
              <w:tab/>
            </w:r>
            <w:r>
              <w:rPr>
                <w:rStyle w:val="IndexLink"/>
              </w:rPr>
              <w:t>507</w:t>
            </w:r>
          </w:hyperlink>
        </w:p>
        <w:p>
          <w:pPr>
            <w:pStyle w:val="Contents5"/>
            <w:tabs>
              <w:tab w:val="clear" w:pos="7892"/>
              <w:tab w:val="right" w:pos="9026" w:leader="dot"/>
            </w:tabs>
            <w:rPr/>
          </w:pPr>
          <w:hyperlink w:anchor="__RefHeading___Toc6811381_1280447820">
            <w:r>
              <w:rPr>
                <w:webHidden/>
                <w:rStyle w:val="IndexLink"/>
                <w:rtl w:val="true"/>
              </w:rPr>
              <w:t>عناية الإسلام بصحّة الأبدان</w:t>
            </w:r>
            <w:r>
              <w:rPr>
                <w:rStyle w:val="IndexLink"/>
                <w:rtl w:val="true"/>
              </w:rPr>
              <w:tab/>
            </w:r>
            <w:r>
              <w:rPr>
                <w:rStyle w:val="IndexLink"/>
              </w:rPr>
              <w:t>507</w:t>
            </w:r>
          </w:hyperlink>
        </w:p>
        <w:p>
          <w:pPr>
            <w:pStyle w:val="Contents5"/>
            <w:tabs>
              <w:tab w:val="clear" w:pos="7892"/>
              <w:tab w:val="right" w:pos="9026" w:leader="dot"/>
            </w:tabs>
            <w:rPr/>
          </w:pPr>
          <w:hyperlink w:anchor="__RefHeading___Toc6811383_1280447820">
            <w:r>
              <w:rPr>
                <w:webHidden/>
                <w:rStyle w:val="IndexLink"/>
                <w:rtl w:val="true"/>
              </w:rPr>
              <w:t>تعاليم القرآن الصحّيّة</w:t>
            </w:r>
            <w:r>
              <w:rPr>
                <w:rStyle w:val="IndexLink"/>
                <w:rtl w:val="true"/>
              </w:rPr>
              <w:tab/>
            </w:r>
            <w:r>
              <w:rPr>
                <w:rStyle w:val="IndexLink"/>
              </w:rPr>
              <w:t>509</w:t>
            </w:r>
          </w:hyperlink>
        </w:p>
        <w:p>
          <w:pPr>
            <w:pStyle w:val="Contents5"/>
            <w:tabs>
              <w:tab w:val="clear" w:pos="7892"/>
              <w:tab w:val="right" w:pos="9026" w:leader="dot"/>
            </w:tabs>
            <w:rPr/>
          </w:pPr>
          <w:hyperlink w:anchor="__RefHeading___Toc6811385_1280447820">
            <w:r>
              <w:rPr>
                <w:webHidden/>
                <w:rStyle w:val="IndexLink"/>
                <w:rtl w:val="true"/>
              </w:rPr>
              <w:t>الصحّة في السنّة المطهّرة</w:t>
            </w:r>
            <w:r>
              <w:rPr>
                <w:rStyle w:val="IndexLink"/>
                <w:rtl w:val="true"/>
              </w:rPr>
              <w:tab/>
            </w:r>
            <w:r>
              <w:rPr>
                <w:rStyle w:val="IndexLink"/>
              </w:rPr>
              <w:t>513</w:t>
            </w:r>
          </w:hyperlink>
        </w:p>
        <w:p>
          <w:pPr>
            <w:pStyle w:val="Contents5"/>
            <w:tabs>
              <w:tab w:val="clear" w:pos="7892"/>
              <w:tab w:val="right" w:pos="9026" w:leader="dot"/>
            </w:tabs>
            <w:rPr/>
          </w:pPr>
          <w:hyperlink w:anchor="__RefHeading___Toc6811387_1280447820">
            <w:r>
              <w:rPr>
                <w:webHidden/>
                <w:rStyle w:val="IndexLink"/>
                <w:rtl w:val="true"/>
              </w:rPr>
              <w:t>التعاليم الصحيّة الفرديّة</w:t>
            </w:r>
            <w:r>
              <w:rPr>
                <w:rStyle w:val="IndexLink"/>
                <w:rtl w:val="true"/>
              </w:rPr>
              <w:tab/>
            </w:r>
            <w:r>
              <w:rPr>
                <w:rStyle w:val="IndexLink"/>
              </w:rPr>
              <w:t>516</w:t>
            </w:r>
          </w:hyperlink>
        </w:p>
        <w:p>
          <w:pPr>
            <w:pStyle w:val="Contents5"/>
            <w:tabs>
              <w:tab w:val="clear" w:pos="7892"/>
              <w:tab w:val="right" w:pos="9026" w:leader="dot"/>
            </w:tabs>
            <w:rPr/>
          </w:pPr>
          <w:hyperlink w:anchor="__RefHeading___Toc6811389_1280447820">
            <w:r>
              <w:rPr>
                <w:webHidden/>
                <w:rStyle w:val="IndexLink"/>
                <w:rtl w:val="true"/>
              </w:rPr>
              <w:t>التعاليم الصحيّة العامّة</w:t>
            </w:r>
            <w:r>
              <w:rPr>
                <w:rStyle w:val="IndexLink"/>
                <w:rtl w:val="true"/>
              </w:rPr>
              <w:tab/>
            </w:r>
            <w:r>
              <w:rPr>
                <w:rStyle w:val="IndexLink"/>
              </w:rPr>
              <w:t>521</w:t>
            </w:r>
          </w:hyperlink>
        </w:p>
        <w:p>
          <w:pPr>
            <w:pStyle w:val="Contents5"/>
            <w:tabs>
              <w:tab w:val="clear" w:pos="7892"/>
              <w:tab w:val="right" w:pos="9026" w:leader="dot"/>
            </w:tabs>
            <w:rPr/>
          </w:pPr>
          <w:hyperlink w:anchor="__RefHeading___Toc6811391_1280447820">
            <w:r>
              <w:rPr>
                <w:webHidden/>
                <w:rStyle w:val="IndexLink"/>
                <w:rtl w:val="true"/>
              </w:rPr>
              <w:t>الزواج والصحّة</w:t>
            </w:r>
            <w:r>
              <w:rPr>
                <w:rStyle w:val="IndexLink"/>
                <w:rtl w:val="true"/>
              </w:rPr>
              <w:tab/>
            </w:r>
            <w:r>
              <w:rPr>
                <w:rStyle w:val="IndexLink"/>
              </w:rPr>
              <w:t>522</w:t>
            </w:r>
          </w:hyperlink>
        </w:p>
        <w:p>
          <w:pPr>
            <w:pStyle w:val="Contents5"/>
            <w:tabs>
              <w:tab w:val="clear" w:pos="7892"/>
              <w:tab w:val="right" w:pos="9026" w:leader="dot"/>
            </w:tabs>
            <w:rPr/>
          </w:pPr>
          <w:hyperlink w:anchor="__RefHeading___Toc6811393_1280447820">
            <w:r>
              <w:rPr>
                <w:webHidden/>
                <w:rStyle w:val="IndexLink"/>
                <w:rtl w:val="true"/>
              </w:rPr>
              <w:t>إهتمام المسلمين بعلم الطبّ</w:t>
            </w:r>
            <w:r>
              <w:rPr>
                <w:rStyle w:val="IndexLink"/>
                <w:rtl w:val="true"/>
              </w:rPr>
              <w:tab/>
            </w:r>
            <w:r>
              <w:rPr>
                <w:rStyle w:val="IndexLink"/>
              </w:rPr>
              <w:t>525</w:t>
            </w:r>
          </w:hyperlink>
        </w:p>
        <w:p>
          <w:pPr>
            <w:pStyle w:val="Contents5"/>
            <w:tabs>
              <w:tab w:val="clear" w:pos="7892"/>
              <w:tab w:val="right" w:pos="9026" w:leader="dot"/>
            </w:tabs>
            <w:rPr/>
          </w:pPr>
          <w:hyperlink w:anchor="__RefHeading___Toc6811395_1280447820">
            <w:r>
              <w:rPr>
                <w:webHidden/>
                <w:rStyle w:val="IndexLink"/>
                <w:rtl w:val="true"/>
              </w:rPr>
              <w:t>العناية بالصحّة وظيفة الحكومة الإسلاميّة</w:t>
            </w:r>
            <w:r>
              <w:rPr>
                <w:rStyle w:val="IndexLink"/>
                <w:rtl w:val="true"/>
              </w:rPr>
              <w:tab/>
            </w:r>
            <w:r>
              <w:rPr>
                <w:rStyle w:val="IndexLink"/>
              </w:rPr>
              <w:t>526</w:t>
            </w:r>
          </w:hyperlink>
        </w:p>
        <w:p>
          <w:pPr>
            <w:pStyle w:val="Contents4"/>
            <w:tabs>
              <w:tab w:val="clear" w:pos="8176"/>
              <w:tab w:val="right" w:pos="9026" w:leader="dot"/>
            </w:tabs>
            <w:rPr/>
          </w:pPr>
          <w:hyperlink w:anchor="__RefHeading___Toc6811397_1280447820">
            <w:r>
              <w:rPr>
                <w:webHidden/>
                <w:rStyle w:val="IndexLink"/>
                <w:rtl w:val="true"/>
              </w:rPr>
              <w:t>الحكومة الإسلاميّة والسياسة الخارجيّة</w:t>
            </w:r>
            <w:r>
              <w:rPr>
                <w:rStyle w:val="IndexLink"/>
                <w:rtl w:val="true"/>
              </w:rPr>
              <w:tab/>
            </w:r>
            <w:r>
              <w:rPr>
                <w:rStyle w:val="IndexLink"/>
              </w:rPr>
              <w:t>530</w:t>
            </w:r>
          </w:hyperlink>
        </w:p>
        <w:p>
          <w:pPr>
            <w:pStyle w:val="Contents5"/>
            <w:tabs>
              <w:tab w:val="clear" w:pos="7892"/>
              <w:tab w:val="right" w:pos="9026" w:leader="dot"/>
            </w:tabs>
            <w:rPr/>
          </w:pPr>
          <w:hyperlink w:anchor="__RefHeading___Toc6811399_1280447820">
            <w:r>
              <w:rPr>
                <w:webHidden/>
                <w:rStyle w:val="IndexLink"/>
                <w:rtl w:val="true"/>
              </w:rPr>
              <w:t xml:space="preserve">الإسلام يرسم قواعد السياسة الخارجيّة </w:t>
            </w:r>
            <w:r>
              <w:rPr>
                <w:rStyle w:val="IndexLink"/>
                <w:rtl w:val="true"/>
              </w:rPr>
              <w:t>:</w:t>
              <w:tab/>
            </w:r>
            <w:r>
              <w:rPr>
                <w:rStyle w:val="IndexLink"/>
              </w:rPr>
              <w:t>530</w:t>
            </w:r>
          </w:hyperlink>
        </w:p>
        <w:p>
          <w:pPr>
            <w:pStyle w:val="Contents6"/>
            <w:tabs>
              <w:tab w:val="clear" w:pos="7609"/>
              <w:tab w:val="right" w:pos="9026" w:leader="dot"/>
            </w:tabs>
            <w:rPr/>
          </w:pPr>
          <w:hyperlink w:anchor="__RefHeading___Toc6811401_128044782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6811403_1280447820">
            <w:r>
              <w:rPr>
                <w:webHidden/>
                <w:rStyle w:val="IndexLink"/>
              </w:rPr>
              <w:t>1</w:t>
            </w:r>
            <w:r>
              <w:rPr>
                <w:rStyle w:val="IndexLink"/>
                <w:rtl w:val="true"/>
              </w:rPr>
              <w:t xml:space="preserve">. </w:t>
            </w:r>
            <w:r>
              <w:rPr>
                <w:rStyle w:val="IndexLink"/>
                <w:rtl w:val="true"/>
              </w:rPr>
              <w:t>إحترام العهود والمواثيق الدوليّة</w:t>
            </w:r>
            <w:r>
              <w:rPr>
                <w:rStyle w:val="IndexLink"/>
                <w:rtl w:val="true"/>
              </w:rPr>
              <w:tab/>
            </w:r>
            <w:r>
              <w:rPr>
                <w:rStyle w:val="IndexLink"/>
              </w:rPr>
              <w:t>531</w:t>
            </w:r>
          </w:hyperlink>
        </w:p>
        <w:p>
          <w:pPr>
            <w:pStyle w:val="Contents6"/>
            <w:tabs>
              <w:tab w:val="clear" w:pos="7609"/>
              <w:tab w:val="right" w:pos="9026" w:leader="dot"/>
            </w:tabs>
            <w:rPr/>
          </w:pPr>
          <w:hyperlink w:anchor="__RefHeading___Toc6811405_1280447820">
            <w:r>
              <w:rPr>
                <w:webHidden/>
                <w:rStyle w:val="IndexLink"/>
              </w:rPr>
              <w:t>2</w:t>
            </w:r>
            <w:r>
              <w:rPr>
                <w:rStyle w:val="IndexLink"/>
                <w:rtl w:val="true"/>
              </w:rPr>
              <w:t xml:space="preserve">. </w:t>
            </w:r>
            <w:r>
              <w:rPr>
                <w:rStyle w:val="IndexLink"/>
                <w:rtl w:val="true"/>
              </w:rPr>
              <w:t>الإسلام والسلام العالميّ</w:t>
            </w:r>
            <w:r>
              <w:rPr>
                <w:rStyle w:val="IndexLink"/>
                <w:rtl w:val="true"/>
              </w:rPr>
              <w:tab/>
            </w:r>
            <w:r>
              <w:rPr>
                <w:rStyle w:val="IndexLink"/>
              </w:rPr>
              <w:t>534</w:t>
            </w:r>
          </w:hyperlink>
        </w:p>
        <w:p>
          <w:pPr>
            <w:pStyle w:val="Contents6"/>
            <w:tabs>
              <w:tab w:val="clear" w:pos="7609"/>
              <w:tab w:val="right" w:pos="9026" w:leader="dot"/>
            </w:tabs>
            <w:rPr/>
          </w:pPr>
          <w:hyperlink w:anchor="__RefHeading___Toc6811407_1280447820">
            <w:r>
              <w:rPr>
                <w:webHidden/>
                <w:rStyle w:val="IndexLink"/>
              </w:rPr>
              <w:t>3</w:t>
            </w:r>
            <w:r>
              <w:rPr>
                <w:rStyle w:val="IndexLink"/>
                <w:rtl w:val="true"/>
              </w:rPr>
              <w:t xml:space="preserve">. </w:t>
            </w:r>
            <w:r>
              <w:rPr>
                <w:rStyle w:val="IndexLink"/>
                <w:rtl w:val="true"/>
              </w:rPr>
              <w:t>حكم الأسرى</w:t>
            </w:r>
            <w:r>
              <w:rPr>
                <w:rStyle w:val="IndexLink"/>
                <w:rtl w:val="true"/>
              </w:rPr>
              <w:tab/>
            </w:r>
            <w:r>
              <w:rPr>
                <w:rStyle w:val="IndexLink"/>
              </w:rPr>
              <w:t>538</w:t>
            </w:r>
          </w:hyperlink>
        </w:p>
        <w:p>
          <w:pPr>
            <w:pStyle w:val="Contents6"/>
            <w:tabs>
              <w:tab w:val="clear" w:pos="7609"/>
              <w:tab w:val="right" w:pos="9026" w:leader="dot"/>
            </w:tabs>
            <w:rPr/>
          </w:pPr>
          <w:hyperlink w:anchor="__RefHeading___Toc6811409_1280447820">
            <w:r>
              <w:rPr>
                <w:webHidden/>
                <w:rStyle w:val="IndexLink"/>
              </w:rPr>
              <w:t>4</w:t>
            </w:r>
            <w:r>
              <w:rPr>
                <w:rStyle w:val="IndexLink"/>
                <w:rtl w:val="true"/>
              </w:rPr>
              <w:t xml:space="preserve">. </w:t>
            </w:r>
            <w:r>
              <w:rPr>
                <w:rStyle w:val="IndexLink"/>
                <w:rtl w:val="true"/>
              </w:rPr>
              <w:t>الحصار الاقتصاديّ ضدّ المعتدين فقط</w:t>
            </w:r>
            <w:r>
              <w:rPr>
                <w:rStyle w:val="IndexLink"/>
                <w:rtl w:val="true"/>
              </w:rPr>
              <w:tab/>
            </w:r>
            <w:r>
              <w:rPr>
                <w:rStyle w:val="IndexLink"/>
              </w:rPr>
              <w:t>543</w:t>
            </w:r>
          </w:hyperlink>
        </w:p>
        <w:p>
          <w:pPr>
            <w:pStyle w:val="Contents6"/>
            <w:tabs>
              <w:tab w:val="clear" w:pos="7609"/>
              <w:tab w:val="right" w:pos="9026" w:leader="dot"/>
            </w:tabs>
            <w:rPr/>
          </w:pPr>
          <w:hyperlink w:anchor="__RefHeading___Toc6811411_1280447820">
            <w:r>
              <w:rPr>
                <w:webHidden/>
                <w:rStyle w:val="IndexLink"/>
              </w:rPr>
              <w:t>5</w:t>
            </w:r>
            <w:r>
              <w:rPr>
                <w:rStyle w:val="IndexLink"/>
                <w:rtl w:val="true"/>
              </w:rPr>
              <w:t xml:space="preserve">. </w:t>
            </w:r>
            <w:r>
              <w:rPr>
                <w:rStyle w:val="IndexLink"/>
                <w:rtl w:val="true"/>
              </w:rPr>
              <w:t>الحدّ من التسلّح</w:t>
            </w:r>
            <w:r>
              <w:rPr>
                <w:rStyle w:val="IndexLink"/>
                <w:rtl w:val="true"/>
              </w:rPr>
              <w:tab/>
            </w:r>
            <w:r>
              <w:rPr>
                <w:rStyle w:val="IndexLink"/>
              </w:rPr>
              <w:t>544</w:t>
            </w:r>
          </w:hyperlink>
        </w:p>
        <w:p>
          <w:pPr>
            <w:pStyle w:val="Contents6"/>
            <w:tabs>
              <w:tab w:val="clear" w:pos="7609"/>
              <w:tab w:val="right" w:pos="9026" w:leader="dot"/>
            </w:tabs>
            <w:rPr/>
          </w:pPr>
          <w:hyperlink w:anchor="__RefHeading___Toc6811413_1280447820">
            <w:r>
              <w:rPr>
                <w:webHidden/>
                <w:rStyle w:val="IndexLink"/>
              </w:rPr>
              <w:t>6</w:t>
            </w:r>
            <w:r>
              <w:rPr>
                <w:rStyle w:val="IndexLink"/>
                <w:rtl w:val="true"/>
              </w:rPr>
              <w:t xml:space="preserve">. </w:t>
            </w:r>
            <w:r>
              <w:rPr>
                <w:rStyle w:val="IndexLink"/>
                <w:rtl w:val="true"/>
              </w:rPr>
              <w:t>الحصانة الدبلوماسيّة في الإسلام</w:t>
            </w:r>
            <w:r>
              <w:rPr>
                <w:rStyle w:val="IndexLink"/>
                <w:rtl w:val="true"/>
              </w:rPr>
              <w:tab/>
            </w:r>
            <w:r>
              <w:rPr>
                <w:rStyle w:val="IndexLink"/>
              </w:rPr>
              <w:t>544</w:t>
            </w:r>
          </w:hyperlink>
        </w:p>
        <w:p>
          <w:pPr>
            <w:pStyle w:val="Contents6"/>
            <w:tabs>
              <w:tab w:val="clear" w:pos="7609"/>
              <w:tab w:val="right" w:pos="9026" w:leader="dot"/>
            </w:tabs>
            <w:rPr/>
          </w:pPr>
          <w:hyperlink w:anchor="__RefHeading___Toc6811415_1280447820">
            <w:r>
              <w:rPr>
                <w:webHidden/>
                <w:rStyle w:val="IndexLink"/>
              </w:rPr>
              <w:t>7</w:t>
            </w:r>
            <w:r>
              <w:rPr>
                <w:rStyle w:val="IndexLink"/>
                <w:rtl w:val="true"/>
              </w:rPr>
              <w:t xml:space="preserve">. </w:t>
            </w:r>
            <w:r>
              <w:rPr>
                <w:rStyle w:val="IndexLink"/>
                <w:rtl w:val="true"/>
              </w:rPr>
              <w:t>التعهّدات المتقابلة ، والمنفردة</w:t>
            </w:r>
            <w:r>
              <w:rPr>
                <w:rStyle w:val="IndexLink"/>
                <w:rtl w:val="true"/>
              </w:rPr>
              <w:tab/>
            </w:r>
            <w:r>
              <w:rPr>
                <w:rStyle w:val="IndexLink"/>
              </w:rPr>
              <w:t>545</w:t>
            </w:r>
          </w:hyperlink>
        </w:p>
        <w:p>
          <w:pPr>
            <w:pStyle w:val="Contents6"/>
            <w:tabs>
              <w:tab w:val="clear" w:pos="7609"/>
              <w:tab w:val="right" w:pos="9026" w:leader="dot"/>
            </w:tabs>
            <w:rPr/>
          </w:pPr>
          <w:hyperlink w:anchor="__RefHeading___Toc6811417_1280447820">
            <w:r>
              <w:rPr>
                <w:webHidden/>
                <w:rStyle w:val="IndexLink"/>
              </w:rPr>
              <w:t>8</w:t>
            </w:r>
            <w:r>
              <w:rPr>
                <w:rStyle w:val="IndexLink"/>
                <w:rtl w:val="true"/>
              </w:rPr>
              <w:t xml:space="preserve">. </w:t>
            </w:r>
            <w:r>
              <w:rPr>
                <w:rStyle w:val="IndexLink"/>
                <w:rtl w:val="true"/>
              </w:rPr>
              <w:t>المعاهدة للاستقراض الحربيّ</w:t>
            </w:r>
            <w:r>
              <w:rPr>
                <w:rStyle w:val="IndexLink"/>
                <w:rtl w:val="true"/>
              </w:rPr>
              <w:tab/>
            </w:r>
            <w:r>
              <w:rPr>
                <w:rStyle w:val="IndexLink"/>
              </w:rPr>
              <w:t>548</w:t>
            </w:r>
          </w:hyperlink>
        </w:p>
        <w:p>
          <w:pPr>
            <w:pStyle w:val="Contents6"/>
            <w:tabs>
              <w:tab w:val="clear" w:pos="7609"/>
              <w:tab w:val="right" w:pos="9026" w:leader="dot"/>
            </w:tabs>
            <w:rPr/>
          </w:pPr>
          <w:hyperlink w:anchor="__RefHeading___Toc6811419_1280447820">
            <w:r>
              <w:rPr>
                <w:webHidden/>
                <w:rStyle w:val="IndexLink"/>
              </w:rPr>
              <w:t>9</w:t>
            </w:r>
            <w:r>
              <w:rPr>
                <w:rStyle w:val="IndexLink"/>
                <w:rtl w:val="true"/>
              </w:rPr>
              <w:t xml:space="preserve">. </w:t>
            </w:r>
            <w:r>
              <w:rPr>
                <w:rStyle w:val="IndexLink"/>
                <w:rtl w:val="true"/>
              </w:rPr>
              <w:t>قطع العلاقات السياسيّة</w:t>
            </w:r>
            <w:r>
              <w:rPr>
                <w:rStyle w:val="IndexLink"/>
                <w:rtl w:val="true"/>
              </w:rPr>
              <w:tab/>
            </w:r>
            <w:r>
              <w:rPr>
                <w:rStyle w:val="IndexLink"/>
              </w:rPr>
              <w:t>548</w:t>
            </w:r>
          </w:hyperlink>
        </w:p>
        <w:p>
          <w:pPr>
            <w:pStyle w:val="Contents6"/>
            <w:tabs>
              <w:tab w:val="clear" w:pos="7609"/>
              <w:tab w:val="right" w:pos="9026" w:leader="dot"/>
            </w:tabs>
            <w:rPr/>
          </w:pPr>
          <w:hyperlink w:anchor="__RefHeading___Toc6811421_1280447820">
            <w:r>
              <w:rPr>
                <w:webHidden/>
                <w:rStyle w:val="IndexLink"/>
              </w:rPr>
              <w:t>10</w:t>
            </w:r>
            <w:r>
              <w:rPr>
                <w:rStyle w:val="IndexLink"/>
                <w:rtl w:val="true"/>
              </w:rPr>
              <w:t xml:space="preserve">. </w:t>
            </w:r>
            <w:r>
              <w:rPr>
                <w:rStyle w:val="IndexLink"/>
                <w:rtl w:val="true"/>
              </w:rPr>
              <w:t>الإسلام والبلاد المفتوحة</w:t>
            </w:r>
            <w:r>
              <w:rPr>
                <w:rStyle w:val="IndexLink"/>
                <w:rtl w:val="true"/>
              </w:rPr>
              <w:tab/>
            </w:r>
            <w:r>
              <w:rPr>
                <w:rStyle w:val="IndexLink"/>
              </w:rPr>
              <w:t>549</w:t>
            </w:r>
          </w:hyperlink>
        </w:p>
        <w:p>
          <w:pPr>
            <w:pStyle w:val="Contents4"/>
            <w:tabs>
              <w:tab w:val="clear" w:pos="8176"/>
              <w:tab w:val="right" w:pos="9026" w:leader="dot"/>
            </w:tabs>
            <w:rPr/>
          </w:pPr>
          <w:hyperlink w:anchor="__RefHeading___Toc6811423_1280447820">
            <w:r>
              <w:rPr>
                <w:webHidden/>
                <w:rStyle w:val="IndexLink"/>
                <w:rtl w:val="true"/>
              </w:rPr>
              <w:t>الحكومة الإسلاميّة والاستخبارات والأمن العامّ</w:t>
            </w:r>
            <w:r>
              <w:rPr>
                <w:rStyle w:val="IndexLink"/>
                <w:rtl w:val="true"/>
              </w:rPr>
              <w:tab/>
            </w:r>
            <w:r>
              <w:rPr>
                <w:rStyle w:val="IndexLink"/>
              </w:rPr>
              <w:t>551</w:t>
            </w:r>
          </w:hyperlink>
        </w:p>
        <w:p>
          <w:pPr>
            <w:pStyle w:val="Contents5"/>
            <w:tabs>
              <w:tab w:val="clear" w:pos="7892"/>
              <w:tab w:val="right" w:pos="9026" w:leader="dot"/>
            </w:tabs>
            <w:rPr/>
          </w:pPr>
          <w:hyperlink w:anchor="__RefHeading___Toc6811425_1280447820">
            <w:r>
              <w:rPr>
                <w:webHidden/>
                <w:rStyle w:val="IndexLink"/>
                <w:rtl w:val="true"/>
              </w:rPr>
              <w:t>لا تفتيش عن العقائد ، ولا اطّلاع على الأسرار</w:t>
            </w:r>
            <w:r>
              <w:rPr>
                <w:rStyle w:val="IndexLink"/>
                <w:rtl w:val="true"/>
              </w:rPr>
              <w:tab/>
            </w:r>
            <w:r>
              <w:rPr>
                <w:rStyle w:val="IndexLink"/>
              </w:rPr>
              <w:t>551</w:t>
            </w:r>
          </w:hyperlink>
        </w:p>
        <w:p>
          <w:pPr>
            <w:pStyle w:val="Contents5"/>
            <w:tabs>
              <w:tab w:val="clear" w:pos="7892"/>
              <w:tab w:val="right" w:pos="9026" w:leader="dot"/>
            </w:tabs>
            <w:rPr/>
          </w:pPr>
          <w:hyperlink w:anchor="__RefHeading___Toc6811427_1280447820">
            <w:r>
              <w:rPr>
                <w:webHidden/>
                <w:rStyle w:val="IndexLink"/>
                <w:rtl w:val="true"/>
              </w:rPr>
              <w:t>ترجيح المصالح العامّة على المصالح الخاصّة</w:t>
            </w:r>
            <w:r>
              <w:rPr>
                <w:rStyle w:val="IndexLink"/>
                <w:rtl w:val="true"/>
              </w:rPr>
              <w:tab/>
            </w:r>
            <w:r>
              <w:rPr>
                <w:rStyle w:val="IndexLink"/>
              </w:rPr>
              <w:t>552</w:t>
            </w:r>
          </w:hyperlink>
        </w:p>
        <w:p>
          <w:pPr>
            <w:pStyle w:val="Contents5"/>
            <w:tabs>
              <w:tab w:val="clear" w:pos="7892"/>
              <w:tab w:val="right" w:pos="9026" w:leader="dot"/>
            </w:tabs>
            <w:rPr/>
          </w:pPr>
          <w:hyperlink w:anchor="__RefHeading___Toc6811429_1280447820">
            <w:r>
              <w:rPr>
                <w:webHidden/>
                <w:rStyle w:val="IndexLink"/>
                <w:rtl w:val="true"/>
              </w:rPr>
              <w:t>الاستخبارات الراهنة مرفوضة</w:t>
            </w:r>
            <w:r>
              <w:rPr>
                <w:rStyle w:val="IndexLink"/>
                <w:rtl w:val="true"/>
              </w:rPr>
              <w:tab/>
            </w:r>
            <w:r>
              <w:rPr>
                <w:rStyle w:val="IndexLink"/>
              </w:rPr>
              <w:t>552</w:t>
            </w:r>
          </w:hyperlink>
        </w:p>
        <w:p>
          <w:pPr>
            <w:pStyle w:val="Contents5"/>
            <w:tabs>
              <w:tab w:val="clear" w:pos="7892"/>
              <w:tab w:val="right" w:pos="9026" w:leader="dot"/>
            </w:tabs>
            <w:rPr/>
          </w:pPr>
          <w:hyperlink w:anchor="__RefHeading___Toc6811431_1280447820">
            <w:r>
              <w:rPr>
                <w:webHidden/>
                <w:rStyle w:val="IndexLink"/>
                <w:rtl w:val="true"/>
              </w:rPr>
              <w:t>أهداف الاستخبارات في الحكومة الإسلاميّة</w:t>
            </w:r>
            <w:r>
              <w:rPr>
                <w:rStyle w:val="IndexLink"/>
                <w:rtl w:val="true"/>
              </w:rPr>
              <w:tab/>
            </w:r>
            <w:r>
              <w:rPr>
                <w:rStyle w:val="IndexLink"/>
              </w:rPr>
              <w:t>553</w:t>
            </w:r>
          </w:hyperlink>
        </w:p>
        <w:p>
          <w:pPr>
            <w:pStyle w:val="Contents6"/>
            <w:tabs>
              <w:tab w:val="clear" w:pos="7609"/>
              <w:tab w:val="right" w:pos="9026" w:leader="dot"/>
            </w:tabs>
            <w:rPr/>
          </w:pPr>
          <w:hyperlink w:anchor="__RefHeading___Toc6811433_1280447820">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6811435_1280447820">
            <w:r>
              <w:rPr>
                <w:webHidden/>
                <w:rStyle w:val="IndexLink"/>
              </w:rPr>
              <w:t>1</w:t>
            </w:r>
            <w:r>
              <w:rPr>
                <w:rStyle w:val="IndexLink"/>
                <w:rtl w:val="true"/>
              </w:rPr>
              <w:t xml:space="preserve">. </w:t>
            </w:r>
            <w:r>
              <w:rPr>
                <w:rStyle w:val="IndexLink"/>
                <w:rtl w:val="true"/>
              </w:rPr>
              <w:t>مراقبة الموظّفين</w:t>
            </w:r>
            <w:r>
              <w:rPr>
                <w:rStyle w:val="IndexLink"/>
                <w:rtl w:val="true"/>
              </w:rPr>
              <w:tab/>
            </w:r>
            <w:r>
              <w:rPr>
                <w:rStyle w:val="IndexLink"/>
              </w:rPr>
              <w:t>554</w:t>
            </w:r>
          </w:hyperlink>
        </w:p>
        <w:p>
          <w:pPr>
            <w:pStyle w:val="Contents6"/>
            <w:tabs>
              <w:tab w:val="clear" w:pos="7609"/>
              <w:tab w:val="right" w:pos="9026" w:leader="dot"/>
            </w:tabs>
            <w:rPr/>
          </w:pPr>
          <w:hyperlink w:anchor="__RefHeading___Toc6811437_1280447820">
            <w:r>
              <w:rPr>
                <w:webHidden/>
                <w:rStyle w:val="IndexLink"/>
              </w:rPr>
              <w:t>2</w:t>
            </w:r>
            <w:r>
              <w:rPr>
                <w:rStyle w:val="IndexLink"/>
                <w:rtl w:val="true"/>
              </w:rPr>
              <w:t xml:space="preserve">. </w:t>
            </w:r>
            <w:r>
              <w:rPr>
                <w:rStyle w:val="IndexLink"/>
                <w:rtl w:val="true"/>
              </w:rPr>
              <w:t>مراقبة تحرّكات العدو العسكريّة</w:t>
            </w:r>
            <w:r>
              <w:rPr>
                <w:rStyle w:val="IndexLink"/>
                <w:rtl w:val="true"/>
              </w:rPr>
              <w:tab/>
            </w:r>
            <w:r>
              <w:rPr>
                <w:rStyle w:val="IndexLink"/>
              </w:rPr>
              <w:t>556</w:t>
            </w:r>
          </w:hyperlink>
        </w:p>
        <w:p>
          <w:pPr>
            <w:pStyle w:val="Contents5"/>
            <w:tabs>
              <w:tab w:val="clear" w:pos="7892"/>
              <w:tab w:val="right" w:pos="9026" w:leader="dot"/>
            </w:tabs>
            <w:rPr/>
          </w:pPr>
          <w:hyperlink w:anchor="__RefHeading___Toc6811439_1280447820">
            <w:r>
              <w:rPr>
                <w:webHidden/>
                <w:rStyle w:val="IndexLink"/>
                <w:rtl w:val="true"/>
              </w:rPr>
              <w:t>نماذج من التجسّس العسكريّ في عصر النبيّ</w:t>
            </w:r>
            <w:r>
              <w:rPr>
                <w:rStyle w:val="IndexLink"/>
                <w:rtl w:val="true"/>
              </w:rPr>
              <w:tab/>
            </w:r>
            <w:r>
              <w:rPr>
                <w:rStyle w:val="IndexLink"/>
              </w:rPr>
              <w:t>557</w:t>
            </w:r>
          </w:hyperlink>
        </w:p>
        <w:p>
          <w:pPr>
            <w:pStyle w:val="Contents6"/>
            <w:tabs>
              <w:tab w:val="clear" w:pos="7609"/>
              <w:tab w:val="right" w:pos="9026" w:leader="dot"/>
            </w:tabs>
            <w:rPr/>
          </w:pPr>
          <w:hyperlink w:anchor="__RefHeading___Toc6811441_1280447820">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6811443_1280447820">
            <w:r>
              <w:rPr>
                <w:webHidden/>
                <w:rStyle w:val="IndexLink"/>
              </w:rPr>
              <w:t>3</w:t>
            </w:r>
            <w:r>
              <w:rPr>
                <w:rStyle w:val="IndexLink"/>
                <w:rtl w:val="true"/>
              </w:rPr>
              <w:t xml:space="preserve">. </w:t>
            </w:r>
            <w:r>
              <w:rPr>
                <w:rStyle w:val="IndexLink"/>
                <w:rtl w:val="true"/>
              </w:rPr>
              <w:t>مراقبة نشاطات الأجانب ونفوذهم</w:t>
            </w:r>
            <w:r>
              <w:rPr>
                <w:rStyle w:val="IndexLink"/>
                <w:rtl w:val="true"/>
              </w:rPr>
              <w:tab/>
            </w:r>
            <w:r>
              <w:rPr>
                <w:rStyle w:val="IndexLink"/>
              </w:rPr>
              <w:t>564</w:t>
            </w:r>
          </w:hyperlink>
        </w:p>
        <w:p>
          <w:pPr>
            <w:pStyle w:val="Contents5"/>
            <w:tabs>
              <w:tab w:val="clear" w:pos="7892"/>
              <w:tab w:val="right" w:pos="9026" w:leader="dot"/>
            </w:tabs>
            <w:rPr/>
          </w:pPr>
          <w:hyperlink w:anchor="__RefHeading___Toc6811445_1280447820">
            <w:r>
              <w:rPr>
                <w:webHidden/>
                <w:rStyle w:val="IndexLink"/>
                <w:rtl w:val="true"/>
              </w:rPr>
              <w:t>حكم المتجسّس لصالح الأجنبيّ</w:t>
            </w:r>
            <w:r>
              <w:rPr>
                <w:rStyle w:val="IndexLink"/>
                <w:rtl w:val="true"/>
              </w:rPr>
              <w:tab/>
            </w:r>
            <w:r>
              <w:rPr>
                <w:rStyle w:val="IndexLink"/>
              </w:rPr>
              <w:t>567</w:t>
            </w:r>
          </w:hyperlink>
        </w:p>
        <w:p>
          <w:pPr>
            <w:pStyle w:val="Contents4"/>
            <w:tabs>
              <w:tab w:val="clear" w:pos="8176"/>
              <w:tab w:val="right" w:pos="9026" w:leader="dot"/>
            </w:tabs>
            <w:rPr/>
          </w:pPr>
          <w:hyperlink w:anchor="__RefHeading___Toc6811447_1280447820">
            <w:r>
              <w:rPr>
                <w:webHidden/>
                <w:rStyle w:val="IndexLink"/>
                <w:rtl w:val="true"/>
              </w:rPr>
              <w:t>الحكومة الإسلاميّة والنظام العسكريّ</w:t>
            </w:r>
            <w:r>
              <w:rPr>
                <w:rStyle w:val="IndexLink"/>
                <w:rtl w:val="true"/>
              </w:rPr>
              <w:tab/>
            </w:r>
            <w:r>
              <w:rPr>
                <w:rStyle w:val="IndexLink"/>
              </w:rPr>
              <w:t>570</w:t>
            </w:r>
          </w:hyperlink>
        </w:p>
        <w:p>
          <w:pPr>
            <w:pStyle w:val="Contents5"/>
            <w:tabs>
              <w:tab w:val="clear" w:pos="7892"/>
              <w:tab w:val="right" w:pos="9026" w:leader="dot"/>
            </w:tabs>
            <w:rPr/>
          </w:pPr>
          <w:hyperlink w:anchor="__RefHeading___Toc6811449_1280447820">
            <w:r>
              <w:rPr>
                <w:webHidden/>
                <w:rStyle w:val="IndexLink"/>
                <w:rtl w:val="true"/>
              </w:rPr>
              <w:t>قوام الاُمّة رهن بقدرتها العسكريّة</w:t>
            </w:r>
            <w:r>
              <w:rPr>
                <w:rStyle w:val="IndexLink"/>
                <w:rtl w:val="true"/>
              </w:rPr>
              <w:tab/>
            </w:r>
            <w:r>
              <w:rPr>
                <w:rStyle w:val="IndexLink"/>
              </w:rPr>
              <w:t>570</w:t>
            </w:r>
          </w:hyperlink>
        </w:p>
        <w:p>
          <w:pPr>
            <w:pStyle w:val="Contents5"/>
            <w:tabs>
              <w:tab w:val="clear" w:pos="7892"/>
              <w:tab w:val="right" w:pos="9026" w:leader="dot"/>
            </w:tabs>
            <w:rPr/>
          </w:pPr>
          <w:hyperlink w:anchor="__RefHeading___Toc6811451_1280447820">
            <w:r>
              <w:rPr>
                <w:webHidden/>
                <w:rStyle w:val="IndexLink"/>
                <w:rtl w:val="true"/>
              </w:rPr>
              <w:t>الجيش في خدمة الدين والشعب</w:t>
            </w:r>
            <w:r>
              <w:rPr>
                <w:rStyle w:val="IndexLink"/>
                <w:rtl w:val="true"/>
              </w:rPr>
              <w:tab/>
            </w:r>
            <w:r>
              <w:rPr>
                <w:rStyle w:val="IndexLink"/>
              </w:rPr>
              <w:t>571</w:t>
            </w:r>
          </w:hyperlink>
        </w:p>
        <w:p>
          <w:pPr>
            <w:pStyle w:val="Contents5"/>
            <w:tabs>
              <w:tab w:val="clear" w:pos="7892"/>
              <w:tab w:val="right" w:pos="9026" w:leader="dot"/>
            </w:tabs>
            <w:rPr/>
          </w:pPr>
          <w:hyperlink w:anchor="__RefHeading___Toc6811453_1280447820">
            <w:r>
              <w:rPr>
                <w:webHidden/>
                <w:rStyle w:val="IndexLink"/>
                <w:rtl w:val="true"/>
              </w:rPr>
              <w:t>تعاليم إنسانيّة في الحرب</w:t>
            </w:r>
            <w:r>
              <w:rPr>
                <w:rStyle w:val="IndexLink"/>
                <w:rtl w:val="true"/>
              </w:rPr>
              <w:tab/>
            </w:r>
            <w:r>
              <w:rPr>
                <w:rStyle w:val="IndexLink"/>
              </w:rPr>
              <w:t>574</w:t>
            </w:r>
          </w:hyperlink>
        </w:p>
        <w:p>
          <w:pPr>
            <w:pStyle w:val="Contents2"/>
            <w:tabs>
              <w:tab w:val="clear" w:pos="8743"/>
              <w:tab w:val="right" w:pos="9026" w:leader="dot"/>
            </w:tabs>
            <w:rPr/>
          </w:pPr>
          <w:hyperlink w:anchor="__RefHeading___Toc6811455_1280447820">
            <w:r>
              <w:rPr>
                <w:webHidden/>
                <w:rStyle w:val="IndexLink"/>
                <w:rtl w:val="true"/>
              </w:rPr>
              <w:t>الفصل الثامن</w:t>
            </w:r>
            <w:r>
              <w:rPr>
                <w:rStyle w:val="IndexLink"/>
                <w:rtl w:val="true"/>
              </w:rPr>
              <w:t xml:space="preserve">: </w:t>
            </w:r>
            <w:r>
              <w:rPr>
                <w:rStyle w:val="IndexLink"/>
                <w:rtl w:val="true"/>
              </w:rPr>
              <w:t>المنابع الماليّة للحكومة الإسلاميّة</w:t>
            </w:r>
            <w:r>
              <w:rPr>
                <w:rStyle w:val="IndexLink"/>
                <w:rtl w:val="true"/>
              </w:rPr>
              <w:tab/>
            </w:r>
            <w:r>
              <w:rPr>
                <w:rStyle w:val="IndexLink"/>
              </w:rPr>
              <w:t>580</w:t>
            </w:r>
          </w:hyperlink>
        </w:p>
        <w:p>
          <w:pPr>
            <w:pStyle w:val="Contents3"/>
            <w:tabs>
              <w:tab w:val="clear" w:pos="8459"/>
              <w:tab w:val="right" w:pos="9026" w:leader="dot"/>
            </w:tabs>
            <w:rPr/>
          </w:pPr>
          <w:hyperlink w:anchor="__RefHeading___Toc6811457_1280447820">
            <w:r>
              <w:rPr>
                <w:webHidden/>
                <w:rStyle w:val="IndexLink"/>
                <w:rtl w:val="true"/>
              </w:rPr>
              <w:t>لابدّ للبرامج من منابع ماليّة</w:t>
            </w:r>
            <w:r>
              <w:rPr>
                <w:rStyle w:val="IndexLink"/>
                <w:rtl w:val="true"/>
              </w:rPr>
              <w:tab/>
            </w:r>
            <w:r>
              <w:rPr>
                <w:rStyle w:val="IndexLink"/>
              </w:rPr>
              <w:t>580</w:t>
            </w:r>
          </w:hyperlink>
        </w:p>
        <w:p>
          <w:pPr>
            <w:pStyle w:val="Contents4"/>
            <w:tabs>
              <w:tab w:val="clear" w:pos="8176"/>
              <w:tab w:val="right" w:pos="9026" w:leader="dot"/>
            </w:tabs>
            <w:rPr/>
          </w:pPr>
          <w:hyperlink w:anchor="__RefHeading___Toc6811459_1280447820">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6811461_1280447820">
            <w:r>
              <w:rPr>
                <w:webHidden/>
                <w:rStyle w:val="IndexLink"/>
              </w:rPr>
              <w:t>1</w:t>
            </w:r>
            <w:r>
              <w:rPr>
                <w:rStyle w:val="IndexLink"/>
                <w:rtl w:val="true"/>
              </w:rPr>
              <w:t xml:space="preserve">. </w:t>
            </w:r>
            <w:r>
              <w:rPr>
                <w:rStyle w:val="IndexLink"/>
                <w:rtl w:val="true"/>
              </w:rPr>
              <w:t>الأنفال</w:t>
            </w:r>
            <w:r>
              <w:rPr>
                <w:rStyle w:val="IndexLink"/>
                <w:rtl w:val="true"/>
              </w:rPr>
              <w:tab/>
            </w:r>
            <w:r>
              <w:rPr>
                <w:rStyle w:val="IndexLink"/>
              </w:rPr>
              <w:t>581</w:t>
            </w:r>
          </w:hyperlink>
        </w:p>
        <w:p>
          <w:pPr>
            <w:pStyle w:val="Contents4"/>
            <w:tabs>
              <w:tab w:val="clear" w:pos="8176"/>
              <w:tab w:val="right" w:pos="9026" w:leader="dot"/>
            </w:tabs>
            <w:rPr/>
          </w:pPr>
          <w:hyperlink w:anchor="__RefHeading___Toc6811463_1280447820">
            <w:r>
              <w:rPr>
                <w:webHidden/>
                <w:rStyle w:val="IndexLink"/>
              </w:rPr>
              <w:t>2</w:t>
            </w:r>
            <w:r>
              <w:rPr>
                <w:rStyle w:val="IndexLink"/>
                <w:rtl w:val="true"/>
              </w:rPr>
              <w:t xml:space="preserve">. </w:t>
            </w:r>
            <w:r>
              <w:rPr>
                <w:rStyle w:val="IndexLink"/>
                <w:rtl w:val="true"/>
              </w:rPr>
              <w:t>الزكاة</w:t>
            </w:r>
            <w:r>
              <w:rPr>
                <w:rStyle w:val="IndexLink"/>
                <w:rtl w:val="true"/>
              </w:rPr>
              <w:tab/>
            </w:r>
            <w:r>
              <w:rPr>
                <w:rStyle w:val="IndexLink"/>
              </w:rPr>
              <w:t>583</w:t>
            </w:r>
          </w:hyperlink>
        </w:p>
        <w:p>
          <w:pPr>
            <w:pStyle w:val="Contents4"/>
            <w:tabs>
              <w:tab w:val="clear" w:pos="8176"/>
              <w:tab w:val="right" w:pos="9026" w:leader="dot"/>
            </w:tabs>
            <w:rPr/>
          </w:pPr>
          <w:hyperlink w:anchor="__RefHeading___Toc6811465_1280447820">
            <w:r>
              <w:rPr>
                <w:webHidden/>
                <w:rStyle w:val="IndexLink"/>
              </w:rPr>
              <w:t>3</w:t>
            </w:r>
            <w:r>
              <w:rPr>
                <w:rStyle w:val="IndexLink"/>
                <w:rtl w:val="true"/>
              </w:rPr>
              <w:t xml:space="preserve">. </w:t>
            </w:r>
            <w:r>
              <w:rPr>
                <w:rStyle w:val="IndexLink"/>
                <w:rtl w:val="true"/>
              </w:rPr>
              <w:t>الخمس</w:t>
            </w:r>
            <w:r>
              <w:rPr>
                <w:rStyle w:val="IndexLink"/>
                <w:rtl w:val="true"/>
              </w:rPr>
              <w:tab/>
            </w:r>
            <w:r>
              <w:rPr>
                <w:rStyle w:val="IndexLink"/>
              </w:rPr>
              <w:t>583</w:t>
            </w:r>
          </w:hyperlink>
        </w:p>
        <w:p>
          <w:pPr>
            <w:pStyle w:val="Contents5"/>
            <w:tabs>
              <w:tab w:val="clear" w:pos="7892"/>
              <w:tab w:val="right" w:pos="9026" w:leader="dot"/>
            </w:tabs>
            <w:rPr/>
          </w:pPr>
          <w:hyperlink w:anchor="__RefHeading___Toc6811467_1280447820">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6811469_1280447820">
            <w:r>
              <w:rPr>
                <w:webHidden/>
                <w:rStyle w:val="IndexLink"/>
                <w:rtl w:val="true"/>
              </w:rPr>
              <w:t>تحقيق ضروريّ حول الخمس</w:t>
            </w:r>
            <w:r>
              <w:rPr>
                <w:rStyle w:val="IndexLink"/>
                <w:rtl w:val="true"/>
              </w:rPr>
              <w:tab/>
            </w:r>
            <w:r>
              <w:rPr>
                <w:rStyle w:val="IndexLink"/>
              </w:rPr>
              <w:t>585</w:t>
            </w:r>
          </w:hyperlink>
        </w:p>
        <w:p>
          <w:pPr>
            <w:pStyle w:val="Contents4"/>
            <w:tabs>
              <w:tab w:val="clear" w:pos="8176"/>
              <w:tab w:val="right" w:pos="9026" w:leader="dot"/>
            </w:tabs>
            <w:rPr/>
          </w:pPr>
          <w:hyperlink w:anchor="__RefHeading___Toc6811471_1280447820">
            <w:r>
              <w:rPr>
                <w:webHidden/>
                <w:rStyle w:val="IndexLink"/>
                <w:rtl w:val="true"/>
              </w:rPr>
              <w:t>الغنيمة في اللغة</w:t>
            </w:r>
            <w:r>
              <w:rPr>
                <w:rStyle w:val="IndexLink"/>
                <w:rtl w:val="true"/>
              </w:rPr>
              <w:tab/>
            </w:r>
            <w:r>
              <w:rPr>
                <w:rStyle w:val="IndexLink"/>
              </w:rPr>
              <w:t>585</w:t>
            </w:r>
          </w:hyperlink>
        </w:p>
        <w:p>
          <w:pPr>
            <w:pStyle w:val="Contents5"/>
            <w:tabs>
              <w:tab w:val="clear" w:pos="7892"/>
              <w:tab w:val="right" w:pos="9026" w:leader="dot"/>
            </w:tabs>
            <w:rPr/>
          </w:pPr>
          <w:hyperlink w:anchor="__RefHeading___Toc6811473_1280447820">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6811475_1280447820">
            <w:r>
              <w:rPr>
                <w:webHidden/>
                <w:rStyle w:val="IndexLink"/>
                <w:rtl w:val="true"/>
              </w:rPr>
              <w:t>الغنيمة في الكتاب والسنّة</w:t>
            </w:r>
            <w:r>
              <w:rPr>
                <w:rStyle w:val="IndexLink"/>
                <w:rtl w:val="true"/>
              </w:rPr>
              <w:tab/>
            </w:r>
            <w:r>
              <w:rPr>
                <w:rStyle w:val="IndexLink"/>
              </w:rPr>
              <w:t>587</w:t>
            </w:r>
          </w:hyperlink>
        </w:p>
        <w:p>
          <w:pPr>
            <w:pStyle w:val="Contents5"/>
            <w:tabs>
              <w:tab w:val="clear" w:pos="7892"/>
              <w:tab w:val="right" w:pos="9026" w:leader="dot"/>
            </w:tabs>
            <w:rPr/>
          </w:pPr>
          <w:hyperlink w:anchor="__RefHeading___Toc6811477_1280447820">
            <w:r>
              <w:rPr>
                <w:webHidden/>
                <w:rStyle w:val="IndexLink"/>
                <w:rtl w:val="true"/>
              </w:rPr>
              <w:t>الخمس في رسائل النبيّ وعهوده</w:t>
            </w:r>
            <w:r>
              <w:rPr>
                <w:rStyle w:val="IndexLink"/>
                <w:rtl w:val="true"/>
              </w:rPr>
              <w:tab/>
            </w:r>
            <w:r>
              <w:rPr>
                <w:rStyle w:val="IndexLink"/>
              </w:rPr>
              <w:t>588</w:t>
            </w:r>
          </w:hyperlink>
        </w:p>
        <w:p>
          <w:pPr>
            <w:pStyle w:val="Contents4"/>
            <w:tabs>
              <w:tab w:val="clear" w:pos="8176"/>
              <w:tab w:val="right" w:pos="9026" w:leader="dot"/>
            </w:tabs>
            <w:rPr/>
          </w:pPr>
          <w:hyperlink w:anchor="__RefHeading___Toc6811479_1280447820">
            <w:r>
              <w:rPr>
                <w:webHidden/>
                <w:rStyle w:val="IndexLink"/>
              </w:rPr>
              <w:t>4</w:t>
            </w:r>
            <w:r>
              <w:rPr>
                <w:rStyle w:val="IndexLink"/>
                <w:rtl w:val="true"/>
              </w:rPr>
              <w:t xml:space="preserve">. </w:t>
            </w:r>
            <w:r>
              <w:rPr>
                <w:rStyle w:val="IndexLink"/>
                <w:rtl w:val="true"/>
              </w:rPr>
              <w:t>زكاة الفطرة</w:t>
            </w:r>
            <w:r>
              <w:rPr>
                <w:rStyle w:val="IndexLink"/>
                <w:rtl w:val="true"/>
              </w:rPr>
              <w:tab/>
            </w:r>
            <w:r>
              <w:rPr>
                <w:rStyle w:val="IndexLink"/>
              </w:rPr>
              <w:t>593</w:t>
            </w:r>
          </w:hyperlink>
        </w:p>
        <w:p>
          <w:pPr>
            <w:pStyle w:val="Contents4"/>
            <w:tabs>
              <w:tab w:val="clear" w:pos="8176"/>
              <w:tab w:val="right" w:pos="9026" w:leader="dot"/>
            </w:tabs>
            <w:rPr/>
          </w:pPr>
          <w:hyperlink w:anchor="__RefHeading___Toc6811481_1280447820">
            <w:r>
              <w:rPr>
                <w:webHidden/>
                <w:rStyle w:val="IndexLink"/>
              </w:rPr>
              <w:t>5</w:t>
            </w:r>
            <w:r>
              <w:rPr>
                <w:rStyle w:val="IndexLink"/>
                <w:rtl w:val="true"/>
              </w:rPr>
              <w:t xml:space="preserve">. </w:t>
            </w:r>
            <w:r>
              <w:rPr>
                <w:rStyle w:val="IndexLink"/>
                <w:rtl w:val="true"/>
              </w:rPr>
              <w:t>الخراج والمقاسمة</w:t>
            </w:r>
            <w:r>
              <w:rPr>
                <w:rStyle w:val="IndexLink"/>
                <w:rtl w:val="true"/>
              </w:rPr>
              <w:tab/>
            </w:r>
            <w:r>
              <w:rPr>
                <w:rStyle w:val="IndexLink"/>
              </w:rPr>
              <w:t>593</w:t>
            </w:r>
          </w:hyperlink>
        </w:p>
        <w:p>
          <w:pPr>
            <w:pStyle w:val="Contents4"/>
            <w:tabs>
              <w:tab w:val="clear" w:pos="8176"/>
              <w:tab w:val="right" w:pos="9026" w:leader="dot"/>
            </w:tabs>
            <w:rPr/>
          </w:pPr>
          <w:hyperlink w:anchor="__RefHeading___Toc6811483_1280447820">
            <w:r>
              <w:rPr>
                <w:webHidden/>
                <w:rStyle w:val="IndexLink"/>
              </w:rPr>
              <w:t>6</w:t>
            </w:r>
            <w:r>
              <w:rPr>
                <w:rStyle w:val="IndexLink"/>
                <w:rtl w:val="true"/>
              </w:rPr>
              <w:t xml:space="preserve">. </w:t>
            </w:r>
            <w:r>
              <w:rPr>
                <w:rStyle w:val="IndexLink"/>
                <w:rtl w:val="true"/>
              </w:rPr>
              <w:t>الجزية</w:t>
            </w:r>
            <w:r>
              <w:rPr>
                <w:rStyle w:val="IndexLink"/>
                <w:rtl w:val="true"/>
              </w:rPr>
              <w:tab/>
            </w:r>
            <w:r>
              <w:rPr>
                <w:rStyle w:val="IndexLink"/>
              </w:rPr>
              <w:t>594</w:t>
            </w:r>
          </w:hyperlink>
        </w:p>
        <w:p>
          <w:pPr>
            <w:pStyle w:val="Contents4"/>
            <w:tabs>
              <w:tab w:val="clear" w:pos="8176"/>
              <w:tab w:val="right" w:pos="9026" w:leader="dot"/>
            </w:tabs>
            <w:rPr/>
          </w:pPr>
          <w:hyperlink w:anchor="__RefHeading___Toc6811485_1280447820">
            <w:r>
              <w:rPr>
                <w:webHidden/>
                <w:rStyle w:val="IndexLink"/>
              </w:rPr>
              <w:t>8</w:t>
            </w:r>
            <w:r>
              <w:rPr>
                <w:rStyle w:val="IndexLink"/>
                <w:rtl w:val="true"/>
              </w:rPr>
              <w:t xml:space="preserve">. </w:t>
            </w:r>
            <w:r>
              <w:rPr>
                <w:rStyle w:val="IndexLink"/>
                <w:rtl w:val="true"/>
              </w:rPr>
              <w:t>موارد ماليّة استثنائيّة</w:t>
            </w:r>
            <w:r>
              <w:rPr>
                <w:rStyle w:val="IndexLink"/>
                <w:rtl w:val="true"/>
              </w:rPr>
              <w:tab/>
            </w:r>
            <w:r>
              <w:rPr>
                <w:rStyle w:val="IndexLink"/>
              </w:rPr>
              <w:t>595</w:t>
            </w:r>
          </w:hyperlink>
        </w:p>
        <w:p>
          <w:pPr>
            <w:pStyle w:val="Contents4"/>
            <w:tabs>
              <w:tab w:val="clear" w:pos="8176"/>
              <w:tab w:val="right" w:pos="9026" w:leader="dot"/>
            </w:tabs>
            <w:rPr/>
          </w:pPr>
          <w:hyperlink w:anchor="__RefHeading___Toc6811487_1280447820">
            <w:r>
              <w:rPr>
                <w:webHidden/>
                <w:rStyle w:val="IndexLink"/>
              </w:rPr>
              <w:t>9</w:t>
            </w:r>
            <w:r>
              <w:rPr>
                <w:rStyle w:val="IndexLink"/>
                <w:rtl w:val="true"/>
              </w:rPr>
              <w:t xml:space="preserve">. </w:t>
            </w:r>
            <w:r>
              <w:rPr>
                <w:rStyle w:val="IndexLink"/>
                <w:rtl w:val="true"/>
              </w:rPr>
              <w:t>توظيف الأموال في المجالات الاقتصاديّة الكبرى</w:t>
            </w:r>
            <w:r>
              <w:rPr>
                <w:rStyle w:val="IndexLink"/>
                <w:rtl w:val="true"/>
              </w:rPr>
              <w:tab/>
            </w:r>
            <w:r>
              <w:rPr>
                <w:rStyle w:val="IndexLink"/>
              </w:rPr>
              <w:t>596</w:t>
            </w:r>
          </w:hyperlink>
        </w:p>
        <w:p>
          <w:pPr>
            <w:pStyle w:val="Contents4"/>
            <w:tabs>
              <w:tab w:val="clear" w:pos="8176"/>
              <w:tab w:val="right" w:pos="9026" w:leader="dot"/>
            </w:tabs>
            <w:rPr/>
          </w:pPr>
          <w:hyperlink w:anchor="__RefHeading___Toc6811489_1280447820">
            <w:r>
              <w:rPr>
                <w:webHidden/>
                <w:rStyle w:val="IndexLink"/>
              </w:rPr>
              <w:t>10</w:t>
            </w:r>
            <w:r>
              <w:rPr>
                <w:rStyle w:val="IndexLink"/>
                <w:rtl w:val="true"/>
              </w:rPr>
              <w:t xml:space="preserve">. </w:t>
            </w:r>
            <w:r>
              <w:rPr>
                <w:rStyle w:val="IndexLink"/>
                <w:rtl w:val="true"/>
              </w:rPr>
              <w:t>هذه العائدات تكفي لميزانية الدولة الإسلاميّة</w:t>
            </w:r>
            <w:r>
              <w:rPr>
                <w:rStyle w:val="IndexLink"/>
                <w:rtl w:val="true"/>
              </w:rPr>
              <w:tab/>
            </w:r>
            <w:r>
              <w:rPr>
                <w:rStyle w:val="IndexLink"/>
              </w:rPr>
              <w:t>596</w:t>
            </w:r>
          </w:hyperlink>
        </w:p>
        <w:p>
          <w:pPr>
            <w:pStyle w:val="Contents4"/>
            <w:tabs>
              <w:tab w:val="clear" w:pos="8176"/>
              <w:tab w:val="right" w:pos="9026" w:leader="dot"/>
            </w:tabs>
            <w:rPr/>
          </w:pPr>
          <w:hyperlink w:anchor="__RefHeading___Toc6811491_1280447820">
            <w:r>
              <w:rPr>
                <w:webHidden/>
                <w:rStyle w:val="IndexLink"/>
              </w:rPr>
              <w:t>11</w:t>
            </w:r>
            <w:r>
              <w:rPr>
                <w:rStyle w:val="IndexLink"/>
                <w:rtl w:val="true"/>
              </w:rPr>
              <w:t xml:space="preserve">. </w:t>
            </w:r>
            <w:r>
              <w:rPr>
                <w:rStyle w:val="IndexLink"/>
                <w:rtl w:val="true"/>
              </w:rPr>
              <w:t>هذه الأموال ملك الدولة لا الحاكم</w:t>
            </w:r>
            <w:r>
              <w:rPr>
                <w:rStyle w:val="IndexLink"/>
                <w:rtl w:val="true"/>
              </w:rPr>
              <w:tab/>
            </w:r>
            <w:r>
              <w:rPr>
                <w:rStyle w:val="IndexLink"/>
              </w:rPr>
              <w:t>598</w:t>
            </w:r>
          </w:hyperlink>
        </w:p>
        <w:p>
          <w:pPr>
            <w:pStyle w:val="Contents2"/>
            <w:tabs>
              <w:tab w:val="clear" w:pos="8743"/>
              <w:tab w:val="right" w:pos="9026" w:leader="dot"/>
            </w:tabs>
            <w:rPr/>
          </w:pPr>
          <w:hyperlink w:anchor="__RefHeading___Toc6811493_1280447820">
            <w:r>
              <w:rPr>
                <w:webHidden/>
                <w:rStyle w:val="IndexLink"/>
                <w:rtl w:val="true"/>
              </w:rPr>
              <w:t>الفهارس</w:t>
            </w:r>
            <w:r>
              <w:rPr>
                <w:rStyle w:val="IndexLink"/>
                <w:rtl w:val="true"/>
              </w:rPr>
              <w:tab/>
            </w:r>
            <w:r>
              <w:rPr>
                <w:rStyle w:val="IndexLink"/>
              </w:rPr>
              <w:t>600</w:t>
            </w:r>
          </w:hyperlink>
        </w:p>
        <w:p>
          <w:pPr>
            <w:pStyle w:val="Contents3"/>
            <w:tabs>
              <w:tab w:val="clear" w:pos="8459"/>
              <w:tab w:val="right" w:pos="9026" w:leader="dot"/>
            </w:tabs>
            <w:rPr/>
          </w:pPr>
          <w:hyperlink w:anchor="__RefHeading___Toc6811495_1280447820">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6811497_1280447820">
            <w:r>
              <w:rPr>
                <w:webHidden/>
                <w:rStyle w:val="IndexLink"/>
                <w:rtl w:val="true"/>
              </w:rPr>
              <w:t>فهرس مصادر الكتاب</w:t>
            </w:r>
            <w:r>
              <w:rPr>
                <w:rStyle w:val="IndexLink"/>
                <w:rtl w:val="true"/>
              </w:rPr>
              <w:tab/>
            </w:r>
            <w:r>
              <w:rPr>
                <w:rStyle w:val="IndexLink"/>
              </w:rPr>
              <w:t>602</w:t>
            </w:r>
          </w:hyperlink>
        </w:p>
        <w:p>
          <w:pPr>
            <w:pStyle w:val="Contents3"/>
            <w:tabs>
              <w:tab w:val="clear" w:pos="8459"/>
              <w:tab w:val="right" w:pos="9026" w:leader="dot"/>
            </w:tabs>
            <w:rPr/>
          </w:pPr>
          <w:hyperlink w:anchor="__RefHeading___Toc6811499_1280447820">
            <w:r>
              <w:rPr>
                <w:webHidden/>
                <w:rStyle w:val="IndexLink"/>
                <w:rtl w:val="true"/>
              </w:rPr>
              <w:t>فهرس محتويات الكتاب</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6_220615"/>
      <w:bookmarkStart w:id="1" w:name="pg16386_220615"/>
      <w:bookmarkEnd w:id="1"/>
    </w:p>
    <w:p>
      <w:pPr>
        <w:pStyle w:val="Heading2"/>
        <w:numPr>
          <w:ilvl w:val="1"/>
          <w:numId w:val="1"/>
        </w:numPr>
        <w:rPr/>
      </w:pPr>
      <w:bookmarkStart w:id="2" w:name="pg16386_220615"/>
      <w:bookmarkStart w:id="3" w:name="__RefHeading___Toc681082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نسخة مقروءة على النسخة المطبوعة</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دراسة موسعة عن صيغة الحکومة الإسلامية وأرکانها وخصائصها وبرامجها</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082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bookmarkStart w:id="7" w:name="pg16386_220617"/>
    </w:p>
    <w:p>
      <w:pPr>
        <w:pStyle w:val="Heading2"/>
        <w:numPr>
          <w:ilvl w:val="1"/>
          <w:numId w:val="1"/>
        </w:numPr>
        <w:rPr/>
      </w:pPr>
      <w:bookmarkStart w:id="8" w:name="__RefHeading___Toc6810825_1280447820"/>
      <w:bookmarkStart w:id="9" w:name="_Toc3"/>
      <w:bookmarkEnd w:id="7"/>
      <w:bookmarkEnd w:id="8"/>
      <w:r>
        <w:rPr>
          <w:rtl w:val="true"/>
        </w:rPr>
        <w:t>يشهد العالم الإسلاميّ</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يشهد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سنوات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تعطُّشاً كبيراً من أبناء الأُمّة الإسلاميّة للتعرُّف على كنوز المعرفة في كتابهم الإلهيّ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ازداد هذا التعطّش والشوق مع بزوغ القرن الخامس عشر الهجري ، وما حقّقته تعاليم القرآن الكريم وتوجيهاته الربانيّة من انتصارات ساحقة على قوى الطغيان والشرِّ والظلام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الأيدي والقلوب تتلقّف كلَّ ما يصدر حول هذا الكتاب الإلهيّ الخالد من دراسات ، لأنّهم وجدوا فيه مصدر عزَّتهم الغابرة ، ورمز مجدهم التليد ، ودستور حضارتهم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أيضاً ، شهدت الموسوعة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محاضرات الأُستاذ العلاّمة الشيخ جعفر السُّبحانيّ منذ الأيّام الأُولى من انتشار أوّل حلقة منها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استقبالاً شديداً من القرّاء الكرام ، وتشجيعاً وترحيباً كبيرين من أقطاب الفكر الإسلاميّ ، وكبار أعلام التفسير والعلم ، الذين عبّروا عن ذلك برسائلهم وكتبهم القيّمة ، أو بالتشجيع الشفهيّ ، وحثُّوا على مواصلة هذا المشروع القرآنيّ المفيد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لتُلبّي حاجةً شديدةً طالما أحسَّ بها المسلمون في أعماقهم ، ألا وهي الحاجة إلى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على طبيعتها وتركيبتها ومناهجها على ضوء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بخافٍ على أحدٍ أنّ إيقاف القرّاء الأعزّاء على الملامح الحقيقيّة للحكومة الإسلاميّة لم يكن بالأمر السهل بعد أن مضى على المسلمين زمن طويلٌ غاب عنهم فيه الوجه القرآنيّ الأصيل لهذه الحكومة في خِضمِّ الممارسات البعيدة عن روح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 سيقف القارئ الكريم بنفسه على مدى الجهود الضخمة ، والمساعي المُضنية التي بُذلت لإخراج هذه الدراسة ، واستجلاء صيغة الحكومة الإسلاميّة على ضوء القرآن الكريم ، وما ورد في ذلك من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نعتقد بأنّ القارئ الكريم سيولي هذا الكتاب اهتماماً خاصّاً ، وسيجده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وأوسع دراسة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نقدِّم هذا المجهود الذي هو حصيلة تلكُم الجهود الطويلة من البحث والتنسيق إلى كلِّ القوى الإسلاميّة المخلصة ، التي تعمل وتجاهد الآن للإطاحة بالنُّظم الطاغوتيّة في البلاد الإسلاميّة ، لإقامة نظام الحكومة الإسلاميّة فوق أنقاضها إظهاراً لدولة الحق ، وإعلاءً لكلمة اللّه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نرى أنفسنا مَدينين لترحيب كبار رجال الفكر والعلم وتشجيعهم ، فننشر هنا بعض رسائلهم وفاءً لجميلهم ، وإحياءً لذكراهم ، نرجو العليّ القدير أن يتقبَّل منّا هذا العمل ، ويجعله خالصاً لوجهه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الجامعة العلميّة الإسلاميّة في مدينة قم المقدّسة</w:t>
      </w:r>
    </w:p>
    <w:p>
      <w:pPr>
        <w:pStyle w:val="BookText"/>
        <w:rPr/>
      </w:pPr>
      <w:r>
        <w:rPr>
          <w:rFonts w:ascii="Amiri" w:hAnsi="Amiri" w:eastAsia="Amiri" w:cs="Amiri"/>
          <w:color w:val="111111"/>
          <w:sz w:val="28"/>
          <w:sz w:val="28"/>
          <w:szCs w:val="28"/>
          <w:rtl w:val="true"/>
          <w:lang w:bidi="ar-SA"/>
        </w:rPr>
        <w:t>جعفر الهادي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0" w:name="pg16386_220619"/>
    </w:p>
    <w:p>
      <w:pPr>
        <w:pStyle w:val="Heading2"/>
        <w:numPr>
          <w:ilvl w:val="1"/>
          <w:numId w:val="1"/>
        </w:numPr>
        <w:rPr/>
      </w:pPr>
      <w:bookmarkStart w:id="11" w:name="__RefHeading___Toc6810827_1280447820"/>
      <w:bookmarkStart w:id="12" w:name="_Toc4"/>
      <w:bookmarkEnd w:id="10"/>
      <w:bookmarkEnd w:id="11"/>
      <w:r>
        <w:rPr>
          <w:rtl w:val="true"/>
        </w:rPr>
        <w:t>تقييمٌ وتقدير</w:t>
      </w:r>
      <w:bookmarkEnd w:id="12"/>
    </w:p>
    <w:p>
      <w:pPr>
        <w:pStyle w:val="BookText"/>
        <w:rPr/>
      </w:pPr>
      <w:r>
        <w:rPr>
          <w:rFonts w:ascii="Amiri" w:hAnsi="Amiri" w:eastAsia="Amiri" w:cs="Amiri"/>
          <w:color w:val="111111"/>
          <w:sz w:val="28"/>
          <w:sz w:val="28"/>
          <w:szCs w:val="28"/>
          <w:rtl w:val="true"/>
          <w:lang w:bidi="ar-SA"/>
        </w:rPr>
        <w:t xml:space="preserve">من فقيد الإسلام المفكّر الكبير آية اللّه العظمى الشهيد السيد محمّد باقر الصّدر قدس سره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حجّة الإسلام والمسلمين الشيخ جعفر سبحاني متّعنا اللّه تعالى بوجوده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زِنَة شوقي إليكم وتقديري لكم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فقد تسلّمت بالأمس بواسطة السيّد الفاضل أحمد العلوي البحريني قَبَسكم الهادي المشعّ بمفاهيم القرآن الكريم ، وهو كما ذكرتم بحقّ منهجٌ جديدٌ في تفسير القرآن الكريم على الصعيد الإسلاميّ ، وفي حدود ما اتّسعت له النظرة الأُولى خلال هذا اليوم وجدت علماً غزيراً واطّلاعاً واسعاً وعمقاً في البحث والاستنتاج ، وعشت فترةً سعيدةً مع الكتاب الجليل ذكّرتني باللقاء السابق مع سماحتكم وما خلّفه ذلك اللقاء من أعمق الانطباعات وأرسخ المشاعر ، ولئن كنت أشعر باستمرار باعتزاز كبير بشخصيّتكم العلميّة المجاهدة ، فإنَّ هذه النفحة القرآنية الجديدة ، أكّدت هذا الاعتزاز وجسّدت بعض الآمال المعقودة عليكم ، وسوف أُحاول في فرصة أوسع أن أستوعب قدراً معتدّاً به من بحوث الكتاب الجليلة وأُسجّل لكم ما قد يحصل من انطباعات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تعالى مناراً للعلم وسنداً للدّين الحنيف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الصّدر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شعبان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bookmarkStart w:id="13" w:name="pg16386_220620"/>
    </w:p>
    <w:p>
      <w:pPr>
        <w:pStyle w:val="Heading2"/>
        <w:numPr>
          <w:ilvl w:val="1"/>
          <w:numId w:val="1"/>
        </w:numPr>
        <w:rPr/>
      </w:pPr>
      <w:bookmarkStart w:id="14" w:name="__RefHeading___Toc6810829_1280447820"/>
      <w:bookmarkStart w:id="15" w:name="_Toc5"/>
      <w:bookmarkEnd w:id="13"/>
      <w:bookmarkEnd w:id="14"/>
      <w:r>
        <w:rPr>
          <w:rtl w:val="true"/>
        </w:rPr>
        <w:t>كتابٌ كريم</w:t>
      </w:r>
      <w:bookmarkEnd w:id="15"/>
    </w:p>
    <w:p>
      <w:pPr>
        <w:pStyle w:val="BookText"/>
        <w:rPr/>
      </w:pPr>
      <w:r>
        <w:rPr>
          <w:rFonts w:ascii="Amiri" w:hAnsi="Amiri" w:eastAsia="Amiri" w:cs="Amiri"/>
          <w:color w:val="111111"/>
          <w:sz w:val="28"/>
          <w:sz w:val="28"/>
          <w:szCs w:val="28"/>
          <w:rtl w:val="true"/>
          <w:lang w:bidi="ar-SA"/>
        </w:rPr>
        <w:t xml:space="preserve">من فقيد الإسلام سماحة العلاّمة الحجّة الشيخ مرتضى آل ياسين المتوفّى في ذي القعدة الحرام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وله الحمد وبه نستعين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لا يخفى عليك أيّها القارئ الكريم أنّ هذا السِّفر الجليل الذي بين يديك مجموعة من بحوث قيّمة في القرآن الكريم قلّما تناولتها أقلام الباحثين من قبل إلاّت بنحو من الإجمال لا يكاد يروي من غلّة ، أو يشفي من علّة ، وفيه من الفوائد الرائعة ما يُشبع طرفاً كبيراً من نهمك العلمي ، وذلك بما يعرض إليه من الشكوك والشبهات الدائرة حول العقائد الحقّة فينسفها نسفاً ببيان رصين لا يشذّ عنه الدليل والبرهان ، هذا إلى استئثاره بمنهج من التفسير له طابعه الخاص الّذي يميّزه عن سائر التفاسير كما يبدو ذلك جلياً لكلّ من سرّح نظره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شك عندي أنّ الموهبة الإلهيّة الّتي مُنح بها مؤلف هذا الكتاب فضيلة العلاّمة العبقري الشيخ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آثرته بالتوفيق لإنجاز مثل هذا النتاج القيّم الّذي طالما تطلّعت إليه المكتبة الإسلاميّة لكي تسدّ به فراغاً لا يزال ماثلاً بين صفوفها منذ أمد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دام تأييده أُزجي تحيّتي ، وتهنئتي تقديراً لجهوده ، وتثميناً لمجهوده راجياً من المولى عزَّ شأنه أن يجعله ذخراً له في آخرته كما جعله فخراً له في دنياه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آل ياسين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6" w:name="pg16386_220621"/>
    </w:p>
    <w:p>
      <w:pPr>
        <w:pStyle w:val="Heading2"/>
        <w:numPr>
          <w:ilvl w:val="1"/>
          <w:numId w:val="1"/>
        </w:numPr>
        <w:rPr/>
      </w:pPr>
      <w:bookmarkStart w:id="17" w:name="__RefHeading___Toc6810831_1280447820"/>
      <w:bookmarkStart w:id="18" w:name="_Toc6"/>
      <w:bookmarkEnd w:id="16"/>
      <w:bookmarkEnd w:id="17"/>
      <w:r>
        <w:rPr>
          <w:rtl w:val="true"/>
        </w:rPr>
        <w:t>إكبارٌ وتشجيع</w:t>
      </w:r>
      <w:bookmarkEnd w:id="18"/>
    </w:p>
    <w:p>
      <w:pPr>
        <w:pStyle w:val="BookText"/>
        <w:rPr/>
      </w:pPr>
      <w:r>
        <w:rPr>
          <w:rFonts w:ascii="Amiri" w:hAnsi="Amiri" w:eastAsia="Amiri" w:cs="Amiri"/>
          <w:color w:val="111111"/>
          <w:sz w:val="28"/>
          <w:sz w:val="28"/>
          <w:szCs w:val="28"/>
          <w:rtl w:val="true"/>
          <w:lang w:bidi="ar-SA"/>
        </w:rPr>
        <w:t xml:space="preserve">من رائد الفكر الإسلامي فقيد الأُمّة العلاّمة الشيخ محمّد جواد مغنيّة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فضيلة الأخ العلاّمة الكبير الشيخ جعفر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والاحترام ، أشكر هديّتكم السنيّة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الموضوعي للقرآن الكريم هذا السِّفر المَعلَم القيّم في سموّ مطالبه وعلوّ صاحبه ، الجديد في بابه أو موضوعه ، لقد جمع الآيات المتشابكة المتعاضدة على إرساء فكرة واحدةٍ ، وأرانا بأُسلوبه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ينطق بعضها ببعض توضيحاً وتحديداً حتّى عالج الكثير من الصعاب التي تخطّاها السابق واللاحق عن قصد أو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أن يتصدّى لها شيخنا الأجلّ فقد توفّرت فيه كلُّ الشروط ، وتكاملت كلُّ الصفات الّتي يتطلّبها هذا الميدان الصعب المستصعب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مَغنيَّة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2"/>
        <w:numPr>
          <w:ilvl w:val="1"/>
          <w:numId w:val="1"/>
        </w:numPr>
        <w:rPr/>
      </w:pPr>
      <w:bookmarkStart w:id="19" w:name="__RefHeading___Toc6810833_1280447820"/>
      <w:bookmarkStart w:id="20" w:name="_Toc7"/>
      <w:bookmarkEnd w:id="19"/>
      <w:r>
        <w:rPr>
          <w:rtl w:val="true"/>
        </w:rPr>
        <w:t>شكر واعتذار</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وردت إلينا رسائل أُخرى من الشخصيّات العلميّة البارزة تشجّعنا على هذا المشروع ، فنحن إذ نشكرهم شكراً جميلاً وجزيلاً ، نرفع إليهم الاعتذار لعدم نشر ما كتبوه بأقلامهم الشريفة في هذا الجزء ، ونرجو نشرها في الجزء الثالث من هذه الموسوعة الّذي هو جاهزٌ للطبع أيضاً</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21" w:name="pg16386_220623"/>
    </w:p>
    <w:p>
      <w:pPr>
        <w:pStyle w:val="Heading2"/>
        <w:numPr>
          <w:ilvl w:val="1"/>
          <w:numId w:val="1"/>
        </w:numPr>
        <w:rPr/>
      </w:pPr>
      <w:bookmarkStart w:id="22" w:name="__RefHeading___Toc6810835_1280447820"/>
      <w:bookmarkStart w:id="23" w:name="_Toc8"/>
      <w:bookmarkEnd w:id="21"/>
      <w:bookmarkEnd w:id="22"/>
      <w:r>
        <w:rPr>
          <w:rtl w:val="true"/>
        </w:rPr>
        <w:t>مقدّمة</w:t>
      </w:r>
      <w:bookmarkEnd w:id="23"/>
    </w:p>
    <w:p>
      <w:pPr>
        <w:pStyle w:val="Heading3"/>
        <w:numPr>
          <w:ilvl w:val="2"/>
          <w:numId w:val="1"/>
        </w:numPr>
        <w:rPr/>
      </w:pPr>
      <w:bookmarkStart w:id="24" w:name="__RefHeading___Toc6810837_1280447820"/>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بدأ القرن الرابع عشر الهجريّ بيقظة المسلمين وقد بذل علماء الإسلام ومفكّروه جهوداً عظيمةً وجبارةً بالقلم تارةً ، وباللسان اُخرى ، وبتحمُّل المَشاقّ الجسيمة ، والصعوبات المُضنية لإيقاظ الأُمّة الإسلاميّة من رقْدتها العميقة ، 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استعادة مجد الإسلام لا تُمكن إلاّ بالعودة إلى القرآن ، والوقوف على حقائق الدّين النّابضة بالحياة ، والعمل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 قيّمة في مختلف نقاط البلاد الإسلاميّة لمعرفة القرآن الكريم والتعريف بمفاهيمه ، وهي جهودٌ تستطيع أن تفتح الطريق أمام المتعطّشين لمعرفة هذا الكتاب الإلهيّ الخالد في القرن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بعد أن بدأت الأُمّة الإسلامية تتحرَّر في مطلع القرن الخامس عشر الهجريّ وراحت تخرج من رِبْقة الإستعمار البغيض ، وتتخلّص من قيود الإستكبار العالمي ازداد تعطّش الشباب خاصّةً ،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ظاهرة ملموسة ومحسوسة في أكثر البلاد الإسلاميّة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كانت بعض البلاد الإسلاميّة لا تزال ترزح تحت نير الاستعمار </w:t>
      </w:r>
    </w:p>
    <w:p>
      <w:pPr>
        <w:pStyle w:val="BookText"/>
        <w:rPr/>
      </w:pPr>
      <w:r>
        <w:rPr>
          <w:rFonts w:ascii="Amiri" w:hAnsi="Amiri" w:eastAsia="Amiri" w:cs="Amiri"/>
          <w:color w:val="111111"/>
          <w:sz w:val="28"/>
          <w:sz w:val="28"/>
          <w:szCs w:val="28"/>
          <w:rtl w:val="true"/>
          <w:lang w:bidi="ar-SA"/>
        </w:rPr>
        <w:t>وتُعاني من قيوده ؛ فإنَّ طرح الكثير من الجوانب الثوريّة والحيويّة من الإسلام بات ممنوعاً أو مستحيلاً ، فيكتفى في تلك البلاد بقراءة القرآن وتجويده دون أنْ يصلَ الناس إلى نتيجةٍ مطلوبةٍ من هذا السِّفر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هذه البلاد التي لا تزال تعيش في قيود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المؤتمرات السنويّة الضّخمة 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اجود مقرئ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فيها قرّاء من مختلف البلاد الإسلاميّة ، ثمّ يتمُّ اختيار أجود قارئ حسب معايير خاصة ليست بغريبة عن السياسات الحاضرة غالباً ، ولكن دون أن تقوم أيّة مؤتمرات بصدد التعريف بمفاهيم القرآن ، أو جدوَلة موضوعاته أو الحصول على طرق جديدة للتفسير أكثر عطاءً ، للوقوف على حقائق هذا الكتاب السماويّ وبيّناته وبصائره ، حتّى أنّني عندما اشتركت على رأس هيئة في أحد هذه المؤتمرات المعقودة لاختيار أفضل قارئ طرحت هذا الموضوع على وزير الأوقاف في البلد المضيِّف وقدّمت له اقتراحاً مكتوباً بهذا الصدد ولكن دون أن أجد منه ترحيباً بالاقتراح ، والعلّة واضحةٌ والسبب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بحكم واجبنا الدّينيّ الذي يقضي بأنّ تكون الجهود العلميّة موافقةً للاحتياجات الحاضرة ، ركّزنا قسماً كبيراً من نشاطاتنا العلميّة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عشرين عاماً منصرمات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دراسة القرآن الكريم واستجلاء حقائقه واستقصاء معارفه ومسائله ، وقد حقّقنا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كبيراً والحمد 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نتيجة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هذه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عرض نمط جديد للتفسير لم يكن له مثيلٌ فيما كتبه المفسّرون في هذا المضمار وهو تفسير القرآن حسب الموضوعات ، مستعينين في تفسير الآيات بنفس الآيات ، وكشف معضلاتها بمشابهاتها</w:t>
      </w:r>
      <w:r>
        <w:rPr>
          <w:rFonts w:eastAsia="Amiri" w:cs="Amiri" w:ascii="Amiri" w:hAnsi="Amiri"/>
          <w:color w:val="111111"/>
          <w:sz w:val="28"/>
          <w:szCs w:val="28"/>
          <w:rtl w:val="true"/>
          <w:lang w:bidi="ar-SA"/>
        </w:rPr>
        <w:t xml:space="preserve">. </w:t>
      </w:r>
      <w:bookmarkStart w:id="26" w:name="pg16386_220625"/>
    </w:p>
    <w:p>
      <w:pPr>
        <w:pStyle w:val="BookText"/>
        <w:rPr/>
      </w:pPr>
      <w:bookmarkEnd w:id="26"/>
      <w:r>
        <w:rPr>
          <w:rFonts w:ascii="Amiri" w:hAnsi="Amiri" w:eastAsia="Amiri" w:cs="Amiri"/>
          <w:color w:val="111111"/>
          <w:sz w:val="28"/>
          <w:sz w:val="28"/>
          <w:szCs w:val="28"/>
          <w:rtl w:val="true"/>
          <w:lang w:bidi="ar-SA"/>
        </w:rPr>
        <w:t xml:space="preserve">وقد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أجزاء من هذا التفسير لقيت ترحيباً كبيراً من قبل العلماء والمفكّرين المهتمّين بهذا النوع من البحوث القرآنيّة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810839_1280447820"/>
      <w:bookmarkStart w:id="28" w:name="_Toc10"/>
      <w:bookmarkEnd w:id="27"/>
      <w:r>
        <w:rPr>
          <w:rtl w:val="true"/>
        </w:rPr>
        <w:t>هذه الدّراسة</w:t>
      </w:r>
      <w:bookmarkEnd w:id="28"/>
    </w:p>
    <w:p>
      <w:pPr>
        <w:pStyle w:val="BookText"/>
        <w:rPr/>
      </w:pPr>
      <w:r>
        <w:rPr>
          <w:rFonts w:ascii="Amiri" w:hAnsi="Amiri" w:eastAsia="Amiri" w:cs="Amiri"/>
          <w:color w:val="111111"/>
          <w:sz w:val="28"/>
          <w:sz w:val="28"/>
          <w:szCs w:val="28"/>
          <w:rtl w:val="true"/>
          <w:lang w:bidi="ar-SA"/>
        </w:rPr>
        <w:t>وما يراه القارئ في هذه الدراسة هو نتيجة ما ألقيناه على فضلاء الجامعة الدينيّة في قم المشرّفة من ذلك النَّمط التفسيريّ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البحث في الجزء الأوّل إلى التوحيد في الحاكميّة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الحاكميّة مختصّةٌ باللّه سبحانه ، وذكرنا أنّ اختصاص الحكومة باللّه لاتعني اختصاص الإمرة به سبحانه ، فلأجل ذلك ، جعلنا محور البحث في هذا الجزء رفع الستار عن صيغة الحكومة الإسلاميّة نزولاً عند رغبة أكثر القرّاء من الشباب حيث ازداد تعطّشهم إلى معرفة الحكومة الإسلاميّة ، تلك الناحية الحسّاسة من النظام الإسلاميّ التي أُهملت في القرون الغابرة ، بياناً ، وتأليفاً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810841_1280447820"/>
      <w:bookmarkStart w:id="30" w:name="_Toc11"/>
      <w:bookmarkEnd w:id="29"/>
      <w:r>
        <w:rPr>
          <w:rtl w:val="true"/>
        </w:rPr>
        <w:t>شكر وتقدير</w:t>
      </w:r>
      <w:bookmarkEnd w:id="30"/>
    </w:p>
    <w:p>
      <w:pPr>
        <w:pStyle w:val="BookText"/>
        <w:rPr/>
      </w:pPr>
      <w:r>
        <w:rPr>
          <w:rFonts w:ascii="Amiri" w:hAnsi="Amiri" w:eastAsia="Amiri" w:cs="Amiri"/>
          <w:color w:val="111111"/>
          <w:sz w:val="28"/>
          <w:sz w:val="28"/>
          <w:szCs w:val="28"/>
          <w:rtl w:val="true"/>
          <w:lang w:bidi="ar-SA"/>
        </w:rPr>
        <w:t>وقد تمّ تنسيق وتأليف محتويات هذا الجزء بواسطة الكاتب الإسلاميّ الفاضل الشيخ جعفر الهادي الذي بذل جهداً كبيراً في تحرير هذه البحوث وتنظيمها وصبّها في ثوب قشيبٍ من التعبير ، وكأنّه بذلك أفاض عليها حياةً جديدة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إذ أشكر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المضنية في هذا الصعيد ، أسأل اللّه تعالى أن يوفقه لتحقيق الأهداف الإسلاميّة العليا ويأخذ بيده لخدمة الفكر الإسلاميّ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أنّنا نُذكِّر القرّاء الكرام بأنّنا لا ندّعي أبداً بأنّ 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متكاملُ الأركان ، عارٍ عن النقصان ، وأنّنا في غنىً عن النقد البنّاء والاعتراض الهادف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 فإنّنا نرحّب بكلّ نقد في هذا المجال ، ونتلقّاه برحابة صدرٍ آملين أنْ يُتحفنا الإخوة بما يرونه مفيداً وضرورياً لنزيد من كمال هذا المجهود فيتحقّق الهدف ، ويحصل المطلوب ،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 w:name="pg16386_220627"/>
    </w:p>
    <w:p>
      <w:pPr>
        <w:pStyle w:val="Heading2"/>
        <w:numPr>
          <w:ilvl w:val="1"/>
          <w:numId w:val="1"/>
        </w:numPr>
        <w:rPr/>
      </w:pPr>
      <w:bookmarkStart w:id="32" w:name="__RefHeading___Toc6810843_1280447820"/>
      <w:bookmarkStart w:id="33" w:name="_Toc12"/>
      <w:bookmarkEnd w:id="31"/>
      <w:bookmarkEnd w:id="32"/>
      <w:r>
        <w:rPr>
          <w:rtl w:val="true"/>
        </w:rPr>
        <w:t>الفصل الأوّل</w:t>
      </w:r>
      <w:bookmarkEnd w:id="33"/>
    </w:p>
    <w:p>
      <w:pPr>
        <w:pStyle w:val="Heading3"/>
        <w:numPr>
          <w:ilvl w:val="2"/>
          <w:numId w:val="1"/>
        </w:numPr>
        <w:rPr/>
      </w:pPr>
      <w:bookmarkStart w:id="34" w:name="__RefHeading___Toc6810845_1280447820"/>
      <w:bookmarkStart w:id="35" w:name="_Toc13"/>
      <w:bookmarkEnd w:id="34"/>
      <w:r>
        <w:rPr>
          <w:rtl w:val="true"/>
        </w:rPr>
        <w:t>اشارة</w:t>
      </w:r>
      <w:bookmarkEnd w:id="35"/>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6" w:name="__RefHeading___Toc6810847_1280447820"/>
      <w:bookmarkStart w:id="37" w:name="_Toc14"/>
      <w:bookmarkEnd w:id="36"/>
      <w:r>
        <w:rPr>
          <w:rtl w:val="true"/>
        </w:rPr>
        <w:t>الحكومة حاجة طبيعيّة وضروريّة</w:t>
      </w:r>
      <w:bookmarkEnd w:id="37"/>
    </w:p>
    <w:p>
      <w:pPr>
        <w:pStyle w:val="Heading4"/>
        <w:numPr>
          <w:ilvl w:val="3"/>
          <w:numId w:val="1"/>
        </w:numPr>
        <w:rPr/>
      </w:pPr>
      <w:bookmarkStart w:id="38" w:name="__RefHeading___Toc6810849_1280447820"/>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الحديث عن الحكومة الإسلاميّة من المسائل التي تطرح نفسها اليوم بشدّة على أذهان الناس في المجتمع الإسلامي ، وتستقطب اهتمامهم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استوفينا الكلام حول لزوم وجود الحكومة ، وضرورة استقرارها وقيامها في الحياة البشريّة عامّةً ، وفي المجتمع الإسلامي خاصّةً ، وذلك عند 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آخر فصل لكتابنا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التوحيد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البحث عن معالم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نعيد الكرّة على ما ذكرناه هناك باختصار فنقول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ضرورة قيام الحكومة ووجود الدولة في الحياة البشريّة ليست أمراً تقتضيه وتؤكّده الحياة المعاصرة التي اشتدّت فيها الحاجة إلى الحكومة فحسب ، بل كانت موضع تأكيد كبار الفلاسفة والمفكّرين في التاريخ القديم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الفلاسفة القدامى وزعيمهم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من عمل الطبع ، وإنّ الإنسان بالطبع كائن اجتماعيّ ، وإنّ الذي يبقى متوحّشاً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النظام لا بحكم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التحقيق إنسان ساقط أو إنسان أسمى من النوع الإنسانيّ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 تعتبر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طبيعيّة تقتضيها الفطرة الإنسانيّة بحيث يعدُّ الخارج على الدولة ونظامها وتدبيرها إمّا متوحّشاً ساقطاً ، أو موجوداً يفوق النوع الإنساني ، ويخلو عن الطبيعة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أفضل حياة للفرد لا يمكن الحصول عليها إلاّ بوجود الدولة ، لأنّ طبيعة الإنسان م آلها إلى الحياة السياسيّة ، فهي من الاُمور الطبيعيّة التي لا غنى للناس عنها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ابن خلدون يستدلُّ على ضرورة وجود الدولة والحكومة بضرورة الاجتماع الإنساني التي يعبّر عنها في اصطلاح الحكماء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الإنسان مدنيّ بالطبع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يستدلُّ على ذلك حتى ينتهي إلى إثبات ضرورة إيجاد الحكومة والدولة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المفكّرين المعاصرين ، فيكتب ثروت بدوي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مقوّمات النظام السياسيّ هو وجود الدولة ، بل إنّ كلّ تنظيم سياسيّ للجماعة يفترض وجود الدولة ، حتّى أنّ البعض يربط بين مدلول السياسة وفكرة الدولة ، ولا يعترف بصفة الجماعة السياسيّة بغير الدولة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وما جاء في الإسلام وورد من نصوص وسيرة أكثر دلالةً ، وأقوى برهنةً على لزوم إيجاد الدولة في الحياة البشريّة ، من أي دليل آخر</w:t>
      </w:r>
      <w:r>
        <w:rPr>
          <w:rFonts w:eastAsia="Amiri" w:cs="Amiri" w:ascii="Amiri" w:hAnsi="Amiri"/>
          <w:color w:val="111111"/>
          <w:sz w:val="28"/>
          <w:szCs w:val="28"/>
          <w:rtl w:val="true"/>
          <w:lang w:bidi="ar-SA"/>
        </w:rPr>
        <w:t xml:space="preserve">. </w:t>
      </w:r>
      <w:bookmarkStart w:id="40" w:name="pg16386_220629"/>
    </w:p>
    <w:p>
      <w:pPr>
        <w:pStyle w:val="BookText"/>
        <w:rPr/>
      </w:pPr>
      <w:bookmarkEnd w:id="40"/>
      <w:r>
        <w:rPr>
          <w:rFonts w:ascii="IRNazanin" w:hAnsi="IRNazanin" w:eastAsia="IRNazanin"/>
          <w:color w:val="111111"/>
          <w:sz w:val="28"/>
          <w:sz w:val="28"/>
          <w:szCs w:val="28"/>
          <w:rtl w:val="true"/>
          <w:lang w:bidi="fa-IR"/>
        </w:rPr>
        <w:t>أمّا السيرة فيكفي النظر إلى حياة الرسول الأكرم صلی اللّه علیه و آله وسيرته الشريفة للوقوف على هذه الحقيقة</w:t>
      </w:r>
      <w:r>
        <w:rPr>
          <w:rFonts w:eastAsia="IRNazanin" w:cs="IRNazanin"/>
          <w:color w:val="111111"/>
          <w:sz w:val="28"/>
          <w:szCs w:val="28"/>
          <w:rtl w:val="true"/>
          <w:lang w:bidi="fa-IR"/>
        </w:rPr>
        <w:t>.</w:t>
      </w:r>
    </w:p>
    <w:p>
      <w:pPr>
        <w:pStyle w:val="Heading4"/>
        <w:numPr>
          <w:ilvl w:val="3"/>
          <w:numId w:val="1"/>
        </w:numPr>
        <w:rPr/>
      </w:pPr>
      <w:bookmarkStart w:id="41" w:name="__RefHeading___Toc6810851_1280447820"/>
      <w:bookmarkStart w:id="42" w:name="_Toc16"/>
      <w:bookmarkEnd w:id="41"/>
      <w:r>
        <w:rPr>
          <w:rtl w:val="true"/>
        </w:rPr>
        <w:t xml:space="preserve">المؤسّس الأوّل للحكومة الإسلاميّة </w:t>
      </w:r>
      <w:r>
        <w:rPr>
          <w:rtl w:val="true"/>
        </w:rPr>
        <w:t>:</w:t>
      </w:r>
      <w:bookmarkEnd w:id="42"/>
    </w:p>
    <w:p>
      <w:pPr>
        <w:pStyle w:val="BookText"/>
        <w:rPr/>
      </w:pPr>
      <w:r>
        <w:rPr>
          <w:rFonts w:ascii="IRNazanin" w:hAnsi="IRNazanin" w:eastAsia="IRNazanin"/>
          <w:color w:val="111111"/>
          <w:sz w:val="28"/>
          <w:sz w:val="28"/>
          <w:szCs w:val="28"/>
          <w:rtl w:val="true"/>
          <w:lang w:bidi="fa-IR"/>
        </w:rPr>
        <w:t xml:space="preserve">فمن تتبّع تلك السيرة الشريفة وجد كيف أنّ الرسول الأكرم صلی اللّه علیه و آله أقدم بمجرّد نزوله في المدينة المنوّرة على تأسيس الدولة بكلّ ما لهذه الكلمة من معنى ، وكيف مارس كلّ ما هو من شأن الحاكم السياسي من تشكيل جيش منظّم ، وعقد معاهدات ومواثيق مع الطوائف الاخرى ، وتنظيم الشؤون الإقتصاديّة والعلاقات الإجتماعيّة ممّا يتطلّبه أي مجتمع منظّم ذو طابع قانونيّ ، وصفة رسميّة وصيغة سياسيّة ، واتخاذ مركز للقضاء والإدارة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رواتب وتعيين مسؤوليات إداريّة ، وتوجيه رسائل إلى الملوك والامراء في الجزيرة العربيّة وخارجها ، وتسيير الجيوش والسرايا وبذلك يكون الرسول الأعظم صلی اللّه علیه و آله أوّل مؤسّس للدولة الإسلاميّة التي استمرّت من بعده ، واتّسعت ، وتطوّرت وتبلورت ، واتّخذت صوراً أكثر تكاملاً في التشكيلات والمؤسّسات وإن كانت الاسس متكاملةً في زمن المؤسّس الأوّل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يراجع التاريخ النبويّ يلاحظ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الأكرم صلی اللّه علیه و آله كان منذ بداية بعثته الشريفة وحياته الرساليّة بصدد تأسيس الحكومة ، وإقامة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ذلك في مرحلتين كانت المرحلة الاولى في مكة ، والاخرى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لم يكن مأموراً بالظهور والإعلان عن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بتأسيس الحزب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في إعداد وبناء الأفراد الصالحين ، وتوفير الكوادر المؤمنة عن طريق الاتّصالات الخاصّة واللقاءات السّريّة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امر باعلان رسالته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راح الرسول الأكرم يلتقي بقادة القبائل ورؤساء الوفود الآتية إلى مكّة يدعوهم الى دينه ، والانضمام </w:t>
      </w:r>
    </w:p>
    <w:p>
      <w:pPr>
        <w:pStyle w:val="BookText"/>
        <w:rPr/>
      </w:pPr>
      <w:r>
        <w:rPr>
          <w:rFonts w:ascii="Amiri" w:hAnsi="Amiri" w:eastAsia="Amiri" w:cs="Amiri"/>
          <w:color w:val="111111"/>
          <w:sz w:val="28"/>
          <w:sz w:val="28"/>
          <w:szCs w:val="28"/>
          <w:rtl w:val="true"/>
          <w:lang w:bidi="ar-SA"/>
        </w:rPr>
        <w:t xml:space="preserve">إلى جماعته ؛ وكان من أبرز ما فعله على صعيد التهيئة العامّة لإقامة حكومته المرتقبة ، عقد البيعة مع بعض الوفود القادمة من أنحاء الجزيرة إلى مكة ، وأخذ العهد منهم على نصرته ودعم ما ينشد إقامته في ظرفه المناسب كما تمّ ذلك في بيعتي العقبة الاولى والثانية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هاجر إلى المدينة ، وسنح له الظرف المناسب باشر بتأسيس أوّل حكومة إسلاميّة وبذل في ذلك أكبر مجهود بعد أن مهّد لها بعقد ميثاق الاخوّة بين أصحابه من الأنصار والمهاجرين ، وإقامة مسجد جعله مركزاً لتجمّع المسلمين وموضعاً لعملياته ونشاطاته الاجتماعيّة والسياسيّة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تجلىّ العمل السياسيّ الذي قام به النبيُّ صلی اللّه علیه و آله والذي يدلُّ على أنّه كان أوّل من أقام حكومة إسلاميّة وبنى قواعدها ، أنّه كان يباشر اُموراً هي من صميم العمل السياسي والنشاط الاداري الحكومي ومن ذلك على سبيل المثال لا الحصر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صلی اللّه علیه و آله عقد بين أصحابه وبين الطوائف والقبائل الاخرى المتواجدة في المدينة كاليهود وغيرهم اتفاقيةً وميثاقاً يعتبر في الحقيقة أوّل دستور للحكومة الإسلاميّة ، وقد ذكرنا بنودها في هذا الفصل من كتابنا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صلی اللّه علیه و آله جهّز الجيوش وبعث البعوث العسكريّة والسرايا إلى مختلف المناطق في الجزيرة ، وقاتل المشركين وغزاهم ، وقاتل الروم وقام بمناورات عسكريّة لإرهاب الخصوم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المؤرّخون أنّه صلی اللّه علیه و آله خاض أو قاد خلال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أعوام من حياته المدنيّة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استتبّ له الأمر في المدينة وما حولها وأمن جانب مكّة وطرد اليهود من المدينة وماحولها وقلع جذورهم وقضى على مؤامراتهم ، توجّه باهتمامه إلى خارج الجزيرة ، وإلى المناطق التي لم تصل إليها دعوته ودولته من مناطق الجزيرة ، فراح يراسل الملوك والامراء يدعوهم إلى الانضواء تحت راية الإسلام والدخول تحت ظلّ دولته والقبول </w:t>
      </w:r>
    </w:p>
    <w:p>
      <w:pPr>
        <w:pStyle w:val="BookText"/>
        <w:rPr/>
      </w:pPr>
      <w:r>
        <w:rPr>
          <w:rFonts w:ascii="Amiri" w:hAnsi="Amiri" w:eastAsia="Amiri" w:cs="Amiri"/>
          <w:color w:val="111111"/>
          <w:sz w:val="28"/>
          <w:sz w:val="28"/>
          <w:szCs w:val="28"/>
          <w:rtl w:val="true"/>
          <w:lang w:bidi="ar-SA"/>
        </w:rPr>
        <w:t>بحكومته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وكسرى ملك إيران وامبراطورها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والمقوقس عظيم القبط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والنجاشيّ ملك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وكبار قادة الشام واليمن وغيرهم من الامراء والملوك ورؤساء القبائل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وقّع مع بعضهم المعاهدات ، وأقام بعض التحالفات العسكريّة والسياسيّة والمعاهدات الإقتصاديّة </w:t>
      </w:r>
      <w:r>
        <w:rPr>
          <w:rStyle w:val="FootnoteAnchor"/>
          <w:rtl w:val="true"/>
        </w:rPr>
        <w:footnoteReference w:id="8"/>
      </w:r>
      <w:r>
        <w:rPr>
          <w:rFonts w:ascii="Amiri" w:hAnsi="Amiri" w:eastAsia="Amiri" w:cs="Amiri"/>
          <w:color w:val="111111"/>
          <w:sz w:val="28"/>
          <w:sz w:val="28"/>
          <w:szCs w:val="28"/>
          <w:rtl w:val="true"/>
          <w:lang w:bidi="ar-SA"/>
        </w:rPr>
        <w:t>كما ستعرف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جمعت أكثر هذه الرسائل والمواثيق في كتب خاصّة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البروفسور محمد حميد اللّه الاستاذ بجامعة باريس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نماذج من هذه الرسائل والمكاتيب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إلى ملك عمان والأزد ، جيفر وعبد ابني الجلندي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محمّد بن عبد اللّه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من اتّبع الهدى ، أمّا بعد ، فإنّي أدعوكم بدعاية الإسلام ، أسلما تسلما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إلى الناس كافّةً لأنذر من كان حيّاً 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أقررتما بالإسلام وليتكما ، وإن أبيتما أن تقرّا بالإسلام فإنّ ملككما زائل عنكما ، وخيلي تحلُّ بساحتكما ، وتظهر نبوّتي على ملككما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وكتابه لرفاعة بن زيد الجذاميّ أحد امراء الجزيرة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محمّد رسول اللّه لرفاعة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بعثته إلى قومه عامّة ومن دخل فيهم يدعوهم إلى اللّه ورسوله ، فمن أقبل منهم ففي </w:t>
      </w:r>
    </w:p>
    <w:p>
      <w:pPr>
        <w:pStyle w:val="BookText"/>
        <w:rPr/>
      </w:pPr>
      <w:r>
        <w:rPr>
          <w:rFonts w:ascii="Amiri" w:hAnsi="Amiri" w:eastAsia="Amiri" w:cs="Amiri"/>
          <w:color w:val="111111"/>
          <w:sz w:val="28"/>
          <w:sz w:val="28"/>
          <w:szCs w:val="28"/>
          <w:rtl w:val="true"/>
          <w:lang w:bidi="ar-SA"/>
        </w:rPr>
        <w:t xml:space="preserve">حزب اللّه وحزب رسوله ومن أدبر فله أمان شهرين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رسالته إلى اسقف نجران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إبراهيم وإسحاق ويعقوب ، من محمّد النبيّ رسول اللّه إلى أسقف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سالمون إذا أسلمتم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إليكم إله إبراهيم وإسحاق ويعقوب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أدعوكم إلى عبادة اللّه من عبادة العباد ، وأدعوكم إلى ولاية اللّه من ولاية العباد فإن أبيتم فالجزية وإن أبيتم آذنتكم بحرب والسلام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صلی اللّه علیه و آله بعث السفراء والمندوبين السياسيين إلى الملوك والزعماء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الاستاذ عبد اللّه عنّان عن هذه السفارات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هذه السفارات والكتب النبويّة عملاً بديعاً من أعمال الدبلوماسيّة ، بل كانت أوّل عمل قام به الإسلام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الدبلوماسيّة الفطنة التي لجأ إليها النبيُّ في مخاطبة الملوك في عصره لم تذهب كلُّها عبثاً كما رأينا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صلی اللّه علیه و آله نصب القضاة وعيّن الولاة ، وأعطاهم برامج للإدارة والسياسة فأوصاهم فيما أوصاهم بتعليم أحكام الإسلام ، ونشر الأخلاق والآداب التي جاء بها الإسلام ، وتعليم القرآن الكريم ، وجباية الضرائب الإسلاميّة كالزكاة وإنفاقها على الفقراء والمعوزّين وما شابه ذلك من المصالح العامّة ، وفصل الخصومات بين الناس وحلّ مشاكلهم والقضاء على الظلم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المهام والصلاحيّات والمسؤوليّات الإداريّة والاجتماعيّة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لقد كان النبيُّ صلی اللّه علیه و آله يعمل كلّ ما يعمله الساسة وأصحاب السلطات </w:t>
      </w:r>
    </w:p>
    <w:p>
      <w:pPr>
        <w:pStyle w:val="BookText"/>
        <w:rPr/>
      </w:pPr>
      <w:r>
        <w:rPr>
          <w:rFonts w:ascii="Amiri" w:hAnsi="Amiri" w:eastAsia="Amiri" w:cs="Amiri"/>
          <w:color w:val="111111"/>
          <w:sz w:val="28"/>
          <w:sz w:val="28"/>
          <w:szCs w:val="28"/>
          <w:rtl w:val="true"/>
          <w:lang w:bidi="ar-SA"/>
        </w:rPr>
        <w:t xml:space="preserve">اليوم ، ولكن يفعل كلّ ذلك وفق منهج السّماء ، فكان يقوم بالعزل والنّصب ، والمراسلة وعقد الأحلاف ، وتوقيع الوثائق السياسيّة والعسكريّة والإقتصاديّة حسبما تقتضيها المصلحة الإسلاميّة والاجتماعيّة في عصره وضمن تشكيلات بسيطة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من طالع سورة الأنفال والتوبة ومحمّد صلی اللّه علیه و آله يلاحظ كيف يرسم القرآن فيها الخطوط العريضة لسياسة الحكومة الإسلاميّة وبرامجها ووظائفها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تشير إلى مقوّمات الحكومة الإسلاميّة الماليّة ، واسس التعامل مع الجماعات غير الإسلاميّة ، ومبادئ الجهاد والدفاع وبرامجها ، وتعاليم في الوحدة الإسلاميّة التي تعتبر أقوى دعامة للحكومة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غيرها من السور والآيات القرآنيّة ، فهي مشحونة بالتعاليم والبرامج اللازمة للحكومة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يكشف عن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كان أوّل مؤسّس للحكومة الإسلاميّة وأنّ أوّل حكومة إسلاميّة هي التي أقامها وأوجدها النبيُّ صلی اللّه علیه و آله في المدينة المنورة بعد أن مهّد لها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هذه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من حيث التشكيلات والتنظيمات الإداريّة على النحو المتعارف الآن ، إلاّ أنّها كانت على كلّ حال تمثّل حكومةً كاملة الأركان ، ودولةً كاملة السّمات والملامح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أنّه لابدّ أن تكون للحكومة الإسلاميّة أركان ومؤسّسات وتشكيلات للقيام بمثل ما كان يقوم به النبيُّ صلی اللّه علیه و آله حسب ما تقتضيه طبيعة عصرنا الحاضر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يتّضح من مطالعة ما دوّن حول السيرة النبويّة من كتب تأريخيّة على أيدي مؤرّخين من القدماء ، مثل سيرة ابن هشام وتاريخ الطبري وتاريخ الكامل للجزريّ والإرشاد للمفيد وكشف الغمّة للأربلّي ، ومن المتأخّرين ، مثل كتاب تاريخ الإسلام السياسيّ </w:t>
      </w:r>
      <w:r>
        <w:rPr>
          <w:rStyle w:val="FootnoteAnchor"/>
          <w:rtl w:val="true"/>
        </w:rPr>
        <w:footnoteReference w:id="13"/>
      </w:r>
      <w:r>
        <w:rPr>
          <w:rFonts w:ascii="Amiri" w:hAnsi="Amiri" w:eastAsia="Amiri" w:cs="Amiri"/>
          <w:color w:val="111111"/>
          <w:sz w:val="28"/>
          <w:sz w:val="28"/>
          <w:szCs w:val="28"/>
          <w:rtl w:val="true"/>
          <w:lang w:bidi="ar-SA"/>
        </w:rPr>
        <w:t>، وغير ذلك من المؤلّفات التاريخيّة المختصرة والمفصّلة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نظرةً اخرى إلى الدين الإسلاميّ نفسه تشهد بأنّ الأحكام والمناهج الإسلاميّة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مثل هذه الدولة وذلك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الوحدة بين أبنائه وأتباعه ، وينهى عن التشتُّت والفرقة والاختلاف حتّى عرف الإسلام بأنّه بني على 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التوحيد ، وتوحيد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وَأَلَّفَ بَيْنَ قُلُوبِهِمْ لَوْ أَنفَقْتَ مَا فِي الأَرْضِ جَمِيعًا مَّا أَلَّفْتَ بَيْنَ قُلُوبِهِمْ وَلَكِنَّ اللّهَ أَلَّفَ بَيْنَهُمْ إِنَّهُ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اللّه يمنُّ على النبيّ صلی اللّه علیه و آله أنّه وحّد بهداه قومه ، وهو يعني أنّ التوحيد ورصّ الصفوف هو غاية الإسلام الأكيدة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الآيات التي تكشف عن أنّ القرآن يريد وحدة الاُمّة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أتاكم وأمركم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واحد ، يريد ان يشقّ عصاكم أو يفرّق جماعتكم فاقتلوه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المؤمن من المؤمن كالبنيان المرصوص يشدُّ بعضه بعضاً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والزموا السّواد الأعظم ، </w:t>
      </w:r>
    </w:p>
    <w:p>
      <w:pPr>
        <w:pStyle w:val="BookText"/>
        <w:rPr/>
      </w:pPr>
      <w:r>
        <w:rPr>
          <w:rFonts w:ascii="Amiri" w:hAnsi="Amiri" w:eastAsia="Amiri" w:cs="Amiri"/>
          <w:color w:val="111111"/>
          <w:sz w:val="28"/>
          <w:sz w:val="28"/>
          <w:szCs w:val="28"/>
          <w:rtl w:val="true"/>
          <w:lang w:bidi="ar-SA"/>
        </w:rPr>
        <w:t xml:space="preserve">فإنّ يد اللّه على الجماعة وإيّاكم والفرقة ، فإنّ الشاذّ من النّاس للشّيطان ، كما أنّ الشاذّ من الغنم للذئب ألا من دعا إلى هذا الشّعار فاقتلوه ، ولو كان تحت عمامتي هذه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حديث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فارق جماعة المسلمين ونكث صفقة الإمام جاء إلى اللّه عزّ وجلّ أجذم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جعفر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فارق جماعة المسلمين قيد شبر فقد خلع ربقة الإسلام من عنقه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الإسلاميّة الداعية إلى رصّ الصفوف ، وتعميق الوحدة ، وجمع الكلمة ، ومن المعلوم أنّ ذلك لا يمكن ان يتحقّق إلاّ بوجود دولة وجهاز يؤلّف بين الآراء ويجمع الكلمة ، ويوفّق بين المصالح ، ويحافظ على العلاقات ، ويعيد الشاذّ إلى رشده والخارج إلى صفّه ، إذ لولا ذلك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كلُّ فريق مذهباً ، واتّخذت كلُّ جماعة طريقاً ، وتمزّق المجتمع أشتاتاً ، وعادت الوحدة اختلافاً وتفرقة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عامل الوحدة ورمز التآلف ، بقدر ما هي طاردة للفرقة ، وما نعة عن التخالف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ذات القوانين الإسلاميّة في مختلف المجالات الحقوقيّة والاجتماعيّة والماليّة تفيد أنّ طبيعتها تقتضي وجود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الذي دعا إلى الجهاد والدفاع ، ودعا إلى إجراء الحدود والعقوبات على العصاة والمجرمين ودعا إلى انصاف المظلوم ، وردع الظالم ، وسنّ نظاماً خاصاً وواسعاً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الدعوة إلى كلّ هذه الأحكام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قد فرض وجود دولةً قويةً تقوم بإجرائها في المجتمع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ليس مجرد أدعية خاوية أو طقوس ومراسيم فرديّة يقوم بها كلُّ فرد في </w:t>
      </w:r>
    </w:p>
    <w:p>
      <w:pPr>
        <w:pStyle w:val="BookText"/>
        <w:rPr/>
      </w:pPr>
      <w:r>
        <w:rPr>
          <w:rFonts w:ascii="Amiri" w:hAnsi="Amiri" w:eastAsia="Amiri" w:cs="Amiri"/>
          <w:color w:val="111111"/>
          <w:sz w:val="28"/>
          <w:sz w:val="28"/>
          <w:szCs w:val="28"/>
          <w:rtl w:val="true"/>
          <w:lang w:bidi="ar-SA"/>
        </w:rPr>
        <w:t>بيته ومعبده ، بل هو نظام سياسيّ وماليّ وحقوقيّ واجتماعيّ واقتصاديّ واسع وشامل ، وما ورد في هذه المجالات من قوانين وأحكام تدلُّ بصميم ذاتها على أنّ مشرّعها افترض وجود حاكم يقوم بتنفيذها ورعايتها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المعقول سنُّ مثل هذه القوانين دون وجود قوة مجرية وسلطة تنفيذيّة تتعهد إجراءها وتتولّى تطبيقها ، مع العلم بأنّ سنّ القوانين وحده لا يكفي في تنظيم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استدلّ السيد المرتضى على لزوم الحكومة ببيان لطيف هذا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بقاء الخلق يتوقّف على اُمور منها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وفسّر بالأمر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فصار الأمر بالمعروف هنا المتمثّل في الاقتصاص من القاتل مبدءاً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والنهي كما توحي هذه الآيات مبدءاً للحياة ، وجب أن يكون للناس إمام يقوم بأمرهم ونهيهم ، ويقيم فيهم الحدود ، ويجاهد فيهم العدو ، ويقسّم الغنائم ، ويفرض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فيه صلاحهم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ويحذّرهم عمّا فيه مضارّهم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الأمر بالمعروف والنهي عن المنكر من أسباب بقاء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فوجبا وإلاّ سقطت الرغبة والرهبة ولم يرتدع أحد ، ولفسد التدبير ، وكان ذلك سبباً لهلاك العباد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ما تفيده النظرة إلى الأحكام والتشريعات الإسلاميّة التي لم تنزّل إلاّ للتنفيذ ، ولم تشرّع إلاّ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الإسلاميّة المصرّحة بضرورة قيام الدولة ووجودها فهي أكثر من أن تحصى ، وقد مرّ في الجزء الأوّل قسم منها ونشير هنا إلى ما لم نشر إليه هناك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بن موسى الرضا علیه السلام في حديث طويل حول ضرورة وجود </w:t>
      </w:r>
      <w:bookmarkStart w:id="43" w:name="pg16386_220637"/>
    </w:p>
    <w:p>
      <w:pPr>
        <w:pStyle w:val="BookText"/>
        <w:rPr/>
      </w:pPr>
      <w:bookmarkEnd w:id="43"/>
      <w:r>
        <w:rPr>
          <w:rFonts w:ascii="Amiri" w:hAnsi="Amiri" w:eastAsia="Amiri" w:cs="Amiri"/>
          <w:color w:val="111111"/>
          <w:sz w:val="28"/>
          <w:sz w:val="28"/>
          <w:szCs w:val="28"/>
          <w:rtl w:val="true"/>
          <w:lang w:bidi="ar-SA"/>
        </w:rPr>
        <w:t xml:space="preserve">الحكومة في الحياة البشريّة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نجد فرقةً من الفرق ولا ملّةً من الملل بقوا وعاشوا إلاّ بقيّم ورئيس لما لا بدّ لهم منه في أمر الدّين والدُّنيا ، فلم يجز في حكمة الحكيم أن يترك الخلق لما يعلم أنّه لابدّ لهم منه ، ولاقوام لهم إلاّ به فيقاتلون به عدوّهم ويقسّمون به فيئهم ، ويقيمون به جمعتهم وجماعتهم ، ويمنع ظالمهم من مظلومهم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بلغت أهمية الدولة والحكومة في نظر الإسلام حداً جعلت هي السبب الأساسيُّ في صلاح أو فساد الاُمّة ، حيث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من أمّتي إذا صلحا صلحت أمّتي ، وإذا فسدا فسدت امّتي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الفقهاء والامراء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ضرورة وجود الدولة والحكومة في الحياة البشريّة الاجتماعيّة بديهيّة جداً عقلاً وشرعاً وتاريخيّاً بحيث لا تحتاج إلى سرد المزيد من الأدلة والاستشهادات ولذلك نكتفي بهذا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الأهمية التي تحظى بها الحكومة الإسلاميّة يتعيّن على علماء الإسلام أن يبذلوا غاية الجهد في توضيح معالمها ومناهجها وخطوطها وخصائصها في جميع العصور والعهود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نذكر أنّ هذه الناحية الحسّاسة من حياتنا الاجتماعيّة قد أهملت في أكثر القرون كتابةً وتحقيقاً ودراسةً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810853_1280447820"/>
      <w:bookmarkStart w:id="45" w:name="_Toc17"/>
      <w:bookmarkEnd w:id="44"/>
      <w:r>
        <w:rPr>
          <w:rtl w:val="true"/>
        </w:rPr>
        <w:t>نماذج من الوظائف الحكوميّة في الأحاديث</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ووظائفها في النظام الإسلاميّ بدعاً يمكن أن يدّعيه </w:t>
      </w:r>
    </w:p>
    <w:p>
      <w:pPr>
        <w:pStyle w:val="BookText"/>
        <w:rPr/>
      </w:pPr>
      <w:r>
        <w:rPr>
          <w:rFonts w:ascii="Amiri" w:hAnsi="Amiri" w:eastAsia="Amiri" w:cs="Amiri"/>
          <w:color w:val="111111"/>
          <w:sz w:val="28"/>
          <w:sz w:val="28"/>
          <w:szCs w:val="28"/>
          <w:rtl w:val="true"/>
          <w:lang w:bidi="ar-SA"/>
        </w:rPr>
        <w:t>أحد بدون دليل في القرآن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يطالع الأحاديث والأخبار الواردة عن النبيّ والأئمّة الطاهرين يجد سلسلةً من الوظائف المخوّلة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بالدلالة الإلتزاميّة على وجود الحكومة في النظام الإسلاميّ ، وأنّ الأئمّة كانوا يعتبرون وجود الإمام والحاكم أمراً مفروضاً ولذلك كانوا يعتبرون هذه الاُمور من وظائف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 أنّ ما يمكن أن يستظهر من خلال الروايات الكثيرة لزوم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بالأعمال الاجتماعيّة الكثيرة التي لم يكلّف بها في الإسلام مسؤول خاص من عامّة الناس ، بل جعل أمر إجرائها والقيام بها على عاتق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يدل على لزوم وجود جهاز تنفيذيّ يقوم بهذه المسؤوليات والأعمال الاجتماعيّة الحيويّة ، ويدلُّ على أنّ الحكومة قد كانت مفروضة الوجود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نماذج من الأحاديث التي توكل بعض الأعمال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اللّذين يعدّان رمزاً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في هذه الصحائف قليل من كثير ، ولم نأت بالجميع ابتغاءً للإختصار ، ويمكن للقارئ الكريم أن يجد أكثر ما ذكرناه إذا تصفّح المجاميع الحديثيّة لا سيّما الأجزاء العشرة الأخيرة من وسائل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الصادق في الأنفال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أخذ بالسّيف فذلك إلى الإمام يقبله بالذّي يرى كما صنع رسول اللّه صلی اللّه علیه و آله بخيبر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الزكاة لمّا سئل الإمام الصادق علیه السلام عمّا يعطى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يجبي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يرى الإمام ولا يقدّر له شيء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تقسيم الزكاة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والغارمين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الإمام أن يقضي عنهم ويفكّهم من مال الصدّقات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اللّه قوم يخرجون في الجّهاد ليس عندهم ما يتقوُّون به ، أو قوم من المؤمنين ليس عندهم ما يحجُّون به أو في جميع سبل الخير فعلى الإمام أن يعطيهم من مال الصّدقات حتّى يقووا على الحجّ والجهاد ، وابن السبيل أبناء الطريق يكونون في الأسفار في طاعة اللّه فيقطع عليهم ويذهب مالهم فعلى الإمام أن يردّهم إلى أوطانهم من مال الصّدقات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احياء الأراضي الميّتة قال الإمام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أرضاً من المؤمنين فهي له وعليه طسقها يؤدّيه إلى الإمام في حال الهدنة فإذا ظهر القائم فليوطّن نفسه على أن تؤخذ منه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الباقر علیه السلام عن المفطر في رمضان بلا عذر مستحلاًّ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 هل عليك من افطارك إثم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 على الإمام أن يقتله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 على الإمام أن ينهكه ضرباً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رؤية الهلال 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 عند الإمام شاهدان أنّهما رأيا الهلال منذ ثلاثين يوماً أمر الإمام بإفطار ذلك اليوم إذا كانا شهدا قبل زوال الشّمس ، وإن شهدا بعد زوال الشّمس ، أمر الإمام بافطار ذلك اليوم وأخّر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صلاة العيد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الغد فصلّى بهم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أمر إقامة الحجّ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عطّل النّاس الحجّ لوجب على الإمام أن يجبرهم على الحجّ إن شاؤوا وإن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البيت إنّما وضع للحجّ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ادارة اُمور الحجّ روي أنّه لمّا حجّ إسماعيل بن عليّ بالنّاس سنة أربعين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أمير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أبو عبد اللّه الصادق علیه السلام عن بغلته فوقف عليه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فإنّ الإمام لا يقف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روي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وقد حجّ فوقف الموقف فلمّا دفع الناس منصرفين سقط أبو عبد اللّه علیه السلام عن بغلة كان عليها فعرفه الوالي الذي وقف بالناس تلك السّنة وهي سنة أربعين ومائة فوقف على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توقّف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تقف فإنّ الإمام إذا دفع بالنّاس لم يكن له أن يقف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الذي وقف بالناس في تلك السنة اسماعيل بن عليّ بن عبد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في أداء دين الغريم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غريم ذهب إلى وال من ولاة المسلمين واستبان للوالي عسرته إلاّ برء هذا المعسر من دينه وصار دينه على والي المسلمين فيما يديه من أموال المسلمين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في ذلك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يقضي عن المؤمنين الدّيون ما خلا مهور النّساء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الكاظم علیه السلام في ذلك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هذا الرّزق من حلّه ليعود به على نفسه وعياله كان كالمجاهد في سبيل اللّه ، فإن غلب عليه فليستدن على اللّه ورسوله ما يقوت به عياله ، فإن مات ولم يقض كان على الإمام قضاؤه ، فإن لم يقض كان عليه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فقير مسكين مغرم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الرضا علیه السلام في ذلك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المغرم إذا تديّن أو استدان في حقّ أجّل سنةً فإن اتّسع ، وإلاّ قضى عنه الإمام من بيت المال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علیه السلام في مسؤولية الحاكم اتجاه ثقافة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الإمام </w:t>
      </w:r>
    </w:p>
    <w:p>
      <w:pPr>
        <w:pStyle w:val="BookText"/>
        <w:rPr/>
      </w:pPr>
      <w:r>
        <w:rPr>
          <w:rFonts w:ascii="Amiri" w:hAnsi="Amiri" w:eastAsia="Amiri" w:cs="Amiri"/>
          <w:color w:val="111111"/>
          <w:sz w:val="28"/>
          <w:sz w:val="28"/>
          <w:szCs w:val="28"/>
          <w:rtl w:val="true"/>
          <w:lang w:bidi="ar-SA"/>
        </w:rPr>
        <w:t xml:space="preserve">أن يعلّم أهل ولايته حدود الإسلام والإيمان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من كتاب له إلى قثم بن العبّاس وهو عامله على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واجلس لهم العصرين فافت المستفتي ، وعلّم الجاهل وذاكر العالم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في مسؤوليّة الحاكم اتجاه أصحاب الفكر والمهن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على الإمام أن يحبس الفسّاق من العلماء والجهّال من الأطبّاء والمفاليس من الأكرياء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في مسؤولية الحاكم اتّجاه الاسر والعوائل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كانت عنده امرأة فلم يكسها ما يواري عورتها ، ويطعمها ما يقيم صلبها كان حقاً على الإمام أن يفرّق بينهما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في مسؤوليّة الحاكم في أمر المساجين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الإمام أن يخرج المحبسين في الدين يوم الجمعة إلى الجمعة ويوم العيد إلى العيد فيرسل معهم ، فإذا قضوا الصلاة والعيد ردّهم إلى السّجن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أيضاً في مسؤوليات الحكام اتّجاه الفسّاق والمنحرفين خلقيّاً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على الإمام إذا نظر إلى رجل يزني أو يشرب الخمر أن يقيم عليه الحدّ ولا يحتاج إلى بيّنة مع نظره ، لأنّه أمين اللّه في خلقه وإذا نظر إلى رجل يسرق أن يزبره وينهاه ، ويمضي ويدعه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الحقّ إذا كان لله ، فالواجب على الإمام إقامته ، وإذا كان للنّاس فهو للنّاس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موقف الإمام اتجاه المحارب ،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كانت</w:t>
      </w:r>
    </w:p>
    <w:p>
      <w:pPr>
        <w:pStyle w:val="BookText"/>
        <w:rPr/>
      </w:pPr>
      <w:r>
        <w:rPr>
          <w:rFonts w:ascii="Amiri" w:hAnsi="Amiri" w:eastAsia="Amiri" w:cs="Amiri"/>
          <w:color w:val="111111"/>
          <w:sz w:val="28"/>
          <w:sz w:val="28"/>
          <w:szCs w:val="28"/>
          <w:rtl w:val="true"/>
          <w:lang w:bidi="ar-SA"/>
        </w:rPr>
        <w:t xml:space="preserve">الحرب قائمةً ولم تضع أوزارها ولم يثخن أهلها فكلُّ أسير أخذ في تلك الحال فإنّ الإمام فيه بالخيار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أمر القصاص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اجتمعت العدّة على قتل رجل واحد حكم الوالي أن يقتل أيُّهم شاؤوا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قتله القصاص بأمر الإمام فلا ديّة له في قتل ولا جراحة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في رجل قتل مجنوناً كان يقصد قتل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أن لا يقتل به ولا يغرّم ديّته وتكون ديّته على الإمام ولا يبطل دمه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حول أعمى فقأ عين صحيح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عمد الأعمى مثل الخطأ ، هذا فيه الديّة في ماله ، فإن لم يكن له مال فالدّية على الإمام ولا يبطل حقُّ امرئ مسلم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في رجل جرح رجلاً في أوّل النهار وجرح آخر في آخر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بينهما ما لم يحكم الوالي في المجروح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حكم من قتل وعليه دين وليس له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عمداً قتل قاتله وأدّى عنه الإمام الدّين من سهم الغارمين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في الرجل يقتل وليس له وليّ إلاّ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للإمام أن يعفو ، له أن يقتل أو يأخذ الديّة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في قتيل في زحام ونحوه لا يدرى من 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عرف له أولياء يطلبون ديّته أعطوا ديّته من بيت مال المسلمين ولا يبطل دم امرئ مسلم لأنّ ميراثه للإمام فكذلك تكون ديته على الإمام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فيمن لم يكن له من يحلف معه ولم يوثق به على ما ذهب من بصره وأبى أن يحلف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الوالي يستعين في ذلك بالسّؤال والنّظر والتثبُّت في القصاص والحدود والقود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في ميّت قطع رأسه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فمن يأخذ ديّته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القاتل عمداً إذا هرب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له مال أخذت الديّة من ماله وإلاّ فمن الأقرب فالأقرب ، وإن لم يكن له قرابة أدّاه الإمام ، فإنّه لا يبطل دم امرئ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للوالي بعد أدبه وحبسه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في من قتل خطأً إذا مات قبل دفع الديّة وليس له عاقلة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يكن له عاقلة ؛ فعلى الوالي من بيت المال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والملحوظ ؛ أنّ بعض الروايات وإن كان ظاهراً في الإمام المعصوم إلاّ أنّ كثيراً من هذه الروايات ظاهر في مطلق القائم بالإعمال المذكورة سواء أكان معصوماً أم غير معصوم ، وهو يعني مطلق الحاكم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رواية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يسمّي فيهما الإمام الصادق علیه السلام أمير الحاجّ والوالي بالإمام ممّا يدلّ على أنّ لفظ الإمام الموجود في هذه الرواية وأشباهها يراد به مطلق الحاكم الإسلاميّ ووليّ أمر المسلمين وليس الإمام المعصوم المصطلح في علم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هذا الاتّجاه ما قاله صاحب وسائل الشيعة في تعليقه على إحدى الروايات المشتملة على لفظ الإمام كالروايات المذكورة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العدل أعمُّ من المعصوم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 أنّ الناظر في هذه الروايات يجد أنّ هناك أحكاماً اجتماعيّةً </w:t>
      </w:r>
    </w:p>
    <w:p>
      <w:pPr>
        <w:pStyle w:val="BookText"/>
        <w:rPr/>
      </w:pPr>
      <w:r>
        <w:rPr>
          <w:rFonts w:ascii="IRNazanin" w:hAnsi="IRNazanin" w:eastAsia="IRNazanin"/>
          <w:color w:val="111111"/>
          <w:sz w:val="28"/>
          <w:sz w:val="28"/>
          <w:szCs w:val="28"/>
          <w:rtl w:val="true"/>
          <w:lang w:bidi="fa-IR"/>
        </w:rPr>
        <w:t xml:space="preserve">اقتصاديّةً أخلاقيّةً وغيرها ، جعلها الإسلام على عاتق الإمام أو الوالي أو من شابههما وذلك يفيد أنّ ماهيّة هذه الأحكام ماهيّة خاصّة يتوقّف تحقيقها في الخارج على وجود سلطة وجهاز يجريها في المجتمع ، وقد عبّر في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تلك السلطة والجهاز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والوالي أو السلطان أي صاحب السلطة ، وذلك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بالدلالة الإلتزاميّة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هذه أحكام سلطانيّة ، وواجبات حكوميّة لا تنفكُّ عن وجود السلطة والدولة وقد فرضها الأئمّة علیهم السلام مسلّمة الوجود في الواقع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أدرجنا لك نموذجاً من هذه الأحاديث لإثبات أمر واحد هو ، أنّ الحكومة الإسلاميّة أمر مسلّم الوجود وإيجادها فريضة يتوقّف عليها الكثير من الأحكام الدينيّة ، ومع ذلك كيف يسمح البعض لأنفسهم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يمكن أن يطبّق في المجتمع دون حاجة إلى حكومة قويّة ، وسلطة سياسيّة قادرة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الخميني قائد الثورة الإسلاميّة في محاضراته عن الحكومة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 القوانين والأنظمة الاجتماعيّة بحاجة إلى منفّذ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دول العالم لا ينفع التشريع وحده ، ولا يضمن سعادة البشر ، بل ينبغي أن تعقب سلطة التشريع سلطة التنفيذ فهي وحدها التي تنيل الناس ثمرات التشريع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قرّر الإسلام إيجاد سلطة التنفيذ إلى جانب سلطة التشريع فجعل للأمر وليّاً للتنفيذ إلى جانب تصدّيه للتعليم والنشر والبيان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وصفوة القول ، أنّ ضرورة وجود الحكومة في الحياة الاجتماعيّة ممّا دلّ عليه العقل والكتاب والسُّنّة وسيرة النبيّ صلی اللّه علیه و آله والأئمّة بما لا يقبل جدلاً ، ولذلك نكتفي بما سردناه لك وفيه كفاية</w:t>
      </w:r>
      <w:r>
        <w:rPr>
          <w:rFonts w:eastAsia="IRNazanin" w:cs="IRNazanin"/>
          <w:color w:val="111111"/>
          <w:sz w:val="28"/>
          <w:szCs w:val="28"/>
          <w:rtl w:val="true"/>
          <w:lang w:bidi="fa-IR"/>
        </w:rPr>
        <w:t xml:space="preserve">. </w:t>
      </w:r>
      <w:bookmarkStart w:id="46" w:name="pg16386_220645"/>
    </w:p>
    <w:p>
      <w:pPr>
        <w:pStyle w:val="BookText"/>
        <w:rPr/>
      </w:pPr>
      <w:bookmarkEnd w:id="46"/>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7" w:name="__RefHeading___Toc6810855_1280447820"/>
      <w:bookmarkStart w:id="48" w:name="_Toc18"/>
      <w:bookmarkEnd w:id="47"/>
      <w:r>
        <w:rPr>
          <w:rtl w:val="true"/>
        </w:rPr>
        <w:t>لماذا يرفض البعض وجود الحكومة ؟</w:t>
      </w:r>
      <w:bookmarkEnd w:id="48"/>
    </w:p>
    <w:p>
      <w:pPr>
        <w:pStyle w:val="Heading4"/>
        <w:numPr>
          <w:ilvl w:val="3"/>
          <w:numId w:val="1"/>
        </w:numPr>
        <w:rPr/>
      </w:pPr>
      <w:bookmarkStart w:id="49" w:name="__RefHeading___Toc6810857_1280447820"/>
      <w:bookmarkStart w:id="50" w:name="_Toc19"/>
      <w:bookmarkEnd w:id="49"/>
      <w:r>
        <w:rPr>
          <w:rtl w:val="true"/>
        </w:rPr>
        <w:t>اشارة</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المنكرين لضرورة وجود الدولة في الحياة الاجتماعيّة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بعدمها ، ويعلّل ذلك بفلسفة ونظرية معتبرة عنده وهم ماركس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ينكر ذلك لمجرّد عوامل نفسيّة وهم على فرق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ضرورة قيام الدولة وايجادها لم تكن موضع ترديد 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أثبتت البحوث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ضمان لسعادة الحياة الانسانيّة وتقدم الحضارة وديمومتها واستقامتها ، فإنّ هناك شرذمةً قليلةً من الناس تستوحش من قيام الدولة وتتوجّس خيفةً من وجودها وتنفي ضرورتها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يصبُّ بعضهم هذا المذهب الباطل في قالب منطقيّ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الحكومة ضرورة ملحّة للبشر لفترة خاصة من الزمان فقط ، وليس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أصحاب هذا الرأي إلى طوائف أربع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ماركس ومؤيّدوه ، فهم يعتقدون بضرورة وجود الدولة مادام المجتمع البشريّ يعاني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استقرار الشيوعيّة وزوال جميع </w:t>
      </w:r>
    </w:p>
    <w:p>
      <w:pPr>
        <w:pStyle w:val="BookText"/>
        <w:rPr/>
      </w:pPr>
      <w:r>
        <w:rPr>
          <w:rFonts w:ascii="Amiri" w:hAnsi="Amiri" w:eastAsia="Amiri" w:cs="Amiri"/>
          <w:color w:val="111111"/>
          <w:sz w:val="28"/>
          <w:sz w:val="28"/>
          <w:szCs w:val="28"/>
          <w:rtl w:val="true"/>
          <w:lang w:bidi="ar-SA"/>
        </w:rPr>
        <w:t>الفوارق والمشكلات الاقتصاديّة تنتفي الحاجة إلى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مضت الإجابة الكاملة على هذه النظرية الخاطئة في الجزء الأوّل من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الدوافع الحقيقية إلى وجود الدولة لا تنحصر في المسائل الماديّة ، والمشاكل الاقتصاديّة ، ليزول الاختلاف والتصارع بمجرّد محو الفوارق الطبقيّة ، وزوال الصراع الطبقي وتنتفي الحاجة إلى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دوافع أخلاقيّة وغرائزيّة إلى جانب المسائل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شرحها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ولأجلها لامناص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تأسيس الدولة وإقامتها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السوابق السوداء الذين تضمن الأوضاع الفوضويّة وغياب السلطة الحكومية مصالحهم الخاصّة ، ويخشون طائلة الحساب والعقاب والملاحقة والمؤاخذة ، ولذلك نجدهم يعارضون وجود الدولة ليتسنّى لهم المضيُّ في ما يريدون دون محاسب أو رقيب ، ودون شيء يعرّض مصالحهم للخطر ، ويسدّ عليهم طريق النهب والسلب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لم يعهدوا من الحكومات إلاّ العنف والجور والاستبداد وخدمة الأقوياء ، وسحق المستضعفين وهضم حقوقهم ، وامتصاص دمائهم ، ونهب خيراتهم وهدر 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بمجرد سماع لاسم الدولة يتذكرون فوراً تلك الحكومات الجائرة وسجونها المخيفة ، وتعذيبها الوحشيّ الذي كان ينتظر أي معارض أو 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فهم ينفرون من سماعهم اسم الدولة ، ويخشون من قيامها أشدّ خشيةً لما يلازمها من صور الاستبداد والعنف والظلم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الفريق لو تسنّى له أن يقف على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بخصائصها المطلوبة منها ، وما تتّسم به من إنسانيّة ورحمة وعدل ، لما اتخذ هذا الموقف السلبيّ من الحكومة التي يدعو الإسلام إلى انشائها وايجادها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لاستقبلها برحابة صدر ، ولسعى إلى إيجادها وإقامتها سعياً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يبتغون الحرّيات الفرديّة مطلقةً لا تحدُّها حدود ، أو يتصورون أنّ قيام الدولة والحريّة الفرديّة أمران متناقضان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تزاحم هذه الحريات وتحدّها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هذا الفريق لم يفرّق بين الحرية اللائقة بالإنسان ، اللازمة له ، والحريّة السائدة في عالم الغاب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فالحريّة السائدة في الغاب ، تعني عدم التقيّد بأيّة سنّة معقولة ، وأي قانون يحفظ الحقوق وأيّ حدود تحفظ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تفعل الحيوانات والوحوش ما تشاء ، بمجرّد أن تكون ذات قوّة غالبة ، وشهوة عارمة ومخالب أشدّ فتكاً وبأساً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الحرية اللائقة بالانسان الجديرة بشأنه ومكانته ، فهي التي تكون ضمن قوانين وسنن وحدود وموازين معقولة تضمن نموّ القوى البشريّة ، وتكامل المواهب الإنسانيّة وسيرها في الاتجاه الصحيح ، وبلوغها إلى كمالها الممكن ، ولا يتأتّى ذلك إلا في إطار حريّة معقولة محسوبة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الحريّة الصحيحة اللائقة بالإنسان إنّما هي توفير الفرص المناسبة لنموّ الاستعدادات والقابليّات الانسانيّة في الفرد والمجتمع ، لانتقالها من مرحلة القوّة إلى مرحلة الفعليّة ، وبالتالي رشدها وبلوغها إلى درجة الكمال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هذا النمو والبلوغ لا يمكن أن يتمّ في جو من الفوضى ، بل لابدّ من شروط وحدود ، تكون القوانين والسنن الصالحة هي تلك الشروط التي تضمن ذلك البلوغ ، لا أن تقيّده وتمنع من تحقُّقه كما يتوهّم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الحريّة المعقولة الصحيحة يقول الإمام الصادق علیه السلام لإسماعيل البصريّ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تقعدون في المكان فتحدّثون وتقولون ما شئتم ، وتتبرّؤون ممّن شئتم ، وتولّون من شئتم ؟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51" w:name="pg16386_220648"/>
    </w:p>
    <w:p>
      <w:pPr>
        <w:pStyle w:val="BookText"/>
        <w:rPr/>
      </w:pPr>
      <w:bookmarkEnd w:id="51"/>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العيش إلا هكذا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الحريّة الصحيحة في نظر الإمام علیه السلام هو أن يستطيع الإنسان أن يختار عقيدته وولاءه بنفسه بعد أن يتبيّن له الرشد من الغيّ ، ليستطيع في ظلّ الاختيار الإراديّ الصحيح ، أن يسير في طريق التكامل الإنسانيّ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الحكومة النابعة من إرادة الشعب فضلاً عن الحكومة التي يدعو إليها الإسلام ، لا تهدف إلاّ حراسة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تساعد المواهب والقابليات على التفتُّح والنموّ والتكامل ، فلا مخالفة ولا منع ولا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الحاكم في نظام الحكم الإسلاميّ بما أنّه من جانب اللّه سبحانه ، لا يأمر ولا ينهى إلا بما أمر اللّه به أو نهى عنه ، وهو تعالى لا ينهي عن شيء ولا يأمر إلاّ بما فيه كمال الإنسان وارتقاؤه وتفتُّح مواهبه ونموّها ، ودفع قابلياته واستعداداته إلى مرحلة الفعليّة والتحقّق ، والنضج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شطراً من النصوص الإسلاميّة التي ترسم لنا بعض ملامح الحكومة التي ينشد الإسلام إيجادها وإقامتها ، آخذين هذه النصوص من القرآن الكريم والأحاديث الإسلاميّة الصحيحة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810859_1280447820"/>
      <w:bookmarkStart w:id="53" w:name="_Toc20"/>
      <w:bookmarkEnd w:id="52"/>
      <w:r>
        <w:rPr>
          <w:rtl w:val="true"/>
        </w:rPr>
        <w:t xml:space="preserve">ملامح الحكومة الإسلاميّة حسب النصوص </w:t>
      </w:r>
      <w:r>
        <w:rPr>
          <w:rtl w:val="true"/>
        </w:rPr>
        <w:t>:</w:t>
      </w:r>
      <w:bookmarkEnd w:id="53"/>
    </w:p>
    <w:p>
      <w:pPr>
        <w:pStyle w:val="BookText"/>
        <w:rPr/>
      </w:pPr>
      <w:r>
        <w:rPr>
          <w:rFonts w:ascii="Amiri" w:hAnsi="Amiri" w:eastAsia="Amiri" w:cs="Amiri"/>
          <w:color w:val="111111"/>
          <w:sz w:val="28"/>
          <w:sz w:val="28"/>
          <w:szCs w:val="28"/>
          <w:rtl w:val="true"/>
          <w:lang w:bidi="ar-SA"/>
        </w:rPr>
        <w:t xml:space="preserve">إنّ الحاكم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القرآن وحسب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من يأخذ بزمام الجماعة كيفما كان ، ويأمر وينهى بما تشتهيه نفسه ، ويحكم على الناس لمجرّد السلطة وشهوة الحكم ، بل هو ذو مسؤوليّة كبيرة وثقيلة أشار إليها القرآن الكريم بقوله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فالمسؤوليّات الملقاة على عاتق الحاكم في الإسلام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الصلاة ، وتوثيق عرى المجتمع الإسلاميّ بربّه الذي فيه كلّ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إيتاء الزكاة الذي فيه تنظيم اقتصاده ومعاشه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 وإشاعة الخير والصلاح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المنكر ، ومكافحة كلّ ألوان الفساد والانحراف ، والظلم والزور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 أنّ حكومةً كهذه ، توفّر للاّئقين والصالحين وذوي القابليات والمواهب فرصاً مناسبةً لإبراز مواهبهم ، وتهيّئ الظروف المساعدة لتنمية استعداداتهم العلميّة والفكريّة ، في جميع المجالات الاجتماعيّة والسياسيّة والاقتصاديّة وتدفعها في طريق التقدُّم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الحكومة التي ينشدها الإسلام ويدعو النّاس كافّة إلى إقامتها فأيُّ شيء يبرّر الخوف والاستيحاش منها ؟ ولماذا يخشى البعض من إقامتها وهي أجدر الحكومات بإسعاد الشعوب ، وإصلاح أمرها ، وضمان مصالحها ، وحماية حقوقها وكرامتها على أحسن وجه ؟</w:t>
      </w:r>
    </w:p>
    <w:p>
      <w:pPr>
        <w:pStyle w:val="BookText"/>
        <w:rPr/>
      </w:pPr>
      <w:r>
        <w:rPr>
          <w:rFonts w:ascii="Amiri" w:hAnsi="Amiri" w:eastAsia="Amiri" w:cs="Amiri"/>
          <w:color w:val="111111"/>
          <w:sz w:val="28"/>
          <w:sz w:val="28"/>
          <w:szCs w:val="28"/>
          <w:rtl w:val="true"/>
          <w:lang w:bidi="ar-SA"/>
        </w:rPr>
        <w:t>وسيوافيك بعض الآيات الاخرى في المباحث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يصور لنا ملامح الحكومة الإسلاميّة من الأخبار والأحاديث ، فقول الرسول الأكرم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وحلم يملك به غضبه</w:t>
      </w:r>
    </w:p>
    <w:p>
      <w:pPr>
        <w:pStyle w:val="BookText"/>
        <w:rPr/>
      </w:pPr>
      <w:r>
        <w:rPr>
          <w:rFonts w:ascii="Amiri" w:hAnsi="Amiri" w:eastAsia="Amiri" w:cs="Amiri"/>
          <w:color w:val="111111"/>
          <w:sz w:val="28"/>
          <w:sz w:val="28"/>
          <w:szCs w:val="28"/>
          <w:rtl w:val="true"/>
          <w:lang w:bidi="ar-SA"/>
        </w:rPr>
        <w:t xml:space="preserve">وحسن الولاية على من يلي حتّى يكون لهم كالوالد الرّحيم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في ردّ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الشّيء الإمارة ،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الشّيء الإمارة لمن أخذها بحلّها وحقّها ، وبئس الشّيء الامارة لمن أخذها بغير حقّها وحلّها تكون عليه </w:t>
      </w:r>
    </w:p>
    <w:p>
      <w:pPr>
        <w:pStyle w:val="BookText"/>
        <w:rPr/>
      </w:pPr>
      <w:r>
        <w:rPr>
          <w:rFonts w:ascii="Amiri" w:hAnsi="Amiri" w:eastAsia="Amiri" w:cs="Amiri"/>
          <w:color w:val="111111"/>
          <w:sz w:val="28"/>
          <w:sz w:val="28"/>
          <w:szCs w:val="28"/>
          <w:rtl w:val="true"/>
          <w:lang w:bidi="ar-SA"/>
        </w:rPr>
        <w:t xml:space="preserve">يوم القيامة حسرةً وندامةً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في جواب من سأله عن الإمارة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أمانة وإنّها يوم القيامة حسرةً وندامةً ، إلاّ من أخذها بحقّها وأدّى الذي عليه فيها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لعمل الإمام العادل في رعيّته يوماً واحداً أفضل من عبادة العابد في أهله مائة عام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حاكماً في المدائن ، يعوده في مرضه ، قال له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اعهد علينا أبا عبد اللّه عهداً نأخد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اللّه عند همّك إذا هممت ، وعند يدك إذا قسمت ، وعند حكمك إذا حكمت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صورة عن التربية الإسلامية التي ربّى بها الرسول الأكرم صلی اللّه علیه و آله أصحابه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ربّاهم على ، أن يذكروا اللّه عند العزم على كلّ شيء ، وعند القسمة ، والحكم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هاهو رسول اللّه صلی اللّه علیه و آله يتحدّث عن مسؤولية الحاكم ، اتّجاه الاُمّة الإسلاميّة التي يأخذ بزمام حكمها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فالأمير الذي على النّاس ، راع عليهم وهو مسؤول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 راع على أهل بيته وهو مسؤول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الرّجل ، راعية على بيت زوجها ، وولدها وهي مسؤولة عنهم</w:t>
      </w:r>
    </w:p>
    <w:p>
      <w:pPr>
        <w:pStyle w:val="BookText"/>
        <w:rPr/>
      </w:pPr>
      <w:r>
        <w:rPr>
          <w:rFonts w:ascii="Amiri" w:hAnsi="Amiri" w:eastAsia="Amiri" w:cs="Amiri"/>
          <w:color w:val="111111"/>
          <w:sz w:val="28"/>
          <w:sz w:val="28"/>
          <w:szCs w:val="28"/>
          <w:rtl w:val="true"/>
          <w:lang w:bidi="ar-SA"/>
        </w:rPr>
        <w:t xml:space="preserve">ألا فكلّكم راع ، وكلّكم مسؤول عن رعيّته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يمكن أن تستجلى ملامح الحكومة الإسلاميّة وصفات الحاكم الإسلاميّ من قول الإمام عليّ علیه السلام الذي يرسم لنا ما على الحاكم الإسلاميّ ، اتّجاه الشعب ، وما </w:t>
      </w:r>
    </w:p>
    <w:p>
      <w:pPr>
        <w:pStyle w:val="BookText"/>
        <w:rPr/>
      </w:pPr>
      <w:r>
        <w:rPr>
          <w:rFonts w:ascii="Amiri" w:hAnsi="Amiri" w:eastAsia="Amiri" w:cs="Amiri"/>
          <w:color w:val="111111"/>
          <w:sz w:val="28"/>
          <w:sz w:val="28"/>
          <w:szCs w:val="28"/>
          <w:rtl w:val="true"/>
          <w:lang w:bidi="ar-SA"/>
        </w:rPr>
        <w:t xml:space="preserve">على الشعب ، اتّجاه الحاكم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وضوح كامل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اللّه من تلك الحقوق ، حقُّ الوالي على الرّعيّة وحقُّ الرّعيّة على الوالي ، فريضةً فرض اللّه سبحانه ، لكلّ على كلّ ، فجعلها نظاماً لالفتهم ، وعزاً لدينهم ، فليست تصلح الرّعيّة إلا بصلاح الولاة ، ولا يصلح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أدّت الرّعيّة إلى الوالي حقّه وأدّى الوالي إليها حقّها عزّ الحقُّ بينهم ، وقامت مناهج الدّين ، واعتدلت معالم العدل وجرت على أذلالها السُّنن ، فصلح بذلك الزّمان ، وطمع في بقاء الدّولة ويئست مطامع الأعداء ، وإذا غلبت الرّعيّة واليها أو أجحف الوالي برعيّته اختلفت هنالك الكلمة ، وظهرت معالم الجور ، وكثر الإدغال في الدّين ، وتركت محاجُّ السُّنن ، فعمل بالهوى ، وعطّلت الأحكام وكثرت علل النفوس ، فلا يستوحش لعظيم حقّ عطّل ، ولا لعظيم باطل فعل ، فهنالك تذلُّ الأبرار ، وتعزُّ الأشرار ، وتعظّم تبعات اللّه عند العباد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الإمام عليّاً علیه السلام يصرّح في هذه الخطبة ذاتها بالحقوق المشتركة والمسؤوليات المتقابلة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 فقد جعل اللّه لي عليكم حقّاً بولاية أمركم ، ولكم عليّ من الحقّ مثل الذي لي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يشير الإمام علیه السلام في هذه الخطبة إلى واحدة من أنصع القوانين الإسلاميّة ، وهو قانون التسوية بين جميع أفراد الاُمّة الإسلاميّة حكّاماً ومحكومين ، رؤوساء ومرؤوسين ، وزراء ومستوزرين ، وبذلك ينسف 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القانون ، أو أنا فوق القانون ، فيقول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 لا يجري لأحد إلاّ جرى عليه ، ولا يجري عليه إلاّ جرى له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 فلا تمييز ولا تفرقة بين الحاكم والمحكوم بل الجميع أمام القوانين الإسلاميّة المدنيّة والجزائيّة وغيرها سواء ، وعلى الحاكم والرئيس أن يؤدّي حقوق الناس كأيّ فرد من أفراد الاُمّة العاديين ، وبذلك يدعم الإمام ما روي عن الرسول الأكرم صلی اللّه علیه و آله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أمام الحقّ سواء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علیه السلام في موضع آخر يلخّص هدف الحكم الإسلاميّ في كلمتين لا أكثر ، 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خيمة عليّ علیه السلام بذي قار ، فوجدته يخصف نعله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قيمة هذه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لهي أحبُّ إليّ من إمرتكم إلاّ أن أقيم حقّاً أو أدفع باطلاً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 هو علیه السلام يوصي أحد ولاته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وأشعر قلبك الرّحمة للرّعيّة والمحبّة لهم ، واللطف بهم ، ولا تكوننّ عليهم سبعاً ضارياً تغتنم أكلهم فإنّهم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لك في الدّين أو نظير لك في الخلق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ليست الحكومة في ظلّ الإسلام إلاّ الرحمة والمحبّة واللطف التي يجب أن تعمّ كلّ المواطنين ، لا السبعيّة والغلظة التي تتّصف بها الحكومات غير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يمكن أن نعرف طبيعة الدولة الإسلاميّة من كلام الإمام الشهيد الحسين بن عليّ علیه السلام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 إنّك تعلم أنّه لم يكن ما كان منّا تنافساً في سلطان ، ولا التماساً من فضول الحطام ولكن لنري المعالم من دينك ونظهر الإصلاح في بلادك ويأمن المظلومون من عبادك ، ويعمل بفرائضك وسننك وأحكامك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المتخوّفين من قيام الدولة مطلقاً أو من قيام الحكومة الإسلاميّة خاصّةً ، إمّا أنّهم يجهلون أهداف الحكومة الإسلاميّة ، وإمّا أنّهم من ذوي السوابق السوداء والمطامع الرخيصة ، فيرعبهم قيام الحكومة الإسلاميّة العادلة خيفةً من الفضيحة ، أو خشيةً من العقاب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الدولة الإسلامية لا تشمل المواطنين المسلمين فقط ، بعدلها ورحمتها ولطفها ، بل تشمل من سواهم من أهل الملل الاخرى كاليهود والنصارى وغيرهم ، بذلك حتّى </w:t>
      </w:r>
    </w:p>
    <w:p>
      <w:pPr>
        <w:pStyle w:val="BookText"/>
        <w:rPr/>
      </w:pPr>
      <w:r>
        <w:rPr>
          <w:rFonts w:ascii="Amiri" w:hAnsi="Amiri" w:eastAsia="Amiri" w:cs="Amiri"/>
          <w:color w:val="111111"/>
          <w:sz w:val="28"/>
          <w:sz w:val="28"/>
          <w:szCs w:val="28"/>
          <w:rtl w:val="true"/>
          <w:lang w:bidi="ar-SA"/>
        </w:rPr>
        <w:t>أنّهم يجدون في ظلّها من كرامة العيش ، وشرف الحياة ما لا يجدون نظيره في ظّل الدول المتديّنة بدينهم ، والمنتحلة لعقائدهم ، والتاريخ الإسلاميّ المدوّن أفضل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التاريخ الإسلاميّ نرى ، كيف كان يرجّح النصارى واليهود الحياة في ظلّ الدولة الإسلاميّة ورعايتها على الحياة في ظلّ السلطات والدول التي كانوا يعيشون فيها ، وكيف أنّهم كانوا يفتحون صدورهم للفتوحات الإسلاميّة ، ويقبلون بسيادة المسلمين لأنّهم كانوا يجدون في كنفهم دفء الرحمة وحرارة الإيمان وبرد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 فإنّ أوّل خطوة خطاها رسول الإسلام صلی اللّه علیه و آله بعد استقراره في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تشكيل أوّل حكومة إسلاميّة هو عقد وثيقة تعايش بين المسلمين وغيرهم وقّعها النبيّ الأكرم صلی اللّه علیه و آله والمسلمون وأهل المدينة من اليهود وغيرهم ، تحدّد العلاقات الإنسانيّة ، والحقوق المتقابلة بين المسلمين وغيرهم ، وهي بذلك تعتبر قانوناً أساسياً للدولة الإسلاميّة ، بل تمثّل وثيقةً عالميّةً خالدةً لحقوق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مقتطفات مهمّة من هذه الوثيقة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 محمّد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المؤمنين والمسلمين من قريش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ومن تبعهم فلحق بهم وجاهد معهم ، إنّهم امّة واحدة من دون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أن ذكر النبيّ القبائل الإسلاميّة وما يقع عليها من مسؤوليّة حفظ الأمن ومساعدة الضعيف وإجراء العدل والقسط ، ذكر اُموراً ترتبط بعامة المسلمين فكتب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لايخالف مؤمن مولى مؤمن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ينقض عهداً عهده مع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المؤمنين المتّقين أيديهم على كلّ من بغى منهم ، أو ابتغى دسيعة ظلم ، أو إثماً ، أو عدواناً أو فساداً بين المؤمنين ، وإنّ أيديهم عليه جميعاً ولو كان ولد أحدهم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من تبعنا من يهود فإنّ له النّصر والاسوة غير مظلومين ولا متناصرين عليهم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يهود بني عوف امّة مع المؤمنين ، لليهود دينهم وللمسلمين دينهم مواليهم </w:t>
      </w:r>
    </w:p>
    <w:p>
      <w:pPr>
        <w:pStyle w:val="BookText"/>
        <w:rPr/>
      </w:pPr>
      <w:r>
        <w:rPr>
          <w:rFonts w:ascii="Amiri" w:hAnsi="Amiri" w:eastAsia="Amiri" w:cs="Amiri"/>
          <w:color w:val="111111"/>
          <w:sz w:val="28"/>
          <w:sz w:val="28"/>
          <w:szCs w:val="28"/>
          <w:rtl w:val="true"/>
          <w:lang w:bidi="ar-SA"/>
        </w:rPr>
        <w:t>وأنفسهم ، إلاّ من ظلم وأثم فإنّه لا يوتغ إلاّ نفسه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على اليهود نفقتهم وعلى المسلمين نفقتهم ، وإنّ بينهم النّصر على من حارب أهل هذه الصّحيفة وإنّ بينهم النُّصح والنّصيحة والبرّ دون الإثم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المسلمين امّةً واحدةً على اختلاف شعوبهم وقبائلهم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إقرار المهاجرين من قريش على عاداتهم وسننهم في أحكام الديات والدماء ، وقد نسخ ذلك فيما بعد بفرض الحدود والديات على أسلوب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مسؤولية المهاجرين عن فداء أسيرهم وتخليصه من أيدي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المسؤوليّة الشاملة لجميع الطوائف والقبائل بأن تفدي أسيرها بالقسط والمعروف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إقرار القبائل التي وردت أسماؤها في الصحيفة على عاداتهم ، وإنّ كلّ طائفة منهم مسؤولة عن فداء عانيها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المؤمنين بإعانة المثقل منهم بالديون من أجل الفداء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البغي والظلم وشجبه في جميع المجالات ومناهضة القائم به وإن كان ولداً لأحدهم فإنّهم مسؤولون عنه جميعاً لو أخلّوا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قود المؤمن بالكافر لو قتله ، فتؤخذ منه الديّة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أدنى المسلمين أن يجير أي شخص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السماح للمشركين بأن يجيروا مالاً أو دماً للمشركين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القاتل للمؤمن من غير سبب يقاد به إلاّ أن يرضي أولياء المقتول بالديّة فتؤخذ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السماح للمسلمين بنصرة المحدثين والمبتدعين في الإسلام ولزوم مقاومتهم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النبيّ صلی اللّه علیه و آله بحلّ مشاكلهم والخصومات التي تحدث بين المسلمين أو بينهم وبين اليهود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اليهود الحقوق العامّة من الأمن والحريّة وغير ذلك بشرط أن يسايروا المسلمين ولا يعيثوا فساداً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إعتبار الجار كالنفس غير مضار ولا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بعض بنود تلك المعاهدة التاريخية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تكن هذه سيرة الرسول الأكرم صلی اللّه علیه و آله فحسب مع غير المسلمين من مواطني الدولة الإسلاميّة ، بل كانت سيرة الدولة الإسلاميّة حتّى بعد الرسول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نحن نرى كيف يساوي الدين الإسلامي بين الحاكم والمحكوم في جميع المجالات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مثلاً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عند يهوديّ من عامّة الناس ، فأقبل به إلى أحد القضاة ، وهو شريح ، ليخاصمه ويقاضيه ، ولمّا كان الرجلان أمام القاضي قال الإمام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درعي ولم أبع ولم أهب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 القاضي الرجل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يقول أمير المؤمنين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وما أمير المؤمنين عندي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التفت القاضي شريح إلى عليّ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بيّنة تشهد أنّ هذه الدرع لك ؟ فضحك عليّ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شريح ، مالي بيّنة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فقضى شريح بالدرع للرجل اليهودىّ ، فأخذها ومشى وأمير المؤمنين ينظر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الرجل لم يخط خطوات قلائل حتّى عاد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أنّ هذه أحكام </w:t>
      </w:r>
    </w:p>
    <w:p>
      <w:pPr>
        <w:pStyle w:val="BookText"/>
        <w:rPr/>
      </w:pPr>
      <w:r>
        <w:rPr>
          <w:rFonts w:ascii="Amiri" w:hAnsi="Amiri" w:eastAsia="Amiri" w:cs="Amiri"/>
          <w:color w:val="111111"/>
          <w:sz w:val="28"/>
          <w:sz w:val="28"/>
          <w:szCs w:val="28"/>
          <w:rtl w:val="true"/>
          <w:lang w:bidi="ar-SA"/>
        </w:rPr>
        <w:t xml:space="preserve">أنبياء ، أمير المؤمنين يدينني إلى قاض يقضي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واللّه درعك ياأمير المؤمنين وقد كنت كاذباً فيما ادّعيت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زمن شهد الناس هذا الرجل وهو من أصدق الجنود ، وأشدّ الأبطال بأساً وبلاءً في قتال الخوارج يوم النهروان إلى جانب الإمام عليّ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يهودياً خاصم عليّاً علیه السلام في أيام الخليفة الثاني عمر بن الخطاب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وقف مع خصمك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فتغيّر وجه الإمام علیه السلام وبعد الانتهاء من المرافعة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لعلّه ساءك أمري ؛ أن تقف مع خصمك اليهوديّ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 وإنّما ساءني أنكّ كنّيتني ولم تساو بيني وبين خصمي ، والمسلم واليهوديّ أمام الحقّ سواء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مرّ شيخ أعمى كبير السنّ يستجدي ويسأل الناس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آنئذ في أيّام خلافته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استعملتموه حتّى إذا كبر وعجز منعتموه ؟ أنفقوا عليه من بيت المال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كلّ ذلك يشير القرآن الكريم إلى قانون التسامح الدينيّ هذا ، فهو يسمح للمسلمين بأن يعاملوا غيرهم من الطوائف والجماعات غير المسلمة بالعدل والرفق ، والشفقة ما داموا لا يتآمرون على المسلمين ولا يسيئون إلى أمنهم ، ولا يؤذونهم بالقتال أو </w:t>
      </w:r>
    </w:p>
    <w:p>
      <w:pPr>
        <w:pStyle w:val="BookText"/>
        <w:rPr/>
      </w:pPr>
      <w:r>
        <w:rPr>
          <w:rFonts w:ascii="Amiri" w:hAnsi="Amiri" w:eastAsia="Amiri" w:cs="Amiri"/>
          <w:color w:val="111111"/>
          <w:sz w:val="28"/>
          <w:sz w:val="28"/>
          <w:szCs w:val="28"/>
          <w:rtl w:val="true"/>
          <w:lang w:bidi="ar-SA"/>
        </w:rPr>
        <w:t>الإخراج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فالإسلام لا يمنع عن البرّ والقسط إليهم ، وإنّما منع عن الذين ظاهروا على المسلمين وتآمروا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تعطي ميزاناً كلّيّاً لكيفية تعامل المسلمين مع غيرهم ، والميزان هو مسالمة كلّ من سالم ومعاداة كلّ من عادى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الأمر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 فالقرآن يمنع من التسامح مع الآخرين إذا كانوا يعادون المسلمين ويتعاونون مع المشركين لإيذاء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نظرةً واحدةً إلى التاريخ الإسلاميّ تكشف لنا ، أنّ عدل الحكومات الإسلاميّة وعفوها ولطفها كان سبباً لأن يرجّح الكثير من المسيحيين وغيرهم ، العيش في ظل النظام الإسلاميّ رغبةً وطواعية لما رأوا وسمعوا ولمسوا من مسامحة المسلمين وحسن معاملتهم ، ولما لمسوه من حكّامهم المتديّنين بدينهم من الظلم والجور على خلاف المسلمين وحكّامهم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ذكره البلاذري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جمع هرقل للمسلمين الجموع ، وبلغ المسلمين إقبالهم إليهم لوقعة اليرموك ، ردّوا على أهل حمص ما كانوا أخذوا منهم من الخراج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شغلنا عن نصرتكم والدفع عنكم فأنتم على أمركم ، فقال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مسيحيّين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لولايتكم وعدلكم أحبُّ إلينا ممّا كنّا فيه من الظلم ، والغشم ، ولندفعنّ جند هرقل عن المدينة مع عاملكم ، ونهض اليهود فقالوا </w:t>
      </w:r>
      <w:r>
        <w:rPr>
          <w:rFonts w:eastAsia="Amiri" w:cs="Amiri" w:ascii="Amiri" w:hAnsi="Amiri"/>
          <w:color w:val="111111"/>
          <w:sz w:val="28"/>
          <w:szCs w:val="28"/>
          <w:rtl w:val="true"/>
          <w:lang w:bidi="ar-SA"/>
        </w:rPr>
        <w:t xml:space="preserve">: </w:t>
      </w:r>
      <w:bookmarkStart w:id="54" w:name="pg16386_220658"/>
    </w:p>
    <w:p>
      <w:pPr>
        <w:pStyle w:val="BookText"/>
        <w:rPr/>
      </w:pPr>
      <w:bookmarkEnd w:id="54"/>
      <w:r>
        <w:rPr>
          <w:rFonts w:ascii="Amiri" w:hAnsi="Amiri" w:eastAsia="Amiri" w:cs="Amiri"/>
          <w:color w:val="111111"/>
          <w:sz w:val="28"/>
          <w:sz w:val="28"/>
          <w:szCs w:val="28"/>
          <w:rtl w:val="true"/>
          <w:lang w:bidi="ar-SA"/>
        </w:rPr>
        <w:t xml:space="preserve">والتوراة ، </w:t>
      </w:r>
      <w:r>
        <w:rPr>
          <w:rStyle w:val="FootnoteAnchor"/>
          <w:rtl w:val="true"/>
        </w:rPr>
        <w:footnoteReference w:id="71"/>
      </w:r>
      <w:r>
        <w:rPr>
          <w:rFonts w:ascii="Amiri" w:hAnsi="Amiri" w:eastAsia="Amiri" w:cs="Amiri"/>
          <w:color w:val="111111"/>
          <w:sz w:val="28"/>
          <w:sz w:val="28"/>
          <w:szCs w:val="28"/>
          <w:rtl w:val="true"/>
          <w:lang w:bidi="ar-SA"/>
        </w:rPr>
        <w:t xml:space="preserve">لا يدخل هرقل مدينة حمص إلاّ أن نغلب ونجهد ، فأغلقوا الأبواب وحرسوها ، وكذلك فعل أهل المدن التي صولحت من النصارى واليهود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الروم وأتباعهم على المسلمين صرنا إلى ما كنّا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فإنّا على أمرنا ما بقي للمسلمين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 اللّه الكفرة وأظهر المسلمين ، فتحوا مدنهم ، وأخرجوا المقلسين فلعبوا وأدّوا الخراج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والشواهد والأمثلة التاريخية على هذا الموضوع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تسامح الدول الإسلاميّة في التاريخ حداً عجيباً ، إذ أشرك المسيحيون وغيرهم في الأجهزة الحكوميّة ، وهو يدل على العناية القصوى بغير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وستوافيك هذه النصوص وغيرها عند البحث عن السلطة القضائية وحقوق الأقلّيات في الإسلام ، وما ذكرناه هنا سوى لمحة عابرة اقتضاها المقام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6810861_1280447820"/>
      <w:bookmarkStart w:id="56" w:name="_Toc21"/>
      <w:bookmarkEnd w:id="55"/>
      <w:r>
        <w:rPr>
          <w:rtl w:val="true"/>
        </w:rPr>
        <w:t>الحكومات الجائرة</w:t>
      </w:r>
      <w:bookmarkEnd w:id="56"/>
    </w:p>
    <w:p>
      <w:pPr>
        <w:pStyle w:val="BookText"/>
        <w:rPr/>
      </w:pPr>
      <w:r>
        <w:rPr>
          <w:rFonts w:ascii="Amiri" w:hAnsi="Amiri" w:eastAsia="Amiri" w:cs="Amiri"/>
          <w:color w:val="111111"/>
          <w:sz w:val="28"/>
          <w:sz w:val="28"/>
          <w:szCs w:val="28"/>
          <w:rtl w:val="true"/>
          <w:lang w:bidi="ar-SA"/>
        </w:rPr>
        <w:t xml:space="preserve">ليس من الغريب أن تتبادر إلى أذهان البعض من شعوب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سماع اسم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مخيفة عن الحكومات الجائرة والحكام الجائرين ، فإنّ شعوب هذه المنطقة عانت طوال قرون متمادية أسوأ أنواع الظلم والاضطهاد على أيدي الحكومات المستبدّة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 سرعان ما يتبادر إلى أذهانهم صورة الحاكم القاهر ، والأمير المتسلّط الذي يمتصُّ دماء الناس ، وينهب أموالهم ، ويتحالف مع أضرابه من الظالمين ومع القوى الأجنبيّة لترسيخ دعائم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الغاية التي يتوخاها الإسلام ، ليست هي </w:t>
      </w:r>
    </w:p>
    <w:p>
      <w:pPr>
        <w:pStyle w:val="BookText"/>
        <w:rPr/>
      </w:pPr>
      <w:r>
        <w:rPr>
          <w:rFonts w:ascii="Amiri" w:hAnsi="Amiri" w:eastAsia="Amiri" w:cs="Amiri"/>
          <w:color w:val="111111"/>
          <w:sz w:val="28"/>
          <w:sz w:val="28"/>
          <w:szCs w:val="28"/>
          <w:rtl w:val="true"/>
          <w:lang w:bidi="ar-SA"/>
        </w:rPr>
        <w:t xml:space="preserve">إيجاد مثل هذه الحكومات الجائرة المستبدّة ،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الصالحة العادلة الحائزة لرضا الاُمّة ، الملتزمة بإجراء القوانين الإلهيّة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 أنّ مثل هذه الحكومة لن تهدف إلاّ خدمة الامة ، وحماية حقوقها وحرمتها وصيانة كرامتها ، وتحقيق سعادتها ، ولذلك فهي تعيش في ضمير الاُمّة وترتبط بوجدانها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ينشد الإسلام إقامته وإيجاده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العادلة التي رسم الإمام عليّ علیه السلام أهمّ خطوطها في عهده المشهور لمالك الأشتر الذي ولاّه على مصر ، حيث يقول في موضع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لذوي الحاجات منك قسماً تفرّغ لهم فيه شخصك ، وتجلس لهم مجلساً عاماً فتتواضع فيه لله الذي خلقك ، وتقعد عنهم جندك وأعوانك من أحراسك وشرطك حتّى يكلّمك متكلّمهم غير متتعتع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الحاكم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يشارك شعبه في أفراحه وأتراحه ، وفي آلامه وآماله ، لا أن يعيش في البروج العاجيّة ، متنعّماً في أحضان اللّذة ، رافلاً في أنواع الخير ، غير عارف بأحوال من يسوسهم ، كما قال الإمام عليّ علیه السلام وهو يرسم بذلك ملامح الحكومة الإسلاميّة الصالحة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ءأقنع من نفسي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 ولا أشاركهم في مكاره الدّهر ، أو أكون أسوةً لهم في جشوبة العيش ، فما خلقت ليشغلني أكل الطيّبات كالبهيمة المربوطة همُّها علفها ، أو المرسلة شغلها تقمُّمها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المفكّرون المعاصرون يعرفون ما اشترطه الإسلام للحاكم من شروط وعيّن له من وظائف وواجبات ، وفرض عليه من قيود ، وكيف يجب عليه أن يكون في جميع أفعاله منسجماً مع القوانين الإسلاميّة العادلة ، ولو عرفوا الأهداف التي يبتغيها الإسلام من وراء إقامة الدولة الإسلاميّة ، لما اعتبروا قيام مثل هذه الحكومة معارضاً للحرّيّات الفرديّة أبداً</w:t>
      </w:r>
      <w:r>
        <w:rPr>
          <w:rFonts w:eastAsia="Amiri" w:cs="Amiri" w:ascii="Amiri" w:hAnsi="Amiri"/>
          <w:color w:val="111111"/>
          <w:sz w:val="28"/>
          <w:szCs w:val="28"/>
          <w:rtl w:val="true"/>
          <w:lang w:bidi="ar-SA"/>
        </w:rPr>
        <w:t xml:space="preserve">. </w:t>
      </w:r>
      <w:bookmarkStart w:id="57" w:name="pg16386_220660"/>
    </w:p>
    <w:p>
      <w:pPr>
        <w:pStyle w:val="Heading4"/>
        <w:numPr>
          <w:ilvl w:val="3"/>
          <w:numId w:val="1"/>
        </w:numPr>
        <w:rPr/>
      </w:pPr>
      <w:bookmarkStart w:id="58" w:name="__RefHeading___Toc6810863_1280447820"/>
      <w:bookmarkStart w:id="59" w:name="_Toc22"/>
      <w:bookmarkEnd w:id="57"/>
      <w:bookmarkEnd w:id="58"/>
      <w:r>
        <w:rPr>
          <w:rtl w:val="true"/>
        </w:rPr>
        <w:t>وظيفة الاُمّة اتّجاه الحكومة</w:t>
      </w:r>
      <w:bookmarkEnd w:id="59"/>
    </w:p>
    <w:p>
      <w:pPr>
        <w:pStyle w:val="BookText"/>
        <w:rPr/>
      </w:pPr>
      <w:r>
        <w:rPr>
          <w:rFonts w:ascii="Amiri" w:hAnsi="Amiri" w:eastAsia="Amiri" w:cs="Amiri"/>
          <w:color w:val="111111"/>
          <w:sz w:val="28"/>
          <w:sz w:val="28"/>
          <w:szCs w:val="28"/>
          <w:rtl w:val="true"/>
          <w:lang w:bidi="ar-SA"/>
        </w:rPr>
        <w:t>إذا كانت الحكومة الإسلاميّة تضمن تلك المصالح الكبيرة للاُمّة ، وتوصل الإنسانية إلى قمّة الكمال ، فيجب على الاُمّة الإسلاميّة القيام بتأسيسها وتشكيلها إذا لميكن هناك حكومة إسلاميّة ، وتأييدها ونصرها والتحرُّز عن خيانتها عند قيامها ووجودها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النصوص التي تشرح وظيفة الاُمّة الإسلاميّة وواجبها اتّجاه الحكومة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 ولرسوله ، ولكتابه ، وللأئمّة ولجماعة المسلمين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يحقُّ على الإمام أن يحكم بما أنزل اللّه ، وأن يؤدّي الأمانة فإذا فعل ذلك فحقّ على النّاس أن يسمعوا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ويطيعوه ، ويجيبوه إذا دعا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جعفر بن محمّد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خطب الناس في مسجد الخيف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وحفظها وبلّغها من لم يسمعها فربّ حامل فقه إلى غير فقيه ، وربّ حامل فقه إلى من هو أفقه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لا يغلُّ عليهنّ قلب امرئ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إخلاص العمل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والنّصيحة 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واللّزوم لجماعتهم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دعوتهم محيطة من ورائهم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المسلمون إخوة تتكافأ دماؤهم ويسعى بذمّتهم أدناهم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تختانوا ولاتكم ، ولا تغشّوا هداتكم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تجهلوا أئمّتكم ، ولا تصدّعوا عن حبلكم فتفشلوا وتذهب ريحكم ، وعلى هذا فليكن تأسيس أموركم ، والزموا هذه الطّريقة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محمّد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 اللّه عزّ وجلّ إلى وليّ له يجهد نفسه بالطّاعة لإمامه والنّصيحة إلاّ كان معنا في الرّفيق الأعلى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أبو حمزة من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الإمام على الناس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عليهم أن يسمعوا له ويطيعوا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حقُّهم عليه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بينهم بالسّويّة ويعدل في الرّعيّة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لمحة عن واجبات الاُمّة ووظائفها اتّجاه الحكومة الإسلاميّة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 أنّ الحكومة لو قامت بوظائفها التي قرّرها الإسلام ، وقامت الاُمّة الإسلاميّة بواجباتها اتّجاه الحكومة كما عيّنها الدين لاستقرّت العدالة ، واستتبّ الأمن ، وانتشر السلام ، وازدهر الخير ، وعّمت السعادة كلّ أرجاء البلاد</w:t>
      </w:r>
      <w:r>
        <w:rPr>
          <w:rFonts w:eastAsia="Amiri" w:cs="Amiri" w:ascii="Amiri" w:hAnsi="Amiri"/>
          <w:color w:val="111111"/>
          <w:sz w:val="28"/>
          <w:szCs w:val="28"/>
          <w:rtl w:val="true"/>
          <w:lang w:bidi="ar-SA"/>
        </w:rPr>
        <w:t xml:space="preserve">. </w:t>
      </w:r>
      <w:bookmarkStart w:id="60" w:name="pg16386_220662"/>
    </w:p>
    <w:p>
      <w:pPr>
        <w:pStyle w:val="BookText"/>
        <w:rPr/>
      </w:pPr>
      <w:bookmarkEnd w:id="60"/>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1" w:name="__RefHeading___Toc6810865_1280447820"/>
      <w:bookmarkStart w:id="62" w:name="_Toc23"/>
      <w:bookmarkEnd w:id="61"/>
      <w:r>
        <w:rPr>
          <w:rtl w:val="true"/>
        </w:rPr>
        <w:t>أنواع الحكومات في العالم</w:t>
      </w:r>
      <w:bookmarkEnd w:id="62"/>
    </w:p>
    <w:p>
      <w:pPr>
        <w:pStyle w:val="Heading4"/>
        <w:numPr>
          <w:ilvl w:val="3"/>
          <w:numId w:val="1"/>
        </w:numPr>
        <w:rPr/>
      </w:pPr>
      <w:bookmarkStart w:id="63" w:name="__RefHeading___Toc6810867_1280447820"/>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إنّ لنظم الحكم في العالم ألواناً وأنواعاً نذكر المعروفة منها باختصار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810869_1280447820"/>
      <w:bookmarkStart w:id="66" w:name="_Toc25"/>
      <w:bookmarkEnd w:id="65"/>
      <w:r>
        <w:rPr/>
        <w:t>1</w:t>
      </w:r>
      <w:r>
        <w:rPr>
          <w:rtl w:val="true"/>
        </w:rPr>
        <w:t xml:space="preserve">. </w:t>
      </w:r>
      <w:r>
        <w:rPr>
          <w:rtl w:val="true"/>
        </w:rPr>
        <w:t>الملوكيّة</w:t>
      </w:r>
      <w:bookmarkEnd w:id="66"/>
    </w:p>
    <w:p>
      <w:pPr>
        <w:pStyle w:val="Heading5"/>
        <w:numPr>
          <w:ilvl w:val="4"/>
          <w:numId w:val="1"/>
        </w:numPr>
        <w:rPr/>
      </w:pPr>
      <w:bookmarkStart w:id="67" w:name="__RefHeading___Toc6810871_1280447820"/>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ويتحقّق النظام الملكيّ باستيلاء شخص على زمام الحكم والسلطة بانقلاب عسكريّ وبقوّة النار والحديد ، يعلن على أثره نفسه حاكماً على البلاد ، وملكاً للناس ، ويعاقب معارضيه وينكّل بهم ، ولا يكتفي باعلان نفسه ملكاً على الناس ، بل ينصّب خلفه ملكاً من بعده ، وهكذا تتناوب ذرّيّته عرشه وسلطانه جيلاً بعد جيل ، ونسلاً بعد 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تبلغ به شهوة السلطة وداعية الملك إلى أن يسمّي نفسه ظلاّ ًللّه إن لم يبلغ به الاستعلاء والتفرعن إلى أن يجعل نفسه في مصافّ اللّه تعالى ، فإذا به يرفع شعار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 الملك ، الوطن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نلحظه في أكثر الملوكيّات الراهنة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النظام الملكيّ ضرب من الحكومة الفرديّة التي يكون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bookmarkStart w:id="69" w:name="pg16386_220663"/>
    </w:p>
    <w:p>
      <w:pPr>
        <w:pStyle w:val="BookText"/>
        <w:rPr/>
      </w:pPr>
      <w:bookmarkEnd w:id="69"/>
      <w:r>
        <w:rPr>
          <w:rFonts w:ascii="Amiri" w:hAnsi="Amiri" w:eastAsia="Amiri" w:cs="Amiri"/>
          <w:color w:val="111111"/>
          <w:sz w:val="28"/>
          <w:sz w:val="28"/>
          <w:szCs w:val="28"/>
          <w:rtl w:val="true"/>
          <w:lang w:bidi="ar-SA"/>
        </w:rPr>
        <w:t>للسلطة ، ومصدراً لكلّ القرارات ، ومنشأً للقوانين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وحده كذلك بل يكون أبناؤه وأحفاده حكّاماً وملوكاً بالتوارث ، فإذن ، هو نظام فرديّ وراثيّ استبداديّ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هذا النمط من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للاستعلاء والاستكبار ومنشأً للإرهاب والكبت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مرفوض في منطق القرآن الكريم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5"/>
        <w:numPr>
          <w:ilvl w:val="4"/>
          <w:numId w:val="1"/>
        </w:numPr>
        <w:rPr/>
      </w:pPr>
      <w:bookmarkStart w:id="70" w:name="__RefHeading___Toc6810873_1280447820"/>
      <w:bookmarkStart w:id="71" w:name="_Toc27"/>
      <w:bookmarkEnd w:id="70"/>
      <w:r>
        <w:rPr>
          <w:rtl w:val="true"/>
        </w:rPr>
        <w:t>القرآن الكريم والملوكيّة</w:t>
      </w:r>
      <w:bookmarkEnd w:id="71"/>
    </w:p>
    <w:p>
      <w:pPr>
        <w:pStyle w:val="Heading6"/>
        <w:numPr>
          <w:ilvl w:val="5"/>
          <w:numId w:val="1"/>
        </w:numPr>
        <w:rPr/>
      </w:pPr>
      <w:bookmarkStart w:id="72" w:name="__RefHeading___Toc6810875_1280447820"/>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إنّ القرآن الكريم يعتبر طبيعة الملوكيّة بحكم كونها ناشئةً من الفرد ، طبيعيةً ميّالةً إلى الفساد والتفرعن ، وحمل الإرادة الفرديّة على الشعوب بالقهر والإرغام وإذلال أبنائها وأعزّتها ، إلى غير ذلك من المنكرات والمفاسد والتبعات التي عانت منها البشريّة ، طوال قرون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الكلمة التي نقلها اللّه سبحانه في هذه الآية عن بلقيس ملكة سبأ ، تمثّل إحدى سنن التاريخ الحاكمة في الحياة البشريّة ، ولولا أنّها كذلك ، لردّ عليها اللّه سبحانه ولم يمر عليها بسلام كما هو شأنه في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تفسير 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فهي تعرف أنّ من طبيعة الملوك أنّهم إذا دخلوا قرية أشاعوا فيها الفساد وأباحوا ذمارها ، وانتهكوا حرماتها ، وحطّموا القوّة المدافعة عنها ، وعلى رأسها رؤساؤها ، وجعلوهم أذلّةً لأنّهم عنصر المقاومة ، وأنّ هذا هو دأبهم الذي يفعلون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عندما يتعرّض لأحوال الملوك الذين حكموا الأرض ، يذكر جشعهم </w:t>
      </w:r>
    </w:p>
    <w:p>
      <w:pPr>
        <w:pStyle w:val="BookText"/>
        <w:rPr/>
      </w:pPr>
      <w:r>
        <w:rPr>
          <w:rFonts w:ascii="Amiri" w:hAnsi="Amiri" w:eastAsia="Amiri" w:cs="Amiri"/>
          <w:color w:val="111111"/>
          <w:sz w:val="28"/>
          <w:sz w:val="28"/>
          <w:szCs w:val="28"/>
          <w:rtl w:val="true"/>
          <w:lang w:bidi="ar-SA"/>
        </w:rPr>
        <w:t>وطمعهم الذي لم يقف عند حدّ ويصوّر لنا كيف أنّهم لم يتركوا حتّى أموال الضعفاء والمساكين طمعاً وجشعاً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القرآن يذكر لنا عن ملك بلغ به الجشع والحرص إلى درجة انتزاع سفينة بعض المساكين التي كانوا يرتزقون من ورائها ، ويحصلون بها على لقمة عيشهم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هو فرعون أحد ملوك مصر الذين حملوا أنفسهم على رقاب الناس وأكتافهم ، يبلغ به الطمع والحرص إلى أن يعدّ نفسه مالكاً لأرض مصر وأنهارها وما فيها من خيرات من دون مبرر ولا سبب ، إلاّ الطمع وحب الاستئثار بكلّ شيء لوحده ، فإذا به يتباهى بما في يده من ملك ، ويتبجّح بما له من سلطان كما يقول القرآن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الملوكيّة بما أنهّا لا تنطلق من مقاييس وضوابط إلهيّة دينيّة ، بل تنطلق من المقاييس الشخصيّة والتسلُّط الفرديّ ، لا يمكن أن تلازم غير صفة الاستئثار والطمع في اموال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هي طبيعة الملوك ، وهذه هي سجيّتهم ، فهل يسمح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يفوّض إليهم مقدّرات الناس وأعراضهم وأموالهم ونفوسهم وما يملكون من حول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يسمح العقل بأن يترك الأمر لتلك النفوس الجشعة والطبائع المنحرفة أن تتصرّف في شؤون الناس كيفما شاءت وارتأت ؟ وأن تتسلّط على رقاب الناس لتفعل ما تريد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إنّ الملوكيّة بما أنّها نظام فرديّ يقوم على تغليب إرادة الفرد على الجماعة ، وبما أنّها تحظى بالسيادة والحاكميّة دون أن تمتلك كفاءة الإدارة والحكم حسب الضوابط الإنسانيّة والأخلاقيّة بل تمارس ذلك بالقوّة والقهر والإرهاب ، فمن الطبيعيّ أن تؤول إلى </w:t>
      </w:r>
    </w:p>
    <w:p>
      <w:pPr>
        <w:pStyle w:val="BookText"/>
        <w:rPr/>
      </w:pPr>
      <w:r>
        <w:rPr>
          <w:rFonts w:ascii="Amiri" w:hAnsi="Amiri" w:eastAsia="Amiri" w:cs="Amiri"/>
          <w:color w:val="111111"/>
          <w:sz w:val="28"/>
          <w:sz w:val="28"/>
          <w:szCs w:val="28"/>
          <w:rtl w:val="true"/>
          <w:lang w:bidi="ar-SA"/>
        </w:rPr>
        <w:t xml:space="preserve">الجشع والتفرعن والطغيان والاستكبار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تثبته أحوال الملوك في الماضي والحاضر وفي كلّ مكان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لطبيعة النظام الملكيّ والسلطة الملوكيّة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يتقلّد ولاية المجتمع في الإسلام وما سيرته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طريقة نظام الحكم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طريقة الملوكيّة التي تجعل مال اللّه فيئاً لصاحب العرش ، وعباد اللّه أرقّاء له ، يفعل بهم ما يشاء ، ويحكم فيهم ما يريد ، كما هي ليست من الطرق الاجتماعيّة التي وضعت على أساس التمتُّع الماديّ من الديمقراطيّة وغيرها ، فإنّ بينها وبين الإسلام فروقاً بيّنةً تمنع من التشابه والتماثل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هذه الفروق أنّ هذه المجتمعات لمّا بنيت على أساس التمتُّع الماديّ نفخت في قالبها روح الاستثمار والاستعباد ، والاستكبار البشريّ الذي يجعل كلّ شيء تحت إرادة الإنسان وعمله ، حتّى الإنسان بالنسبة إلى الإنسان ، ويبيح له طريق الوصول إليه والتسلُّط على ما يهواه ويأمله منه لنفسه ، وهذا بعينه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الملوكي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الأعصار السالفة ، وقد ظهرت في زيّ الاجتماع المدنيّ على ما هو نصب أعيننا اليوم من مظالم الملل القويّة وإجحافاتهم وتحكُّماتهم بالنسبة إلى الامم الضعيفة ، وعلى ما هو في ذكرنا من أعمالهم المضبوطة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الواحد من الفراعنة والقياصرة والأكاسرة يجري في ضعفاء عهده بتحكُّمه ولعبه ، كلّ ما يريده ويهواه ، ويعتذر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شؤون السلطنة ولصلاح المملكة ، وتحكيم أساس الدولة ويستدلُّ عليه بسيفه </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عليّاً علیه السلام يتحدّث عن وضع الناس المأساويّ في ظلّ النظام الملكيّ ، الكسرويّ والقيصريّ ، اللّذين كانا يمثّلان أسوء مظاهر الملوكيّة التاريخيّة ، وهو علیه السلام يخبرنا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 الاكاسرة والقياصرة كانوا يعتدون على حقوق الناس الطبيعيّة </w:t>
      </w:r>
      <w:bookmarkStart w:id="74" w:name="pg16386_220666"/>
    </w:p>
    <w:p>
      <w:pPr>
        <w:pStyle w:val="BookText"/>
        <w:rPr/>
      </w:pPr>
      <w:bookmarkEnd w:id="74"/>
      <w:r>
        <w:rPr>
          <w:rFonts w:ascii="IRNazanin" w:hAnsi="IRNazanin" w:eastAsia="IRNazanin"/>
          <w:color w:val="111111"/>
          <w:sz w:val="28"/>
          <w:sz w:val="28"/>
          <w:szCs w:val="28"/>
          <w:rtl w:val="true"/>
          <w:lang w:bidi="fa-IR"/>
        </w:rPr>
        <w:t>ويهجّرونهم عن أوطانهم ومساكنهم ومزارعهم إلى أراض لا عشب فيها ولا ماء ولا عيش فيها ولا حياة ، طمعاً في أراضيهم ، واستئثاراً لممتلكاتهم ومزارعهم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ويعبّر الإمام عليّ علیه السلام عن تلك العهود والأيام بالليالي السود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واعتبروا بحال ولد إسماعيل وبني إسحاق وبني إسرائيل علیهم السلام فما أشدّ اعتدال الأحوال وأقرب اشتباه الأمثال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تأمّلوا أمرهم في حال تشتُّتهم وتفرُّقهم ليالي كانت الأكاسرة والقياصرة أرباباً لهم يحتازونهم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يمنعونهم ويدفعونهم ويهجرونهم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ريف الآفاق وبحر العراق وخضرة الدُّنيا ، إلى منابت الشّيح ومهافي الرّيح ونكد المعاش فتركوهم عالةً مساكين ، أذلّ الامم داراً وأجدبهم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فالأحوال مضطربة والكثرة متفرّقة في بلاء أزل ، وأطباق جهل </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الملكيّ حكم استبداديّ ، وإنّ مفاسد الحكم الاستبداديّ أوضح وأكثر من أن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للوقوف على ما يذكره القرآن الكريم من مفاسد تترتب على الحكم الاستبداديّ لا بدّ من ملاحظة ما ورد في هذا الصدد من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يأتي بفرعون نموذجاً حيّاً وكاملاً للحاكم المستبدّ ، والحكومة الاستبداديّة ، ثم يستعرض ما كان يفكّر فرعون به ، ويقوم به انطلاقاً من هذه الخصّيصة ، وبمقتضى هذه الصفة ، وبذلك يوقفنا القرآن على مفاسد الحكم الفرديّ الاستبداديّ </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810877_1280447820"/>
      <w:bookmarkStart w:id="76" w:name="_Toc29"/>
      <w:bookmarkEnd w:id="75"/>
      <w:r>
        <w:rPr/>
        <w:t>1</w:t>
      </w:r>
      <w:r>
        <w:rPr>
          <w:rtl w:val="true"/>
        </w:rPr>
        <w:t xml:space="preserve">. </w:t>
      </w:r>
      <w:r>
        <w:rPr>
          <w:rtl w:val="true"/>
        </w:rPr>
        <w:t>مفاسد الحكم الاستبداديّ</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الكريم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مستكبراً عالياً مسرفاً متجاوزاً الحدّ ، فهو يرى نفسه فوق الآخرين ، وإرادته فوق إرادتهم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 مِن بَعْدِهِم </w:t>
      </w:r>
    </w:p>
    <w:p>
      <w:pPr>
        <w:pStyle w:val="BookText"/>
        <w:rPr/>
      </w:pPr>
      <w:r>
        <w:rPr>
          <w:rFonts w:ascii="Amiri" w:hAnsi="Amiri" w:eastAsia="Amiri" w:cs="Amiri"/>
          <w:color w:val="111111"/>
          <w:sz w:val="28"/>
          <w:sz w:val="28"/>
          <w:szCs w:val="28"/>
          <w:rtl w:val="true"/>
          <w:lang w:bidi="ar-SA"/>
        </w:rPr>
        <w:t xml:space="preserve">مُّوسَى وَهَارُونَ إِلَى فِرْعَوْنَ وَمَلَئِهِ بِآيَاتِنَا فَاسْتَكْبَرُوا وَكَانُوا قَوْمًا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آمَنَ لِمُوسَى إِلاَّ ذُرِّيَّةٌ مِّن قَوْمِهِ عَلَى خَوْفٍ مِّن فِرْعَوْنَ وَمَلَئِهِمْ أَن يَفْتِنَهُمْ وَإِنَّ فِرْعَوْنَ لَعَالٍ فِي الأَرْضِ وَإِنَّهُ لَمِنَ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وَمَلَئِهِ فَاسْتَكْبَرُوا وَكَانُوا قَوْمًا عَالِينَ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البديهي لمن يعتبر نفسه أعلى من الآخرين ، أن يطغى على اللّه تعالى ويعصيه ويفسد في الأرض ، وكذلك كان فرعون المستبدّ كما يصفه القرآن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وأيّ فساد أعظم وأيّ استكبار أكبر من أن يستعبد الناس ، ويسلبهم حرياتهم ويتخذ عباد اللّه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القرآن ، ينقل عن فرعون قوله مخاطباً قومه وهو يشير إلى قوم موسى وهارون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وَمَلَئِهِ فَاسْتَكْبَرُوا وَكَانُوا قَوْمًا 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أَنُؤْمِنُ لِبَشَرَيْنِ مِثْلِنَا وَقَوْمُهُمَا لَنَا 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القرآن الكريم ينقل اعتراض النبيّ موسى علیه السلام على فرعون ، استعباده للناس إذ يقول له بعد أن ذكر تربيته وحضانته وعنايته بموسى في طفولته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نُرَبِّكَ فِينَا وَلِيدًا وَلَبِثْتَ فِينَا مِنْ عُمُرِكَ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أوقح فرعون وأشد كفره واستكباره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الاستبداد حالة طغيان تجعل الحاكم المستبدّ أن لا يقبل نصيحةً أو انتقاداً فيصير سيّء فعله حسناً في نظره كما يخبر بذلك القرآن عن فرعون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فِرْعَوْنُ 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وَإِنِّي لأَظُنُّهُ كَاذِبًا وَكَذَلِكَ زُيِّنَ لِفِرْعَوْنَ سُوءُ عَمَلِهِ وَصُدَّ عَنِ السَّبِيلِ وَمَا كَيْدُ فِرْعَوْنَ إِلاَّ فِي تَبَابٍ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الحاكم المستبد في الرأي والحكم ، يعتقد أنّه يجب على الجميع أن يروا رأيه ويتبعوا فكرته ، سواء وافق الدليل أم لا ، وسواء طابق المصلحة أم لا ، بل يكفي في صحّته ولزوم طاعته أنّه رأي الملك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يقول القرآن حاكياً عن لسان فرعون كلامه بعد ما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ويبلغ الاستبداد بالحاكم المتفرّد ، إلى أن يستهين بالمجتمع ولا يعتني بأرائه ، ويستخفّه ، كما فعل فرعون الملك المستبد في مصر آنذاك إذ يقول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الطبيعي أن يفقد مثل هذا المجتمع ثقته بنفسه وبفكره وبعقله فيطيع الحاكم المستبدّ طاعةً عمياء كما يقول القرآن الكريم معقّباً على هذه الكلمة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فَأَطَاعُوهُ إِنَّهُمْ كَانُوا قَوْمًا 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قد يبلغ الاستبداد بالحاكم المستبد إلى أن يرى نفسه أعلى من كلّ الموجودات ويطلب من الناس عبادته كما يعبدون اللّه ويحظر عليهم عبادة غيره ، حظراً شديداً ومنعاً باتاً ، بحيث لو سوّلت لأحد نفسه أن يعبد غير ذلك الحاكم الطاغي والملك المستبد ، أخذه بأشدّ العذاب وأقسى أنواع العقاب بدءاً من السجن وانتهاءً بما هو أشدّ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ما يخبر به القرآن عن فرعون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فِرْعَوْنُ يَا أَيُّهَا المَلأُ مَا عَلِمْتُ لَكُم مِّنْ إِلَهٍ غَيْرِي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فرعون لموسى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اتَّخَذْتَ إِلَهًا غَيْرِي لأَجْعَلَنَّكَ مِنَ المَسْجُونِينَ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بلغ به الاستبداد إلى أن يوجد الكبت في المجتمع ويقف دون يقظتهم ووعيهم ، بحيث لو لمس فيهم ذلك نكّل بهم وعذّبهم أشدّ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وَأَرْجُلَكُم مِّنْ خِلافٍ وَلأُصَلِّبَنَّكُمْ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وَأَرْجُلَكُم مِّنْ خِلافٍ وَلأُصَلِّبَنَّكُمْ فِي جُذُوعِ النَّخْلِ وَلَتَعْلَمُنَّ أَيُّنَا أَشَدُّ عَذَابًا وَأَبْقَى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الحاكم الاستبدادي ، لا يتحمل حركات التوعية والإصلاح ، ولذلك يتهم اصحابها بكلّ تهمة كما فعل فرعون بالنسبة لموسى علیه السلام ودعوته الإلهية المباركة حيث اتّهمه فرعون وأخاه بأنّه يطلب الزعامة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وَمَا نَحْنُ لَكُمَا بِمُؤْمِنِينَ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ينفر الناس عن اولئك المصلحين ، وأصحاب الرسالات بأنّهم يريدون إشقاء الناس وخداعهم وتضليلهم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أَرَيْنَاهُ آيَاتِنَا كُلَّهَا فَكَذَّبَ وَأَبَى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أَجِئْتَنَا لِتُخْرِجَنَا مِنْ أَرْضِنَا بِسِحْرِكَ 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قَالُوا إِنْ هَذَانِ لَسَاحِرَانِ يُرِيدَانِ أَن يُخْرِجَاكُم مِّنْ أَرْضِكُم بِسِحْرِهِمَا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يصوّر للناس وضعهم الأسود البائس تصويراً جميلاً ويلقّنهم بأنّ ما هم فيه من طريقة ، هي الطريقة المثلى كما يقول ذلك عن لسان فرعون وملائه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هَذَانِ لَسَاحِرَانِ يُرِيدَانِ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وَيَذْهَبَا بِطَرِيقَتِكُمُ المُثْلَى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يبلغ الاستبداد بالحاكم المستبدّ حداً يجعله يتوسّل بكلّ وسيلة للحفاظ على عرشه حتّى ادّعاء التديُّن ، والتستُّر به ، ونصب نفسه حامياً لحياض الدين مع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هدم الدين والقضاء عليه من جذوره ، وربّما يتّهم من يريد إرشاد </w:t>
      </w:r>
    </w:p>
    <w:p>
      <w:pPr>
        <w:pStyle w:val="BookText"/>
        <w:rPr/>
      </w:pPr>
      <w:r>
        <w:rPr>
          <w:rFonts w:ascii="Amiri" w:hAnsi="Amiri" w:eastAsia="Amiri" w:cs="Amiri"/>
          <w:color w:val="111111"/>
          <w:sz w:val="28"/>
          <w:sz w:val="28"/>
          <w:szCs w:val="28"/>
          <w:rtl w:val="true"/>
          <w:lang w:bidi="ar-SA"/>
        </w:rPr>
        <w:t xml:space="preserve">الناس إلى الحقيقة ، وإلى الدين الحقيقيّ ، بأنّه يريد الفساد والعبث بأمن البلاد ، كما فعل فرعون لما جاءه موسى علیه السلام يدعوه ويدعو قومه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فِرْعَوْنُ ذَرُونِي أَقْتُلْ مُوسَى وَلْيَدْعُ رَبَّهُ إِنِّي أَخَافُ أَن يُبَدِّلَ دِينَكُمْ أَوْ أَن يُظْهِرَ فِي الأَرْضِ 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أنّ الحاكم المستبدّ لا يمتنع من أن يخادع الجماهير ويضلّلهم ، ويصوّر نفسه مرشداً وهادياً إلى الحقّ إذ يقول القرآن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فِرْعَوْنُ مَا أُرِيكُمْ إِلاَّ مَا أَرَى وَمَا أَهْدِيكُمْ إِلاَّ سَبِيلَ 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يتوسّل لتثبيت سلطانه ، بتقسيم المجتمع إلى مستكبر بالغ درجة كبيرة في استكباره ومستضعف محروم من أقلّ حقوقه الإنسانيّة ، فيستعين بالمستكبرين على المستضعفين كما فعل فرعون إذ يصفه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وَجَعَلَ أَهْلَهَا شِيَعًا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الاستبداد قد يبلغ بالحاكم المستبد إلى أن يدّعي ملكيّة البلاد كلّها وملكية انهارها وعيونها ، كما ادعى فرعون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لم يكن للحاكم المستبد أي رادع من خلق وأي وازع من دين ، فإن استبداده قد ينتهي به إلى حدّ يجعل نفسه مشرّعاً ، ويعطي لنفسه حق التشريع والتقنين ، ويحمل بذلك اهواءه على الناس في قالب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ينهى القرآن عنه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الاستبداد قد يدفع بصاحبه إلى مساواة نفسه العاجزة باللّه في القدرة على بعض الأفعال التي هي من شؤون اللّه خاصّةً كالإماتة والإحياء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يحدّثنا القرآن الكريم عن نمرود وهو ملك آخر من الملوك المستبدّين ، إذ يقول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w:t>
      </w:r>
    </w:p>
    <w:p>
      <w:pPr>
        <w:pStyle w:val="BookText"/>
        <w:rPr/>
      </w:pPr>
      <w:r>
        <w:rPr>
          <w:rFonts w:ascii="Amiri" w:hAnsi="Amiri" w:eastAsia="Amiri" w:cs="Amiri"/>
          <w:color w:val="111111"/>
          <w:sz w:val="28"/>
          <w:sz w:val="28"/>
          <w:szCs w:val="28"/>
          <w:rtl w:val="true"/>
          <w:lang w:bidi="ar-SA"/>
        </w:rPr>
        <w:t xml:space="preserve">أُحْيِي وَأُمِيتُ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التاريخ مليء بالم آسي التي سببّتها الديكتاتوريّة والاستبداد للناس وحوّلت حياتهم إلى جحيم لا يطاق ، فمن يمكن أن ينسى ما لحق ببعض الناس الأبرياء على أيدي أصحاب الاخدود ، الذين يذكرهم القرآن ، وكانوا ملوكاً 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أن يحملوا الناس على عقيدتهم ومسلكهم فلمّا رفض الناس ذلك خدُّوا لهم أخدوداً وخندقاً ، وأوقدوا فيه النار ، ورموا اولئك الناس فيها أحياء مع أولادهم وأطفالهم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من أشدّ ما عاناه الناس على أيدي الملوك المستبدّين ، إذ يقول القرآن وهو يصبُّ لعناته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تفسير القمّي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سببه ، أنّ آخر ملك من ملوك حمير تهوّد ، واجتمعت معه حمير على اليهودية ، وسمّى نفسه يوسف وأقام على ذلك حين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 بنجران بقايا قوم على دين النصرانية ، وكانوا على دين عيسى وحكم الانجيل ، فحمله أهل دينه على أن يسير إليهم ويحملهم على اليهودية ، ويدخلهم فيها فسار حتى قدم نجران ، فجمع من كان بها على دين النصرانية ، ثمّ عرض عليهم دين اليهوديّة والدخول فيها ، فأبوا عليه ، فجادلهم وعرض عليهم وحرص كل الحرص أن يدخلوا في اليهوديّة ، فأبوا عليه وامتنعوا من اليهودية والدخول فيها ، واختاروا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 لهم أخدوداً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خندقاً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فيه الحطب ، وأشعل فيه النار ، فمنهم من أحرق بالنار ، ومنهم من قتل بالسيف ، ومثّل بهم كلّ مثلة فبلغ عدد من قتل وأحرق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حول هذه الآية عن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ملكاً </w:t>
      </w:r>
    </w:p>
    <w:p>
      <w:pPr>
        <w:pStyle w:val="BookText"/>
        <w:rPr/>
      </w:pPr>
      <w:r>
        <w:rPr>
          <w:rFonts w:ascii="Amiri" w:hAnsi="Amiri" w:eastAsia="Amiri" w:cs="Amiri"/>
          <w:color w:val="111111"/>
          <w:sz w:val="28"/>
          <w:sz w:val="28"/>
          <w:szCs w:val="28"/>
          <w:rtl w:val="true"/>
          <w:lang w:bidi="ar-SA"/>
        </w:rPr>
        <w:t xml:space="preserve">سكر فوقع على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على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لها كيف المخرج ممّا وقعت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أهل مملكتك وتخبرهم أنّك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البنات وتأمرهم أن يحلّوه فأخبرهم ، فأبوا أن يتابعوه ، فخدّ لهم اخدوداً في الأرض وأوقد فيه النيران وعرضهم عليها ، فمن أبى قبول ذلك قذفه في النار ، ومن أجاب خلى سبيله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يبلغ الاستبداد بالحاكم والملك المستبد إلى أن يرتكب ما يريد ، ويستبيح كلّ حرام ، ويأتي بكل منكر ، ويدعو قومه مع ذلك إلى متابعته ، وإلاّ قتلهم ونكّل بهم وعذّبهم وأخذهم بأشدّ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يذكره القرآن الكريم عن فرعون أو بعض الملوك من الاستبداد وما يترتب عليه من مفاسد خطيرة ، لا يختصُّ بفرعون ومن ذكرهم القرآن خاصة ، بل هي خصّيصة تلازم النظام الملكيّ باعتباره حكماً فردياً لا ينطلق من مقاييس إلهيّة وإنسانيّة وأخلاقيّة ، بل ينطلق من التسلط والقهر ، وحمل الفرد نفسه على رقاب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القرآن فرعون وخصّه بالذكر ، لكونه مثلاً حيّاً ونموذجاً معروفاً للملك المستبدّ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آثار الاستبداد ومفاسده على درجات ومراتب في الكمّية والكيفيّة حسب توفُّر هذه 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الحاكم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مستبد يسلب بعض الحريات ويترك بعضها ، إلى آخر يسلب جميعها جملةً واحدةً ويتجاوز الحدود ويستأثر بفيء العباد ، إلى آخر يتصوّر نفسه مالكاً للبلد الذي يحكم فيه ، ومالكاً لأهله وما فيه قاطبةً ، إلى آخر يشتدُّ فيه الاستبداد حتّى يدعي الالوهيّة ، أو يصف نفسه بأنّه الإله الأعلى وعلى الناس أن يعبدوه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هذا النظام من الحكومة التي ينشدها الإسلام ويريد اقامتها ، حيث يخاطب اللّه تعالى نبيّه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يخاطب نبيّه محمّداً صلی اللّه علیه و آله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وَلا تَتَّبِعْ </w:t>
      </w:r>
    </w:p>
    <w:p>
      <w:pPr>
        <w:pStyle w:val="BookText"/>
        <w:rPr/>
      </w:pPr>
      <w:r>
        <w:rPr>
          <w:rFonts w:ascii="Amiri" w:hAnsi="Amiri" w:eastAsia="Amiri" w:cs="Amiri"/>
          <w:color w:val="111111"/>
          <w:sz w:val="28"/>
          <w:sz w:val="28"/>
          <w:szCs w:val="28"/>
          <w:rtl w:val="true"/>
          <w:lang w:bidi="ar-SA"/>
        </w:rPr>
        <w:t xml:space="preserve">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 تلك هي طبيعة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جشع بالغ وطمع يتجاوز الحدود ، وتفرعن واستعلاء وفساد وإفساد ، وبالتالي تاريخ مشحون بالمآسي والدموع ، وإخراج الآمنين من أوطانهم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الملكيّة التي منّ اللّه بها على بني اسرائيل ، فهي تختلف عن هذه الملكية لأنّها مقرونةً بالنبوّة ، موهوبةً من جانب اللّه سبحانه ، فلا تفرعن فيها ولا استكبار ولا عدوان فيها ولا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يَا قَوْمِ اذْكُرُوا نِعْمَةَ اللّهِ عَلَيْكُمْ إِذْ جَعَلَ فِيكُمْ أَنبِيَاءَ وَجَعَلَكُم 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من الملوك في الآية ، هم الأنبياء أمثال يوسف وداود وسليمان علیهم السلام إذ يقول القرآن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 أنّ يوسف وداود وسليمان علیهم السلام كانوا من آل إبراهيم علیه السلام وكانوا في القمّة من أنبياء بني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الشخص الذي اختاره اللّه ملكاً لبني اسرائيل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وإن لم يكن نبيّاً ، ولكنّه مع ذلك لم يكن فرداً عادياً ، بل كان ممّن تربّى </w:t>
      </w:r>
    </w:p>
    <w:p>
      <w:pPr>
        <w:pStyle w:val="BookText"/>
        <w:rPr/>
      </w:pPr>
      <w:r>
        <w:rPr>
          <w:rFonts w:ascii="Amiri" w:hAnsi="Amiri" w:eastAsia="Amiri" w:cs="Amiri"/>
          <w:color w:val="111111"/>
          <w:sz w:val="28"/>
          <w:sz w:val="28"/>
          <w:szCs w:val="28"/>
          <w:rtl w:val="true"/>
          <w:lang w:bidi="ar-SA"/>
        </w:rPr>
        <w:t xml:space="preserve">بالتربية الإلهية ، وحظي بمؤهلات الحكم والملك ، ولذلك اختاره اللّه سبحانه ، وإلى هذه المؤهلات أشار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يمكن الاستدلال بهذه الموارد التي اقترنت فيها الملوكيّة بالنبوّة ، والصفات الإنسانيّة العليا الموهوبة من اللّه سبحانه لهم ، على حسن الملوكيّة وقدرتها على إقامة العدل بين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أشبه شيء بالاستدلال بموارد نادرة على طبيعة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 أنّ من المحتمل جداً أن يكون المراد من الملوكيّة هو مطلق الحاكميّة على الناس ، وامتلاك هؤلاء الأنبياء إدارة اُمور الناس ، الذي اعطي لهم من جانب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التعبير عن هذه الحاكميّة والامتلاك بلفظ الملوكيّة ، إنّما هو لأجل المحافظة على الاصطلاح الرائج بين الناس في موضوع الحاكميّة ، حيث إنّه لم يكن يوجد بينهم أي لون من الحاكميّة إلاّ الملوكيّة ، فاستعار سبحانه هذه اللفظة للتعبير عن حاكميتهم المعطاة لهم ، مع الفارق الكبير والبون الشاسع بين الحاكميتين والامتلاكين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 فانّ هذه الملوكية التي وصف اللّه بها ثلّةً من الأنبياء ، تختلف جداً عن الملكية التي هي محطُّ بحثنا هنا ، فإنّ الملكيّة التي في هذه الآيات ، هي ممّا جعلها اللّه سبحانه لرجل صالح من الأنبياء ، وليست ممّا حصّلت بالقهر ، والتغلُّب بالقوّة على رقاب الناس ، ممّا تتصف بها جميع ملوكيات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الملوكية التي كانت للأنبياء ، تفترق عن الملوكيات الدارجة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يذمُّها اللّه سبحانه في ما مضى من الآيات في مطلع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 العصمة والصفات الكريمة العليا مع صفة الملوكية في الأنبياء دون غيرهم من ملوك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الملوكية التي اتّصف بها الأنبياء ، كانت معطاة من اللّه سبحانه ، لا أنّهم اكتسبوها بالقوّة والقهر كما هو شأن ملوك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الملوكية مجردةً عن ذينك الأمرين ، لأدّى إلى الفساد ، والتفرعن كما يشهد به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وأقصى ما يمكن أن يقال حول توصيف اللّه سبحانه لبعض الأنبياء الصالحين بالملوكيّة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التأريخ وإن كان يشهد على أنّ الملوكيّة وإن كانت مقرونة بالاستكبار والتفرعن والفساد ، غير أنّه لم يكن يتبادر من تلك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يتبادر في العصور المتأخّرة عن نزوله وبالأخصّ في هذه الأعصار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ذالك وصف اللّه سبحانه طالوت بالملوكيّة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لَكُمْ طَالُوتَ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على بني اسرائيل بأن جعل فيهم أنبياء وجعلهم ملوكاً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نِعْمَةَ اللّهِ عَلَيْكُمْ إِذْ جَعَلَ فِيكُمْ أَنبِيَاءَ وَجَعَلَكُم 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وصف آل ابراهيم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آتَيْنَا آلَ إِبْرَاهِيمَ الْكِتَابَ وَالحِكْمَةَ وَآتَيْنَاهُم مُّلْكًا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عاد سبحانه ينقل عن داود بأنّه طلب من اللّه سبحانه أن يهب له ملكاً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وَهَبْ لِي مُلْكًا لاَّ يَنبَغِي لأَحَدٍ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الملكيّة بكلّ أنواعها ، مرفوضة في نظر الإسلام وخاصّة الوراثيّة منها ، لما في ذلك من الفساد وضياع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أثبتته التجارب التأريخيّة في 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 المعروف ابن خلدون في مقدّمته في الفصل الحادي والعشرين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يعرض في الدول من حجر السلطان والاستبداد عليه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الملك في نصاب معيّن ومنبت واحد من القبيل القائمين بالدولة وانفردوا به ، ودفعوا سائر القبيل عنه ، وتداوله بنوهم واحداً بعد واحد ، بحسب الترشيح ، فربّما حدث التغلّب على المنصب من وزرائهم وحاشيتهم ، وسببه في الأكثر ولاية صبيّ </w:t>
      </w:r>
      <w:bookmarkStart w:id="77" w:name="pg16386_220676"/>
    </w:p>
    <w:p>
      <w:pPr>
        <w:pStyle w:val="BookText"/>
        <w:rPr/>
      </w:pPr>
      <w:bookmarkEnd w:id="77"/>
      <w:r>
        <w:rPr>
          <w:rFonts w:ascii="Amiri" w:hAnsi="Amiri" w:eastAsia="Amiri" w:cs="Amiri"/>
          <w:color w:val="111111"/>
          <w:sz w:val="28"/>
          <w:sz w:val="28"/>
          <w:szCs w:val="28"/>
          <w:rtl w:val="true"/>
          <w:lang w:bidi="ar-SA"/>
        </w:rPr>
        <w:t>صغير ، أو مضعف من أهل المنبت يترشّح للولاية بعهد أبيه ، أو بترشيح ذويه وخوله ، ويؤنس منه العجز عن القيام بالملك ، فيقوم به كافله من وزراء أبيه وحاشيته ومواليه أو قبيله ، ويورّي بحفظ أمره عليه حتّى يؤنس منه الاستبداد ويجعل ذلك ذريعةً للملك ، فيحجب الصبيّ عن الناس ، ويعوده اليها ترف أحواله ، ويسيمه في مراعيها متى أمكنه ، وينسيه النظر في الاُمور السلطانيّة حتّى يستبدّ عليه ، وهو بما عوّده يعتقد أنّ حظّ السلطان من الملك ، إنّما هو الجلوس على السرير ، وإعطاء الصّفقة ، وخطاب التهويل ، والقعود مع النساء خلف الحجاب ، وأنّ الحلّ والربط والأمر والنهي ومباشرة الأحوال الملوكيّة ، وتفقُّدها من النظر في الجيش والمال والثغور ، إنّما هو للوزير ، ويسلّم له في ذلك إلى أن تستحكم له صبغة الرئاسة والاستبداد ، ويتحوّل الملك إليه ويؤثر به عشيرته وأبناءه من بعده كما وقع لبعض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يتفطّن ذلك المحجور المغلّب لشأنه ، فيحاول على الخروج من ربقة الحجر والاستبداد ، ويرجع الملك إلى نصابه ، ويضرب على أيدي المتغلّبين عليه ، إمّا بقتل أو برفع عن الرتبة فقط ، إلاّ أنّ ذلك في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يحدث لأبناء الملوك ذلك ، لأنّهم ينشأون منغمسين في نعيمه وقد نسوا عهد الرجولة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 ، أنّ النظام الملكيّ المطلق منه والدستوري والوراثيّ ، أمر ملازم للاستعلاء والطغيان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810879_1280447820"/>
      <w:bookmarkStart w:id="79" w:name="_Toc30"/>
      <w:bookmarkEnd w:id="78"/>
      <w:r>
        <w:rPr/>
        <w:t>2</w:t>
      </w:r>
      <w:r>
        <w:rPr>
          <w:rtl w:val="true"/>
        </w:rPr>
        <w:t xml:space="preserve">. </w:t>
      </w:r>
      <w:r>
        <w:rPr>
          <w:rtl w:val="true"/>
        </w:rPr>
        <w:t>الحكومة الأشرافيّة</w:t>
      </w:r>
      <w:bookmarkEnd w:id="79"/>
    </w:p>
    <w:p>
      <w:pPr>
        <w:pStyle w:val="BookText"/>
        <w:rPr/>
      </w:pPr>
      <w:r>
        <w:rPr>
          <w:rFonts w:ascii="Amiri" w:hAnsi="Amiri" w:eastAsia="Amiri" w:cs="Amiri"/>
          <w:color w:val="111111"/>
          <w:sz w:val="28"/>
          <w:sz w:val="28"/>
          <w:szCs w:val="28"/>
          <w:rtl w:val="true"/>
          <w:lang w:bidi="ar-SA"/>
        </w:rPr>
        <w:t xml:space="preserve">إنّ المقصود من هذا النوع ، هو أن يتسلّم فريق من أعيان المجتمع ووجوهه زمام الحكم والسلطة بحجّة تفوّقهم الروحيّ والفكريّ أو النسبيّ على الآخرين ، وهذا هو ما يصطلح عليه الآن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الارستقراطيّة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حكومة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 أنّ مجرّد التفوّق الروحيّ أو الفكريّ أو النسبيّ ما لم يقترن بسائر </w:t>
      </w:r>
      <w:bookmarkStart w:id="80" w:name="pg16386_220677"/>
    </w:p>
    <w:p>
      <w:pPr>
        <w:pStyle w:val="BookText"/>
        <w:rPr/>
      </w:pPr>
      <w:bookmarkEnd w:id="80"/>
      <w:r>
        <w:rPr>
          <w:rFonts w:ascii="Amiri" w:hAnsi="Amiri" w:eastAsia="Amiri" w:cs="Amiri"/>
          <w:color w:val="111111"/>
          <w:sz w:val="28"/>
          <w:sz w:val="28"/>
          <w:szCs w:val="28"/>
          <w:rtl w:val="true"/>
          <w:lang w:bidi="ar-SA"/>
        </w:rPr>
        <w:t>الصلاحيّات والمؤهلات ، لا يمكن أن يكون مسوّغاً للقيادة والحاكميّة ، ولأجل ذلك لا تكون الأشرافية بهذا المعنى ملاكاً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 أنّه ربّما تتصدّر شرذمة من الطغاة الحريصين على الحكم والسلطة مسند الحاكميّة بادعاء تفوّقهم الروحيّ أو الفكريّ أو النّسبيّ على الآخرين من دون أن يكون فيهم شيء من ذلك</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810881_1280447820"/>
      <w:bookmarkStart w:id="82" w:name="_Toc31"/>
      <w:bookmarkEnd w:id="81"/>
      <w:r>
        <w:rPr/>
        <w:t>3</w:t>
      </w:r>
      <w:r>
        <w:rPr>
          <w:rtl w:val="true"/>
        </w:rPr>
        <w:t xml:space="preserve">. </w:t>
      </w:r>
      <w:r>
        <w:rPr>
          <w:rtl w:val="true"/>
        </w:rPr>
        <w:t>حكومة الأغنياء</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حكومة الأغنياء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تتحقّق باستيلاء جماعة من ذوي الثراء الكبير على زمام الحكم لثرائهم ، وهذا النمط هو ما يسمّى بحكومة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ويبرّر هذا الفريق حقّهم في الأخذ بزمام الحكم دون غيرهم ، بقدرتهم الاقتصادية وتفوّقهم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النوع وما تقدمه من الحكومات ، لا يلتقي ولا ينسجم مع النظام الإسلاميّ مالم يرتضيه الشعب ، ولم يكن موافقاً للاسس والضوابط الإسلاميّة في مجال الحكم والحاكم ، لأنّ هذه الحكومات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الديكتاتورية والاستغلال ، وإن كانت تغطّي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الديمقراطيّة ، وتدّعي خدمة الشعوب</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810883_1280447820"/>
      <w:bookmarkStart w:id="84" w:name="_Toc32"/>
      <w:bookmarkEnd w:id="83"/>
      <w:r>
        <w:rPr/>
        <w:t>4</w:t>
      </w:r>
      <w:r>
        <w:rPr>
          <w:rtl w:val="true"/>
        </w:rPr>
        <w:t xml:space="preserve">. </w:t>
      </w:r>
      <w:r>
        <w:rPr>
          <w:rtl w:val="true"/>
        </w:rPr>
        <w:t>النمطُ الديمقراطيّ</w:t>
      </w:r>
      <w:bookmarkEnd w:id="84"/>
    </w:p>
    <w:p>
      <w:pPr>
        <w:pStyle w:val="BookText"/>
        <w:rPr/>
      </w:pPr>
      <w:r>
        <w:rPr>
          <w:rFonts w:ascii="Amiri" w:hAnsi="Amiri" w:eastAsia="Amiri" w:cs="Amiri"/>
          <w:color w:val="111111"/>
          <w:sz w:val="28"/>
          <w:sz w:val="28"/>
          <w:szCs w:val="28"/>
          <w:rtl w:val="true"/>
          <w:lang w:bidi="ar-SA"/>
        </w:rPr>
        <w:t xml:space="preserve">ويعني هذا النوع من الحكومة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حكومة الشعب على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ظاهره يختلف عن الأنواع السابقة بأنّه يستند إلى إرادة الشعب ، ورأيه ، ويتحقّق بأن يكون الحاكم أو الرئيس منتخباً من جانبهم ، أو يكون موضع قبولهم على الأقلّ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النمط ، وهو الذي تدّعيه أكثر الحكومات الحاضرة وخاصّةً في الغرب بل ، </w:t>
      </w:r>
    </w:p>
    <w:p>
      <w:pPr>
        <w:pStyle w:val="BookText"/>
        <w:rPr/>
      </w:pPr>
      <w:r>
        <w:rPr>
          <w:rFonts w:ascii="Amiri" w:hAnsi="Amiri" w:eastAsia="Amiri" w:cs="Amiri"/>
          <w:color w:val="111111"/>
          <w:sz w:val="28"/>
          <w:sz w:val="28"/>
          <w:szCs w:val="28"/>
          <w:rtl w:val="true"/>
          <w:lang w:bidi="ar-SA"/>
        </w:rPr>
        <w:t>ويتبجّح به العالم الغربيّ ويفتخر به ويدّعي أنه السبيل الوحيد لضمان الحريات التي يتطلبها الإنسان ، طيلة حياته ، ويشتريها بأغلى ثمن ولكنّه ادعاء خال عن الحقيقة ، مجرد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الديمقراطيّة الدارجة في الغرب ديمقراطيّة ظاهريّة ، وحريّة صوريّة غير حقيقّية ، فالناخبون هناك ينتخبون نوّابهم وحكاّمهم مجبورين ومضطّرين في الواقع وإن كانوا مختارين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ينتخبون تحت تأثير الوسائل الإعلاميّة الفعّالة ، والمؤثرات الخفيّة والجليّة التي تدفع بالناخب الغربيّ إلى أن ينتخب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لا إرادية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تروّج له أجهزة الإعلام ، أو تسوّله دعايات اصحاب الشركات والمعامل الكبرى ، أو تدعو له الراقصات والمغنّيات والمغنون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المرء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الغرب يمارس ديمقراطيّةً حقيقيّةً ، غير أنّ من يطالع الأوضاع وخلفياتها الخفيّة ، يرى صورةً عن الديمقراطيّة لا روح فيها ، وشكلاً من حرية الانتخاب لا واقع لها ، فالإنسان في تلك الديار مسيّر بفعل العوامل الدعائية التي تملكها شرذمة من أصحاب الثروة والنفوذ والمصالح ، فالإنسان الغربي يمارس ديمقراطيّةً كاذبةً ، لأنّه لا يختار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التأثير الإعلاميّ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تريده تلك الشرذمة من أصحاب المصالح والنفوذ لا ما يريده هو في قرارة وجدانه ، أو يحكم به عقله ، وتقتضيه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أحد أن ينكر تأثير الأجهزة الإعلاميّة والدعائية في بذر فكرة خاصّة وإلقائها في أذهان الناس ، وتوجيههم الوجهة التي تريد ، ودفعهم إلى اختيار من تشاء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يمكن إنكار الدور المؤثر لوسائل الطّرب ، وللفنّ ، والحفلات الغنائيّة والموسيقيّة ؟ فكيف لا يؤثر في الأذهان ، جعل صورة المرشّح للرئاسة أو للنيابة على صدور الفتيات الشبه عاريات والراقصات أمام الجماهير ، أو ترديد اسم المرشّح في أناشيد </w:t>
      </w:r>
    </w:p>
    <w:p>
      <w:pPr>
        <w:pStyle w:val="BookText"/>
        <w:rPr/>
      </w:pPr>
      <w:r>
        <w:rPr>
          <w:rFonts w:ascii="Amiri" w:hAnsi="Amiri" w:eastAsia="Amiri" w:cs="Amiri"/>
          <w:color w:val="111111"/>
          <w:sz w:val="28"/>
          <w:sz w:val="28"/>
          <w:szCs w:val="28"/>
          <w:rtl w:val="true"/>
          <w:lang w:bidi="ar-SA"/>
        </w:rPr>
        <w:t>المطربين والمطربات وفي أغاني المغنّين والمغنّيات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يمكن أن ينسى تأثير الوعود البرّاقة الكاذبة ، أو شراء الأصوات بالأموال الطائلة أو التحالفات العشائريّة ، وغير ذلك من الوسائل المتّبعة في الغرب وفي النظم الديمقراطية السائدة في عالمنا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في أنّ انتخاب الإنسان المسيّر في اختياره ، المدفوع تلقائياً إلى انتخاب مرشّح شرذمة معينة ، لا قيمة له في ميزان العدل والحق ، ولا يمكن أن يسمى انتخاباً حرّاً واختياراً صحيحاً ، ولا يكون مثل هذا في الغرب إلاّ لأنّهم لا يشترطون في الانتخاب شرطاً من الاُمور المعنويّة عدا كونه منتخباً لأكثريّة الشعب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الإسلام يشترط في الناخب والمنتخب شروطاً كثيرةً عدا كونه مقبولاً للشعب ومرضيّاً عندهم ، ولا يأذن لأحد أن يتجاوز هذه الشروط أو يتغافلها ، بلغ الأمر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النمط الديمقراطيّ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الغرب ومن تبعهم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إلاّ بكثرة الأصوات والتفوق في عدد الآراء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السياسيّ في هذا الصدد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تحصيل أغلبيّة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مهم جداً ، وفي سبيل تحصيلها لا يمكن أن يسمح أبداً بأن تتدخّل فيها مواضيع تافهة مثل قضية الأخلاق ، ومراعاة الحقّ ، والباطل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هذا الكاتب نفسه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أهمّ نقد وجّهه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آشورست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زملائه الذي كان يخوض حملةً انتخابيةً في انتخابات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لاتريد أن تتحايل على الناس ، يعني أنّك لا تريد في سبيل الوصول إلى المركز النيابيّ أن تسحق وجدانك ، إنّك يجب أن تتعلّم بأنّ على الرجل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يتجاهل ضميره ، ويتناسى وجدانه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هذا النوع من نظام الحكم وإن لم يكن من مصاديق الاستعلاء المذموم في القرآن الكريم ، غير أنّ مجرد كونه شعبياً لا يكفي في شرعيّته وصحته ، بل لابدّ أن يكون ناشئاً من حاكميّة اللّه سبحانه ، إمّا بالنصّ ، أو موضع تأييده برعاية الضوابط والسنن التي نصّ عليها في الشريعة الإسلاميّة في مجال الحكم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تختلف صيغة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الصيغ والأنماط الرائجة لنظام الحكم ، وإن كانت بعض هذه الصيغ موضع قبول الشعوب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منطق العقل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باللّه سبحانه ومحض حقّ له دون سواه ، ولذلك ، لابدّ أن تكون حاكميّة غيره ناشئةً منه ، أو موضع تأييده سبحانه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استجلاء هذه الحقيقة ، ينطرح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إذن صيغة الحكومة الإسلاميّة ؟</w:t>
      </w:r>
      <w:r>
        <w:rPr>
          <w:rFonts w:eastAsia="Amiri" w:cs="Amiri" w:ascii="Amiri" w:hAnsi="Amiri"/>
          <w:color w:val="111111"/>
          <w:sz w:val="28"/>
          <w:szCs w:val="28"/>
          <w:rtl w:val="true"/>
          <w:lang w:bidi="ar-SA"/>
        </w:rPr>
        <w:t xml:space="preserve">. </w:t>
      </w:r>
      <w:bookmarkStart w:id="85" w:name="pg16386_220681"/>
    </w:p>
    <w:p>
      <w:pPr>
        <w:pStyle w:val="Heading2"/>
        <w:numPr>
          <w:ilvl w:val="1"/>
          <w:numId w:val="1"/>
        </w:numPr>
        <w:rPr/>
      </w:pPr>
      <w:bookmarkStart w:id="86" w:name="__RefHeading___Toc6810885_1280447820"/>
      <w:bookmarkStart w:id="87" w:name="_Toc33"/>
      <w:bookmarkEnd w:id="85"/>
      <w:bookmarkEnd w:id="86"/>
      <w:r>
        <w:rPr>
          <w:rtl w:val="true"/>
        </w:rPr>
        <w:t>الفصل الثاني</w:t>
      </w:r>
      <w:bookmarkEnd w:id="87"/>
    </w:p>
    <w:p>
      <w:pPr>
        <w:pStyle w:val="Heading3"/>
        <w:numPr>
          <w:ilvl w:val="2"/>
          <w:numId w:val="1"/>
        </w:numPr>
        <w:rPr/>
      </w:pPr>
      <w:bookmarkStart w:id="88" w:name="__RefHeading___Toc6810887_1280447820"/>
      <w:bookmarkStart w:id="89" w:name="_Toc34"/>
      <w:bookmarkEnd w:id="88"/>
      <w:r>
        <w:rPr>
          <w:rtl w:val="true"/>
        </w:rPr>
        <w:t>اشارة</w:t>
      </w:r>
      <w:bookmarkEnd w:id="89"/>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90" w:name="__RefHeading___Toc6810889_1280447820"/>
      <w:bookmarkStart w:id="91" w:name="_Toc35"/>
      <w:bookmarkEnd w:id="90"/>
      <w:r>
        <w:rPr>
          <w:rtl w:val="true"/>
        </w:rPr>
        <w:t>صيغة الحكومة الإسلاميّة كيف ؟</w:t>
      </w:r>
      <w:bookmarkEnd w:id="91"/>
    </w:p>
    <w:p>
      <w:pPr>
        <w:pStyle w:val="Heading4"/>
        <w:numPr>
          <w:ilvl w:val="3"/>
          <w:numId w:val="1"/>
        </w:numPr>
        <w:rPr/>
      </w:pPr>
      <w:bookmarkStart w:id="92" w:name="__RefHeading___Toc6810891_1280447820"/>
      <w:bookmarkStart w:id="93" w:name="_Toc36"/>
      <w:bookmarkEnd w:id="92"/>
      <w:r>
        <w:rPr>
          <w:rtl w:val="true"/>
        </w:rPr>
        <w:t xml:space="preserve">تلخيصٌ لما سبق </w:t>
      </w:r>
      <w:r>
        <w:rPr>
          <w:rtl w:val="true"/>
        </w:rPr>
        <w:t>:</w:t>
      </w:r>
      <w:bookmarkEnd w:id="93"/>
    </w:p>
    <w:p>
      <w:pPr>
        <w:pStyle w:val="BookText"/>
        <w:rPr/>
      </w:pPr>
      <w:r>
        <w:rPr>
          <w:rFonts w:ascii="Amiri" w:hAnsi="Amiri" w:eastAsia="Amiri" w:cs="Amiri"/>
          <w:color w:val="111111"/>
          <w:sz w:val="28"/>
          <w:sz w:val="28"/>
          <w:szCs w:val="28"/>
          <w:rtl w:val="true"/>
          <w:lang w:bidi="ar-SA"/>
        </w:rPr>
        <w:t xml:space="preserve">لقد أثبتت الأبحاث السابقة اُموراً ،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الآيات القرآنيّة ، والأحاديث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بلزوم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دفّة البلاد ، وتتولّى ادارة شؤون المجتمع ، إذ بدون الدولة لن يكون أمر الاُمّة إلاّ فوضى واختلاف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طبيعة القوانين الإسلاميّة في مختلف المجالات المدنية والاقتصاديّة والدفاعيّة تقتضي وجود مثل هذه الدولة ، وإلاّ كان تشريعها لغواً وعبثاً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على المسلمين إذن ، أن يقوموا بتشكيل مثل هذه الدولة لتطبيق الإسلام في جميع الأصعدة السياسيّة والاجتماعيّة والاقتصاديّة</w:t>
      </w:r>
      <w:r>
        <w:rPr>
          <w:rFonts w:eastAsia="Amiri" w:cs="Amiri" w:ascii="Amiri" w:hAnsi="Amiri"/>
          <w:color w:val="111111"/>
          <w:sz w:val="28"/>
          <w:szCs w:val="28"/>
          <w:rtl w:val="true"/>
          <w:lang w:bidi="ar-SA"/>
        </w:rPr>
        <w:t xml:space="preserve">. </w:t>
      </w:r>
      <w:bookmarkStart w:id="94" w:name="pg16386_220682"/>
    </w:p>
    <w:p>
      <w:pPr>
        <w:pStyle w:val="BookText"/>
        <w:rPr/>
      </w:pPr>
      <w:bookmarkEnd w:id="9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الحكومة الإسلاميّة ليست على نمط النظام الملكيّ ، أو حكومة الأشراف أو حكومة الخاصّة ، أو النظام الديمقراطي الرائج في الغرب ، أو المتّبع في بلدان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ثبت كلّ ذلك في الأبحاث السابقة ينطرح السؤال التالي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810893_1280447820"/>
      <w:bookmarkStart w:id="96" w:name="_Toc37"/>
      <w:bookmarkEnd w:id="95"/>
      <w:r>
        <w:rPr>
          <w:rtl w:val="true"/>
        </w:rPr>
        <w:t>ما هي صيغة الحكومة الإسلاميّة إِذنْ ؟</w:t>
      </w:r>
      <w:bookmarkEnd w:id="96"/>
    </w:p>
    <w:p>
      <w:pPr>
        <w:pStyle w:val="BookText"/>
        <w:rPr/>
      </w:pPr>
      <w:r>
        <w:rPr>
          <w:rFonts w:ascii="Amiri" w:hAnsi="Amiri" w:eastAsia="Amiri" w:cs="Amiri"/>
          <w:color w:val="111111"/>
          <w:sz w:val="28"/>
          <w:sz w:val="28"/>
          <w:szCs w:val="28"/>
          <w:rtl w:val="true"/>
          <w:lang w:bidi="ar-SA"/>
        </w:rPr>
        <w:t xml:space="preserve">إنّ البحث عن شكل 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من أهمّ المباحث في هذا المجال ، لكننا لا نجد دراسةً وافيةً شاملةً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الشيعة لمّا كانوا يمثّلون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جبهة الرّفض والمعارضة للحكومات الجائرة ، فإنّهم كانوا بسبب ذلك يعانون من أشدّ أنواع الملاحقة والمضايقة ، فلم تسمح لهم تلك الظروف العصيبة أن يتحدثوا عن صيغة الحكومة الإسلاميّة ، أو يتفرّغوا للكتابة عنها ، وتوضيح ملامحها ، ورسم خطوطها ، ويؤلّفوا فيها كما ألّفوا عن بقيّة المجالات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لقد قام بعض علماء السّنّة بتأليف بعض الكتب في هذا المجال ، ولكن هذه الكتب لم تشرح إلاّ الوضع الذي كانت عليه الحكومات السائدة حينذاك في المجتمعات الإسلاميّة ، من دون أن ترفع النّقاب عن وجه الحكومة الإسلاميّة الواقعيّة كما تحدّث عنها القرآن الكريم والسّنّة المطهّرة ودلّ عنها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 لا يرى القارئ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وما يماثله من الكتب والمصنّفات إلاّ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تصوير الحكومة الإسلاميّة كما ينبغي أن تكون فلا يكاد أن يجده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نعزي غياب الصورة الحقيقيّة للحكومة الإسلاميّة إلى عدّة اُمور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توالي الحكومات المنحرفة على دفّة الحكم في الاُمّة الإسلاميّة ، الأمر الذي حال</w:t>
      </w:r>
    </w:p>
    <w:p>
      <w:pPr>
        <w:pStyle w:val="BookText"/>
        <w:rPr/>
      </w:pPr>
      <w:r>
        <w:rPr>
          <w:rFonts w:ascii="Amiri" w:hAnsi="Amiri" w:eastAsia="Amiri" w:cs="Amiri"/>
          <w:color w:val="111111"/>
          <w:sz w:val="28"/>
          <w:sz w:val="28"/>
          <w:szCs w:val="28"/>
          <w:rtl w:val="true"/>
          <w:lang w:bidi="ar-SA"/>
        </w:rPr>
        <w:t>دون قيام الحكومة الإسلاميّة الواقعيّة ، وكان ذلك من أسباب غياب النمط الواقعيّ لنظام الحكم الإسلاميّ ، وعدم معرفتنا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 أنّ تأريخ المسلمين في العصور الماضية كان له صبغة الإسلام وصبغة القيادة الإسلاميّة ، لا أنّه كانت تتوفّر فيه جميع عناصر الدولة الإسلاميّة وشرائط المجتمع الإسلاميّ ومواصفاته ، ولأجل ذلك لم تكن تلك الحكومات المنصبغة بصبغة الإسلام ممثّلةً لواقع القيادة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بعدنا الزمني عن العهد النبويّ وتطوّر اللغة ، ممّا جعلنا لا نفهم الكثير من مقاصد المصطلحات القرآنيّة التي تدلّ على ملامح الحكومة الإسلاميّة كما كان يفهم العربي المعاصر لذلك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وتتعيّن على الكتّاب المعاصرين ، لاستجلاء الملامح الغائبة للحكومة الإسلاميّة ،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المصادر الأساسيّة للإسلام ، ونعني بها الكتاب والسّنّة المطهّرة والسيرة الشريفة التي سار عليها الأئمّة الواقعيّون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يخلطوا بين ما وقع وجرى على الساحة الإسلاميّة في مجال الحكم ، وبين ما هو مرسوم لنظام الحكم في أصل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يخلطوا بين تأريخ المسلمين ونظام الدين ، لأنّ ذلك التأريخ لا يكون ممثلاً واقعيّاً لكلّ تعاليم الدين ، ولا مبرزاً لجميع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تجاوزنا جميع هذه الحواجز المانعة عن رؤية الحقيقة ، استطعنا أن نقف على الصورة الحقيقيّة لنظام الحكم الإسلاميّ وأبعاده ، وجميع خصوصياته وامتيازاته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مع تقديرنا لكلّ ما قام به علماؤنا الأقدمون من خدمات عظيمة في تدوين الفكر الإسلاميّ وحمايته وصيانته وتعميقه وتوضيحه ، نعذرهم في عدم توضيحهم لصورة الحكومة الإسلاميّة ، نظراً للظروف الصعبة وغير العاديّة التي عاشوها وقاسوا منها الأمرّين كما ستعرف ، ولكنّنا نعتبر القيام بهذا الأمر واجباً حتميّاً بالنسبة إلى كتّابنا </w:t>
      </w:r>
    </w:p>
    <w:p>
      <w:pPr>
        <w:pStyle w:val="BookText"/>
        <w:rPr/>
      </w:pPr>
      <w:r>
        <w:rPr>
          <w:rFonts w:ascii="Amiri" w:hAnsi="Amiri" w:eastAsia="Amiri" w:cs="Amiri"/>
          <w:color w:val="111111"/>
          <w:sz w:val="28"/>
          <w:sz w:val="28"/>
          <w:szCs w:val="28"/>
          <w:rtl w:val="true"/>
          <w:lang w:bidi="ar-SA"/>
        </w:rPr>
        <w:t xml:space="preserve">ومفكّرينا المعاصرين ، وخاصّةً أنّ الحاجة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أوّل حكومة إسلاميّة من نوعها في بلد إسلاميّ هو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شديدةً وماسةً في الوقت الذي يتطلّع فيه الكثير من المسلمين إلى إقامة الحكومة الإسلاميّة الواقعيّة في بلادهم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غموض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أكثر المسلمين في هذا العصر لا يعرفون عنها سوى ، أنّها كبقية الحكومات القائمة في بعض البلاد الإسلاميّة التي تنتحل لنفسها صفة الإسلام واسمه ، وهي أبعد ما تكون عن الإسلام جوهراً وشكلاً ، أسلوباً وسياسة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الحكومة الإسلاميّة تمتاز بخصوصيّات وخصائص عديدة تميّزها عن جميع الحكومات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تتقمّص رداء الإسلام كذباً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التتبّع في الكتاب والسّنّة يقضي ، بأنّ الحكومة في الإسلام تقوم بأحد أمرين ، لكلّ واحد ظرفه الخاصّ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التنصيص الإلهيّ على الحاكم الأعلى باسمه وشخصه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فيما لو كان هناك نصّ أو نصوص على حاكميّة شخص معيّن على الاُمّة كما في النبيّ الأكرم صلی اللّه علیه و آله باتّفاق المسلمين ، أو الأئمة المعصومين حسب ما يذهب إليه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 أنّه لو كان هناك نصّ لما جاز العدول عنه إلى الطريق الآخر الذي سنشير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التنصيص الإلهيّ على صفات الحاكم الأعلى ، وشروطه ، ومواصفاته الكليّة فيما إذا لم يكن هناك تنصيص على الشخص ، أو كان ولكن الظروف تحول دون الوصول إليه ، والانتفاع بقيادته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 أنّ الطريق الثاني يؤخذ به في ظرف عدم الطريق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 فالحاكميّة تنصيصيّة منه سبحانه مطلقاً ، فهي إمّا بالتنصيص على الشخص المعيّن ، أو التنصيص على المواصفات الكليّة ، وإلى هذا القسم الثاني يرجع انتخاب الاُمّة حسب الشرائط والضوابط</w:t>
      </w:r>
      <w:r>
        <w:rPr>
          <w:rFonts w:eastAsia="Amiri" w:cs="Amiri" w:ascii="Amiri" w:hAnsi="Amiri"/>
          <w:color w:val="111111"/>
          <w:sz w:val="28"/>
          <w:szCs w:val="28"/>
          <w:rtl w:val="true"/>
          <w:lang w:bidi="ar-SA"/>
        </w:rPr>
        <w:t xml:space="preserve">. </w:t>
      </w:r>
      <w:bookmarkStart w:id="97" w:name="pg16386_220685"/>
    </w:p>
    <w:p>
      <w:pPr>
        <w:pStyle w:val="Heading3"/>
        <w:numPr>
          <w:ilvl w:val="2"/>
          <w:numId w:val="1"/>
        </w:numPr>
        <w:rPr/>
      </w:pPr>
      <w:bookmarkStart w:id="98" w:name="__RefHeading___Toc6810895_1280447820"/>
      <w:bookmarkStart w:id="99" w:name="_Toc38"/>
      <w:bookmarkEnd w:id="97"/>
      <w:bookmarkEnd w:id="98"/>
      <w:r>
        <w:rPr>
          <w:rtl w:val="true"/>
        </w:rPr>
        <w:t>التنصيص الإلهيّ على الحاكم الأعلى باسمه وشخصه</w:t>
      </w:r>
      <w:bookmarkEnd w:id="99"/>
    </w:p>
    <w:p>
      <w:pPr>
        <w:pStyle w:val="Heading4"/>
        <w:numPr>
          <w:ilvl w:val="3"/>
          <w:numId w:val="1"/>
        </w:numPr>
        <w:rPr/>
      </w:pPr>
      <w:bookmarkStart w:id="100" w:name="__RefHeading___Toc6810897_1280447820"/>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إن الحاكميّة كما أسلفنا </w:t>
      </w:r>
      <w:r>
        <w:rPr>
          <w:rStyle w:val="FootnoteAnchor"/>
          <w:rtl w:val="true"/>
        </w:rPr>
        <w:footnoteReference w:id="89"/>
      </w:r>
      <w:r>
        <w:rPr>
          <w:rFonts w:ascii="Amiri" w:hAnsi="Amiri" w:eastAsia="Amiri" w:cs="Amiri"/>
          <w:color w:val="111111"/>
          <w:sz w:val="28"/>
          <w:sz w:val="28"/>
          <w:szCs w:val="28"/>
          <w:rtl w:val="true"/>
          <w:lang w:bidi="ar-SA"/>
        </w:rPr>
        <w:t xml:space="preserve">، حقّ مختصّ باللّه سبحانه ، ولا حاكمية لسواه إلاّ بإذنه ، وله الحقّ وحده في تعيين من يقود البشرية ، ويسوس اُمورهم ويحكمهم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يؤكّده القرآن الكريم في كثير من آياته صراحة وتلويحاً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نظرية التوحيد التي يبني عليها القرآن الشريف بنيان معارفه ، لمّا كانت تثبت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 وحده لا شريك له ، وإن كان الإنتساب مختلفاً باختلاف الأشياء ، غير جار على وتيرة واحدة ، كما ترى أنّه تعالى ينسب الخلق إلى نفسه ، ثمّ ينسبه في موارد مختلفة إلى أشياء مختلفة بنسب مختلفة ، وكذلك العلم والقدرة والحياة والمشيئة والرزق والحسن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لمّا كان التأثير له تعالى ، كان </w:t>
      </w:r>
      <w:r>
        <w:rPr>
          <w:rStyle w:val="FootnoteAnchor"/>
          <w:rtl w:val="true"/>
        </w:rPr>
        <w:footnoteReference w:id="90"/>
      </w:r>
      <w:r>
        <w:rPr>
          <w:rFonts w:ascii="Amiri" w:hAnsi="Amiri" w:eastAsia="Amiri" w:cs="Amiri"/>
          <w:color w:val="111111"/>
          <w:sz w:val="28"/>
          <w:sz w:val="28"/>
          <w:szCs w:val="28"/>
          <w:rtl w:val="true"/>
          <w:lang w:bidi="ar-SA"/>
        </w:rPr>
        <w:t xml:space="preserve">الحكم الذي هو نوع من التأثير والجعل له تعالى ، سواءً في </w:t>
      </w:r>
    </w:p>
    <w:p>
      <w:pPr>
        <w:pStyle w:val="BookText"/>
        <w:rPr/>
      </w:pPr>
      <w:r>
        <w:rPr>
          <w:rFonts w:ascii="Amiri" w:hAnsi="Amiri" w:eastAsia="Amiri" w:cs="Amiri"/>
          <w:color w:val="111111"/>
          <w:sz w:val="28"/>
          <w:sz w:val="28"/>
          <w:szCs w:val="28"/>
          <w:rtl w:val="true"/>
          <w:lang w:bidi="ar-SA"/>
        </w:rPr>
        <w:t xml:space="preserve">ذلك الحكم في الحقائق التكوينيّة أو في الشرائع الوضعيّة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غير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منها هنا مطلق الأحكام التشريعية سواء أكانت بلسان الوجوب والحرمة، أم غيرها، مما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بالأحكام الوضعية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الاعتباريّة ، وقد أيّد كلامه تعالى هذا المعنى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الحَمْدُ فِي الأُولَى وَالآخِرَةِ وَلَهُ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يَحْكُمُ لا مُعَقِّبَ لِحُكْمِهِ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لغيره تعالى حكم لكان له أن يعقّب حكمه ويعارض مشيئته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للهِ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اختصاص خصوص الحكم التشريعي به تعالى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لله سبحانه لا يشاركه فيه غيره ، على ظاهر ما يدلّ عليه ما مرّ من الآيات ، غير أنّه تعالى ربّما ينسب الحكم مطلقاً وخاصةً التشريعيّة منه إلى غيره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لداوود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جَعَلْنَاكَ خَلِيفَةً فِي الأَرْضِ فَاحْكُم بَيْنَ النَّاسِ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للنبيّ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النَّبِيُّونَ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الآيات وضمّها إلى القبيل الأوّل يفيد ، أنّ الحكم الحقّ لله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 ، لا يستقلّ به أحد غيره ، ويوجد لغيره بإذنه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عدّ تعالى نفسه أحكم الحاكمين وخيرهم ، لما أنّه لازم الأصالة والاستقلال والأوّليّة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حول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تعالى اختصاصه بمفتاح الغيب وعلمه بالكتاب المبين الذي فيه كل شيء ، وتدبيره لأمر خلقه من لدن وجدوا ، إلى أن يرجعوا إليه ، تبيّن أنّ الحكم إليه لا إلى غيره ، وهو الذي ذكره فيما مرّ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نتيجة بيانه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منبّهاً لهم ممّا غفلوا عنه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الحاكميّة إلاّ لله تعالى ، كان إليه وحده أمر التنصيص والتعيين للحاكم الأعلى ، أمّا على الاسم والشخص ، كما إذا اقتضت المصالح أن يكون لون الحكومة على هذا النمط ، أو على الصفات والشروط اللازمة فيه ، كما إذا اقتضت المصلحة أن يكون لون الحكومة على هذا الطراز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انّ المسلمين قد اتفقوا على أنّ النبيّ الأكرم صلی اللّه علیه و آله كان حاكماً منصوباً من جانبه سبحانه على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 أنّه لو كان هناك تنصيب للشخص لما كان للاُمّة رفض النصّ والتعيين والركون إلى الطريق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نصّ اللّه تعالى على حاكمية النبيّ ، وحاكميّة ولاة الأمر من بعده إذ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وجوب إطاعة النبيّ واولي الأمر </w:t>
      </w:r>
      <w:r>
        <w:rPr>
          <w:rStyle w:val="FootnoteAnchor"/>
          <w:rtl w:val="true"/>
        </w:rPr>
        <w:footnoteReference w:id="94"/>
      </w:r>
      <w:r>
        <w:rPr>
          <w:rFonts w:ascii="Amiri" w:hAnsi="Amiri" w:eastAsia="Amiri" w:cs="Amiri"/>
          <w:color w:val="111111"/>
          <w:sz w:val="28"/>
          <w:sz w:val="28"/>
          <w:szCs w:val="28"/>
          <w:rtl w:val="true"/>
          <w:lang w:bidi="ar-SA"/>
        </w:rPr>
        <w:t xml:space="preserve">في كلّ ما يأمر وينهى دليل </w:t>
      </w:r>
      <w:bookmarkStart w:id="102" w:name="pg16386_220688"/>
    </w:p>
    <w:p>
      <w:pPr>
        <w:pStyle w:val="BookText"/>
        <w:rPr/>
      </w:pPr>
      <w:bookmarkEnd w:id="102"/>
      <w:r>
        <w:rPr>
          <w:rFonts w:ascii="Amiri" w:hAnsi="Amiri" w:eastAsia="Amiri" w:cs="Amiri"/>
          <w:color w:val="111111"/>
          <w:sz w:val="28"/>
          <w:sz w:val="28"/>
          <w:szCs w:val="28"/>
          <w:rtl w:val="true"/>
          <w:lang w:bidi="ar-SA"/>
        </w:rPr>
        <w:t>على حاكميّته وولايته المفوّضة إليه من جانب اللّه بتنصيصه سبحانه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وقد صرح القرآن بولاية النبيّ ، وحكومته على الأنفس فضلاً عن الأموال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فهذه الآية ،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تعالى نصب النبيّ الأكرم صلی اللّه علیه و آله حاكماً ، وأولاه سلطةً على نفوس المؤمنين وأموالهم ، سلطةً شرعيةً في إطار الحقّ والعدل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خاصّةً أنّه ورد عن الإمام الباقر علیه السلام في تفسير هذه الآية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نزلت في الإمرة يعني الإمارة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والأدلة على أنّ النبيّ الأكرم صلی اللّه علیه و آله كان حاكماً منصوباً من جانبه سبحانه ، أكثر ممّا ذكرناه من الآيات ، وبما أنّه لم يختلف فيه أحد من المسلمين نكتفي بما أوردناه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البحث في صيغة الحكومة بعد النبيّ الأكرم ، فهل هي كانت على غرار حكومة النبيّ صلی اللّه علیه و آله وأنّ اللّه سبحانه نصب أشخاصاً معيّنين للحكومة بلسان نبيّه ، أو أنّ الحكومة بعده صلی اللّه علیه و آله على غرار الطريق الثاني ، أعني التنصيص على الصفات والشروط الكلية اللازمة للحاكم ، وحثّ الاُمّة على تعيين الحاكم من عند أنفسهم حسب تلك الصفات والشروط وعلى ضوء تلكم المواصفات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قولان ، ذهبت إلى كلّ واحد طائفة من المسلمين</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6810899_1280447820"/>
      <w:bookmarkStart w:id="104" w:name="_Toc40"/>
      <w:bookmarkEnd w:id="103"/>
      <w:r>
        <w:rPr>
          <w:rtl w:val="true"/>
        </w:rPr>
        <w:t>ما هي صيغة الحكومة بعد النبيّ ؟</w:t>
      </w:r>
      <w:bookmarkEnd w:id="104"/>
    </w:p>
    <w:p>
      <w:pPr>
        <w:pStyle w:val="BookText"/>
        <w:rPr/>
      </w:pPr>
      <w:r>
        <w:rPr>
          <w:rFonts w:ascii="IRNazanin" w:hAnsi="IRNazanin" w:eastAsia="IRNazanin"/>
          <w:color w:val="111111"/>
          <w:sz w:val="28"/>
          <w:sz w:val="28"/>
          <w:szCs w:val="28"/>
          <w:rtl w:val="true"/>
          <w:lang w:bidi="fa-IR"/>
        </w:rPr>
        <w:t>إنّ تحليل صيغة الحكومة بعد النبيّ الأكرم صلی اللّه علیه و آله من المسائل الهامّة التي فرقت المسلمين إلى طائفتين كبيرتين ، تمثّل كلّ واحدة منهما شطراً كبيراً من الاُمّة الإسلاميّة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النقاب عن وجه الحقيقة في هذا المجال ، يحتاج إلى تجرد عن الأهواء والميول </w:t>
      </w:r>
    </w:p>
    <w:p>
      <w:pPr>
        <w:pStyle w:val="BookText"/>
        <w:rPr/>
      </w:pPr>
      <w:r>
        <w:rPr>
          <w:rFonts w:ascii="Amiri" w:hAnsi="Amiri" w:eastAsia="Amiri" w:cs="Amiri"/>
          <w:color w:val="111111"/>
          <w:sz w:val="28"/>
          <w:sz w:val="28"/>
          <w:szCs w:val="28"/>
          <w:rtl w:val="true"/>
          <w:lang w:bidi="ar-SA"/>
        </w:rPr>
        <w:t xml:space="preserve">الطائفية ، ولأجل ذلك نسأل اللّه سبحانه أن يوفّقنا لإراءة ما نلمسه بالدليل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طائفةً كبيرةً من المسلمين ذهبت إلى أنّ صيغة الحكومة بعد الرسول ، وإلى مدّة خاصّة من الزمن ، كانت حكومةً تنصيصيةً إلهيّةً على غرار حكومة النبيّ الأكرم نفسه ، فاللّه تعالى نصّ على أسماء من يجب أن يخلفوا النبيّ ، على لسانه ، وأوجب طاعتهم وحرّم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استجلاء الحقيقة ، وصدق هذا المدّعى ، بالطرق الثلاث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المصالح العامّة ، وما كانت تقتضيه في تلك الفترة ، فنرى ، ماذا كانت تقتضي مصالح الاُمّة الإسلاميّة آنذاك ، وأيّ لون من ألوان الحكومة كانت تتطلّب ، هل كانت تقتضي الحكومة التنصيصيّة على الاسم والشخص ؟ أو التنصيص على الصفات والشروط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المصالح في تلك الفترة تقتضي التنصيص على أشخاص معيّنين ؟ أو ترك الأمر إلى انتخاب الاُمّة حسب الضوابط المقرّرة شرعاً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وفاة الرسول الأكرم وغيابه عن الساحة كان من شأنه أن يحدث فراغاً بعده ، فكان لابد من سد هذا الفراغ بمن يكون كالنبيّ علماً وسياسةً وخلقاً وقيادةً ، فهل كان يمكن سدّ هذا الفراغ بانتخاب الاُمّة ، أو لا يمكن إلاّ بالتنصيص على فرد 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كانت مسألة القيادة موضع اهتمام المسلمين في حياة النبيّ صلی اللّه علیه و آله وبعده ، فحينئذ لا بدّ أن يكون للنبيّ وأصحابه في ذلك المجال رأي ونظر ، فماذا يستفاد من النصوص الواردة حول هذه المسألة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ولنبدأ بعون اللّه بذكر هذه الطرق على وجه التفصيل </w:t>
      </w:r>
      <w:r>
        <w:rPr>
          <w:rFonts w:eastAsia="Amiri" w:cs="Amiri" w:ascii="Amiri" w:hAnsi="Amiri"/>
          <w:color w:val="111111"/>
          <w:sz w:val="28"/>
          <w:szCs w:val="28"/>
          <w:rtl w:val="true"/>
          <w:lang w:bidi="ar-SA"/>
        </w:rPr>
        <w:t xml:space="preserve">: </w:t>
      </w:r>
      <w:bookmarkStart w:id="105" w:name="pg16386_220690"/>
    </w:p>
    <w:p>
      <w:pPr>
        <w:pStyle w:val="Heading3"/>
        <w:numPr>
          <w:ilvl w:val="2"/>
          <w:numId w:val="1"/>
        </w:numPr>
        <w:rPr/>
      </w:pPr>
      <w:bookmarkStart w:id="106" w:name="__RefHeading___Toc6810901_1280447820"/>
      <w:bookmarkStart w:id="107" w:name="_Toc41"/>
      <w:bookmarkEnd w:id="105"/>
      <w:bookmarkEnd w:id="106"/>
      <w:r>
        <w:rPr>
          <w:rtl w:val="true"/>
        </w:rPr>
        <w:t>الطريق الأوّل</w:t>
      </w:r>
      <w:r>
        <w:rPr>
          <w:rtl w:val="true"/>
        </w:rPr>
        <w:t xml:space="preserve">: </w:t>
      </w:r>
      <w:r>
        <w:rPr>
          <w:rtl w:val="true"/>
        </w:rPr>
        <w:t>المصالح العامّة في الصدر الأوّل وشكل الحكومة</w:t>
      </w:r>
      <w:bookmarkEnd w:id="107"/>
    </w:p>
    <w:p>
      <w:pPr>
        <w:pStyle w:val="Heading4"/>
        <w:numPr>
          <w:ilvl w:val="3"/>
          <w:numId w:val="1"/>
        </w:numPr>
        <w:rPr/>
      </w:pPr>
      <w:bookmarkStart w:id="108" w:name="__RefHeading___Toc6810903_1280447820"/>
      <w:bookmarkStart w:id="109" w:name="_Toc42"/>
      <w:bookmarkEnd w:id="108"/>
      <w:r>
        <w:rPr>
          <w:rtl w:val="true"/>
        </w:rPr>
        <w:t>اشارة</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بلوغ الذروة في أمر 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الاُمّة الإسلاميّة وآلخطر الثلاثيّ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العشائريات تمنع من الاتفاق على قائد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810905_1280447820"/>
      <w:bookmarkStart w:id="111" w:name="_Toc43"/>
      <w:bookmarkEnd w:id="110"/>
      <w:r>
        <w:rPr>
          <w:rtl w:val="true"/>
        </w:rPr>
        <w:t>ماذا كانت تقتضيه المصالح ؟</w:t>
      </w:r>
      <w:bookmarkEnd w:id="111"/>
    </w:p>
    <w:p>
      <w:pPr>
        <w:pStyle w:val="Heading5"/>
        <w:numPr>
          <w:ilvl w:val="4"/>
          <w:numId w:val="1"/>
        </w:numPr>
        <w:rPr/>
      </w:pPr>
      <w:bookmarkStart w:id="112" w:name="__RefHeading___Toc6810907_1280447820"/>
      <w:bookmarkStart w:id="113" w:name="_Toc44"/>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 xml:space="preserve">ماذا كانت تقتضي مصالح الاُمّة الإسلاميّة آنذاك ؟ هل كانت تقتضي أن يترك النبيّ صلی اللّه علیه و آله اُمّته لتختار هي من تريد لقيادتها ؟ وهل كانت الظروف آنذاك تساعد على مثل هذا الأمر ؟ أو كان يجب النص على أشخاص معيّنين لذلك المقام الخطير ؟ 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المصلحة تقتضي تنصيب الإمام من جانب اللّه سبحانه بلسان نبيّه ؟ أو كانت المصلحة تقتضي أن يترك مسألة الخلافة بعده إلى رأي الاُمّة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اُموراً كثيرةً تدلّ على أنّ مصالح الاُمّة كانت آنذاك تتطلّب تنصيب الإمام والقائد الذي يخلّف النبيّ صلی اللّه علیه و آله وتعيينه بلسانه في حياته ، بل كان في عدم التعيين والتنصيب ، وترك الأمر إلى اختيار الاُمّة وانتخابها ، من الاختلاف والتفرّق وعدم الاتّفاق </w:t>
      </w:r>
      <w:bookmarkStart w:id="114" w:name="pg16386_220691"/>
    </w:p>
    <w:p>
      <w:pPr>
        <w:pStyle w:val="BookText"/>
        <w:rPr/>
      </w:pPr>
      <w:bookmarkEnd w:id="114"/>
      <w:r>
        <w:rPr>
          <w:rFonts w:ascii="Amiri" w:hAnsi="Amiri" w:eastAsia="Amiri" w:cs="Amiri"/>
          <w:color w:val="111111"/>
          <w:sz w:val="28"/>
          <w:sz w:val="28"/>
          <w:szCs w:val="28"/>
          <w:rtl w:val="true"/>
          <w:lang w:bidi="ar-SA"/>
        </w:rPr>
        <w:t>ما يشكل أكبر الخطر على تلك الجماعة ويعرّضها للتقهقر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بيان هذه الاُمور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810909_1280447820"/>
      <w:bookmarkStart w:id="116" w:name="_Toc45"/>
      <w:bookmarkEnd w:id="115"/>
      <w:r>
        <w:rPr>
          <w:rtl w:val="true"/>
        </w:rPr>
        <w:t xml:space="preserve">أ </w:t>
      </w:r>
      <w:r>
        <w:rPr>
          <w:rtl w:val="true"/>
        </w:rPr>
        <w:t xml:space="preserve">- </w:t>
      </w:r>
      <w:r>
        <w:rPr>
          <w:rtl w:val="true"/>
        </w:rPr>
        <w:t>عدم بلوغ الذروة في أمر القيادة</w:t>
      </w:r>
      <w:bookmarkEnd w:id="116"/>
    </w:p>
    <w:p>
      <w:pPr>
        <w:pStyle w:val="Heading6"/>
        <w:numPr>
          <w:ilvl w:val="5"/>
          <w:numId w:val="1"/>
        </w:numPr>
        <w:rPr/>
      </w:pPr>
      <w:bookmarkStart w:id="117" w:name="__RefHeading___Toc6810911_1280447820"/>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إنّ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يدلّنا عليه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في القدرة على تدبير اُمورها ، وإدارة شؤونها ، وقيادة سفينتها حدّ الاكتفاء الذاتيّ ، الذي لا يحتاج معه إلى نصب قائد لها من جانب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عدم بلوغ الاُمّة هذا طبيعياً ، لأنّه من غير الممكن إعداد امّة كاملة الصفات ، قادرة على إدارة نفسها ، وبالغة في الرّشد القياديّ والإداريّ حدّاً يجعلها مستغنيةً عن نصب قائد محنّك رشيد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غير الممكن إعداد مثل هذه الاُمّة وتربيتها في فترة ثلاث وعشرين سنة مليئة بالأحداث والوقائع الجسيمة ، ومشحونة بالحروب الطاحنة والهزات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مختصاً بالاُمّة الإسلاميّة ، بل التجارب تدلّ على أنّه من غير الممكن تربية امّة كانت متوغّلةً في العادات الوحشيّة والعلاقات الجاهليّة ، والنهوض بها إلى حدّ تصير امّةً كاملةً تدفع عن نفسها تلك الرواسب والعادات والخصائص الجاهليّة المتخلّفة ، وتتقدّم بنفسها إلى ذرى الكمال ، بحيث تستغني عن نصب قائد محنّك ورئيس مدبر ، بل هي تقدر على تشخيص مصالحها في تعيين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إعداد مثل هذه الجماعة ومثل هذه الاُمّة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انقضاء جيل أو جيلين ، وبعد مرور زمن طويل يكفي لتغلغل التربية الإسلاميّة إلى أعماق تلك الاُمّة ، بحيث تخلط مفاهيم الدين بدمها وعروقها ، وتتمكّن منها العقيدة درجةً يحفظها من التذبذب ، والتشرذم والتراجع إلى الوراء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لم يتيسّر للمسلمين الذين تولّى النبيّ الأكرم صلی اللّه علیه و آله تربيتهم وصياغتهم ، فإنّ الأحداث التي وقعت ، أثبتت ، أنّ الإسلام لم يتعمّق في نفوس أكثرية المسلمين </w:t>
      </w:r>
    </w:p>
    <w:p>
      <w:pPr>
        <w:pStyle w:val="BookText"/>
        <w:rPr/>
      </w:pPr>
      <w:r>
        <w:rPr>
          <w:rFonts w:ascii="Amiri" w:hAnsi="Amiri" w:eastAsia="Amiri" w:cs="Amiri"/>
          <w:color w:val="111111"/>
          <w:sz w:val="28"/>
          <w:sz w:val="28"/>
          <w:szCs w:val="28"/>
          <w:rtl w:val="true"/>
          <w:lang w:bidi="ar-SA"/>
        </w:rPr>
        <w:t xml:space="preserve">وعقولهم ، ولم تجتثّ الرواسب الجاهلية المتأصّلة فيهم ، فقد كانت هذه الرواسب تلوح منهم بين حين وآخر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مظاهر التذبذب والتردّد ، كلمّا أحكمت الصعوبات والمحن بقبضتها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عندما ترك بعض الرماة مواقعهم على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لأمر الرسول الأكرم وتأكيداته على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وبوغت المسلمون بهجوم الكفار عليهم وهم يجمعون الغنائم ، واصيبوا بنكسة كبرى وروّج الأعداء المشركون شائعات عن مقتل النبيّ الأكرم صلی اللّه علیه و آله ، هرب بعض المسلمين من ساحة المعركة ، ولاذ بعضهم بالجبل ، بل فكّر بعضهم بالتفاوض مع المشركين حتّى أتاهم أحد المقاتلين ووبّخهم على فرارهم وتخاذلهم وتردّدهم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محمّد قد مات فربّ محمّد حيّ ، قوموا ودافعوا عن دينه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هذه الواقعة وحيدة من نوعها ، فقد ظهرت بادرة الارتداد من بعضهم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يقلّ عمّا ظهر في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ابن هشام عن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استقبلنا وادي حنين ، انحدرنا في واد من أودية تهامة أجوف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ننحدر فيه انحداراً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عماية الصبح ، وكان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سبقونا إلى الوادي ، فكمنوا لنا في شعابه وأحنائه ومضايقه وقد أجمعوا وتهيّأوا وأعدّوا ، فواللّه ما راعنا ونحن منحطون إلاّ الكتائب قد شدّوا علينا شدّة رجل واحد وانشمر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راجعين لا يلوي أحد على أحد وانحاز رسول اللّه صلی اللّه علیه و آله ذات اليمين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أيّها الناس هلمّوا إلّي ، أنا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بقي مع رسول اللّه نفر من المهاجرين والأنصار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انهزم الناس ، ورأى من كان مع رسول اللّه صلی اللّه علیه و آله من جفاة أهل مكّة الهزيمة ، </w:t>
      </w:r>
    </w:p>
    <w:p>
      <w:pPr>
        <w:pStyle w:val="BookText"/>
        <w:rPr/>
      </w:pPr>
      <w:r>
        <w:rPr>
          <w:rFonts w:ascii="Amiri" w:hAnsi="Amiri" w:eastAsia="Amiri" w:cs="Amiri"/>
          <w:color w:val="111111"/>
          <w:sz w:val="28"/>
          <w:sz w:val="28"/>
          <w:szCs w:val="28"/>
          <w:rtl w:val="true"/>
          <w:lang w:bidi="ar-SA"/>
        </w:rPr>
        <w:t xml:space="preserve">تكلّم رجال منهم بما في أنفسهم من الضّغن ، 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دون البحر ، وإنّ الأزلام لمعه في كنانته ، وصرخ جبلة بن الحنبل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بطل السحر اليوم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الأحداث والوقائع ، التي كشفت عن تأصّل الرواسب الجاهليّة في نفوسهم ، وعدم تغلغل الإيمان والعقيدة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أنّنا نجد القرآن يشير إلى ذلك تعليقاً على ما حدث ووقع منهم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شأن من راح يبحث عن ملجأ له فراراً من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يَقُولُونَ هَل لَّنَا مِنَ الأَمْرِ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وصفوة القول ، أنّنا لا ننكر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من بلغت عقيدته واستقامته حداً استوجب أن يتحدث اللّه عنه في كتابه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بيد أنّ الأكثرية منهم لم تكن قد بلغت ذلك المبلغ من رسوخ الإيمان وعمق العقيدة ، ولم يكونوا قد تخلّصوا تماماً من رواسب الجاهلية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ما ذكر من عدم تغلغل الإيمان في نفوس أكثرية الصحابة والمعاصرين للنبيّ صلی اللّه علیه و آله بالإضافة إلى ما ورد من آيات ، ما أخرجه أصحاب الصحاح والسنن ، والمسانيد في هذا المجال من أخبار وأحاديث صحيحة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روى البخاري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من نبيّ ولا استخلف من خليفة إلاّ كانت له بطانتان ، بطانة تأمره بالمعروف وتحضّه عليه ، وبطانة تأمره بالشّرّ وتحضّه عليه ، فالمعصوم من عصمه اللّه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أيضاً في صحيحه </w:t>
      </w:r>
      <w:r>
        <w:rPr>
          <w:rStyle w:val="FootnoteAnchor"/>
          <w:rtl w:val="true"/>
        </w:rPr>
        <w:footnoteReference w:id="99"/>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التفاسير بسنده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رسول اللّه صلی اللّه علیه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وإنّه يجاء برجال من امتي فيؤخذ بهم ذات الشّمال فأقول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كما 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ما فارقتهم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وفي الدّر المنثور للسيوطي في 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أَأَنْتَ 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ابن أبي شيبة وأحمد وعبد بن حميد والبخاري ومسلم والترمذي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كان يجوز لصاحب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يتجاهل أمر القيادة من بعده ، ولا ينصب أحداً باسمه وشخصه ، ويدع تلك الاُمّة الحديثة العهد بالإسلام ، الناشئة في الدين ، التي لم تترسّخ العقيدة الإسلاميّة في مشاعر الأكثريّة من أبنائها وأفرادها ، ولم تكتسب من التربية الفكريّة ، والإداريّة ما يجعلها قادرةً على إدارة نفسها بنفسها بحزم ، ومتمكّنةً من تدبير شؤونها بدراية وحنكة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لابدّ من تعيين قائد ونصب زعيم مدير لها بعد النبيّ صلی اللّه علیه و آله يكون له من المؤهلات </w:t>
      </w:r>
    </w:p>
    <w:p>
      <w:pPr>
        <w:pStyle w:val="BookText"/>
        <w:rPr/>
      </w:pPr>
      <w:r>
        <w:rPr>
          <w:rFonts w:ascii="IRNazanin" w:hAnsi="IRNazanin" w:eastAsia="IRNazanin"/>
          <w:color w:val="111111"/>
          <w:sz w:val="28"/>
          <w:sz w:val="28"/>
          <w:szCs w:val="28"/>
          <w:rtl w:val="true"/>
          <w:lang w:bidi="fa-IR"/>
        </w:rPr>
        <w:t>الإداريّة ، والقدرة على التدبير والدراية ما للنبيّ صلی اللّه علیه و آله حتّى يخلّفه في سياسة الاُمّة ، وتسيير اُمورها الاجتماعيّة والفرديّة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يتصوّر أنّنا نقسوا على الصحابة مع ما يكيل لهم الجمهور من تجليل واحترام كبيرين ، غير أنّ من يرجع إلى القرآن الكريم ، يجد بأنّنا لم نقس على أحد منهم ، بل القرآن الكريم هو الذي يقسمهم إلى صنفين ، فيمدح صنفاً ويذم صنفاً بصراحة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فالصنف الأوّل الذين يمدحهم القرآن ويذكر عنهم بخير يشمل السابقين الأوّلين إلى الإسلام والتابعين لهم ، حيث يقول عنهم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w:t>
      </w:r>
      <w:r>
        <w:rPr>
          <w:rStyle w:val="FootnoteAnchor"/>
          <w:rtl w:val="true"/>
        </w:rPr>
        <w:footnoteReference w:id="101"/>
      </w:r>
      <w:r>
        <w:rPr>
          <w:rFonts w:ascii="Amiri" w:hAnsi="Amiri" w:eastAsia="Amiri" w:cs="Amiri"/>
          <w:color w:val="111111"/>
          <w:sz w:val="28"/>
          <w:sz w:val="28"/>
          <w:szCs w:val="28"/>
          <w:rtl w:val="true"/>
          <w:lang w:bidi="ar-SA"/>
        </w:rPr>
        <w:t xml:space="preserve">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غير أنّ هناك آيات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كون الصحابة كلّهم عدولاً ، بل وممدوحين ، إذ فيهم المنافق الذي يقلّب الاُمور على النبيّ صلی اللّه علیه و آله وفيهم من مرد على النفاق ونبت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خلط عملاً صالحاً بعمل سيّئ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وَآخَرُونَ اعْتَرَفُوا بِذُنُوبِهِمْ خَلَطُوا عَمَلاً صَالِحًا وَآخَرَ سَيِّئًا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وطائفة قد بلغ ضعف إيمانهم إلى حدّ الدنوّ إلى الارتداد والعودة إلى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وَطَائِفَةٌ قَدْ أَهَمَّتْهُمْ أَنفُسُهُمْ يَظُنُّونَ بِاللّهِ غَيْرَ الحَقِّ ظَنَّ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قد بلغ مبلغ إيمانهم باللّه ورسوله أنّهم كلّما أعتورهم الخوف وداهمهم الخطر ، لاذوا بالفرار ، قال سبحانه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يَا أَهْلَ يَثْرِبَ لا مُقَامَ لَكُمْ فَارْجِعُوا وَيَسْتَأْذِنُ فَرِيقٌ مِّنْهُمُ النَّبِيَّ يَقُولُونَ إِنَّ بُيُوتَنَا عَوْرَةٌ وَمَا هِيَ بِعَوْرَةٍ إِن يُرِيدُونَ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لآتَوْهَا وَمَا تَلَبَّثُوا بِهَا إِلاَّ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وَلا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وَإِن يَأْتِ الأَحْزَابُ </w:t>
      </w:r>
      <w:bookmarkStart w:id="119" w:name="pg16386_220697"/>
    </w:p>
    <w:p>
      <w:pPr>
        <w:pStyle w:val="BookText"/>
        <w:rPr/>
      </w:pPr>
      <w:bookmarkEnd w:id="119"/>
      <w:r>
        <w:rPr>
          <w:rFonts w:ascii="Amiri" w:hAnsi="Amiri" w:eastAsia="Amiri" w:cs="Amiri"/>
          <w:color w:val="111111"/>
          <w:sz w:val="28"/>
          <w:sz w:val="28"/>
          <w:szCs w:val="28"/>
          <w:rtl w:val="true"/>
          <w:lang w:bidi="ar-SA"/>
        </w:rPr>
        <w:t xml:space="preserve">يَوَدُّوا لَوْ أَنَّهُم بَادُونَ فِي الأَعْرَابِ يَسْأَلُونَ عَنْ أَنبَائِكُمْ وَلَوْ كَانُوا فِيكُم مَّا قَاتَلُوا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الآيات ، تشرح بصراحة ما عليه جماعة كثيرة من أصحاب النبيّ ولا تختصّ بالمنافقين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عاطفاً لها على المنافقين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في صحابة النبيّ ثلة جليلة بالغة منتهى الإيمان والعمل ، وهم الذين عناهم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المُؤْمِنُونَ الأَحْزَابَ قَالُوا هَذَا مَا وَعَدَنَا اللّهُ وَرَسُولُهُ وَصَدَقَ اللّهُ وَرَسُولُهُ وَمَا زَادَهُمْ إِلاَّ إِيمَانًا وَتَسْلِيمًا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6"/>
        <w:numPr>
          <w:ilvl w:val="5"/>
          <w:numId w:val="1"/>
        </w:numPr>
        <w:rPr/>
      </w:pPr>
      <w:bookmarkStart w:id="120" w:name="__RefHeading___Toc6810913_1280447820"/>
      <w:bookmarkStart w:id="121" w:name="_Toc47"/>
      <w:bookmarkEnd w:id="120"/>
      <w:r>
        <w:rPr>
          <w:rtl w:val="true"/>
        </w:rPr>
        <w:t>إجابةٌ عن سؤال</w:t>
      </w:r>
      <w:bookmarkEnd w:id="121"/>
    </w:p>
    <w:p>
      <w:pPr>
        <w:pStyle w:val="BookText"/>
        <w:rPr/>
      </w:pPr>
      <w:r>
        <w:rPr>
          <w:rFonts w:ascii="Amiri" w:hAnsi="Amiri" w:eastAsia="Amiri" w:cs="Amiri"/>
          <w:color w:val="111111"/>
          <w:sz w:val="28"/>
          <w:sz w:val="28"/>
          <w:szCs w:val="28"/>
          <w:rtl w:val="true"/>
          <w:lang w:bidi="ar-SA"/>
        </w:rPr>
        <w:t xml:space="preserve">ولعل القائل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كيف لم يبلغوا الدرجة الكاملة في أمر القيادة مع أنّهم ، حطّموا امبراطوريتين كبيرتين ، وبنوا فوق أنقاضها صرح الإسلام ، أضف إلى ذلك ، أنّه سبحانه وصفهم في سورة الفتح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فَاسْتَوَى عَلَى سُوقِهِ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يدل على كفاءتهم في أمر القيادة والاعتماد على أنفسهم ، حيث شبّههم بالزرع المستغلظ القائم على 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الإجابة على هذا السؤال سهلة بعد الوقوف على ما نذكره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التسلّط على الامبراطوريّتين لم يكن نتيجة قوة القيادة وصحتها ، بل كان لقوّة تعاليم الإسلام ، أكبر سهم في نفوذهم وسيطرتهم عليهما ، حيث كانت التعاليم بمجرّدها تسحر القلوب ، وتجذب العقول وتفتح الطريق خاصّة بين تلك الشعوب التي طالما عاشت الضغط والحرمان ، وعانت من الظلم والاضطهاد المرير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التأريخ يشهد ، بأنّ الامبراطوريتين كانتا تلفظا أنفاسهما الأخيرة ، وكانتا قد بلغتا درجةً كبيرةً من الضعف ، فساعد الإسلام على سقوطها واندحارها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 أنّ الشعوب التي كانت تعيش تحت حكميهما كانت تسارع إلى استقبال الفتح الإسلامي وترحّب بحكم المسلمين ونظامهم ، فتفتح أبواب المدن لعساكر الإسلام وتبدي رغبتها الشديدة في العيش تحت لواء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ردّ المسلمون على أهل حمص ما كانوا أخذوا منهم من الخراج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شغلنا عن نصرتكم والدفع عنكم ، فأنتم على أمركم ، قال أهل حمص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لولايتكم وعدلكم أحبّ إلينا ممّا كنّا فيه من الظلم والغشم ، ولندفعنّ جند هرقل عن المدينة مع عاملكم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 لايدخل عامل هرقل مدينة حمص إلاّ أن نغلب ونجهد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فأغلقوا الأبواب وحرسوها ، وكذلك فعل أهل المدن التي صولحت من النصارى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الروم وأتباعهم على المسلمين صرنا إلى ما كنّا عليه وإلاّ فإنّا على أمرنا ما بقي للمسلمين عدد فلمّا هزم اللّه الكفرة وأظهر المسلمين فتحوا مدنهم وأخرجوا المقلسين فلعبوا وأدّوا الخراج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المراجع للتأريخ الإسلاميّ يجد أنّ أمير المؤمنين عليّاً علیه السلام كان له السهم الأوفر في القيادة ، وتحقيق الانتصارات التي أصابها المسلمون بعد وفاة النبيّ صلی اللّه علیه و آله ويدلّ على تلك المساهمة الفعلية ، ما قاله عليّ علیه السلام عندما شاوره عمر بن الخطاب في الخروج بنفسه إلى غزو الروم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متى تسر إلى هذا العدو بنفسك ، فتلقهم فتنكب ، لا تكن للمسلمين كانفة دون أقصى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بعدك مرجع يرجعون إليه ، فابعث إليهم رجلاً محرباً ، واحفز معه أهل البلاء والنصيحة ، فإن أظهر اللّه فذاك ما تحب ، وإن</w:t>
      </w:r>
    </w:p>
    <w:p>
      <w:pPr>
        <w:pStyle w:val="BookText"/>
        <w:rPr/>
      </w:pPr>
      <w:r>
        <w:rPr>
          <w:rFonts w:ascii="Amiri" w:hAnsi="Amiri" w:eastAsia="Amiri" w:cs="Amiri"/>
          <w:color w:val="111111"/>
          <w:sz w:val="28"/>
          <w:sz w:val="28"/>
          <w:szCs w:val="28"/>
          <w:rtl w:val="true"/>
          <w:lang w:bidi="ar-SA"/>
        </w:rPr>
        <w:t xml:space="preserve">تكن الاخرى كنت ردءاً للناس ومثابةً للمسلمين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أنّه علیه السلام قد اقصي عن الخلافة ، ولم يكن يخطر بباله أنّ العرب تزعج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أهله ، فإّنه لم يمسك يده عن نصرة المسلمين ، عندما لاحظ رجوع الناس عن الإسلام يريدون محق دين محمد ، والعودة إلى الجاهلية وفي ذلك يكتب إلى أهل مصر مع مالك الأشتر لمّا ولاّه إمارتها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رأيت راجعة الناس قد رجعت عن الإسلام ، يدعون إلى محق دين محمّد صلی اللّه علیه و آله فخشيت إن لم أنصر الإسلام وأهله أن أرى فيه ثلماً أو هدماً ، تكون المصيبة به عليّ أعظم من فوت ولايتكم التي إنّما هي متاع أيام قلائل يزول منها ما كان ، كما يزول السراب أو كما يتقشّع السحاب فنهضت في تلك الأحداث حتّى زاح الباطل وزهق ، واطمأنّ الدين وتنهنه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الفرق الكبير بين قيادتهم وقيادة من كان يجب أن يسلّم الأمر إليه إنّا يعلم ، لو باشرت تلك الطائفة الاخرى أمر القيادة ، فعند ذلك نعلم مدى صحة قيادة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الأمر لم يسلّم إلى من كان يجب تسليم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قيادتهم عندنا قيادةً عاريةً عن الضعف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القيادة بعد النبيّ جرّت على المسلمين أكبر المآسي والويلات ، خصوصاً عندما أخذت بنو اميّة وبنو العباس زمام الأمر ، وعادت الخلافة الإسلاميّة ملكاً عضوضاً وحكماً قيصرياً كسروياً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عن أحوال الصحابة ومواقفهم في القرآن الكريم ، مجال آخر ربّما نتوفّق للبحث عنها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بهذه الكلمة تعكير الصفو ، أو تمزيق الوحدة ، وإنّما نريد أن نوقف القارئ الكريم على الحقيقة على وجه الإجمال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 أنّ الصحابة ليس كلّهم عدولاً يقتدى بهم ويستضاء بنورهم ، </w:t>
      </w:r>
      <w:bookmarkStart w:id="122" w:name="pg16386_220700"/>
    </w:p>
    <w:p>
      <w:pPr>
        <w:pStyle w:val="BookText"/>
        <w:rPr/>
      </w:pPr>
      <w:bookmarkEnd w:id="122"/>
      <w:r>
        <w:rPr>
          <w:rFonts w:ascii="Amiri" w:hAnsi="Amiri" w:eastAsia="Amiri" w:cs="Amiri"/>
          <w:color w:val="111111"/>
          <w:sz w:val="28"/>
          <w:sz w:val="28"/>
          <w:szCs w:val="28"/>
          <w:rtl w:val="true"/>
          <w:lang w:bidi="ar-SA"/>
        </w:rPr>
        <w:t>بل هم على أقسام تحدّث عنها القرآن الكريم ، ويقف عليها من استشفّ الحقيقة عن كثب ، كما لم تبلغ الاُمّة إلى حد الإكتفاء الذاتي في القيادة ، كما هو محط البحث</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810915_1280447820"/>
      <w:bookmarkStart w:id="124" w:name="_Toc48"/>
      <w:bookmarkEnd w:id="123"/>
      <w:r>
        <w:rPr>
          <w:rtl w:val="true"/>
        </w:rPr>
        <w:t xml:space="preserve">ب </w:t>
      </w:r>
      <w:r>
        <w:rPr>
          <w:rtl w:val="true"/>
        </w:rPr>
        <w:t xml:space="preserve">- </w:t>
      </w:r>
      <w:r>
        <w:rPr>
          <w:rtl w:val="true"/>
        </w:rPr>
        <w:t>الاُمّة الإسلاميّة والخطر الثلاثيّ</w:t>
      </w:r>
      <w:bookmarkEnd w:id="124"/>
    </w:p>
    <w:p>
      <w:pPr>
        <w:pStyle w:val="Heading6"/>
        <w:numPr>
          <w:ilvl w:val="5"/>
          <w:numId w:val="1"/>
        </w:numPr>
        <w:rPr/>
      </w:pPr>
      <w:bookmarkStart w:id="125" w:name="__RefHeading___Toc6810917_1280447820"/>
      <w:bookmarkStart w:id="126" w:name="_Toc49"/>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من الواضح لكل مطلع على أوضاع الاُمّة الإسلاميّة قبيل وفاة النبيّ صلی اللّه علیه و آله أنّ الدولة الإسلاميّة الحديثة التأسيس كانت محاصرة من جهتي الشمال والغرب بأكبر إمبراطوريّتين عرفهما تأريخ تلك الفترة ، إمبراطوريّتان كانتا على جانب كبير من القوة والبأس والقدرة العسكرية المتفوّقة مما لم يتوصّل المسلمون إلى أقل درجة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الامبراطوريّتان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 وإيران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الداخل ، فقد كان الإسلام والمسلمون يعانون من جماعة المنافقين الذين كانوا يشكّلون العدوّ الداخلي المبطّن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بالطابور 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نعرف مدى الخطر المتوجّه من هذه الجهات الثلاث على الاُمّة والدولة الإسلاميّة يجدر بنا أن ندرس كلّ واحدة منها بالتفصيل </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810919_1280447820"/>
      <w:bookmarkStart w:id="128" w:name="_Toc50"/>
      <w:bookmarkEnd w:id="127"/>
      <w:r>
        <w:rPr/>
        <w:t>1</w:t>
      </w:r>
      <w:r>
        <w:rPr>
          <w:rtl w:val="true"/>
        </w:rPr>
        <w:t xml:space="preserve">. </w:t>
      </w:r>
      <w:r>
        <w:rPr>
          <w:rtl w:val="true"/>
        </w:rPr>
        <w:t>خطر إمبراطوريّة إيران</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إيران إمبراطوريّةً ضخمةً ، ذات حضارة متقدمة زاهرة ، وذات سلطان عريض فرضته على عدد كبير من المستعمرات أحقاباً مديدةً من السنين ، ممّا أكسبت ملوكها وزعماءها روح التسلّط والسيطرة ، وأصبح من العسير أن يعترفوا بسيادة امّة طالما كانت تعيش تحت سلطانهم في العراق واليمن ، وهم الذين لم يعترفوا بالسيادة لأحد قروناً طويلةً ، فلأجل هذه الغطرسة والأنانية شمخ الامبراطور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برويز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بأنفه عندما أتته دعوة الرسول صلی اللّه علیه و آله فمزّق رسالته المباركة التي كتبها صلی اللّه علیه و آله يدعوه فيها إلى الإسلام وعبادة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عامله باليمن </w:t>
      </w:r>
      <w:r>
        <w:rPr>
          <w:rFonts w:eastAsia="IRNazanin" w:cs="IRNazanin"/>
          <w:color w:val="111111"/>
          <w:sz w:val="28"/>
          <w:szCs w:val="28"/>
          <w:rtl w:val="true"/>
          <w:lang w:bidi="fa-IR"/>
        </w:rPr>
        <w:t xml:space="preserve">: </w:t>
      </w:r>
      <w:bookmarkStart w:id="129" w:name="pg16386_220701"/>
    </w:p>
    <w:p>
      <w:pPr>
        <w:pStyle w:val="BookText"/>
        <w:rPr/>
      </w:pPr>
      <w:bookmarkEnd w:id="1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هذا الرجل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من عندك جلدين فليأتياني به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6810921_1280447820"/>
      <w:bookmarkStart w:id="131" w:name="_Toc51"/>
      <w:bookmarkEnd w:id="130"/>
      <w:r>
        <w:rPr/>
        <w:t>2</w:t>
      </w:r>
      <w:r>
        <w:rPr>
          <w:rtl w:val="true"/>
        </w:rPr>
        <w:t xml:space="preserve">. </w:t>
      </w:r>
      <w:r>
        <w:rPr>
          <w:rtl w:val="true"/>
        </w:rPr>
        <w:t>خطر الروم</w:t>
      </w:r>
      <w:bookmarkEnd w:id="131"/>
    </w:p>
    <w:p>
      <w:pPr>
        <w:pStyle w:val="BookText"/>
        <w:rPr/>
      </w:pPr>
      <w:r>
        <w:rPr>
          <w:rFonts w:ascii="IRNazanin" w:hAnsi="IRNazanin" w:eastAsia="IRNazanin"/>
          <w:color w:val="111111"/>
          <w:sz w:val="28"/>
          <w:sz w:val="28"/>
          <w:szCs w:val="28"/>
          <w:rtl w:val="true"/>
          <w:lang w:bidi="fa-IR"/>
        </w:rPr>
        <w:t>كانت الامبراطوريّة البيزنطيّة تقع في شمال الجزيرة العربية ، وكانت تشغل بال النبيّ الأكرم صلی اللّه علیه و آله دائماً ، ولم يبارحه التفكير في خطرها حتى رحل إلى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 لهذا القلق مبرّره ، فإنّ هذه الامبراطورية على غرار الامبراطوريّة الإيرانية ، كانت ذات صفة توسّعيّة ، وكان قادتها يقمعون أي حركة ومحاولة من مستعمراتهم للخروج من فلكها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وقعت بين هذه الامبراطوريّة وبين المسلمين اشتباكات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اشتباك مسلّح وأوّل صدام عسكريّ عنيف هو الذي وقع في السنة الثامنة من الهجرة ، وذلك عندما بعث النبيّ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عمير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أبي شمر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 فيها وقومه إلى الإسلام ، فلمّا وصل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شرحبيل بن عمرو الغساني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 عنقه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قتل الرسل أمراً ممنوعاً في جميع الحالات والظروف ، وكان يعني أعتداءً على الجهة المرسلة ، فإنّ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اعني قتل رسول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عن استهانتهم بقوة الإسلام وأمره ، وعن تعصبهم ضدّه ، وعدم اعترافهم بكيانه السياسيّ ، وقد حملت هذه الاُمور النبيّ الأكرم صلی اللّه علیه و آله على ، أن يجهّز لهم جيشاً من ثلاثة آلاف مقاتل ، ويوجّهه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في هذه الموقعة من اختارهم لقيادة الجيش وهم جعفر بن أبي طالب ، وزيد بن حارثة ، وعبد اللّه بن رواحة ، وأخذ اللواء بعدهم خالد بن الوليد ، ورجع الجيش الإسلاميّ من تلك الواقعة منهزماً أمام الجيش البيزنطيّ</w:t>
      </w:r>
      <w:r>
        <w:rPr>
          <w:rFonts w:eastAsia="IRNazanin" w:cs="IRNazanin"/>
          <w:color w:val="111111"/>
          <w:sz w:val="28"/>
          <w:szCs w:val="28"/>
          <w:rtl w:val="true"/>
          <w:lang w:bidi="fa-IR"/>
        </w:rPr>
        <w:t xml:space="preserve">. </w:t>
      </w:r>
      <w:bookmarkStart w:id="132" w:name="pg16386_220702"/>
    </w:p>
    <w:p>
      <w:pPr>
        <w:pStyle w:val="BookText"/>
        <w:rPr/>
      </w:pPr>
      <w:bookmarkEnd w:id="132"/>
      <w:r>
        <w:rPr>
          <w:rFonts w:ascii="IRNazanin" w:hAnsi="IRNazanin" w:eastAsia="IRNazanin"/>
          <w:color w:val="111111"/>
          <w:sz w:val="28"/>
          <w:sz w:val="28"/>
          <w:szCs w:val="28"/>
          <w:rtl w:val="true"/>
          <w:lang w:bidi="fa-IR"/>
        </w:rPr>
        <w:t>ولقد أثار إخفاق المسلمين وهزيمتهم في هذه المعركة ، واستشهاد القادة الثلاثة ، لوعةً ونقمةً في نفوس المسلمين اتّجاه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زاد من جرأة جيوش الروم ، ولأجل ذلك توجّه الرسول الأكرم صلی اللّه علیه و آله إلى تبوك في السنة التاسعة يقصد غزو ذلك الجيش المعادي ، ولكنّه لم يلق أحداً فأقام في تبوك أياماً ، وصالح أهلها على الجزية ، وقد حققت هذه الحملة هدفاً كبيراً وبعيداً على الصعيد السياسيّ وأنست تقهقر الجيش الإسلاميّ المحدود في طاقاته ، أمام جحافل الروم المجهّزة بأحسن تجهيز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النبيّ صلی اللّه علیه و آله بهذه الحملة ، بل عمد في أخريات حياته إلى بناء جيش إسلاميّ بقيادة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لمواجهة جيش الروم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6810923_1280447820"/>
      <w:bookmarkStart w:id="134" w:name="_Toc52"/>
      <w:bookmarkEnd w:id="133"/>
      <w:r>
        <w:rPr/>
        <w:t>3</w:t>
      </w:r>
      <w:r>
        <w:rPr>
          <w:rtl w:val="true"/>
        </w:rPr>
        <w:t xml:space="preserve">. </w:t>
      </w:r>
      <w:r>
        <w:rPr>
          <w:rtl w:val="true"/>
        </w:rPr>
        <w:t>خطر المنافقين</w:t>
      </w:r>
      <w:bookmarkEnd w:id="134"/>
    </w:p>
    <w:p>
      <w:pPr>
        <w:pStyle w:val="BookText"/>
        <w:rPr/>
      </w:pPr>
      <w:r>
        <w:rPr>
          <w:rFonts w:ascii="Amiri" w:hAnsi="Amiri" w:eastAsia="Amiri" w:cs="Amiri"/>
          <w:color w:val="111111"/>
          <w:sz w:val="28"/>
          <w:sz w:val="28"/>
          <w:szCs w:val="28"/>
          <w:rtl w:val="true"/>
          <w:lang w:bidi="ar-SA"/>
        </w:rPr>
        <w:t>إنّ الدارس للمجتمع الإسلاميّ إبّان الدعوة الإسلاميّة ، والمطّلع على تركيبته يجد ، أنّ ذلك المجتمع كان يزخر بوجود المنافقين بين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والمنافقون هم الذين استسلموا للمدّ الإسلاميّ وأسلموا بألسنتهم دون قلوبهم إمّا خوفاً أو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يتجاهرون بالولاء للإسلام والمودّة للمسلمين ، ولكنّهم يضمرون لهم كل سوء ويتحيّنون الفرص ، لتوجيه الضربات إلى الدين الجديد ، وضرب المسلمين بعضهم ببعض ، وإضعاف الدولة الإسلاميّة من الداخل بإثارة الفتن ، بين أفرادها وأبنائها ، والسعي لتمزيق صفوفهم وإشعال الحروب الداخليّة فيما بينهم بإيقاظ النخوة الجاهليّة التي طهّر الإسلام أرض الجزيرة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كانوا يتربّصون بالنبيّ صلی اللّه علیه و آله الدوائر ، حتّى أنّهم كادوا له ذات مرّة ، وأرادوا أن يجفلوا به بعيره في العقبة عند عودته من حجة الوداع ، وربّما اتّفقوا مع اليهود والمشركين لتوجيه الضربات إلى الكيان الإسلاميّ من الداخل تخلّصاً من هذا الدين الذي هدّد </w:t>
      </w:r>
    </w:p>
    <w:p>
      <w:pPr>
        <w:pStyle w:val="BookText"/>
        <w:rPr/>
      </w:pPr>
      <w:r>
        <w:rPr>
          <w:rFonts w:ascii="IRNazanin" w:hAnsi="IRNazanin" w:eastAsia="IRNazanin"/>
          <w:color w:val="111111"/>
          <w:sz w:val="28"/>
          <w:sz w:val="28"/>
          <w:szCs w:val="28"/>
          <w:rtl w:val="true"/>
          <w:lang w:bidi="fa-IR"/>
        </w:rPr>
        <w:t>مصالحهم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المنافقون ولايزالون أشدّ خطراً من أي شيء آخر على الإسلام وذلك ، لأنّهم كانوا يوجّهون ضرباتهم بصورة ماكرة وخفية ، وبنحو يخفى على العاديين من الناس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طرفاً ممّا ذكره القرآن الكريم حولهم ، فهم متآمرون يبيّتون خلاف ما يظهرونه ويبدونه أما م النبيّ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يريدون الشر للمسلمين دائماً ، ولذلك يذيعون الشائعات التي من شأنها إضعاف معنويات المسلمين إذ يقول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جَاءَهُمْ أَمْرٌ مِّنَ الأَمْنِ أَوِ الخَوْفِ أَذَاعُوا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يريدون الفتنة دائماً ، لذلك يقلبون الوقائع ويخفون الحقائق كما يقول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لا يرتدعون عن أي عمل يحقّق مصالحهم وأغراضهم المضادّة للإسلام ، حتّى ولو كان بالتحالف مع المشركين والكفار ، بل حتّى ولو كان باعطاء الوعود الكاذبة لهم ، والتغرير بهم وخذلانهم عند اللقاء ، وعدم الوفاء بالوعد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135" w:name="pg16386_220704"/>
    </w:p>
    <w:p>
      <w:pPr>
        <w:pStyle w:val="BookText"/>
        <w:rPr/>
      </w:pPr>
      <w:bookmarkEnd w:id="135"/>
      <w:r>
        <w:rPr>
          <w:rFonts w:ascii="Amiri" w:hAnsi="Amiri" w:eastAsia="Amiri" w:cs="Amiri"/>
          <w:color w:val="111111"/>
          <w:sz w:val="28"/>
          <w:sz w:val="28"/>
          <w:szCs w:val="28"/>
          <w:rtl w:val="true"/>
          <w:lang w:bidi="ar-SA"/>
        </w:rPr>
        <w:t xml:space="preserve">ولذلك ، شدّد القرآن الكريم في ذكر عذابهم أكثر من أي جماعة اخرى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ويحدثنا التأريخ كيف لعب المنافقون دوراً خبيثاً ، وخطيراً في تعكير الصفو وإفساح المجال أمام أعداء الإسلام الأجانب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قبل قوة الإسلام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للمكر بالإسلام والكيد له ، والمؤامرة عليه ، بحيث لولا وجود النبيّ صلی اللّه علیه و آله لأتوا على ذلك الدين ، ولقضوا على كيانه وأطاحوا بصرحه ، وأطفأوا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يتّحد هذا الثلاثي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والروم والمنافقون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لاكتساح الإسلام واجتثاث جذوره ، وخاصّة بعد وفاة النبيّ صلی اللّه علیه و آله وغياب شخصه عن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المحتمل جداً ، أن يتفق هذا الثلاثي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الناقم على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محو الدين ، وهدم كلّ ما بناه الرسول الأكرم صلی اللّه علیه و آله طوال ثلاثة وعشرين عاماً من الجهود والمتاعب ، وتضييع كلّ ما قدّمه المسلمون من تضحيات في سبيل إقامته</w:t>
      </w:r>
      <w:r>
        <w:rPr>
          <w:rFonts w:eastAsia="IRNazanin" w:cs="IRNazanin"/>
          <w:color w:val="111111"/>
          <w:sz w:val="28"/>
          <w:szCs w:val="28"/>
          <w:rtl w:val="true"/>
          <w:lang w:bidi="fa-IR"/>
        </w:rPr>
        <w:t>.</w:t>
      </w:r>
    </w:p>
    <w:p>
      <w:pPr>
        <w:pStyle w:val="Heading5"/>
        <w:numPr>
          <w:ilvl w:val="4"/>
          <w:numId w:val="1"/>
        </w:numPr>
        <w:rPr/>
      </w:pPr>
      <w:bookmarkStart w:id="136" w:name="__RefHeading___Toc6810925_1280447820"/>
      <w:bookmarkStart w:id="137" w:name="_Toc53"/>
      <w:bookmarkEnd w:id="136"/>
      <w:r>
        <w:rPr>
          <w:rtl w:val="true"/>
        </w:rPr>
        <w:t xml:space="preserve">ج </w:t>
      </w:r>
      <w:r>
        <w:rPr>
          <w:rtl w:val="true"/>
        </w:rPr>
        <w:t xml:space="preserve">- </w:t>
      </w:r>
      <w:r>
        <w:rPr>
          <w:rtl w:val="true"/>
        </w:rPr>
        <w:t>العشائريّات تمنع من الاتّفاق على قائد</w:t>
      </w:r>
      <w:bookmarkEnd w:id="137"/>
    </w:p>
    <w:p>
      <w:pPr>
        <w:pStyle w:val="BookText"/>
        <w:rPr/>
      </w:pPr>
      <w:r>
        <w:rPr>
          <w:rFonts w:ascii="Amiri" w:hAnsi="Amiri" w:eastAsia="Amiri" w:cs="Amiri"/>
          <w:color w:val="111111"/>
          <w:sz w:val="28"/>
          <w:sz w:val="28"/>
          <w:szCs w:val="28"/>
          <w:rtl w:val="true"/>
          <w:lang w:bidi="ar-SA"/>
        </w:rPr>
        <w:t xml:space="preserve">لقد كان من أبرز ما يتميّز به المجتمع العربيّ قبل الإسلام ، هو النظام القبلي ، والتقسيمات العشائرية التي كانت تحتلّ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كبرى ، وتتمتّع بأهمّية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شعب الجزيرة العربية ، غارقاً في هذا النظام الذي كان سائداً في كلّ أنحائها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جميع القبائل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قبيلتي ، القحطانيين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اليمنيّون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الحجازيّون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هذا التقسيم الثنائيّ قد تحوّل بمرور الزمن ، إلى تقسيمات كثيرة وعديدة ، حتّى أصبح من العسير ، إحصاء القبائل العربيّة وأفخاذها وفروعها وبطونها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يراجع الكتب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الإرب في معرفة أحوال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محمود شكري الآلوسي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تأريخ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جواد ،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القديمة والحديثة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عمر رضا كحالة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يراجع هذه المؤلفات التي تشرح النظام القبليّ وأبعاده في المجتمع العربيّ قبل الإسلام ،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تغلغل وتوسّع النمط القبليّ عند العرب ، ومدى تأثير القبيلة وعدد بطونها وأفخاذها وفروعها ، تلك القبائل والأفخاذ والبطون التي كانت تبدأ 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 آل النعمان وآل جفنة ، أو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كبني أشجع وبني بكر وبني تغلب ، أو كان يطلق على جميع أبنائها اسم الجدّ الأعلى للقبيلة مثل ، غطفان وخزاعة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للجدود ولكنّهما اطلقا على القبيلة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للقبيلة أكبر الدور في الحياة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أساسها كانت تدور المفاخرات وتنشد القصائد ، وتبنى الأمجاد ، كما كانت هي ، منشأ أكثر الحروب وأغلب المنازعات التي ربّما كانت تستمرّ قرناً أو قرنين من الزمان ، كما حدث بين الأوس والخزرج ، أكبر قبيلتين عربيّتين في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وكلّفهم آلاف القتلى قبل دخول النبيّ صلی اللّه علیه و آله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التأريخ يشهد لنا ، كيف كاد التنازع القبليّ في قضية بناء الكعبة الشريفة ووضع الحجر الأسود في موضعه أيام الجاهلية ، أن يؤدي إلى الاختلاف فالصراع الدموي ، والاقتتال المرير ، لولا تدخّل النبيّ صلی اللّه علیه و آله الذي حسم الأمر بطريقة أرضت جميع القبائل المتنافسة ، وأطفأت نار الفتنة التي كادت أن تأكل كلّ أخضر ويابس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كان يتمتع به رؤساء هذه القبائل من نفوذ ، وكانت تلك الجماعات تملك من قوّة ورابطة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سعى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يستفيد من قدرة تلك القبائل ونفوذ رؤسائها ، في إنجاح الدعوة الإسلامية وتقوية أركانها ، والتغلّب على أعدائها من الكفّار والمشركين وغيرهم من المعارضين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هذا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ينطوي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سيئات جسيمة ، وتبعات لا يمكن التغاضي عنها ، ومنافاتها مع ما ينشده الإسلام ويدعو اليه من الوحدة والاتّحاد بين جميع أفراد المسلمين ، فقد سعى الرسول الأكرم صلی اللّه علیه و آله في محو الروح القبلية ، وتذويب الفوارق العشائرية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 تلك التجمّعات المتشتّتة المتباينة في بوتقة الإيمان الموحّد ، والصف الإسلامي الواحد ، ولكنّه صلی اللّه علیه و آله رغم ما أوجده في ضوء التعاليم الإسلامية من تحوّلات عظيمة في حياة العرب ، إلاّ أنّ أكثر هذه التحوّلات كانت تتعلّق بقضايا العقيدة ، والمسائل الأخلاقية والروابط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من الممكن أن ينقلب شكل النظام القبليّ العربيّ في خلال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ويتبدل 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 وجود بقايا من هذا النظام في القسم الأكبر من شبه الجزيرة العربية مثل اليمن ونجد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اُصول هذه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ابّان العهد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عبارةً عن حمير وكهلان وقضاعة ومضر وربيعة ، إلاّ أنّ هذه القبائل الأساسية تفرّعت وتشعّبت باستمرار ، إلى قبائل وأفخاذ وفروع ، وكان لكل قبيلة وفخذ منها شيخ ورئيس يرأس الجماعة وتكون له الكلمة والقيادة وتعطي له الإحترام 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كانت النفسيات والأخلاق العشائرية ، المتوغّلة في نفوسهم بحيث لم تنعدم انعداماً كلياً ، رغم ما تلقاه اُولئك من التعاليم الإسلاميّة والتربية القرآنية ، ولذلك كانت تظهر بين الفينة والاخرى ، وينشأ بسببها النزاع ويكاد يتوسّع لولا حكمة الرسول صلی اللّه علیه و آله وتدبيره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 ابن هشام ، حادثةً عند عودة النبيّ والمسلمين من غزو بني المصطلق ، بدأت من قضية صغيرة وكادت أن تتطوّر إلى نزاع قبليّ واسع لولا تصرّف النبيّ صلی اللّه علیه و آله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رسول اللّه صلی اللّه علیه و آله عائداً من غزو بني المصطلق وقد نزل عند ماء ، وردت </w:t>
      </w:r>
    </w:p>
    <w:p>
      <w:pPr>
        <w:pStyle w:val="BookText"/>
        <w:rPr/>
      </w:pPr>
      <w:r>
        <w:rPr>
          <w:rFonts w:ascii="Amiri" w:hAnsi="Amiri" w:eastAsia="Amiri" w:cs="Amiri"/>
          <w:color w:val="111111"/>
          <w:sz w:val="28"/>
          <w:sz w:val="28"/>
          <w:szCs w:val="28"/>
          <w:rtl w:val="true"/>
          <w:lang w:bidi="ar-SA"/>
        </w:rPr>
        <w:t xml:space="preserve">واردة الناس ومع عمر بن الخطاب أجير له من بني غفار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جهجاه بن مسعود يقود فرسه ، فازدحم جهجاه وسنان بن وبر الجهنيّ حليف بني عوف بن الخزرج على الماء فاقتتلا فصرخ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وصرخ جهجاه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w:t>
      </w:r>
      <w:r>
        <w:rPr>
          <w:rStyle w:val="FootnoteAnchor"/>
          <w:rtl w:val="true"/>
        </w:rPr>
        <w:footnoteReference w:id="111"/>
      </w:r>
      <w:r>
        <w:rPr>
          <w:rFonts w:ascii="IRNazanin" w:hAnsi="IRNazanin" w:eastAsia="IRNazanin"/>
          <w:color w:val="111111"/>
          <w:sz w:val="28"/>
          <w:sz w:val="28"/>
          <w:szCs w:val="28"/>
          <w:rtl w:val="true"/>
          <w:lang w:bidi="fa-IR"/>
        </w:rPr>
        <w:t xml:space="preserve">، فغضب عبد اللّه بن أبي بن سلول وعنده رهط من قومه فيهم زيد بن أرقم ، غلام حدث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فعلوها ، قد نافرونا وكاثرونا في بلادنا ، واللّه ما أعدنا وجلابيب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أسلم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كما 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كلبك يأكلك ، أما واللّه لئن رجعنا إلى المدينة ليخرجنّ الأعزّ منها الأذلّ ، ثم أقبل على من حضره من قومه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فعلتم بأنفسكم ، أحللتموهم بلادكم ، وقاسمتموهم أموالكم ، أما واللّه لو أمسكتم عنهم ما بأيديكم لتحوّلوا إلى غير داركم ، فسمع ذلك زيد بن أرقم فمشى به إلى رسول اللّه صلی اللّه علیه و آله وذلك عند فراغ رسول اللّه صلی اللّه علیه و آله من عدوّه ، فأخبره الخبر ، وعنده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 عباد بن بشر فليقتله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يا عمر إذا تحدّث الناس أنّ محمّداً يقتل أصحابه ؟ لا ، ولكن أذّن بالرحيل ، وذلك في ساعة لم يكن رسول اللّه صلی اللّه علیه و آله يرتحل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 الناس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حادثةً اخرى تدلّ على أنّ مادة الاختلاف كانت كامنةً في أعماقهم ، وكانت مستعدةً للإنفجار في كلّ لحظة ، وبأقل تحريك ، وإيقاد للعصبيات والرواسب القبليّة الجاهليّة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ابن هشام ينقل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شأس بن قيس وكان شيخاً من اليهود قد أسنّ ، عظيم الكفر ، شديد الضغن على المسلمين ، شديد الحسد لهم ، مرّ ذات يوم على نفر من أصحاب رسول اللّه صلی اللّه علیه و آله من الأوس والخزرج في مجلس قد جمعهم يتحدّثون فيه ، فغاضه ما رأى من ألفتهم وجماعتهم وصلاح ذات بينهم على الإسلام ، بعد الذي كان بينهم من </w:t>
      </w:r>
    </w:p>
    <w:p>
      <w:pPr>
        <w:pStyle w:val="BookText"/>
        <w:rPr/>
      </w:pPr>
      <w:r>
        <w:rPr>
          <w:rFonts w:ascii="Amiri" w:hAnsi="Amiri" w:eastAsia="Amiri" w:cs="Amiri"/>
          <w:color w:val="111111"/>
          <w:sz w:val="28"/>
          <w:sz w:val="28"/>
          <w:szCs w:val="28"/>
          <w:rtl w:val="true"/>
          <w:lang w:bidi="ar-SA"/>
        </w:rPr>
        <w:t>العداوة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ملأُ بني قيلة بهذه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مالنا معهم إذا اجتمع ملأهم بها من قرار ، فأمر فتىً شابّاً من يهود كان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إليهم ، فاجلس معهم ، ثمّ اذكر يوم بعاث وما كان قبله ، وانشدهم بعض ما كانوا ما تقاولوا فيه من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بعاث يوماً اقتتلت فيه الأوس والخزرج ، وكان الظفر فيه يومئذ للأوس على الخزرج ، وكان على الأوس يومئذ حضير بن سماك الأشهليّ ، أبو أسيد بن حضير ، وعلى الخزرج عمرو النعمان البياضيّ ، فقتلا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قيس بن الأسلت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قد فجعت بذي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فعاودني له حزن رصين</w:t>
      </w:r>
    </w:p>
    <w:p>
      <w:pPr>
        <w:pStyle w:val="BookText"/>
        <w:rPr/>
      </w:pPr>
      <w:r>
        <w:rPr>
          <w:rFonts w:ascii="Amiri" w:hAnsi="Amiri" w:eastAsia="Amiri" w:cs="Amiri"/>
          <w:color w:val="111111"/>
          <w:sz w:val="28"/>
          <w:sz w:val="28"/>
          <w:szCs w:val="28"/>
          <w:rtl w:val="true"/>
          <w:lang w:bidi="ar-SA"/>
        </w:rPr>
        <w:t xml:space="preserve">فأما تقتلوه فإنّ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 برأسه عضب سنين</w:t>
      </w:r>
    </w:p>
    <w:p>
      <w:pPr>
        <w:pStyle w:val="BookText"/>
        <w:rPr/>
      </w:pPr>
      <w:r>
        <w:rPr>
          <w:rFonts w:ascii="Amiri" w:hAnsi="Amiri" w:eastAsia="Amiri" w:cs="Amiri"/>
          <w:color w:val="111111"/>
          <w:sz w:val="28"/>
          <w:sz w:val="28"/>
          <w:szCs w:val="28"/>
          <w:rtl w:val="true"/>
          <w:lang w:bidi="ar-SA"/>
        </w:rPr>
        <w:t>وهذان البيتان في قصيدة له ، وحديث يوم بعاث أطول ممّا ذكرت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الشاب ما أراده شأس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القوم عند ذلك وتنازعوا وتفاخروا حتّى تواثب رجلان من الحييّن على الركب ، أوس بن قيظي أحد بني حارثة بن الحارث من الأوس ، وجبّار بن صخر أحد بني سلمة من الخزرج ، فتقاولا ثمّ قال أحدهما لصاحبه ، إن شئتم رددناها الآن جذعة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رددنا الآخر إلى أوّله وأعدنا الاقتتال والتنازع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الفريقان جميعاً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 موعدكم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السلاح فخرجوا إليها فبلغ ذلك رسول اللّه صلی اللّه علیه و آله فخرج إليهم فيمن معه من أصحابه المهاجرين حتّى جاءهم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المسلمين ، اللّه اللّه أبدعوى الجاهلية وأنا بين أظهركم بعد أن هداكم اللّه للإسلام ، وأكرمكم به وقطع به عنكم أمر الجاهلية ، واستنقذكم به من الكفر ، وألّف به بين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القوم أنّها نزعة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إفساد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الشيطان وكيد من عدوّهم ، فبكوا وعانق الرجال من الأوس والخزرج بعضهم بعضاً ، ثمّ انصرفوا مع رسول اللّه صلی اللّه علیه و آله سامعين مطيعين ، قد أطفأ اللّه عنهم كيد عدوّ اللّه شأس بن قيس ، فأنزل اللّه تعالى في شأس بن قيس وما صنع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أَهْلَ </w:t>
      </w:r>
    </w:p>
    <w:p>
      <w:pPr>
        <w:pStyle w:val="BookText"/>
        <w:rPr/>
      </w:pPr>
      <w:r>
        <w:rPr>
          <w:rFonts w:ascii="Amiri" w:hAnsi="Amiri" w:eastAsia="Amiri" w:cs="Amiri"/>
          <w:color w:val="111111"/>
          <w:sz w:val="28"/>
          <w:sz w:val="28"/>
          <w:szCs w:val="28"/>
          <w:rtl w:val="true"/>
          <w:lang w:bidi="ar-SA"/>
        </w:rPr>
        <w:t xml:space="preserve">الْكِتَابِ لِمَ تَكْفُرُونَ بِآيَاتِ اللّهِ وَاللّهُ شَهِيدٌ عَلَى 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وَأَنتُمْ شُهَدَاءُ وَمَا اللّهُ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وأنزل اللّه في أوس بن قيظيّ وجبّار بن صخر ومن كان معهما من قومهما ، الذين صنعوا ما صنعوا عمّا أدخل عليهم شأس من أمر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تَكْفُرُونَ وَأَنتُمْ تُتْلَى عَلَيْكُمْ آيَاتُ اللّهِ وَفِيكُمْ رَسُولُهُ وَمَن يَعْتَصِم بِاللّهِ فَقَدْ 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لَهُمْ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أيضاً على وجود رواسب الخلاف عند قبيلتي الأوس والخزرج حتّى بعد دخولهم في الإسلام ، وانضوائهم تحت لوائه في صف واحد ، ما نقله الشيخ البخاري في صحيحه ، في قصّة الإفك قال ، قال النبيّ صلی اللّه علیه و آله وهو على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المسلمين من يعذرني من رجل قد بلغني عنه أذاه في أهلي ، واللّه ما علمت على أهلي إلاّ خيراً ، ولقد ذكروا رجلاً ما علمت عليه إلاّ خيراً ، وما يدخل على أهلي إلاّ معي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معاذ </w:t>
      </w:r>
      <w:r>
        <w:rPr>
          <w:rStyle w:val="FootnoteAnchor"/>
          <w:rtl w:val="true"/>
        </w:rPr>
        <w:footnoteReference w:id="114"/>
      </w:r>
      <w:r>
        <w:rPr>
          <w:rFonts w:ascii="Amiri" w:hAnsi="Amiri" w:eastAsia="Amiri" w:cs="Amiri"/>
          <w:color w:val="111111"/>
          <w:sz w:val="28"/>
          <w:sz w:val="28"/>
          <w:szCs w:val="28"/>
          <w:rtl w:val="true"/>
          <w:lang w:bidi="ar-SA"/>
        </w:rPr>
        <w:t xml:space="preserve">أخو بني عبد الأشهل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 فإن كان من الأوس ضربت عنقه ، وإن كان من إخواننا من الخزرج أمرتنا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الخزرج وهوسعد بن عبادة وهو سيد الخزرج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ذلك رجلاً صالحاً ولكن احتملته الحميّة ، فقال لسعد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لا تقتله ولا تقدر على قتله ، ولو كان من رهطك ما أحببت أن يقتل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أسيد بن حضير ، وهو ابن عمّ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لنقتلنّه ، فإنّك منافق تجادل عن المنافقين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همّوا أن يقتتلوا ، ورسول اللّه صلی اللّه علیه و آله قائم على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رسول اللّه يخفّضهم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يهدّئهم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سكتوا وسكت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كان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الرسول الأكرم صلی اللّه علیه و آله اُمّته المفطورة على العصبيّات القبليّة ، وعلى الاستئثار بالسلطة والزعامة وحرصها على النفس ، ورفض سلطة الآخر ؟</w:t>
      </w:r>
    </w:p>
    <w:p>
      <w:pPr>
        <w:pStyle w:val="BookText"/>
        <w:rPr/>
      </w:pPr>
      <w:r>
        <w:rPr>
          <w:rFonts w:ascii="Amiri" w:hAnsi="Amiri" w:eastAsia="Amiri" w:cs="Amiri"/>
          <w:color w:val="111111"/>
          <w:sz w:val="28"/>
          <w:sz w:val="28"/>
          <w:szCs w:val="28"/>
          <w:rtl w:val="true"/>
          <w:lang w:bidi="ar-SA"/>
        </w:rPr>
        <w:t>فهل كان يجوز للنبيّ أن يترك تعيين مصير الخلافة لتقوم به اُمّة هذه حالها ، وفي تعيينه قطع لدابر الاختلاف والفرقة ؟</w:t>
      </w:r>
    </w:p>
    <w:p>
      <w:pPr>
        <w:pStyle w:val="BookText"/>
        <w:rPr/>
      </w:pPr>
      <w:r>
        <w:rPr>
          <w:rFonts w:ascii="Amiri" w:hAnsi="Amiri" w:eastAsia="Amiri" w:cs="Amiri"/>
          <w:color w:val="111111"/>
          <w:sz w:val="28"/>
          <w:sz w:val="28"/>
          <w:szCs w:val="28"/>
          <w:rtl w:val="true"/>
          <w:lang w:bidi="ar-SA"/>
        </w:rPr>
        <w:t xml:space="preserve">وهل كان من المحتمل أن تتفق كلمة الاُمّة جمعاء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تخضع للرواسب القبليّة ولا تبرز إلى الوجود مرّة اخرى ما مضى من الصراعات والتطلّعات العشائرية ، وما يتبع ذلك من حزازات ؟</w:t>
      </w:r>
    </w:p>
    <w:p>
      <w:pPr>
        <w:pStyle w:val="BookText"/>
        <w:rPr/>
      </w:pPr>
      <w:r>
        <w:rPr>
          <w:rFonts w:ascii="Amiri" w:hAnsi="Amiri" w:eastAsia="Amiri" w:cs="Amiri"/>
          <w:color w:val="111111"/>
          <w:sz w:val="28"/>
          <w:sz w:val="28"/>
          <w:szCs w:val="28"/>
          <w:rtl w:val="true"/>
          <w:lang w:bidi="ar-SA"/>
        </w:rPr>
        <w:t>أم هل يصلح لقائد يهتمّ ببقاء دينه واُمّته أن يترك أكبر الاُمور وأعظمها ، وأشدّها دخالةً في حفظ الدين ، إلى اُمّة نشأت على الاختلاف ، وتربّت على الفرقة ، مع أنّه كان يرى الاختلاف منهم في حياته أحياناً أيضاً كما عرفت ؟</w:t>
      </w:r>
    </w:p>
    <w:p>
      <w:pPr>
        <w:pStyle w:val="BookText"/>
        <w:rPr/>
      </w:pPr>
      <w:r>
        <w:rPr>
          <w:rFonts w:ascii="Amiri" w:hAnsi="Amiri" w:eastAsia="Amiri" w:cs="Amiri"/>
          <w:color w:val="111111"/>
          <w:sz w:val="28"/>
          <w:sz w:val="28"/>
          <w:szCs w:val="28"/>
          <w:rtl w:val="true"/>
          <w:lang w:bidi="ar-SA"/>
        </w:rPr>
        <w:t xml:space="preserve">إنّ التأريخ يدلّ على أنّ هذا الأمر قد وقع فعلاً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السقيفة التي سيأتي ذكرها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سارعت كلّ قبيلة إلى ترشيح نفسها للزعامة ، منتحلةً لنفسها حججاً وأعذاراً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وطالبةً ما تريد بكلّ ثمن حتّى بتجاهل المبادئ وتناسي التعاليم الإسلاميّة ، والوصايا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هشام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سقيفة بني ساعدة ، تفرّق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عمر بن الخطاب ، ما يدلّ على اختلاف الكلمة وعدم الاتفاق على أحد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واحد من الأنصار فأثنى </w:t>
      </w:r>
    </w:p>
    <w:p>
      <w:pPr>
        <w:pStyle w:val="BookText"/>
        <w:rPr/>
      </w:pPr>
      <w:r>
        <w:rPr>
          <w:rFonts w:ascii="IRNazanin" w:hAnsi="IRNazanin" w:eastAsia="IRNazanin"/>
          <w:color w:val="111111"/>
          <w:sz w:val="28"/>
          <w:sz w:val="28"/>
          <w:szCs w:val="28"/>
          <w:rtl w:val="true"/>
          <w:lang w:bidi="fa-IR"/>
        </w:rPr>
        <w:t xml:space="preserve">على اللّه بما هو أهله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فنحن أنصار اللّه وكتيبة الإسلام وأنتم يا معشر المهاجرين رهط منّا ، وقد دفّت دافّة من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جماعة ببطء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يريدون أن يحتازونا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أصلنا ، ويغصبونا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فيكم من خير فأنتم له أهل ، ولن تعرف العرب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لهذا الحيّ من قريش ، هم أوسط العرب نسباً وداراً ، وقد رضيت لكم أحد هذين الرجلين فبايعوا أيّهما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بيدي وبيد أبي عبيدة بن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وقال قائل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 وعذيلها المرجّب ، منّا أمير ومنكم أمير يا معشر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فكثر اللغط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الأصوات ودخول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وارتفعت الأصوات حتّى تخوّفت الاختلاف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اختلاف الاُمّة على هذا الذي ذكرناه ، بل ظهرت مظاهر التشتت القبليّ حتّى بعد ما جرى في السقيفة من بيعة من فيها لأبي بكر ، حيث راح المهاجرون والأنصار يتهاجون فيما بينهم ، وجرت بينهم مشادات كلاميّة وشعريّة هجائيّة ، هاجم فيها كلّ فريق الفريق الآخر بأشدّ أنواع الهجاء نقلها المؤرّخون ونذكر منها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شرح نهج البلاغة لابن أبي الحديد نقلاً عن كتاب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أبو سفيان بن حرب يدّعي الفضل لقريش ويذكر اُموراً في هذا المجال ، قال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سهيل وابن حرب وحارث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وعكرمة الشاني لنا ابن أبي جهل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قتلنا أباه وانتزعنا 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بالبطحا أذلّ من النعل </w:t>
      </w:r>
    </w:p>
    <w:p>
      <w:pPr>
        <w:pStyle w:val="BookText"/>
        <w:rPr/>
      </w:pPr>
      <w:r>
        <w:rPr>
          <w:rFonts w:ascii="Amiri" w:hAnsi="Amiri" w:eastAsia="Amiri" w:cs="Amiri"/>
          <w:color w:val="111111"/>
          <w:sz w:val="28"/>
          <w:sz w:val="28"/>
          <w:szCs w:val="28"/>
          <w:rtl w:val="true"/>
          <w:lang w:bidi="ar-SA"/>
        </w:rPr>
        <w:t xml:space="preserve">فأمّا سهيل فاحتواه ابن دخشم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ذليلاً لا يمرّ ولا يحلي</w:t>
      </w:r>
    </w:p>
    <w:p>
      <w:pPr>
        <w:pStyle w:val="BookText"/>
        <w:rPr/>
      </w:pPr>
      <w:r>
        <w:rPr>
          <w:rFonts w:ascii="Amiri" w:hAnsi="Amiri" w:eastAsia="Amiri" w:cs="Amiri"/>
          <w:color w:val="111111"/>
          <w:sz w:val="28"/>
          <w:sz w:val="28"/>
          <w:szCs w:val="28"/>
          <w:rtl w:val="true"/>
          <w:lang w:bidi="ar-SA"/>
        </w:rPr>
        <w:t xml:space="preserve">وصخر بن حرب قد قتلنا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لوا بدر فمرجله يغلي</w:t>
      </w:r>
    </w:p>
    <w:p>
      <w:pPr>
        <w:pStyle w:val="BookText"/>
        <w:rPr/>
      </w:pPr>
      <w:r>
        <w:rPr>
          <w:rFonts w:ascii="Amiri" w:hAnsi="Amiri" w:eastAsia="Amiri" w:cs="Amiri"/>
          <w:color w:val="111111"/>
          <w:sz w:val="28"/>
          <w:sz w:val="28"/>
          <w:szCs w:val="28"/>
          <w:rtl w:val="true"/>
          <w:lang w:bidi="ar-SA"/>
        </w:rPr>
        <w:t xml:space="preserve">اولئك رهط من قريش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ليست من الخطط الفضل</w:t>
      </w:r>
    </w:p>
    <w:p>
      <w:pPr>
        <w:pStyle w:val="BookText"/>
        <w:rPr/>
      </w:pPr>
      <w:r>
        <w:rPr>
          <w:rFonts w:ascii="Amiri" w:hAnsi="Amiri" w:eastAsia="Amiri" w:cs="Amiri"/>
          <w:color w:val="111111"/>
          <w:sz w:val="28"/>
          <w:sz w:val="28"/>
          <w:szCs w:val="28"/>
          <w:rtl w:val="true"/>
          <w:lang w:bidi="ar-SA"/>
        </w:rPr>
        <w:t xml:space="preserve">وأعجب منهم قابلوا ذاك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اشتملنا من قريش على ذحل</w:t>
      </w:r>
    </w:p>
    <w:p>
      <w:pPr>
        <w:pStyle w:val="BookText"/>
        <w:rPr/>
      </w:pPr>
      <w:r>
        <w:rPr>
          <w:rFonts w:ascii="Amiri" w:hAnsi="Amiri" w:eastAsia="Amiri" w:cs="Amiri"/>
          <w:color w:val="111111"/>
          <w:sz w:val="28"/>
          <w:sz w:val="28"/>
          <w:szCs w:val="28"/>
          <w:rtl w:val="true"/>
          <w:lang w:bidi="ar-SA"/>
        </w:rPr>
        <w:t xml:space="preserve">وكلّهم ثان عن الحقّ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اقتلوا الأنصار بئس من فعل</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والبلاء على رجل</w:t>
      </w:r>
    </w:p>
    <w:p>
      <w:pPr>
        <w:pStyle w:val="BookText"/>
        <w:rPr/>
      </w:pPr>
      <w:r>
        <w:rPr>
          <w:rFonts w:ascii="Amiri" w:hAnsi="Amiri" w:eastAsia="Amiri" w:cs="Amiri"/>
          <w:color w:val="111111"/>
          <w:sz w:val="28"/>
          <w:sz w:val="28"/>
          <w:szCs w:val="28"/>
          <w:rtl w:val="true"/>
          <w:lang w:bidi="ar-SA"/>
        </w:rPr>
        <w:t xml:space="preserve">بذلنا لهم أنصاف مال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ونحمي ذمار الحيّ فهو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ونوقد نار الحرب بالحطب الجزل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جهالتهم حمقاً وما ذاك بالعدل</w:t>
      </w:r>
    </w:p>
    <w:p>
      <w:pPr>
        <w:pStyle w:val="BookText"/>
        <w:rPr/>
      </w:pPr>
      <w:r>
        <w:rPr>
          <w:rFonts w:ascii="Amiri" w:hAnsi="Amiri" w:eastAsia="Amiri" w:cs="Amiri"/>
          <w:color w:val="111111"/>
          <w:sz w:val="28"/>
          <w:sz w:val="28"/>
          <w:szCs w:val="28"/>
          <w:rtl w:val="true"/>
          <w:lang w:bidi="ar-SA"/>
        </w:rPr>
        <w:t xml:space="preserve">فبلغ شعر حسّان قريشاً ، فغضبوا وأمروا أبي عزّة شاعرهم أن يجيبه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معشر الأنصار خافوا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واستحيروا اللّه من شّر الفتن</w:t>
      </w:r>
    </w:p>
    <w:p>
      <w:pPr>
        <w:pStyle w:val="BookText"/>
        <w:rPr/>
      </w:pPr>
      <w:r>
        <w:rPr>
          <w:rFonts w:ascii="Amiri" w:hAnsi="Amiri" w:eastAsia="Amiri" w:cs="Amiri"/>
          <w:color w:val="111111"/>
          <w:sz w:val="28"/>
          <w:sz w:val="28"/>
          <w:szCs w:val="28"/>
          <w:rtl w:val="true"/>
          <w:lang w:bidi="ar-SA"/>
        </w:rPr>
        <w:t xml:space="preserve">إنّني أرهب حرباً لاقحاً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المرضع فيها باللبن</w:t>
      </w:r>
    </w:p>
    <w:p>
      <w:pPr>
        <w:pStyle w:val="BookText"/>
        <w:rPr/>
      </w:pPr>
      <w:r>
        <w:rPr>
          <w:rFonts w:ascii="Amiri" w:hAnsi="Amiri" w:eastAsia="Amiri" w:cs="Amiri"/>
          <w:color w:val="111111"/>
          <w:sz w:val="28"/>
          <w:sz w:val="28"/>
          <w:szCs w:val="28"/>
          <w:rtl w:val="true"/>
          <w:lang w:bidi="ar-SA"/>
        </w:rPr>
        <w:t xml:space="preserve">جرّها سعد وسعد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سعد بن عبّاد لم يكن</w:t>
      </w:r>
    </w:p>
    <w:p>
      <w:pPr>
        <w:pStyle w:val="BookText"/>
        <w:rPr/>
      </w:pPr>
      <w:r>
        <w:rPr>
          <w:rFonts w:ascii="Amiri" w:hAnsi="Amiri" w:eastAsia="Amiri" w:cs="Amiri"/>
          <w:color w:val="111111"/>
          <w:sz w:val="28"/>
          <w:sz w:val="28"/>
          <w:szCs w:val="28"/>
          <w:rtl w:val="true"/>
          <w:lang w:bidi="ar-SA"/>
        </w:rPr>
        <w:t xml:space="preserve">خلف برهوت خفيّاً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بصرى ذي رعين وجدن</w:t>
      </w:r>
    </w:p>
    <w:p>
      <w:pPr>
        <w:pStyle w:val="BookText"/>
        <w:rPr/>
      </w:pPr>
      <w:r>
        <w:rPr>
          <w:rFonts w:ascii="Amiri" w:hAnsi="Amiri" w:eastAsia="Amiri" w:cs="Amiri"/>
          <w:color w:val="111111"/>
          <w:sz w:val="28"/>
          <w:sz w:val="28"/>
          <w:szCs w:val="28"/>
          <w:rtl w:val="true"/>
          <w:lang w:bidi="ar-SA"/>
        </w:rPr>
        <w:t xml:space="preserve">ليس ما قدّر سعد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البحر وما دام حضن</w:t>
      </w:r>
    </w:p>
    <w:p>
      <w:pPr>
        <w:pStyle w:val="BookText"/>
        <w:rPr/>
      </w:pPr>
      <w:r>
        <w:rPr>
          <w:rFonts w:ascii="Amiri" w:hAnsi="Amiri" w:eastAsia="Amiri" w:cs="Amiri"/>
          <w:color w:val="111111"/>
          <w:sz w:val="28"/>
          <w:sz w:val="28"/>
          <w:szCs w:val="28"/>
          <w:rtl w:val="true"/>
          <w:lang w:bidi="ar-SA"/>
        </w:rPr>
        <w:t xml:space="preserve">ليس بالقاطع منّا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خير أمر لم يحن</w:t>
      </w:r>
    </w:p>
    <w:p>
      <w:pPr>
        <w:pStyle w:val="BookText"/>
        <w:rPr/>
      </w:pPr>
      <w:r>
        <w:rPr>
          <w:rFonts w:ascii="Amiri" w:hAnsi="Amiri" w:eastAsia="Amiri" w:cs="Amiri"/>
          <w:color w:val="111111"/>
          <w:sz w:val="28"/>
          <w:sz w:val="28"/>
          <w:szCs w:val="28"/>
          <w:rtl w:val="true"/>
          <w:lang w:bidi="ar-SA"/>
        </w:rPr>
        <w:t xml:space="preserve">ليس بالمدرك منها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أضغاث أماني الوسن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اجتمع الأنصار والمهاجرين في مجلس ، فأفاضوا الحديث عن يوم السقيفة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 اللّه عنّا من الأنصار عظيمةً ، ولما دفع اللّه عنهم أعظم ، كادوا واللّه أن يحلّوا حبل الإسلام كما قاتلوا عليه ، ويخرجوا منه من أدخلوا فيه ؟ ولقد قاتلونا أمس فغلبونا ، ولو قاتلناهم اليوم لغلبناهم على العاقبة ، فلم يجبه أحد وانصرف إلى منزله وقد ظفر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قل لأوس إذا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إذا ما جئت للخزرج</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القدر لم تنضج</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الأنصار مقالته وشعره ، بعثوا إليه لسانهم وشاعرهم النعمان بن العجلان فقال لعمرو وهو في جماعة من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يا عمرو ما كرهتم من حربنا إلاّ ما كرهنا من حربكم ، وما كان اللّهليخرجكم من الإسلام بمن أدخلكم فيه ، إن كان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سلك النّاس شعباً وسلك الأنصار شعباً لسلكت شعب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المهاجرون والأنصار فلا فرق بينهم ، ولكنّك وترت بني عبد مناف بمسيرك إلى الحبشة ، لقتل جعفر وأصحابه ، ووترت بني مخزوم بإهلاك عمارة بن الوليد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أنشد أبياتاً يمتدح فيها قومه الأنصار ويهجو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شعر النعمان وكلامه إلى قريش غضب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طالت المماحكات والمشاجرات الكلاميّة وطال التهاجي الحاد بين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أيال 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وبينكم قد طال حبل التماحك</w:t>
      </w:r>
    </w:p>
    <w:p>
      <w:pPr>
        <w:pStyle w:val="BookText"/>
        <w:rPr/>
      </w:pPr>
      <w:r>
        <w:rPr>
          <w:rFonts w:ascii="Amiri" w:hAnsi="Amiri" w:eastAsia="Amiri" w:cs="Amiri"/>
          <w:color w:val="111111"/>
          <w:sz w:val="28"/>
          <w:sz w:val="28"/>
          <w:szCs w:val="28"/>
          <w:rtl w:val="true"/>
          <w:lang w:bidi="ar-SA"/>
        </w:rPr>
        <w:t xml:space="preserve">فلا خير فيكم بعدنا فارفقوا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فينا بعد فهر بن مالك</w:t>
      </w:r>
    </w:p>
    <w:p>
      <w:pPr>
        <w:pStyle w:val="BookText"/>
        <w:rPr/>
      </w:pPr>
      <w:r>
        <w:rPr>
          <w:rFonts w:ascii="Amiri" w:hAnsi="Amiri" w:eastAsia="Amiri" w:cs="Amiri"/>
          <w:color w:val="111111"/>
          <w:sz w:val="28"/>
          <w:sz w:val="28"/>
          <w:szCs w:val="28"/>
          <w:rtl w:val="true"/>
          <w:lang w:bidi="ar-SA"/>
        </w:rPr>
        <w:t xml:space="preserve">فلا تذكروا ما كان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ذكر ما قد كان مشيُ التساوك </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نقلناه لك هنا ، هو غيض من فيض ممّا جرى بين صحابة الرسول صلی اللّه علیه و آله من المنازعات والاختلافات في مسألة القيادة ، فهل كان يجوز ترك مثل هذا المجتمع غير المتّفق في تطلعاته وآرائه دون نصب قائد يكون نصبه قاطعاً لدابر الاختلاف ومانعاً من مأساة التمزّق والتقاطع والفرقة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محاسبات عقليّة واجتماعيّة من واقع المجتمع الإسلاميّ الأوّل ، تدلّنا على أنّ الحقّ في مسألة القيادة في المجتمع الإسلاميّ بعد وفاة الرسول الأكرم صلی اللّه علیه و آله هو أن يستخلف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للاُمّة ، وراعياً لمصالحها وشؤونها ، لما في نفس التنصيب من مصلحة وقطع دابر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 هذه المحاسبات ، تمنع القائد الحكيم أن يترك الاُمّة من بعده من دون أن يعيّن لها قيادةً تحافظ على الكيان الإسلاميّ الناشيء من الأخطار المحدقة به ، وتقود الاُمّة الإسلاميّة الفتية في الطريق الشائك إلى الهدف المرسوم لها ، والغاية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القائد الحكيم ، والرئيس المحنّك هو من يعتبر بالأوضاع الاجتماعيّة لاُمّتة والظروف المحيطة بها ، ويأخذ بنظر الاعتبار ما يمكن أنّ يحدث لها جرّاء غيبته ووفاته ، ثمّ يرسم على ضوء تلك الظروف والأحوال ، والتوقّعات والمحاسبات ما يراه صالحاً للاُمّة ولمستقبلها ، وأهم تلك الاُمور هو تعيين القائد لها ، والمدير لشؤونها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أوضاع المسلمين آنذاك ، والظروف الحرجة المحيطة بهم ، كانت تقتضي أن لا يدع النبيّ صلی اللّه علیه و آله تلك الاُمّة الحديثة العهد بالإسلام وتلك الدولة الفتية الجديدة البنيان ، لآراء الاُمّة وإرادتها لتختار هي بنفسها قائدها ورئيسها ، وهي في خضمّ تلك الأخطار ، والظروف الحسّاسة البالغة الخطورة ، إذ ربمّا كانت تبتلي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 الذريع ، والفرقة الكبيرة ، فتسهل للخصم سبيل السيطرة عليها وتمكّنه من مؤامراته ونواياه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بلوغ الاُمّة الإسلاميّة حدّ الاكتفاء الذاتيّ في القيادة والادارة ، مع الأخذ بنظر الاعتبار الأخطار التي كانت تحدق بها ، والرواسب القبليّة الجاهليّة ، وعدم قدرتها على التغلّب على كلّ ذلك لوحدها ، كانت توجب على النبيّ صلی اللّه علیه و آله بحكم العقل السليم ، أن ينصّب للاُمّة قائداً يدبّر شؤونها ويجمع شتاتها ويحافظ على وحدتها ، ويقود سفينتها إلى شاطيء الأمن والدعة والسلام</w:t>
      </w:r>
      <w:r>
        <w:rPr>
          <w:rFonts w:eastAsia="IRNazanin" w:cs="IRNazanin"/>
          <w:color w:val="111111"/>
          <w:sz w:val="28"/>
          <w:szCs w:val="28"/>
          <w:rtl w:val="true"/>
          <w:lang w:bidi="fa-IR"/>
        </w:rPr>
        <w:t xml:space="preserve">. </w:t>
      </w:r>
      <w:bookmarkStart w:id="138" w:name="pg16386_220715"/>
    </w:p>
    <w:p>
      <w:pPr>
        <w:pStyle w:val="Heading4"/>
        <w:numPr>
          <w:ilvl w:val="3"/>
          <w:numId w:val="1"/>
        </w:numPr>
        <w:rPr/>
      </w:pPr>
      <w:bookmarkStart w:id="139" w:name="__RefHeading___Toc6810927_1280447820"/>
      <w:bookmarkStart w:id="140" w:name="_Toc54"/>
      <w:bookmarkEnd w:id="138"/>
      <w:bookmarkEnd w:id="139"/>
      <w:r>
        <w:rPr>
          <w:rtl w:val="true"/>
        </w:rPr>
        <w:t>ماذا يُراد من الخلافة عن رسول اللّه ؟</w:t>
      </w:r>
      <w:bookmarkEnd w:id="140"/>
    </w:p>
    <w:p>
      <w:pPr>
        <w:pStyle w:val="BookText"/>
        <w:rPr/>
      </w:pPr>
      <w:r>
        <w:rPr>
          <w:rFonts w:ascii="IRNazanin" w:hAnsi="IRNazanin" w:eastAsia="IRNazanin"/>
          <w:color w:val="111111"/>
          <w:sz w:val="28"/>
          <w:sz w:val="28"/>
          <w:szCs w:val="28"/>
          <w:rtl w:val="true"/>
          <w:lang w:bidi="fa-IR"/>
        </w:rPr>
        <w:t xml:space="preserve">إنّ الإمامة بعد رسول اللّه صلی اللّه علیه و آله والخلافة عنه تتصوّر بمعنيين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إمرة إلهيّة واستمراراً لوظائف النبوّة كلّها سوى تحمّل الوحي الإلهيّ ، وهذا ما تعتقده الشيعة الإماميّة في الإمامة والخلافة ، ويشترط فيه كلّ ما يشترط في النبي صلی اللّه علیه و آله إلاّ ما استثني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رئاسةً دينيّةً لتنظيم اُمور الاُمّة ، من تدبير الجيوش وسدّ الثغور وردع الظالم والأخذ للمظلوم وإقامة الحدود وقسم الفيء بين المسلمين وقيادتهم في حجّهم وغزوهم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يعتقده اخواننا أهل السنّة في الخلافة ، ولأجل ذلك لا يشترط فيها نبوغ في العلم زائداً على علم الرعيّة ، بل هو والاُمّة في علم الشريعة سيّان ، كما لا يشترط سائر الصفات سوى القدرة على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الخلافة بالمعنى الثاني الذي اختاره إخواننا أهل السّنّة ، فيكفي في لزوم نصب الإمام ما مرّ في البحث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قلنا بما اختاره الشيعة الإماميّة ، فيجب أن يكون الإمام ذات صفات وملكات يملأُ بها كلّ الفراغات الحاصلة بوفاة النبيّ ، والإمام بهذه الخصائص يحتاج إلى تربية إلهيّة كما في النبيّ صلی اللّه علیه و آله ولا يعرف تلك الشخصيّة مع ما تتصف به من الصفات إلاّ اللّه سبحانه ، فيجب أن يعرّفها إلى الاُمّة وإلاّ جهلها الناسن ويلزم نقض الغرض</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الاختلاف في معنى الإمامة ، عقدنا هذا البحث وفصلناه عن البحث السابق</w:t>
      </w:r>
      <w:r>
        <w:rPr>
          <w:rFonts w:eastAsia="Amiri" w:cs="Amiri" w:ascii="Amiri" w:hAnsi="Amiri"/>
          <w:color w:val="111111"/>
          <w:sz w:val="28"/>
          <w:szCs w:val="28"/>
          <w:rtl w:val="true"/>
          <w:lang w:bidi="ar-SA"/>
        </w:rPr>
        <w:t xml:space="preserve">. </w:t>
      </w:r>
      <w:bookmarkStart w:id="141" w:name="pg16386_220716"/>
    </w:p>
    <w:p>
      <w:pPr>
        <w:pStyle w:val="Heading3"/>
        <w:numPr>
          <w:ilvl w:val="2"/>
          <w:numId w:val="1"/>
        </w:numPr>
        <w:rPr/>
      </w:pPr>
      <w:bookmarkStart w:id="142" w:name="__RefHeading___Toc6810929_1280447820"/>
      <w:bookmarkStart w:id="143" w:name="_Toc55"/>
      <w:bookmarkEnd w:id="141"/>
      <w:bookmarkEnd w:id="142"/>
      <w:r>
        <w:rPr>
          <w:rtl w:val="true"/>
        </w:rPr>
        <w:t>الطريق الثاني</w:t>
      </w:r>
      <w:r>
        <w:rPr>
          <w:rtl w:val="true"/>
        </w:rPr>
        <w:t xml:space="preserve">: </w:t>
      </w:r>
      <w:r>
        <w:rPr>
          <w:rtl w:val="true"/>
        </w:rPr>
        <w:t>وفاة النبيّ والفراغات الهائلة</w:t>
      </w:r>
      <w:bookmarkEnd w:id="143"/>
    </w:p>
    <w:p>
      <w:pPr>
        <w:pStyle w:val="Heading4"/>
        <w:numPr>
          <w:ilvl w:val="3"/>
          <w:numId w:val="1"/>
        </w:numPr>
        <w:rPr/>
      </w:pPr>
      <w:bookmarkStart w:id="144" w:name="__RefHeading___Toc6810931_1280447820"/>
      <w:bookmarkStart w:id="145" w:name="_Toc56"/>
      <w:bookmarkEnd w:id="144"/>
      <w:r>
        <w:rPr>
          <w:rtl w:val="true"/>
        </w:rPr>
        <w:t>اشارة</w:t>
      </w:r>
      <w:bookmarkEnd w:id="145"/>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في بيان الحلول التشريعية للمشكلات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في تفسير القرآن الكريم وشرح مقاصده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في مواصلة تكميل الاُمّة روحياً ونفسياً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في مجال الردّ على الأسئلة والشبهات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الفراغ في صيانة الدين من محاولات التحريف</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810933_1280447820"/>
      <w:bookmarkStart w:id="147" w:name="_Toc57"/>
      <w:bookmarkEnd w:id="146"/>
      <w:r>
        <w:rPr>
          <w:rtl w:val="true"/>
        </w:rPr>
        <w:t>دراسة الفراغات لماذا ؟</w:t>
      </w:r>
      <w:bookmarkEnd w:id="147"/>
    </w:p>
    <w:p>
      <w:pPr>
        <w:pStyle w:val="Heading5"/>
        <w:numPr>
          <w:ilvl w:val="4"/>
          <w:numId w:val="1"/>
        </w:numPr>
        <w:rPr/>
      </w:pPr>
      <w:bookmarkStart w:id="148" w:name="__RefHeading___Toc6810935_1280447820"/>
      <w:bookmarkStart w:id="149" w:name="_Toc58"/>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إنّ دراسة الفراغات الهائلة المذكورة والحاصلة بوفاة النبيّ صلی اللّه علیه و آله والوقوف على كيفيّة سدّها بعده ، تعيننا على معرفة لون الحكومة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القارئ ، أن يتأمّل في هذه النقاط الحساسة ، بتجرّد وموضوعية ، حتّى يقف على ضالّته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وجود النبيّ الأكرم صلی اللّه علیه و آله كان يملأُ فراغاً كبيراً وعظيماً في حياة الاُمّة الإسلاميّة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الأكرم صلی اللّه علیه و آله لم تقتصر مسؤوليّاته وأعماله على تلقيّ الوحي الإلهيّ وتبليغ الرسالة الإلهيّة إلى الناس ، بل كانت تتجاوز ذلك بكثير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كان النبيّ الأكرم صلی اللّه علیه و آله يقوم 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الأحكام الإسلاميّة من كليات وجزئيات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الكتاب العزيز وشرح مقاصده وبيان أهدافه ، وكشف رموزه وأسراره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قيادته ودرايته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الكمال والرّقيّ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وتربية المسلمين ، وتهذيبهم وتزكيتهم وتخليص نفوسهم من شوائب الشرك والكفر والجاهلية ، وإعداد المسلم القرآني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والتشكيكات التي كان يلقيها أعداء الإسلام ، ويوجّهونها ضد الدعوة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صون الدين الإسلاميّ والرسالة الإلهيّة من أيّة محاولة تحريفية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دس في التعاليم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كلّ هذه الاُمور تعتمد بالإضافة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قدرات نفسيّة عالية ، وقابليات فكريّة هائلة ، ومعنويّات خاصّة تؤهّل النبيّ صلی اللّه علیه و آله للقيام بكلّ تلك المهام الجسيمة ، والاضطلاع بجميع تلك المسؤوليات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ريب أنّ من كان يقوم بمثل هذه المسؤوليات ، يعتبر فقده وغيابه من الساحة ملازماً لحدوث فراغ هائل في الحياة الاجتماعيّة ، وثغرة كبرى في القيادة لا يسدّها إلاّ من يقوم مقام النبيّ صلی اللّه علیه و آله في القدرة القياديّة ، والإداريّة ، ويتمتّع بكلّ تلك الكفاءات الذاتيّة ، ويتحلّى بجميع تلك الصفات النفسية العليا ، والمؤهّلات الفكريّة والعلميّة والسياسيّة ، ما عدا خصيصة النبوّة وتلقّي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هذه الكفاءات النفسيّة والمؤهّلات المعنويّة من الاُمور الباطنيّة الخفيّة التي لا يمكن الوقوف عليها ومعرفتها إلاّ بتعريف من اللّه تعالى وتعيينه وتشخيصه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لمّا كانت لا تحصل للشخص بطريق عاديّ وبالتربية البشريّة المتعارفة بل لابدّ من اعداد إلهيّ خاص ، وتربية إلهيّة خاصّة ، ينطرح هذا السؤال </w:t>
      </w:r>
      <w:r>
        <w:rPr>
          <w:rFonts w:eastAsia="Amiri" w:cs="Amiri" w:ascii="Amiri" w:hAnsi="Amiri"/>
          <w:color w:val="111111"/>
          <w:sz w:val="28"/>
          <w:szCs w:val="28"/>
          <w:rtl w:val="true"/>
          <w:lang w:bidi="ar-SA"/>
        </w:rPr>
        <w:t xml:space="preserve">: </w:t>
      </w:r>
      <w:bookmarkStart w:id="150" w:name="pg16386_220718"/>
    </w:p>
    <w:p>
      <w:pPr>
        <w:pStyle w:val="BookText"/>
        <w:rPr/>
      </w:pPr>
      <w:bookmarkEnd w:id="150"/>
      <w:r>
        <w:rPr>
          <w:rFonts w:ascii="Amiri" w:hAnsi="Amiri" w:eastAsia="Amiri" w:cs="Amiri"/>
          <w:color w:val="111111"/>
          <w:sz w:val="28"/>
          <w:sz w:val="28"/>
          <w:szCs w:val="28"/>
          <w:rtl w:val="true"/>
          <w:lang w:bidi="ar-SA"/>
        </w:rPr>
        <w:t xml:space="preserve">هل كان يمكن للاُمّة أن تتعرفّ بنفسها على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وتكتشف من تتوفر فيه تلك المؤهّلات والكفاءات الخفيّة بالطرق العاديّة ؟ أو كان يحتاج ذلك إلى تشخيص اللّه تعالى ، وتعيينه وتنصيبه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رحيل النبيّ صلی اللّه علیه و آله يوجد فراغاً في الرسالة واستمرار الوحي فكيف يمكن سد هذا الفراغ ؟ أو هل يمكن ملؤه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خصيصة الخاتميّة التي أخبر عنها القرآن الكريم ، واتّصفت بها النبوّة المحمّديّة ، تخبر عن عدم حصول مثل هذا الفراغ ، وعدم احتياج الاُمّة إلى تتابع الرسالات واستمرار الوحي ، والاتصال السماويّ بالأرض ، لأنّ الرسول الأكرم صلی اللّه علیه و آله جاء بأكمل الشرائع وأتمّها ، وأوفاها بحاجات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اخرى ، إنّ الرسول الخاتم قد أتى بكلّ ما تحتاج إليه البشريّة من تشريعات للحاجات الفعليّة ، ومن اُصول للتشريعات اللازمة للحاجات المستجدّة فلا توجد وفاة الرسول فراغاً في ذلك الجانب ، وإنّما الفراغ هو في الجوانب القياديّة الخمس المذكورة ، التي تحتاج إلى الكفاءات والمؤهّلات الذاتيّة والنفسيّة التي كان يتمتّع بها الرسول القائد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الوجوه التي تدلّ بصراحة كافية على أنّ الاُمّة الإسلاميّة لم يكن في مقدورها اختيار ومعرفة القائد المناسب الذي يخلّف الرسول الأكرم صلی اللّه علیه و آله ويقود الاُمّة بنفس المؤهّلات والكفاءات التي كان يتحلّى بها النبيّ الراحل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يجب تعريفه من جانب اللّه سبحانه ، وتعيينه ونصبه لقيادة الاُمّة وسدّ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النبيّ القائد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فراغ بل فراغات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الوجوه هي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6810937_1280447820"/>
      <w:bookmarkStart w:id="152" w:name="_Toc59"/>
      <w:bookmarkEnd w:id="151"/>
      <w:r>
        <w:rPr/>
        <w:t>1</w:t>
      </w:r>
      <w:r>
        <w:rPr>
          <w:rtl w:val="true"/>
        </w:rPr>
        <w:t xml:space="preserve">. </w:t>
      </w:r>
      <w:r>
        <w:rPr>
          <w:rtl w:val="true"/>
        </w:rPr>
        <w:t>الفراغ في مجال الحلول التشريعية للمشكلات الجديدة</w:t>
      </w:r>
      <w:bookmarkEnd w:id="152"/>
    </w:p>
    <w:p>
      <w:pPr>
        <w:pStyle w:val="Heading6"/>
        <w:numPr>
          <w:ilvl w:val="5"/>
          <w:numId w:val="1"/>
        </w:numPr>
        <w:rPr/>
      </w:pPr>
      <w:bookmarkStart w:id="153" w:name="__RefHeading___Toc6810939_1280447820"/>
      <w:bookmarkStart w:id="154" w:name="_Toc60"/>
      <w:bookmarkEnd w:id="153"/>
      <w:r>
        <w:rPr>
          <w:rtl w:val="true"/>
        </w:rPr>
        <w:t>اشارة</w:t>
      </w:r>
      <w:bookmarkEnd w:id="1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الوحي الإلهيّ انقطع بوفاة الرسول الأكرم صلی اللّه علیه و آله كما لا شكّ أنّ </w:t>
      </w:r>
    </w:p>
    <w:p>
      <w:pPr>
        <w:pStyle w:val="BookText"/>
        <w:rPr/>
      </w:pPr>
      <w:r>
        <w:rPr>
          <w:rFonts w:ascii="IRNazanin" w:hAnsi="IRNazanin" w:eastAsia="IRNazanin"/>
          <w:color w:val="111111"/>
          <w:sz w:val="28"/>
          <w:sz w:val="28"/>
          <w:szCs w:val="28"/>
          <w:rtl w:val="true"/>
          <w:lang w:bidi="fa-IR"/>
        </w:rPr>
        <w:t xml:space="preserve">الرسول صلی اللّه علیه و آله التحق بربه وقد أدّى ما عليه من مهمّة التبليغ والدعوة خير أداء ، وقام بتثقيف الاُمّة الإسلاميّة أفضل قيام ، ولكن الاُمّة كانت تعاني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مشكلات كبيرة تشريعيّة بالنسبة للحوادث المستجدّة والوقائع الجديدة ، فماذا كان السبب ؟ فهل كان هناك نقص في التشريع الإسلاميّ ، أم كان هناك أمر آخر يتعلّق بالاُمّة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الكريم والسنّة المطهّرة أعلنا من جانب عن إكمال الشريعة وأنّه ما من شيء تحتاج إليه الاُمّة إلاّ وقد جاء به الكتاب والسنّة ، وبيّنه وأتمّه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يشكّ فيه أحد من المسلمين ، خصوصاً بعد القول بخاتميّة النبيّ صلی اللّه علیه و آله وانسداد باب الوحي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 نرى بأن الاُمّة الإسلاميّة فوجئت بعد وفاة النبيّ صلی اللّه علیه و آله بحوادث جمّة لم تجد لها حلولاً في الكتاب والسنّة ، وقد اعترفت بذلك أتم اعتراف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الجمع بين الأمرين والتوفيق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 تدلّ عليه الشواهد التأريخية ، هو أنّ المسلمين لم يستطيعوا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بذله الرسول الأكرم من جهود كبرى في فترة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يستوعبوا التربية العلميّة الكافية والتعبئة الفكريّة اللازمة التي تؤهّلهم لمواجهة جميع المفاجئات ، وحلّ جميع المشكلات والمسائل المستجدّة بعد وفاة النبيّ صلی اللّه علیه و آله وذلك لأنّ مثل هذه التربية الكافية ، وهذه التعبئة الوافية بالحاجة والحاجات المستجدّة كانت تتطلّب فترة طويلة ، وجوّاً من الطمأنينة ، وتركيزاً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هذه الظروف والشرائط المساعدة لم تتوفّر لا للمسلمين ، ولا للنبيّ الأكرم صلی اللّه علیه و آله خلال مدّة الدعوة التي استغرقت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فيما يأتي تفصيل العوامل التي حالت دون أن يستوعب المسلمون جميع أبعاد الشريعة ، ويتلقّوا عن النبيّ صلی اللّه علیه و آله التعبئة الفكرية الكافية والتعليم الواسع ، رغم </w:t>
      </w:r>
    </w:p>
    <w:p>
      <w:pPr>
        <w:pStyle w:val="BookText"/>
        <w:rPr/>
      </w:pPr>
      <w:r>
        <w:rPr>
          <w:rFonts w:ascii="IRNazanin" w:hAnsi="IRNazanin" w:eastAsia="IRNazanin"/>
          <w:color w:val="111111"/>
          <w:sz w:val="28"/>
          <w:sz w:val="28"/>
          <w:szCs w:val="28"/>
          <w:rtl w:val="true"/>
          <w:lang w:bidi="fa-IR"/>
        </w:rPr>
        <w:t xml:space="preserve">ما بذله صلی اللّه علیه و آله في سبيل تحقيق ذلك من جانبه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قضى الرسول الأكرم صلی اللّه علیه و آله الفترة المكّيّة من حياته الرسالية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استغرقت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دعوة المشركين في مكّة ،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الدعوة الرفيقة الرحيمة المخلصة التي كانت تقابل بالعناد واللجاج منهم ، وتواجه بالمضايقات وخلق الصعوبات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لو تمكّن الرسول الأكرم صلی اللّه علیه و آله من إحراز بعض النجاح في مهمّته فإنّ عناد المشركين والوثنيين يجعل تلك النتائج قليلة وضئيلة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هذا الحال في مكّة حتّى انتهى إلى محاولة اغتيال الرسول الأكرم صلی اللّه علیه و آله والقضاء على حياته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الهجرة المباركة إلى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تركيز الدعوة في مكّة على الجوانب الاعتقادية لم يسمح بالتكلّم عن القوانين العباديّة والاجتماعيّة ،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التحدّث عن هذه الجوانب والمسائل التي تتعلّق بالنظام الاجتماعيّ في ذلك الجوّ الخانق ، ومع تلك العقول البدائيّة ، والنفوس غير المستعدّة ، كان بعيداً عن مقتضى البلاغة ، التي تقتضي أن يكون لكلّ مقام مقال ولكلّ مقال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ذلك نجد أنّ الآيات التي نزلت في مكّة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قضايا التوحيد والمعاد وإبطال الشرك ومقارعة الوثنيّة وغيرها من القضايا الاعتقاديّة الكليّة ، حتّى صار أكثر المفسّرين يعرف الآيات المكّية والمدنيّة ويميّز بينهما بهذا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الفترة المدنيّة التي استقبل فيها أهل المدينة رسول الإسلام بحفاوة بالغة وشوق كبير ، فقد تمكّن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وجد بعض الأجواء المناسبة للتربية والتعليم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للاُمّة بعض أحكام الإسلام ويطبق قسماً منها ، ويعرّف الناس بواجباتهم وحقوقهم ، وما يجب أن يعرفوه من مسائل الحلال والحرام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حياة الرسول الأكرم صلی اللّه علیه و آله في المدينة لم تسلم ولم تخل هي أيضاً من مزاحمة </w:t>
      </w:r>
    </w:p>
    <w:p>
      <w:pPr>
        <w:pStyle w:val="BookText"/>
        <w:rPr/>
      </w:pPr>
      <w:r>
        <w:rPr>
          <w:rFonts w:ascii="Amiri" w:hAnsi="Amiri" w:eastAsia="Amiri" w:cs="Amiri"/>
          <w:color w:val="111111"/>
          <w:sz w:val="28"/>
          <w:sz w:val="28"/>
          <w:szCs w:val="28"/>
          <w:rtl w:val="true"/>
          <w:lang w:bidi="ar-SA"/>
        </w:rPr>
        <w:t>المشاكل الكثيرة ، فقد أثار تمركز المسلمين في يثرب ، وتعالي شوكتهم ، وتعاظم أمر الرسالة الإسلاميّة حفيظة الكفّار والمشركين ، وخوفهم وقلقهم من مستقبل الأمر ، ودفعهم ذلك إلى التعرّض للرسول والمسلمين في المدينة اكثر من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الحملات والتحرشات وإن كانت تواجه موقفاً شجاعاً وقوياً من المسلمين بقيادة الرسول الأكرم صلی اللّه علیه و آله وكانت تعود في كل مرة بالويل والخيبة على أصحابها ، كما تشهد بذلك وقائع بدر وأحد والأحزاب وغيرها ، إلاّ أنهّا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الكثير الكثير من أهتمام الرسول ووقته الذي كان يصرفه إلى تجهيز المسلمين وتهيئتهم لصد العدوان ، ومواجهة الأعداء أو إبطال المؤامرات التي كانت تبيّت ضدّ الدولة الإسلاميّة الفتيّة ، الحديثة التأسيس في المدينة المنوّرة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إلى جانب المشاكل الداخلية التي كان يثيرها المنافقون واليهود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الطابور الخامس ، وكان لهم دور كبير في إثارة البلبلة في صفوف المسلمين ، وخلق المتاعب للقيادة من الداخل ، وكانوا بذلك يفوّتون الكثير من الوقت الذي كان يمكن أن يصرف على تربية المسلمين وتعبئتهم الفكريّة واعدادهم العلميّ ، وتعليمهم ما يعينهم على حلّ كلّ ما قد يطرأ على حياتهم ويستجدّ من مشكلات ومسائل وحوادث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اشتراك النبيّ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 كان البعض منها يستغرق أكثر من شهر ، والاشتغال ببعث وتسيير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لقمع المؤمرات وإبطالها ، وصدّ التحركات العدوانيّة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 أنّ ماصرفه الرسول القائد في مواجهة المثلّث التآمري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من وقت الرسول صلی اللّه علیه و آله واهتمامه وجهده ما لو اتيح له أن يصرفه على تعبئة المسلمين علميّاً ، وتربيتهم فكرياً ، لأتى بثمار كبيرة وكثيرة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الوظائف المهمة التي كان يضطلع بها النبيّ صلی اللّه علیه و آله ويقوم بها بنفسه لم تقتصر على هذه الاُمور ، بل كانت تقع على كاهله مهمّة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الاتفاقيّات السياسيّة </w:t>
      </w:r>
    </w:p>
    <w:p>
      <w:pPr>
        <w:pStyle w:val="BookText"/>
        <w:rPr/>
      </w:pPr>
      <w:r>
        <w:rPr>
          <w:rFonts w:ascii="Amiri" w:hAnsi="Amiri" w:eastAsia="Amiri" w:cs="Amiri"/>
          <w:color w:val="111111"/>
          <w:sz w:val="28"/>
          <w:sz w:val="28"/>
          <w:szCs w:val="28"/>
          <w:rtl w:val="true"/>
          <w:lang w:bidi="ar-SA"/>
        </w:rPr>
        <w:t xml:space="preserve">والمواثيق العسكريّة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يزخر بها تأريخ الدعوة الإسلاميّة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هذه الحياة الحافلة بالأحداث والوقائع ، الزاخرة بالصعوبات والمتاعب ، كانت تحمل المسلمين من جانب آخر على صرف جلّ اهتمامهم وأوقاتهم في مسألة الدفاع عن حياض الإسلام ، وحياة الرسول الأكرم صلی اللّه علیه و آله فإذا ما تيسّر لهم بعض الفرصة والفراغ ، وانصرفوا إلى تعلّم الأحكام والقوانين الإسلاميّة ، إذا بحوادث جديدة تستقطب اهتمامهم ، وتسلب منهم فرصة الأخذ ، والتعلّم الواسع من النبيّ الأكرم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وخاصّة إذا عرفنا أنّ أوضاع المسلمين وإمكاناتهم البشريّة وعددهم لم يبلغ حدّاً يسمح بأن تتفرّغ كل جماعة منهم لعمل خاصّ ، جماعة للدفاع وجماعة للزراعة ، وجماعة للتعلّم والتفقّه ، ولكن كان الجميع جنوداً عند تعرّض البلاد لهجوم الأعداء ، فإذا فرغوا من الحرب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الزراعة أو التعلّم ، أو التكسّب والتجارة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التشريع الإسلاميّ يشقّ طريقه نحو التكامل بصورة تدريجية ، لأنّ حدوث الوقائع والحاجات الاجتماعيّة في عهد الرسول الأكرم ، وما كانت تثيره من أسئلة وتتطلّب من حلول هي التي كانت توجب نزول التشريع عن طريق الوحي الإلهيّ ، وبهذه الصورة كان التشريع الإسلاميّ يتكامل ، ويتخذ صيغته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شأن كلّ تشريع ، فلا يمكن أن يكون القانون وليد لحظة واحدة من الزمان أو مقتضيات يوم واحد ، بل يكون وقوع الحوادث والوقائع هو السبب في اتّساع دائرة القانون وتكامله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تكامل التشريع الإسلاميّ ليس بالمعنى المتبادر في التشريعات البشريّة المتكاملة تدريجياً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الباعث على التدرّج في التشريعات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علم المشرّع بما سيحدث ، وأمّا التشريع الإسلاميّ فالمشرع فيه هو اللّه سبحانه وهوعالم بمقتضيات الأحكام ومصالحها وملابساتها وما يوجب النسخ والتخصيص فيكون معنى التكامل </w:t>
      </w:r>
      <w:bookmarkStart w:id="155" w:name="pg16386_220723"/>
    </w:p>
    <w:p>
      <w:pPr>
        <w:pStyle w:val="BookText"/>
        <w:rPr/>
      </w:pPr>
      <w:bookmarkEnd w:id="155"/>
      <w:r>
        <w:rPr>
          <w:rFonts w:ascii="Amiri" w:hAnsi="Amiri" w:eastAsia="Amiri" w:cs="Amiri"/>
          <w:color w:val="111111"/>
          <w:sz w:val="28"/>
          <w:sz w:val="28"/>
          <w:szCs w:val="28"/>
          <w:rtl w:val="true"/>
          <w:lang w:bidi="ar-SA"/>
        </w:rPr>
        <w:t>التشريعيّ في الإسلام ، هو التكامل في البيان والتدريج في النزول ، لأجل أنّ بيان الأحكام لا يصحّ إلاّ بعد وجود مقتضيات وشروط في نفس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أنّ التدريج في البيان والنزول إذا كان متّصلاً بالواقعة الخاصّة التي نزل في حقّها القرآن يكون أوقع في النفوس وأقرب إلى الحفظ ،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لِتَقْرَأَهُ عَلَى النَّاسِ عَلَى مُكْثٍ وَنَزَّلْنَاهُ تَنزِيلاً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مضافاً إلى ناحية خاصّة بالمجتمع المدنيّ في عهد الرسول كانت تستوجب هذا التدرج ، وهو كون ذلك المجتمع فاقداً لأيّ قانون اجتماعيّ وأخلاقيّ ، فكان تعليمه جميع القوانين الاجتماعيّة والاقتصاديّة والسياسيّة دفعةً واحدةً ، أو في فترة قصيرة ، أمراً يكاد يكون مستحيلاً حتّى لو خلت حياة النبيّ صلی اللّه علیه و آله من المشاكل والمتاعب التي مرّ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ذلك عاملاً من عوامل عدم قدرة الاُمّة على استيعاب كلّ معالم الشريعة وأبعادها وتفاصيلها وتفريعاتها ، وأخذها من النبيّ الأكرم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اُموراً وأسباباً عديدةً اخرى كانت تقتضي التدرّج في نزول القرآن الكريم إلى جانب ما ذكرناه ، ويمكن تلخيصها فيما يلي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810941_1280447820"/>
      <w:bookmarkStart w:id="157" w:name="_Toc61"/>
      <w:bookmarkEnd w:id="156"/>
      <w:r>
        <w:rPr/>
        <w:t>1</w:t>
      </w:r>
      <w:r>
        <w:rPr>
          <w:rtl w:val="true"/>
        </w:rPr>
        <w:t xml:space="preserve">. </w:t>
      </w:r>
      <w:r>
        <w:rPr>
          <w:rtl w:val="true"/>
        </w:rPr>
        <w:t>تثبيت فؤاد النبيّ</w:t>
      </w:r>
      <w:bookmarkEnd w:id="1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إذ كان يتحمّل مسؤوليةً ضخمةً جداً وكان يواجه في هذا السبيل صعوبات ومشقّات صعبة جدّاً ، كان لابدّ له من إمداد غيبيّ مستمرّ غير منقطع ونجدة إلهيّة متّصلة ، ولهذا كان نزول جبرائيل المتكرر موجباً لتسليته وتقويته الروحيّة وإلى هذا أشار القرآن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bookmarkStart w:id="158" w:name="pg16386_220724"/>
    </w:p>
    <w:p>
      <w:pPr>
        <w:pStyle w:val="Heading6"/>
        <w:numPr>
          <w:ilvl w:val="5"/>
          <w:numId w:val="1"/>
        </w:numPr>
        <w:rPr/>
      </w:pPr>
      <w:bookmarkStart w:id="159" w:name="__RefHeading___Toc6810943_1280447820"/>
      <w:bookmarkStart w:id="160" w:name="_Toc62"/>
      <w:bookmarkEnd w:id="158"/>
      <w:bookmarkEnd w:id="159"/>
      <w:r>
        <w:rPr/>
        <w:t>2</w:t>
      </w:r>
      <w:r>
        <w:rPr>
          <w:rtl w:val="true"/>
        </w:rPr>
        <w:t xml:space="preserve">. </w:t>
      </w:r>
      <w:r>
        <w:rPr>
          <w:rtl w:val="true"/>
        </w:rPr>
        <w:t>تسهيل عملية التعليم</w:t>
      </w:r>
      <w:bookmarkEnd w:id="160"/>
    </w:p>
    <w:p>
      <w:pPr>
        <w:pStyle w:val="BookText"/>
        <w:rPr/>
      </w:pPr>
      <w:r>
        <w:rPr>
          <w:rFonts w:ascii="Amiri" w:hAnsi="Amiri" w:eastAsia="Amiri" w:cs="Amiri"/>
          <w:color w:val="111111"/>
          <w:sz w:val="28"/>
          <w:sz w:val="28"/>
          <w:szCs w:val="28"/>
          <w:rtl w:val="true"/>
          <w:lang w:bidi="ar-SA"/>
        </w:rPr>
        <w:t>إنّ صعوبة مهمّة التعليم كانت تقتضي أن يتنزّل القرآن شيئاً فشيئاً ، ليسهل تعليمه للناس وإلقاؤه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 والنبيّ طبيب يعالج النفوس ، ويداوي الأرواح وذلك يقتضي التدرّج في العلاج كما يفعل المداوون</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810945_1280447820"/>
      <w:bookmarkStart w:id="162" w:name="_Toc63"/>
      <w:bookmarkEnd w:id="161"/>
      <w:r>
        <w:rPr/>
        <w:t>3</w:t>
      </w:r>
      <w:r>
        <w:rPr>
          <w:rtl w:val="true"/>
        </w:rPr>
        <w:t xml:space="preserve">. </w:t>
      </w:r>
      <w:r>
        <w:rPr>
          <w:rtl w:val="true"/>
        </w:rPr>
        <w:t>بيان الميزة التطبيقيّة للقرآن</w:t>
      </w:r>
      <w:bookmarkEnd w:id="162"/>
    </w:p>
    <w:p>
      <w:pPr>
        <w:pStyle w:val="BookText"/>
        <w:rPr/>
      </w:pPr>
      <w:r>
        <w:rPr>
          <w:rFonts w:ascii="Amiri" w:hAnsi="Amiri" w:eastAsia="Amiri" w:cs="Amiri"/>
          <w:color w:val="111111"/>
          <w:sz w:val="28"/>
          <w:sz w:val="28"/>
          <w:szCs w:val="28"/>
          <w:rtl w:val="true"/>
          <w:lang w:bidi="ar-SA"/>
        </w:rPr>
        <w:t>إنّ القوانين التي تسنّ طبقاً للحاجات ، وعند ظهور المشكلات ، تكون أقرب إلى النتيجة المطلوبة منها فيما لو سنّت جملةً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 كانت الآيات القرانية تتنزّل وفقاً للحاجات وتبعاً للحوادث التي كانت تقع شيئاً فشيئاً ، فيأخذ بها المسلمون ويعالجون بها مشكلاتهم فيشاهدون النتائج العمليّة الطيّبة ، فبسببها تزداد ثقتهم بالوحي ويزداد تعلقّهم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كان القرآن يحقّق نجاحات كبيرةً في النفوذ إلى القلوب والأعماق لأنّه كان يقرن العلم بالعمل ، ويلبّي الحاجات الفكريّة والحياتية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أفضل وسيلة للتأثير في القلوب</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810947_1280447820"/>
      <w:bookmarkStart w:id="164" w:name="_Toc64"/>
      <w:bookmarkEnd w:id="163"/>
      <w:r>
        <w:rPr/>
        <w:t>4</w:t>
      </w:r>
      <w:r>
        <w:rPr>
          <w:rtl w:val="true"/>
        </w:rPr>
        <w:t xml:space="preserve">. </w:t>
      </w:r>
      <w:r>
        <w:rPr>
          <w:rtl w:val="true"/>
        </w:rPr>
        <w:t>تعدّد الاحتجاجات</w:t>
      </w:r>
      <w:bookmarkEnd w:id="164"/>
    </w:p>
    <w:p>
      <w:pPr>
        <w:pStyle w:val="BookText"/>
        <w:rPr/>
      </w:pPr>
      <w:r>
        <w:rPr>
          <w:rFonts w:ascii="Amiri" w:hAnsi="Amiri" w:eastAsia="Amiri" w:cs="Amiri"/>
          <w:color w:val="111111"/>
          <w:sz w:val="28"/>
          <w:sz w:val="28"/>
          <w:szCs w:val="28"/>
          <w:rtl w:val="true"/>
          <w:lang w:bidi="ar-SA"/>
        </w:rPr>
        <w:t>إنّ قسماً كبيراً من الآيات القرآنية كانت تتنزّل على النبيّ في مقام الاحتجاج على طوائف اليهود والنصارى ، الذين كانوا يتوافدون على النبيّ بين فينة وأخرى ، فكان طبيعياً أن تنزل الآيات في أوقات متعدّدة وأزمنة متفاوتة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810949_1280447820"/>
      <w:bookmarkStart w:id="166" w:name="_Toc65"/>
      <w:bookmarkEnd w:id="165"/>
      <w:r>
        <w:rPr/>
        <w:t>5</w:t>
      </w:r>
      <w:r>
        <w:rPr>
          <w:rtl w:val="true"/>
        </w:rPr>
        <w:t xml:space="preserve">. </w:t>
      </w:r>
      <w:r>
        <w:rPr>
          <w:rtl w:val="true"/>
        </w:rPr>
        <w:t>التدليل على صدق الرسالة</w:t>
      </w:r>
      <w:bookmarkEnd w:id="166"/>
    </w:p>
    <w:p>
      <w:pPr>
        <w:pStyle w:val="Heading6"/>
        <w:numPr>
          <w:ilvl w:val="5"/>
          <w:numId w:val="1"/>
        </w:numPr>
        <w:rPr/>
      </w:pPr>
      <w:bookmarkStart w:id="167" w:name="__RefHeading___Toc6810951_1280447820"/>
      <w:bookmarkStart w:id="168" w:name="_Toc66"/>
      <w:bookmarkEnd w:id="167"/>
      <w:r>
        <w:rPr>
          <w:rtl w:val="true"/>
        </w:rPr>
        <w:t>اشارة</w:t>
      </w:r>
      <w:bookmarkEnd w:id="1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التدرّج في التنزيل كان أحد الأدلة الساطعة على صدق هذا الكتاب في </w:t>
      </w:r>
    </w:p>
    <w:p>
      <w:pPr>
        <w:pStyle w:val="BookText"/>
        <w:rPr/>
      </w:pPr>
      <w:r>
        <w:rPr>
          <w:rFonts w:ascii="Amiri" w:hAnsi="Amiri" w:eastAsia="Amiri" w:cs="Amiri"/>
          <w:color w:val="111111"/>
          <w:sz w:val="28"/>
          <w:sz w:val="28"/>
          <w:szCs w:val="28"/>
          <w:rtl w:val="true"/>
          <w:lang w:bidi="ar-SA"/>
        </w:rPr>
        <w:t xml:space="preserve">انتسابه إلى اللّه ، وكونه وحياً سماوياً وليس تأليفاً بشريّاً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نزول الآيات في مواسم وأشهر وأعوام متفاوتة مع حفظ النمط الخاصّ بها ، ورغم ما تعرّض له الرسول في حياته الرسالية من شدّة ورخاء ، وعسر ويسر ، وهدوء واضطراب ، وسلم وحرب ، كان خير دليل على أنّ هذا الكلام لم يكن إلاّ وحياً يوحى إليه من إله قادر حكيم ، وخالق عليّ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أظهر لعظمة القرآن ، وأقوى دليل على إعجازه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اتساع رقعة الدولة الإسلاميّة ، ومخالطة المسلمين للشعوب والأقوام المختلفة بسبب الفتوحات المتتالية التي قام بها المسلمون ، جعلهم أمام مشاكل مستجدّة ومسائل مستحدثة لم تكن معهودةً ولا معروفةً في عهد النبيّ الأكرم صلی اللّه علیه و آله الذي لم تكن فيه الدولة الإسلاميّة قد توسعت كما توسعت بعد وفاته والتحاقه بالرفيق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كان من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الرسول الأكرم صلی اللّه علیه و آله للناس ، حلولاً لمشاكل لم تحدث بعد ، ويتحدث عن موضوعات لم يعرفوا شيئاً عن ماهيتها وتفاصيلها ، ولم يشهدوا لها نظيراً في حياة الرسول صلی اللّه علیه و آله وانّما كانت تحدث بصورة طبيعية فيما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بيان تلك الأحكام والحلول لتلك الموضوعات المستقبلية المجهولة عملاً غير مفيد ، بل أمراً صعباً للغاية ، لأنّه لم يكن في وسع المسلمين أنّ يدركوا معناه وهم لم يعرفوها عن كثب ولم يعرفوا لها أي مثيل ونظير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يتسنّ للمسلمين أنّ يتعرّفوا على كلّ شيء فيما يتعلق بالحوادث والموضوعات الواقعة في المستقبل ، ولذلك كانوا يجهلون الكثير من الأحكام المتعلّقة بها ، والحلول اللازمة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كانت أهم العوامل التي حالت دون أن يستطيع المسلمين استيعاب كافة التعاليم والأحكام الإسلاميّة من النبيّ الكريم صلی اللّه علیه و آله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يكن ما وعوه منه صلی اللّه علیه و آله وافياً بالحاجات المستجدة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يلمسه كلّ من درس تأريخ الاُمّة الإسلاميّة في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وستقف على نماذج من هذه الحاجات </w:t>
      </w:r>
    </w:p>
    <w:p>
      <w:pPr>
        <w:pStyle w:val="BookText"/>
        <w:rPr/>
      </w:pPr>
      <w:r>
        <w:rPr>
          <w:rFonts w:ascii="Amiri" w:hAnsi="Amiri" w:eastAsia="Amiri" w:cs="Amiri"/>
          <w:color w:val="111111"/>
          <w:sz w:val="28"/>
          <w:sz w:val="28"/>
          <w:szCs w:val="28"/>
          <w:rtl w:val="true"/>
          <w:lang w:bidi="ar-SA"/>
        </w:rPr>
        <w:t>التي لم يجد فيها المسلمون الأجوبة فيما لديهم من 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أنّ القرآن الكريم يصرّح في غاية الوضوح بأنّ اللّه سبحانه أكمل دينه بنبيّه صلی اللّه علیه و آله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يصرّح النبيّ الأكرم صلی اللّه علیه و آله بذلك في خطابه التأريخي عند عودته من حجة الوداع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واللّه ما من شيء يقرّبكم من الجنّة ويباعدكم من النار إلاّ وقد أمرتكم به وما من شيء يقرّبكم من النّار ويباعدكم من الجنّة إلاّ وقد نهيتكم عنه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وأكّدالإمام عليّ علیه السلام على هذه الحقيقة أيضاً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أنزل اللّه سبحانه ديناً ناقصاً فاستعان بهم على إتمامه ، أم كانوا شركاء له ، فلهم أن يقولوا وعليه أن يرضى ، أم أنزل اللّه سبحانه ديناً تاماً فقصّر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تبيان لكلّ شيء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اللّه قد أكمل دينه فلا نقصان ، بل كمال وتمام ، فلماذا كانت الاُمّة تعجز عن حل المعضلات الجديدة التي تواجهها في حياتها الاجتماعيّة والسياسيّة والاقتصاديّة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كيف اُكمل الدين في السنة العاشرة من الهجرة ، وبيّن الرسول صلی اللّه علیه و آله كلّ ما يحتاج إليه الناس إلى يوم القيامة من علوم ومعارف وأصول وفروع وحلول لمشاكلهم الفعليّة والحادثة فيما بعد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استودع النبيّ صلی اللّه علیه و آله كلّ ذلك عند الاُمّة نفسها ، وقد تقدم استحالة تحقق ذلك في تلكم الفترة القصيرة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تلك المشاكل الكثيرة ، وعدم قدرة الناس على الاستيعاب والأخذ الكامل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 لا ؛ وكلّ الأحاديث الصحيحة التي نقلها أعلام السنّة عن النبيّ صلی اللّه علیه و آله في الفروع والاُصول لا تتجاوز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محمّد رشيد رضا في الوحي المحمّديّ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أحاديث الأحكام الاُصول خمسمائة حديث تمدّها أربعة آلاف فيما أذكر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القوانين الاُمّة ، ونحن نقول بذلك في غير المنصوص في الكتاب والسنّة كما قرره الإمام الرازيّ ، والمنصوص قليل جداً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كلّ الأحاديث المنقولة عن طرق أهل السنّة ، وهي تتعلق بالحوادث التي وقعت في زمن النبيّ صلی اللّه علیه و آله غالباً ، بينما نعلم أنّ ما حدث ووقع بعد وفاة الرسول صلی اللّه علیه و آله كان أكثر بكثير ممّا حدث في حياته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كانت أكثر الأحاديث ردّاً على الأسئلة التي يطرحها الصحابة ، وتدور حول ما كان يحدث لهم ، لذلك لم يسألوا عمّا لم يحدث ولم يقع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عاملاً مهمّاً من عوامل قلّة الحديث النبويّ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 أنّ السبب الآخر لقلّة الحديث النبويّ ، هو ضياع طائفة كبيرة منه ، لعدم اعتناء الأوائل بتدوين السنّة وهو الأمر الذي استوجب وقوع الخلاف والاختلاف حتى في أبسط المسائل ، وأكثرها ابتلاء ، مثل الاختلاف في عدد التكبيرات في صلاة الموتى ، وهو أمر كما نعلم ممّا يبتلى به المجتمع كثيراً ، ولو كان هناك شيء مكتوب لما وقع الاختلاف والحيرة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بطل هذا 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استيعاب الاُمّة جميع ما يحتاجون إليه وتكميل الدين من 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الشقّ الآخر لتفسير تكميل الدين ، وهو أنّ النبيّ الأكرم صلی اللّه علیه و آله أودع كل ما تحتاج إليه الاُمّة من اُصول وفروع لدى فرد أو طائفة خاصّة من الاُمّة ، لكي يرجع إليهم المسلمون بعده صلی اللّه علیه و آله ويعالجوا بما يخرجونه إليهم من تلك المعارف والعلوم ، </w:t>
      </w:r>
    </w:p>
    <w:p>
      <w:pPr>
        <w:pStyle w:val="BookText"/>
        <w:rPr/>
      </w:pPr>
      <w:r>
        <w:rPr>
          <w:rFonts w:ascii="Amiri" w:hAnsi="Amiri" w:eastAsia="Amiri" w:cs="Amiri"/>
          <w:color w:val="111111"/>
          <w:sz w:val="28"/>
          <w:sz w:val="28"/>
          <w:szCs w:val="28"/>
          <w:rtl w:val="true"/>
          <w:lang w:bidi="ar-SA"/>
        </w:rPr>
        <w:t>مشاكلهم في العقيدة والعمل ، في اُمور الدين والدنيا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لابدّ أن يكون في الاُمّة من يرفع هذه الحاجة ، أي يكون حاملاً لعلم النبيّ صلی اللّه علیه و آله وإن لم يكن له نصيب في النبوّة ، إيفاءً لغرض التشريع الإلهيّ ويكون له من الكفاءات والمؤهّلات ما تؤهّله للقيام بمثل هذه العبء الثقيل والأمر الخطير ، ويسدّ بالتالي ما أحدثه رحيل الرسول صلی اللّه علیه و آله وغيابه من فراغ بل فراغات هائلة وخطيرة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من يتحمّل هذه العلوم لا يمكن أن يتحمّلها عن طريق الأسباب العاديّة والتربية العرفيّة المتعارفة ، وإلاّ لتيسّر للجميع أن يتحمّلوها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التعلّم والتربية على هذا النمط ، أقصر من أن ينتج شخصيّةً متفوّقةً علميّةً كفوءةً للقيام مقام النبيّ في علمه وسياسته ودرايته وكياسته ، وتدبيره وإدارته وجميع مؤهّلاته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النبوّة وتلقّي الوحي الإلهيّ السماوي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ويفي بغرض التشريع ويسدّ الفراغ الحاصل بوفاة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لابدّ أن يكون تعلّمه وأخذه لتلك المعارف والعلوم الجمّة من طرق غير متعارفة وتربية تفوق نوعاً وكيفاً ما تعارف من التربية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التعرف على مثل هذا الشخص أمر متعذّر على الاُمّة لدقّة المواصفات وخفاء المؤهّلات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التعريف من جانب اللّه المحيط بجمبع عباده ، العارف بأسرارهم وسرائرهم ، العالم بنفوسهم ونفسياتهم ، وذلك بالتنصيص عليه بالاسم والشخص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أمرين يتطلّبان أن يكون القائم مقام النبيّ صلی اللّه علیه و آله متعيّناً بتنصيص من اللّه سبحانه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أن يكون القائم مقامه قادراً على تبيين ما لم يبيّنه النبيّ صلی اللّه علیه و آله لكافّة المسلمين وعامّتهم ، لأسباب خاصّة وقفت عليها في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المقدرة لا تحصل في فرد أو طائفة ، إلاّ بتربية إلهيّة خاصّة ، وتعليم خارج عن نطاق التعليم المألوف ، ولولا هذه العناية الخاصّة لما قدر القائم مقام النبيّ صلی اللّه علیه و آله على سدّ الفراغ الحاصل من وفاته</w:t>
      </w:r>
      <w:r>
        <w:rPr>
          <w:rFonts w:eastAsia="IRNazanin" w:cs="IRNazanin"/>
          <w:color w:val="111111"/>
          <w:sz w:val="28"/>
          <w:szCs w:val="28"/>
          <w:rtl w:val="true"/>
          <w:lang w:bidi="fa-IR"/>
        </w:rPr>
        <w:t xml:space="preserve">. </w:t>
      </w:r>
      <w:bookmarkStart w:id="169" w:name="pg16386_220729"/>
    </w:p>
    <w:p>
      <w:pPr>
        <w:pStyle w:val="BookText"/>
        <w:rPr/>
      </w:pPr>
      <w:bookmarkEnd w:id="169"/>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التعرف على هذا الشخص لا يتحقق بالاختبار والتجربة ، أو أنّه يصعب معرفته بهذا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هذين الأمرين ، يجب أن يكون القائم مقام النبيّ صلی اللّه علیه و آله ذا تربية إلهيّة أوّلاً ، ومعرّفاً من جانبه سبحانه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يعيّن لون الحكومة وشكلها بعد وفاة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ذكرناه ، عن عدم إحاطة الاُمّة ومعرفتها بكلّ معالم الشريعة الإسلاميّة وأحكامها ومعارفها على النحو الذي يعينها على حلّ مشاكلها المستحدثة ، لم يكن مجرّد ادّعاء خال من الدليل ، فلنا أن نستدل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ثلّة من الصحابة بعدم وجود الحلول في الكتاب أو السنّة لبعض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الموارد التي لم يردفيها نصٌّ اسلاميٌّ صريح ، ممّا جعل المسلمين أن يأخذوا فيها بظنونهم ، أو أن يأخذوا بمقاييس ومعايير لم يرد على صحّتها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أمثلة من الوجهين </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810953_1280447820"/>
      <w:bookmarkStart w:id="171" w:name="_Toc67"/>
      <w:bookmarkEnd w:id="170"/>
      <w:r>
        <w:rPr>
          <w:rtl w:val="true"/>
        </w:rPr>
        <w:t xml:space="preserve">أوّلاً </w:t>
      </w:r>
      <w:r>
        <w:rPr>
          <w:rtl w:val="true"/>
        </w:rPr>
        <w:t xml:space="preserve">: </w:t>
      </w:r>
      <w:r>
        <w:rPr>
          <w:rtl w:val="true"/>
        </w:rPr>
        <w:t>اعتراف الصحابة بالقصور</w:t>
      </w:r>
      <w:bookmarkEnd w:id="17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ميمون بن مهران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أبو بكر إذا ورد عليه الخصم نظر في كتاب اللّه ، فإن وجد فيه ما يقضي بينهم قضى به ، وإن لم يكن في الكتاب وعلم عن رسول اللّه في ذلك الأمر سنّة قضى بها ، فإن أعياه خرج فسأل المسلمين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كذا وكذا ، فهل علمتم أنّ رسول اللّه صلی اللّه علیه و آله قضى في ذلك بقضاء ؟ فربّما اجتمع إليه النفر كلهم يذكر عن رسول اللّه صلی اللّه علیه و آله فيه قضايا ، فيقول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فينا من يحفظ علينا علم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أعياه أن يجد فيه سنّةً عن رسول اللّه ، جمع رؤوس الناس وخيارهم فأستشارهم ، فإذا اجتمع رأيهم على أمر قضى به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اعتراف صريح من الخليفة والصحابيّ ، بأنّ الكتاب والسنّة النبويّة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غير وافيين بالحاجات الفقهيّة ، ولهذا كان يعمد إلى الأخذ بالرأي والمقاييس المصطنعة لاستنباط حكم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نصب عمر بن الخطاب شريحاً قاضياً للكوفة ، قال له فيما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جاءك شيء من كتاب اللّه ، فاقض به ولا يلفتك عنه الرجال ، فإن جاءك ما ليس في كتاب اللّه ، فانظر سنّة رسول اللّه صلی اللّه علیه و آله فاقض بها ، فإن جاءك ما ليس في كتاب اللّه ولم تكن في سنّة رسول اللّه صلی اللّه علیه و آله فانظر ما اجتمع عليه الناس فخذ به ، فإن جاءك ما ليس في كتاب اللّه ولم يكن في سنّة رسول اللّه ، ولم يتكلم فيه أحد قبلك ، فاختر أي الأمرين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أن تجتهد برأيك لتقدّم فتقدّم ، وإن شئت أن تتأخّر فتأخّر ، ولا أرى التأخّر إلاّ خيراً لك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نجد الإمام عليّاً علیه السلام لمّا ولّى شريحاً القضاء يشترط عليه أن لا ينفّذ القضاء حتّى يعرضه عليه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علينا زمان لسنا نقضي ولسنا هنالك ، وإنّ اللّه قد قدر من الأمر أن قد بلغنا ما ترون ، فمن عرض له قضاء بعد اليوم فليقض فيه بما في كتاب اللّه عزّ وجلّ ، فإن جاءه ما ليس في كتاب اللّه فليقض بما قضى به رسول اللّه صلی اللّه علیه و آله فإن جاءه ما ليس في كتاب اللّه ولم يقض به رسول اللّه صلی اللّه علیه و آله فليقض فيه بما قضى به الصالحون ، ولا يقل إنّي أخاف وإني أرى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لتاريخ الفلسفة الإسلاميّة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جاء أمر ليس في كتاب اللّه ولم يقض به نبيّه ولم يقض به الصالحون ، فليجتهد برأيه فإن لم يحسن فليقم ولا يستحيي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72" w:name="pg16386_220731"/>
    </w:p>
    <w:p>
      <w:pPr>
        <w:pStyle w:val="BookText"/>
        <w:rPr/>
      </w:pPr>
      <w:bookmarkEnd w:id="172"/>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إذا سئل عن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القرآن أخبر به ، وإن لم يكن في القرآن وكان عن رسول اللّه صلی اللّه علیه و آله أخبر به ، فإن لم يكن فعن أبي بكر وعمر ، فإن لم يكن قال فيه رأيه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العبارات وما يشابهها من الاعترافات ، تستطيع أن تكشف عن مدى قصور الصحابة في أخذ التعاليم والأحكام الإسلاميّة عن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تكشف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الصحابة كانوا يواجهون وقائع وحوادث جديدةً لا يجدون لها حلولاً في الكتاب الكريم أو في ما تلقّوه من النبيّ صلی اللّه علیه و آله ولذلك كانوا يحاولون استنباط حلول لها من غير الكتاب والسنّة</w:t>
      </w:r>
      <w:r>
        <w:rPr>
          <w:rFonts w:eastAsia="IRNazanin" w:cs="IRNazanin"/>
          <w:color w:val="111111"/>
          <w:sz w:val="28"/>
          <w:szCs w:val="28"/>
          <w:rtl w:val="true"/>
          <w:lang w:bidi="fa-IR"/>
        </w:rPr>
        <w:t>.</w:t>
      </w:r>
    </w:p>
    <w:p>
      <w:pPr>
        <w:pStyle w:val="Heading6"/>
        <w:numPr>
          <w:ilvl w:val="5"/>
          <w:numId w:val="1"/>
        </w:numPr>
        <w:rPr/>
      </w:pPr>
      <w:bookmarkStart w:id="173" w:name="__RefHeading___Toc6810955_1280447820"/>
      <w:bookmarkStart w:id="174" w:name="_Toc68"/>
      <w:bookmarkEnd w:id="173"/>
      <w:r>
        <w:rPr>
          <w:rtl w:val="true"/>
        </w:rPr>
        <w:t xml:space="preserve">ثانياً </w:t>
      </w:r>
      <w:r>
        <w:rPr>
          <w:rtl w:val="true"/>
        </w:rPr>
        <w:t xml:space="preserve">: </w:t>
      </w:r>
      <w:r>
        <w:rPr>
          <w:rtl w:val="true"/>
        </w:rPr>
        <w:t>بعض ما لا نص فيه من المسائل</w:t>
      </w:r>
      <w:bookmarkEnd w:id="174"/>
    </w:p>
    <w:p>
      <w:pPr>
        <w:pStyle w:val="Heading6"/>
        <w:numPr>
          <w:ilvl w:val="5"/>
          <w:numId w:val="1"/>
        </w:numPr>
        <w:rPr/>
      </w:pPr>
      <w:bookmarkStart w:id="175" w:name="__RefHeading___Toc6810957_1280447820"/>
      <w:bookmarkStart w:id="176" w:name="_Toc69"/>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إنّ الوجه الثاني الذي يدل على عدم استيعاب الاُمّة لكل أبعاد الشريعة وتفاصيلها ، هو الموارد التي لم يرد فيها نصٌّ صريحٌ ، فعمد الصحابة إلى الأخذ بالرأي والقياس ، التماساً للحلول والأحكام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أضطرّ الصحابة منذ الأيام الاولى من وفاة النبيّ صلی اللّه علیه و آله إلى إعمال الرأي والاجتهاد في المسائل المستحدثة ، وليس اللجوء إلى الاجتهاد بمختلف أشكاله إلاّ تعبيراً واضحاً عن عدم استيعاب الكتاب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للوقائع المستحدثة بالحكم والتشريع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الاجتهاد في هذا العصر وما بعده ، لم يكن مقصوراً على الاجتهاد المألوف بين الشيعة الإماميّة من ردّ الفروع إلى الاُصول ، وتطبيق الكليات على المصاديق والجزئيات ، بل كان يعبّر عن لون آخر أشبه بإبداء الرأي من عند الشخص بلا دليل وحجّة قاطعة فيما بينه وبين اللّه</w:t>
      </w:r>
      <w:r>
        <w:rPr>
          <w:rFonts w:eastAsia="Amiri" w:cs="Amiri" w:ascii="Amiri" w:hAnsi="Amiri"/>
          <w:color w:val="111111"/>
          <w:sz w:val="28"/>
          <w:szCs w:val="28"/>
          <w:rtl w:val="true"/>
          <w:lang w:bidi="ar-SA"/>
        </w:rPr>
        <w:t xml:space="preserve">. </w:t>
      </w:r>
      <w:bookmarkStart w:id="177" w:name="pg16386_220732"/>
    </w:p>
    <w:p>
      <w:pPr>
        <w:pStyle w:val="BookText"/>
        <w:rPr/>
      </w:pPr>
      <w:bookmarkEnd w:id="177"/>
      <w:r>
        <w:rPr>
          <w:rFonts w:ascii="Amiri" w:hAnsi="Amiri" w:eastAsia="Amiri" w:cs="Amiri"/>
          <w:color w:val="111111"/>
          <w:sz w:val="28"/>
          <w:sz w:val="28"/>
          <w:szCs w:val="28"/>
          <w:rtl w:val="true"/>
          <w:lang w:bidi="ar-SA"/>
        </w:rPr>
        <w:t xml:space="preserve">فقد أحدثوا مقاييس للرأي ، واصطنعوا معايير جديدة للاستنباط لم يكن منها أثر في الشرع ، وكان القياس أوّل هذه المقاييس ، ومن هذه المعايير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المرسلة ، وسدّ الذرائع والاستحسان ، إلى غيرها من القوانين التي اضطرّ الفقهاء إلى اصطناعها عندما طرأت على المجتمع الإسلاميّ ألوان جديدة من الحياة لم يألفوها ، وتشعّبت بهم مذاهبها ، ولم يجد الفقهاء بدّاً من الالتجاء إلى إعمال الرأي في مثل هذه المسائل ، وللبحث حول هذه المعايير المصطنعة مقام ومجال آخر فيطلب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يلي بعض هذه الموارد ، وهي غيض من فيض ، وقليل من كثير </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810959_1280447820"/>
      <w:bookmarkStart w:id="179" w:name="_Toc70"/>
      <w:bookmarkEnd w:id="178"/>
      <w:r>
        <w:rPr>
          <w:rtl w:val="true"/>
        </w:rPr>
        <w:t>(</w:t>
      </w:r>
      <w:r>
        <w:rPr>
          <w:rtl w:val="true"/>
        </w:rPr>
        <w:t>أ</w:t>
      </w:r>
      <w:r>
        <w:rPr>
          <w:rtl w:val="true"/>
        </w:rPr>
        <w:t xml:space="preserve">) : </w:t>
      </w:r>
      <w:r>
        <w:rPr>
          <w:rtl w:val="true"/>
        </w:rPr>
        <w:t>فيمَنْ شرب خمراً</w:t>
      </w:r>
      <w:bookmarkEnd w:id="179"/>
    </w:p>
    <w:p>
      <w:pPr>
        <w:pStyle w:val="BookText"/>
        <w:rPr/>
      </w:pPr>
      <w:r>
        <w:rPr>
          <w:rFonts w:ascii="IRNazanin" w:hAnsi="IRNazanin" w:eastAsia="IRNazanin"/>
          <w:color w:val="111111"/>
          <w:sz w:val="28"/>
          <w:sz w:val="28"/>
          <w:szCs w:val="28"/>
          <w:rtl w:val="true"/>
          <w:lang w:bidi="fa-IR"/>
        </w:rPr>
        <w:t xml:space="preserve">رفع رجل إلى أبي بكر وقد شرب الخمر ، فأراد أنّ يقيم عليه الحدّ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شربتها ولا علم لي بتحريمها ، لأنّي نشأت بين قوم يستحلّونها ، ولم أعلم بتحريمها 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فتحيّر أبو بكر في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أمير المؤمنين عليّ علیه السلام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رجلين ثقتين من المسلمين يطوفان به على مجالس المهاجرين والأنصار يناشدانهم هل فيهم أحد تلى عليه آية التحريم ، أو أخبره بذلك عن رسول اللّه صلی اللّه علیه و آله فإن شهد بذلك رجلان فأقم عليه الحدّ ، وإنّ لم يشهد أحد بذلك ، فاستتبه وخلّ سبيله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ففعل أبو بكر ذلك فلم يشهد أحد فاستتابه وخلاّ سبيله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6810961_1280447820"/>
      <w:bookmarkStart w:id="181" w:name="_Toc71"/>
      <w:bookmarkEnd w:id="180"/>
      <w:r>
        <w:rPr>
          <w:rtl w:val="true"/>
        </w:rPr>
        <w:t>(</w:t>
      </w:r>
      <w:r>
        <w:rPr>
          <w:rtl w:val="true"/>
        </w:rPr>
        <w:t>ب</w:t>
      </w:r>
      <w:r>
        <w:rPr>
          <w:rtl w:val="true"/>
        </w:rPr>
        <w:t xml:space="preserve">) : </w:t>
      </w:r>
      <w:r>
        <w:rPr>
          <w:rtl w:val="true"/>
        </w:rPr>
        <w:t>ما الكَلاَلَة ؟</w:t>
      </w:r>
      <w:r>
        <w:rPr>
          <w:rtl w:val="true"/>
        </w:rPr>
        <w:t>!</w:t>
      </w:r>
      <w:bookmarkEnd w:id="1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بكر عن الكلالة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فَلَهَا نِصْفُ 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سأقول فيها برأيي فإن يك صواباً فمن اللّه وإن يك خطأً فمنّي ومن الشيطان واللّه </w:t>
      </w:r>
      <w:bookmarkStart w:id="182" w:name="pg16386_220733"/>
    </w:p>
    <w:p>
      <w:pPr>
        <w:pStyle w:val="BookText"/>
        <w:rPr/>
      </w:pPr>
      <w:bookmarkEnd w:id="182"/>
      <w:r>
        <w:rPr>
          <w:rFonts w:ascii="Amiri" w:hAnsi="Amiri" w:eastAsia="Amiri" w:cs="Amiri"/>
          <w:color w:val="111111"/>
          <w:sz w:val="28"/>
          <w:sz w:val="28"/>
          <w:szCs w:val="28"/>
          <w:rtl w:val="true"/>
          <w:lang w:bidi="ar-SA"/>
        </w:rPr>
        <w:t xml:space="preserve">ورسوله بريئان منه ، أراه ما خلا الولد والوالد ، فلمّا استخلف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اللّه أن أردّشيئاً قاله أبو بكر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من يتصدر مقام الزعامة والقيادة في المجتمع الإسلاميّ ، يجهل حكماً إسلامياً ويعمد إلى رأيه الشخصيّ ، والأخذ بظنه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810963_1280447820"/>
      <w:bookmarkStart w:id="184" w:name="_Toc72"/>
      <w:bookmarkEnd w:id="183"/>
      <w:r>
        <w:rPr>
          <w:rtl w:val="true"/>
        </w:rPr>
        <w:t>(</w:t>
      </w:r>
      <w:r>
        <w:rPr>
          <w:rtl w:val="true"/>
        </w:rPr>
        <w:t>ج</w:t>
      </w:r>
      <w:r>
        <w:rPr>
          <w:rtl w:val="true"/>
        </w:rPr>
        <w:t xml:space="preserve">) : </w:t>
      </w:r>
      <w:r>
        <w:rPr>
          <w:rtl w:val="true"/>
        </w:rPr>
        <w:t>أمرأةٌ ولدت لستّة أشهر</w:t>
      </w:r>
      <w:bookmarkEnd w:id="184"/>
    </w:p>
    <w:p>
      <w:pPr>
        <w:pStyle w:val="BookText"/>
        <w:rPr/>
      </w:pPr>
      <w:r>
        <w:rPr>
          <w:rFonts w:ascii="Amiri" w:hAnsi="Amiri" w:eastAsia="Amiri" w:cs="Amiri"/>
          <w:color w:val="111111"/>
          <w:sz w:val="28"/>
          <w:sz w:val="28"/>
          <w:szCs w:val="28"/>
          <w:rtl w:val="true"/>
          <w:lang w:bidi="ar-SA"/>
        </w:rPr>
        <w:t xml:space="preserve">رفعت إلى عمر بن الخطاب أمرأة ولدت لستة أشهر فهمّ برجمها ، فبلغ ذلك عليّاً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فأرسل إليه فسأله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فستّة أشهر حمله وحولان رضاعه فذلك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فخلاّ عنها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القول بأنّ حكم هذه المسألة قد جاء في صريح الكتاب ، لأنّ معنى وروده في الكتاب العزيز هو أن يكون مفهوماً لأغلبية الصحابة ، ومعلوماً لهم ، وخاصّةً لمن يتصدر مقام الزعامة ، ولكن الواقعة بمجموعها تثبت بأن استخراجه وفهمه لم يكن مقدوراً إلاّ للإمام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810965_1280447820"/>
      <w:bookmarkStart w:id="186" w:name="_Toc73"/>
      <w:bookmarkEnd w:id="185"/>
      <w:r>
        <w:rPr>
          <w:rtl w:val="true"/>
        </w:rPr>
        <w:t>(</w:t>
      </w:r>
      <w:r>
        <w:rPr>
          <w:rtl w:val="true"/>
        </w:rPr>
        <w:t>د</w:t>
      </w:r>
      <w:r>
        <w:rPr>
          <w:rtl w:val="true"/>
        </w:rPr>
        <w:t xml:space="preserve">) : </w:t>
      </w:r>
      <w:r>
        <w:rPr>
          <w:rtl w:val="true"/>
        </w:rPr>
        <w:t>مسألة العوْل</w:t>
      </w:r>
      <w:bookmarkEnd w:id="1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شغلت هذه المسألة بال الصحابة فترةً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من المسائل المستجدّة بعد الرسول صلی اللّه علیه و آله التي واجهت جهاز الحكم</w:t>
      </w:r>
      <w:r>
        <w:rPr>
          <w:rFonts w:eastAsia="IRNazanin" w:cs="IRNazanin"/>
          <w:color w:val="111111"/>
          <w:sz w:val="28"/>
          <w:szCs w:val="28"/>
          <w:rtl w:val="true"/>
          <w:lang w:bidi="fa-IR"/>
        </w:rPr>
        <w:t xml:space="preserve">. </w:t>
      </w:r>
      <w:bookmarkStart w:id="187" w:name="pg16386_220734"/>
    </w:p>
    <w:p>
      <w:pPr>
        <w:pStyle w:val="BookText"/>
        <w:rPr/>
      </w:pPr>
      <w:bookmarkEnd w:id="187"/>
      <w:r>
        <w:rPr>
          <w:rFonts w:ascii="Amiri" w:hAnsi="Amiri" w:eastAsia="Amiri" w:cs="Amiri"/>
          <w:color w:val="111111"/>
          <w:sz w:val="28"/>
          <w:sz w:val="28"/>
          <w:szCs w:val="28"/>
          <w:rtl w:val="true"/>
          <w:lang w:bidi="ar-SA"/>
        </w:rPr>
        <w:t>ويعنى من العول ؛ أن تقصر التركة عن سهام ذوي الفروض ، ولا تقصر إلاّ بدخول الزوج أو الزوجة في الورثة ، ومثال ذلك ، ما إذا ترك الميت زوجةً وأبوين وبنتين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سهم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فرض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 وفرض الأبوين الثلث ، وفرض البنتين الثلثين ، فإنّ التركة لا تسع للثمن والثلث والثلثين ، أو إذا ماتت امرأة وتركت زوجاً وأختين للأب ، فلمّا كان فرض الزوج النصف ، وفرض الأختين الثلثين ، زادت السهام عن التركة ،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إدخال النقص على من له فريضة واحدة في القرآن ، وذلك كالأبوين والبنتين والأختين لاستحالة أن يجعل اللّه في المال ثمناً وثلثاً وثلثين ، أو نصفاً وثلثين وإلاّ كان جاهلاً أو عابثاً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المسألة لمّا طرحت على عمر بن الخطاب تحيّر ، فأدخل النقص على الجميع استحساناً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أدري أيكم قدّم اللّه ، ولا أيّكم أخّر ، ما أجد شيئاً هو أوسع لي من أن أقسم المال عليكم بالحصص وادخل على ذي حقّ ما أدخل عليه من عول الفريضة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6810967_1280447820"/>
      <w:bookmarkStart w:id="189" w:name="_Toc74"/>
      <w:bookmarkEnd w:id="188"/>
      <w:r>
        <w:rPr>
          <w:rtl w:val="true"/>
        </w:rPr>
        <w:t xml:space="preserve">( </w:t>
      </w:r>
      <w:r>
        <w:rPr>
          <w:rtl w:val="true"/>
        </w:rPr>
        <w:t xml:space="preserve">ه </w:t>
      </w:r>
      <w:r>
        <w:rPr>
          <w:rtl w:val="true"/>
        </w:rPr>
        <w:t xml:space="preserve">) : </w:t>
      </w:r>
      <w:r>
        <w:rPr>
          <w:rtl w:val="true"/>
        </w:rPr>
        <w:t>الطلاق في الجاهليّة والإسلام</w:t>
      </w:r>
      <w:bookmarkEnd w:id="189"/>
    </w:p>
    <w:p>
      <w:pPr>
        <w:pStyle w:val="BookText"/>
        <w:rPr/>
      </w:pPr>
      <w:r>
        <w:rPr>
          <w:rFonts w:ascii="Amiri" w:hAnsi="Amiri" w:eastAsia="Amiri" w:cs="Amiri"/>
          <w:color w:val="111111"/>
          <w:sz w:val="28"/>
          <w:sz w:val="28"/>
          <w:szCs w:val="28"/>
          <w:rtl w:val="true"/>
          <w:lang w:bidi="ar-SA"/>
        </w:rPr>
        <w:t xml:space="preserve">سئل عمر بن الخطاب عن رجل طلّق امرأته في الجاهلية تطليقتين وفي الإسلام تطليقةً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آمرك ولا أنهاك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الرحمان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آمرك ، ليس طلاقك في الشرك بشيء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6810969_1280447820"/>
      <w:bookmarkStart w:id="191" w:name="_Toc75"/>
      <w:bookmarkEnd w:id="190"/>
      <w:r>
        <w:rPr>
          <w:rtl w:val="true"/>
        </w:rPr>
        <w:t>(</w:t>
      </w:r>
      <w:r>
        <w:rPr>
          <w:rtl w:val="true"/>
        </w:rPr>
        <w:t>و</w:t>
      </w:r>
      <w:r>
        <w:rPr>
          <w:rtl w:val="true"/>
        </w:rPr>
        <w:t xml:space="preserve">) : </w:t>
      </w:r>
      <w:r>
        <w:rPr>
          <w:rtl w:val="true"/>
        </w:rPr>
        <w:t>معنى الأبّ</w:t>
      </w:r>
      <w:bookmarkEnd w:id="1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عمر جالس في أصحابه إذ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bookmarkStart w:id="192" w:name="pg16386_220735"/>
    </w:p>
    <w:p>
      <w:pPr>
        <w:pStyle w:val="BookText"/>
        <w:rPr/>
      </w:pPr>
      <w:bookmarkEnd w:id="192"/>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عرفناه فما الأبّ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عصا كانت في يده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لعمر اللّه هو التكلّف فما عليك أن تدري ما الأبّ ، اتبعوا ما بيّن لكم هداه من الكتاب فاعملوا به ، وما لم تعرفوه فكلوه إلى ربّه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6810971_1280447820"/>
      <w:bookmarkStart w:id="194" w:name="_Toc76"/>
      <w:bookmarkEnd w:id="193"/>
      <w:r>
        <w:rPr>
          <w:rtl w:val="true"/>
        </w:rPr>
        <w:t>(</w:t>
      </w:r>
      <w:r>
        <w:rPr>
          <w:rtl w:val="true"/>
        </w:rPr>
        <w:t>ز</w:t>
      </w:r>
      <w:r>
        <w:rPr>
          <w:rtl w:val="true"/>
        </w:rPr>
        <w:t xml:space="preserve">) : </w:t>
      </w:r>
      <w:r>
        <w:rPr>
          <w:rtl w:val="true"/>
        </w:rPr>
        <w:t>خمسةُ أشخاصٍ أُخذوا في الزنا</w:t>
      </w:r>
      <w:bookmarkEnd w:id="194"/>
    </w:p>
    <w:p>
      <w:pPr>
        <w:pStyle w:val="BookText"/>
        <w:rPr/>
      </w:pPr>
      <w:r>
        <w:rPr>
          <w:rFonts w:ascii="Amiri" w:hAnsi="Amiri" w:eastAsia="Amiri" w:cs="Amiri"/>
          <w:color w:val="111111"/>
          <w:sz w:val="28"/>
          <w:sz w:val="28"/>
          <w:szCs w:val="28"/>
          <w:rtl w:val="true"/>
          <w:lang w:bidi="ar-SA"/>
        </w:rPr>
        <w:t xml:space="preserve">أحضر عمر بن الخطاب خمسة نفر أخذوا في زنا فأمر أن يقام على كلّ واحد منهم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 ليس هذا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أنت عليهم الحكم ، فقدّم واحداً منهم فضرب عنقه ، وقدم الثاني فرجمه حتّى مات وقدّم الثالث فضربه الحدّ ، وقدّم الرابع فضربه نصف الحدّ ، وقدّم الخامس فعزّره ، فتحير الناس وتعّجب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خمسة نفر في قصّة واحدة ، أقمت عليهم خمس 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حكم يشبه الآخر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ذميّاً وخرج عن ذمّته فكان الحكم فيه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محصن قد زنا فرجمناه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محصن زنا فضربناه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عبد زنا فضربناه نصف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فمجنون مغلوب على عقله عزّرناه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عشت في اُمّة لست فيها يا أبا الحسن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نماذج قليلة من الموارد التي لم يرد فيها نص صريح ، وقد واجهت كبار الصحابة بعد وفاة النبيّ صلی اللّه علیه و آله وعجزوا عن حلّ معضلاتها ممّا يدلّ بوضوح ، على أنّه لو كان </w:t>
      </w:r>
      <w:bookmarkStart w:id="195" w:name="pg16386_220736"/>
    </w:p>
    <w:p>
      <w:pPr>
        <w:pStyle w:val="BookText"/>
        <w:rPr/>
      </w:pPr>
      <w:bookmarkEnd w:id="195"/>
      <w:r>
        <w:rPr>
          <w:rFonts w:ascii="IRNazanin" w:hAnsi="IRNazanin" w:eastAsia="IRNazanin"/>
          <w:color w:val="111111"/>
          <w:sz w:val="28"/>
          <w:sz w:val="28"/>
          <w:szCs w:val="28"/>
          <w:rtl w:val="true"/>
          <w:lang w:bidi="fa-IR"/>
        </w:rPr>
        <w:t>الصحابة مستوعبين لكلّ أحكام الشريعة وأبعادها ، لأجابوا عليها دون تحيّر أو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ولأصابوا فيما 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بصراحة لا إبهام فيها ، على أنّ الاُمّة كانت بحاجة شديدة إلى إمام عارف بأحكام الإسلام معرفةً كافيةً كاملةً وحامل لنفس الكفاءات والمؤهلات النفسيّة والفكريّة التي كان يتحلّى بها الرسول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عدا مقام الوحي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بهذه الصورة فحسب ، كان من الممكن أن يلي النبيّ صلی اللّه علیه و آله ويخلفه في قيادة الاُمّة ويسد مسدّه ، من حل معضلاتها ، ومعالجة مشاكلها التشريعية والفكريّة المستجدّة ، دون أن يحدث له ما حدث للصحابة من العجز والارتباك ، ومن التحيّر والمفاجأة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بقية الأوجه التي تدلّ على هذا الادّعاء المدعم بالدليل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6810973_1280447820"/>
      <w:bookmarkStart w:id="197" w:name="_Toc77"/>
      <w:bookmarkEnd w:id="196"/>
      <w:r>
        <w:rPr/>
        <w:t>2</w:t>
      </w:r>
      <w:r>
        <w:rPr>
          <w:rtl w:val="true"/>
        </w:rPr>
        <w:t xml:space="preserve">. </w:t>
      </w:r>
      <w:r>
        <w:rPr>
          <w:rtl w:val="true"/>
        </w:rPr>
        <w:t>الفراغ في مجال تفسير القرآن وشرح مقاصده</w:t>
      </w:r>
      <w:bookmarkEnd w:id="197"/>
    </w:p>
    <w:p>
      <w:pPr>
        <w:pStyle w:val="BookText"/>
        <w:rPr/>
      </w:pPr>
      <w:r>
        <w:rPr>
          <w:rFonts w:ascii="Amiri" w:hAnsi="Amiri" w:eastAsia="Amiri" w:cs="Amiri"/>
          <w:color w:val="111111"/>
          <w:sz w:val="28"/>
          <w:sz w:val="28"/>
          <w:szCs w:val="28"/>
          <w:rtl w:val="true"/>
          <w:lang w:bidi="ar-SA"/>
        </w:rPr>
        <w:t xml:space="preserve">لم يكن القرآن الكريم حديثاً عاديّاً ، وعلى نسق واحد ،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والعامّ ، والخاصّ ، والمطلق والمقيّد ، والمنسوخ والناسخ ، مما يجب على المسلمين أن يعرفوها جيداً ليتسنّى لهم أن يدركوا مقاصد الكتاب العزيز ومفاداته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فيكم كتاب ربكم، مبيناً حلاله وحرامه وفرائضه وفضائله، وناسخه ومنسوخه ورخصه وعزائمه وخاصه وعامه وعبره وأمثاله ، ومرسله ومحدوده ومحكمه ومتشابهه، مفسّراً مجمله ومبيناً غوامضه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كان هذا الكتاب الإلهيّ ، جارياً في حديثه مجرى كلام العرب وسائراً على نهجهم في البلاغة وطرقها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على معانيه ورموزه ولطائفه كان يتوقف على معرفة كاملة بكلامهم وبلاغتهم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كل ذلك ، أنّ القرآن إذ كان كتاباً إلهياً حاوياً لأدقّ المعارف وأرفعها </w:t>
      </w:r>
    </w:p>
    <w:p>
      <w:pPr>
        <w:pStyle w:val="BookText"/>
        <w:rPr/>
      </w:pPr>
      <w:r>
        <w:rPr>
          <w:rFonts w:ascii="Amiri" w:hAnsi="Amiri" w:eastAsia="Amiri" w:cs="Amiri"/>
          <w:color w:val="111111"/>
          <w:sz w:val="28"/>
          <w:sz w:val="28"/>
          <w:szCs w:val="28"/>
          <w:rtl w:val="true"/>
          <w:lang w:bidi="ar-SA"/>
        </w:rPr>
        <w:t xml:space="preserve">درجةً ، ومنطوياً على علوم لم تكن مألوفةً في ذلك العصر ، وعلى أبعاد عديدة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ظهر وبطن وظاهره حكم وباطنه علم، ظاهره انيق وباطنه عميق له نجوم وعلی نجومه نجوم لا تحصی عجائبه ولا تبلی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تخفى على العاديين من الناس ، فإنّ الإطلاع على هذه الأبعاد والأوجه والحقائق كان يقتضي أن يتصدى لشرحها وتفسيرها وبيان مفاهيمها العالية جليلها ودقيقها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أو من يليه في العلم والكفاءة والمؤهلات الفكريّة صيانةً من الوقوع في الاتجاهات المتباينة ، والتفاسير المتعارضة التي تؤول إلى المذاهب المتناقضة والمسالك المتناحرة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ذلك في الاُمّة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سأل 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القرآن الكريم يصف نفسه بأنه كتاب مبين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يصف نفسه بأنّه نزل بلسان عربي مبين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لِسَانٌ عَرَبِيٌّ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في آية اخرى بأن اللّه سبحانه وتعالى يسّره للذكر حيث يقول مكرّراً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ويصرّح في موضع آخر بأنّه سبحانه يسره بلسان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كيف يحتاج إلى التفسير والتوضيح ، وما التفسير إلاّ رفع الستر وكشف القناع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يحتاج إلى مبيّن ومفسّر قد قال الرسول الأكرم صلی اللّه علیه و آله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يفسر بعضه بعضاً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عليّ علیه السلام في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اللّه تبصرون به وتنطقون به </w:t>
      </w:r>
    </w:p>
    <w:p>
      <w:pPr>
        <w:pStyle w:val="BookText"/>
        <w:rPr/>
      </w:pPr>
      <w:r>
        <w:rPr>
          <w:rFonts w:ascii="Amiri" w:hAnsi="Amiri" w:eastAsia="Amiri" w:cs="Amiri"/>
          <w:color w:val="111111"/>
          <w:sz w:val="28"/>
          <w:sz w:val="28"/>
          <w:szCs w:val="28"/>
          <w:rtl w:val="true"/>
          <w:lang w:bidi="ar-SA"/>
        </w:rPr>
        <w:t xml:space="preserve">وتسمعون به وينطق بعضه ببعض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القرآن الكريم يصف نفسه بما ذكر ، ولكنّه يصف نفسه أيضاً بأنّه نزل حتى يبيّنه الرسول الأكرم صلی اللّه علیه و آله للناس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أَنزَلْنَا عَلَيْكَ الْكِتَابَ إِلاَّ لِتُبَيِّنَ لَهُمُ الَّذِي اخْتَلَفُوا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وصف النبيّ صلی اللّه علیه و آله في هاتين الآيتين ، بأنّه مبيّن لما في الكتاب لا قارئ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من فرق بين القراءة والتبيين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يذكر القرآن الكريم بأنّ بيان القرآن عليه سبحانه ، فهو يبيّن للرسول والرسول يبيّن للناس ،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وجود هاتين الطائفتين من الآيات في القرآن ، يكشف لنا عن أنّ القرآن رغم وضوحه من حيث اللفظ والمعنى والظواهر ، ورغم أنّه منزّه عن الشباهة بكتب الألغاز والأحاجي إذ أنّه كتاب تربية وتزكية وهداية عامّة ، فإنّه يحتاج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ومفسّر لعدّة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المجملات في أحكام العبادات والمعاملات الواردة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آياته ذات أبعاد وبطون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غياب القرائن الحاليّة التي كانت آياته محفوفة بها حين النزول ، وكانت معلومةً للمخاطبين بها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الاُمور توجب أن يراجع من يريد فهم الكتاب مصادر تشرح هذه الأمور ، وإليك مفصل هذا القول فيما يأتي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كما ذكرنا ليس كتاباً عادياً ، بل هو كتاب إلهيّ اُنزل للتربية </w:t>
      </w:r>
    </w:p>
    <w:p>
      <w:pPr>
        <w:pStyle w:val="BookText"/>
        <w:rPr/>
      </w:pPr>
      <w:r>
        <w:rPr>
          <w:rFonts w:ascii="Amiri" w:hAnsi="Amiri" w:eastAsia="Amiri" w:cs="Amiri"/>
          <w:color w:val="111111"/>
          <w:sz w:val="28"/>
          <w:sz w:val="28"/>
          <w:szCs w:val="28"/>
          <w:rtl w:val="true"/>
          <w:lang w:bidi="ar-SA"/>
        </w:rPr>
        <w:t xml:space="preserve">والتعليم ولهداية البشريّة وتهذيبها ، وذلك يقتضي أن ينزل القرآن بألوان مختلفة من الخطاب تناسب ما تقتضيه طبيعة التربية والتعليم ، ومن هنا نشأ في أسلوب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 والعام والخاصّ ، والمنسوخ والناسخ ، والمحكم والمتشابه ، والمجمل والمبيّن كمفاهيم الصلاة والزكاة والحج والجهاد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رغم كونها واضحة في أول نظرة ولكنّها مجملة من حيث الشروط والأجزاء والموانع والمبطلات والتفاصيل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لابدّ أن يتولّى النبيّ صلی اللّه علیه و آله بيان مجمله ومطلقه ومقيده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شابه ذلك ، وقد فعل النبيّ صلی اللّه علیه و آله ذلك بقدر ما تطلّبه ظرفه واقتضته حاجة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أنّه صلی اللّه علیه و آله لم يكشف القناع عن جميع تفاصيل هذه الاُمور وجزئياتها قاطبة ، لعدم الحاجة إلى ذلك ، وتحيّناً للظروف المناسبة ، وانتظاراً للحاجات والحالات 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قد أخبر عن اُصولها واُمهاتها أو معظمها ، فتعيّن أن يخلّف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يماثله بالعلم والدراية بالوحي الإلهيّ المدوّن في الكتاب العزيز ، ليسدّ مسدّه في بيان ما يتعلق بالكتاب من اُمور مستجدّة ، ويكشف النقاب عن بقية الجزئيات والتفاصيل لتلك المجملات حسب الظروف والحاجات الجديدة والضرورات الطارئة ، ممّا أودع النبيّ عنده من معارف الكتاب وعلومه ، ويخرج إلى الاُمّة من تلكم المعارف شيئاً فشيئاً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قال شيخ الطائفة الطوسيّ رحمه اللّه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 بأنّه مبين ، وهو بيان مبالغة في وصفه بأنّه بمنزلة الناطق بالحكم الذي فيه ، من غير أن يحتاج إلى استخراج الحكم من مبيّن آخر ، لأنّه يكون من البيان ما لا يقوم بنفسه دون مبيّن حتّى يظهر المعنى فيه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أنّ توصيف القرآن بكونه كتاباً مبيّناً ، هو وضوح انتسابه إلى اللّه ، بحيث لا يشك أحد في كونه كلام اللّه والآية نظير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أي لا ريب أنّه منّزل من جانب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الجمع بين هذه الآية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يقضي ، بأنّ المراد هو وضوح مفاهيمه الكليّة لا خصوصياته وجزئياته كما أوضحناه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القرآن كتاباً خالداً انزل ليكون دستور البشريّة مدى الدهور ، ومعجزة الرسالة الإسلامية الخالدة ، تطلّب ذلك أن يكون ذا أبعاد وبطون يكتشف منه كل جيل ، ما يناسب عقله وفكره وتقدّمه وترقّيه في مدارج الكمال والصعود ، وقد أشار الإمام عليّ بن موسى الرضا علیه السلام إلى هذا الأمر حيث قال عن القرآن وعلّة خلوده وغضاضته الدائمة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لم يجعله لزمان دون زمان ولا لناس دون ناس ، فهو في كلّ زمان جديد ، وعند كلّ قوم غضّ إلى يوم القيامة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انطوائه على الحقائق العلميّة الزاخرة ، وعدم إمكان التوصل إلى أعماقه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النسخة الثانية لعالم الطبيعة الواسع الأطراف ، الذي لا يزيد البحث فيه والكشف عن حقائقه وأسراره ، إلاّ معرفة أنّ الإنسان لا يزال في الخطوات الاولى من التوصّل إلى مكامنه الخفيّة وأغواره ، فإنّ كتاب اللّه تعالى كذلك لا يتوصّل إلى جميع ما فيه من الحقائق والأسرار ، لأنّه منزّل من عند اللّه الذي لا يضمّه أين ولا تحدّده نهاية ، ولا تحصى أبعاد قدرته ، ولا تعرف غاية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فكون القرآن أمراً مبيّناً لا ينافي أن تكون له أبعاد متعدّدة ، وأفاق كثيرة ، يكون البعد الواحد منه واضحاً مبيّناً دون الأبعاد الاُخرى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 فإنّ الوقوف على البطون المتعددة بحاجة إلى ما روي من روايات وأخبارحول الآيات ، وما ورد في السّنّة من النصوص المبيّنة والأحاديث الموضّحة ، </w:t>
      </w:r>
    </w:p>
    <w:p>
      <w:pPr>
        <w:pStyle w:val="BookText"/>
        <w:rPr/>
      </w:pPr>
      <w:r>
        <w:rPr>
          <w:rFonts w:ascii="IRNazanin" w:hAnsi="IRNazanin" w:eastAsia="IRNazanin"/>
          <w:color w:val="111111"/>
          <w:sz w:val="28"/>
          <w:sz w:val="28"/>
          <w:szCs w:val="28"/>
          <w:rtl w:val="true"/>
          <w:lang w:bidi="fa-IR"/>
        </w:rPr>
        <w:t>حتّي تكشف بعض البطون والأبعاد الخفيّة كما هو الحال في بعض أحاديث النبيّ وأهل بيته علیهم السلام وإن كان بعض هذه البطون تنكشف لنا بمرور الزمن وتكامل العقول ونضج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بعد واحد من أبعاد معاني الآية القرآنيّة ، وإن كان ممكناً للجميع ، غير أنّ وضوح بعد واحد ومعلوميّته لا تغني عن الإحاطة بالأبعاد والأوجه الاخرى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فهم بعد واحد من أبعاد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مَعَهُ مِنْ إِلَهٍ إِذًا لَّذَهَبَ كُلُّ إِلَهٍ بِمَا خَلَقَ وَلَعَلا بَعْضُهُمْ عَلَى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الآيات الواقعة في سورة الحديد ، وما بدأ من السور بالتسبيحات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بعد واحد من أبعاد هذه الآيات وإن كان أمراً ميسّراً للجميع ، ولكن لا يمكن لمن له أدنى إلمام بمفاهيم القرآن وأسلوب خطاباته أن يدّعي ، أنّ جميع أبعاد هذه الآيات مفهومة للجميع بمجّرد الوقوف على اللغة العربيّة والاطّلاع على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 فإنّ الوقوف على مغزى هذه الآيات وأبعادها وبطونها وآفاقها ، يحتاج إلى جهود علميّة واطّلاع شامل ودقيق على السنّة المطهّرة ، وما جاء فيها حول الآيات من توضيحات وبيانات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تمكّن الرسول الأكرم صلی اللّه علیه و آله أن يرفع النقاب عن جملة من هذه الأبعاد في حدود ما سمحت له الظروف ، واستعدّت له النفوس المعاصرة ، فكان لابدّ من وجود من يخلّفه </w:t>
      </w:r>
    </w:p>
    <w:p>
      <w:pPr>
        <w:pStyle w:val="BookText"/>
        <w:rPr/>
      </w:pPr>
      <w:r>
        <w:rPr>
          <w:rFonts w:ascii="Amiri" w:hAnsi="Amiri" w:eastAsia="Amiri" w:cs="Amiri"/>
          <w:color w:val="111111"/>
          <w:sz w:val="28"/>
          <w:sz w:val="28"/>
          <w:szCs w:val="28"/>
          <w:rtl w:val="true"/>
          <w:lang w:bidi="ar-SA"/>
        </w:rPr>
        <w:t>للقيام بهذه المهمة الخطيرة ، فيما يأتي من الزمان ، ولمن يأتي من الأفراد والجماعات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القرآن الكريم بالتدريج في مناسبات مختلفة كانت تستدعي نزول آيات من الوحي الإلهيّ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 فقد كان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محفوفاً بالقرائن التي كانت تبيّن مقاصده ، وتعيّن على فهم أهدافه وغاياته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القرآن وإن كان مبيّناً في حين نزوله بيد أنّ مرور الزمن ، وبعد الناس عن عهد نزوله ، وانفصال القرائن الحالية عن الآيات صيّر القرآن ذا وجوه وجعل آياته ذات احتمالات عديدة ، لغياب علل النزول وأسبابه التي كانت قرائن حاليّة من شأنها أن توضّح مقاصد الكتاب وتفسر عن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يعرفه كلّ من له إلمام بالقرآن الكريم ، وتاريخه ، وعلومه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 يطلب الإمام عليّ علیه السلام من ابن عباس عندما بعثه للمحاجّة مع الخوارج أن لا يحاججهم بالقرآن ، لأنّه أصبح ذا وجوه إذ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تخاصمهم بالقرآن ، فإنّ القرآن حمّال ذو وجوه تقول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حاججهم بالسنّة فإنهم لم يجدوا عنها محيصاً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وإليك نماذج من الاختلاف الموجود في هذه الآيات بين الاُمّة ، ولا يمكن رفع هذا الاختلاف إلاّ بإمام معصوم تعتمد عليه الاُمّة ، وتعتبر قوله قول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في آية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تضاربت الآراء في فهم هذه الآية ، وصارت الاُمّة إلى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عاطف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الرؤوس فيحكم على الأرجل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عاطف له على الأيدي فيحكم على الأرجل بالغسل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 أنّ إعراب القرآن الكريم إنّما حدث بعد النبيّ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فأيّ الرأيين هو الصحيح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حكم اللّه تعالى على السارق والسارقة بقطع الأيدي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اختلفت الاُمّة في مقدار القطع وموضع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من اُصول الأصابع دون الكفّ وترك الإبهام ، كما عليه الإماميّة وجماعة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من الكوع ، وهو المفصل بين الكفّ والذراع ، كما عليه أبو حنيفة ومالك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من المنكب كما عليه الخوارج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اللّه سبحانه الورثة بإعطاء السدس للكلالة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الوقت نفسه يحكم سبحانه بأعطاء الكلالة النصف أو الثلثين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وَلَهُ أُخْتٌ فَلَهَا نِصْفُ مَا تَرَكَ وَهُوَ يَرِثُهَا إِن لَّمْ يَكُن لَّهَا وَلَدٌ فَإِن كَانَتَا اثْنَتَيْنِ فَلَهُمَا الثُّلُثَانِ مِمَّا 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الحل وكيف الجمع بين هاتين الآيتين ؟</w:t>
      </w:r>
    </w:p>
    <w:p>
      <w:pPr>
        <w:pStyle w:val="BookText"/>
        <w:rPr/>
      </w:pPr>
      <w:r>
        <w:rPr>
          <w:rFonts w:ascii="Amiri" w:hAnsi="Amiri" w:eastAsia="Amiri" w:cs="Amiri"/>
          <w:color w:val="111111"/>
          <w:sz w:val="28"/>
          <w:sz w:val="28"/>
          <w:szCs w:val="28"/>
          <w:rtl w:val="true"/>
          <w:lang w:bidi="ar-SA"/>
        </w:rPr>
        <w:t xml:space="preserve">لا شكّ أنّه لم يكن ثمة إبهام في مورد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 الإبهام في ذلك فيما بعد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يدلّ هذا على ضرورة وجود الإمام ، الذي يرفع الستار عن الوجه الحقّ بما </w:t>
      </w:r>
    </w:p>
    <w:p>
      <w:pPr>
        <w:pStyle w:val="BookText"/>
        <w:rPr/>
      </w:pPr>
      <w:r>
        <w:rPr>
          <w:rFonts w:ascii="Amiri" w:hAnsi="Amiri" w:eastAsia="Amiri" w:cs="Amiri"/>
          <w:color w:val="111111"/>
          <w:sz w:val="28"/>
          <w:sz w:val="28"/>
          <w:szCs w:val="28"/>
          <w:rtl w:val="true"/>
          <w:lang w:bidi="ar-SA"/>
        </w:rPr>
        <w:t>عنده من علوم مستودعة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أيضاً عمد علماء الإسلام إلى تأليف كتاب حول شأن نزول الآيات ، كالواحديّ وغيره ، جمعوا فيها ما عثروا عليه من وقائع وأحاديث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الآيات ما لم يضّم إليها ، ما ورد حولها من شأن النزول لكانت غير واضحة المقصود ، وإليك نماذج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 أي مناسبة بين السؤال عن الأهلّة والإجابة عنها بأنّها مواقيت للناس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الْبِرُّ بِأَن تَأْتُوا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فرض وضوح المناسبة ، ماذا يقصد القرآن من هذا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أليس هذا توضيحاً للواضح ؟ ولكن بالمراجعة إلى ما ورد حوله يظهر الجواب عن كلا السؤالين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هذه الدابة التي تخرج من الأرض ، وكيف تكلمهم ومع من تتكلم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هذه الآيات التي تتضح الحقيقة فيها بالمراجعة إلى ما حولها من الأحاديث الصحيحة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مجمل القول في علّة احتياج القرآن إلى مبيّن ، وللوقوف على تفصيله لابدّ من بسط الكلام والتوسع في الحديث ، وقد ألفّنا في ذلك رسالةً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إيقاف الاُمّة على مقاصد الكلام الإلهيّ ، من دون زيادة أو نقصان ، ومن دون تحريف أو تزييف ، ومن دون جهل أو شطط يحتاج إلى النبيّ صلی اللّه علیه و آله أو من يتحلى بمثل ما يتحلى به النبيّ من كفاءات علمية ومؤهلات فكريّة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مضافاً إلى ذلك عيبةً لعلمه ، وأميناً على سره ، ومؤدّباً بتأديبه ، وناشئاً على ضوء تربيته ، حفاطاً على خطّ الرسالة من الشذوذ ، وصيانةً للفكر الإسلاميّ من الانحراف ، وصوناً للاُمّة من الوقوع في متاهات الحيرة والضلال والأخذ بالأهواء والأضاليل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من المتعيّن على اللّه بحكم الضرورة والعقل ، وانطلاقاً من الاعتبارات المذكورة ، أن يقرن كتابه بهاد يوضح خصوصياته ، ويبيّن أبعاده ، ويكشف عن معالمه ، ليؤوب إليه المسلمون عند الحاجة ، وترجع إليه الاُمّة عند الضرورة ويكون المرجع الصادق الأمين لمعرفة القرآن حتّى يتحقّق بذلك غرض الرسالة الإلهيّة ، وهو الإرشاد والهداية ، ودفع الاختلاف والغواية الناشئة من التفسيرات الشخصيّة العفويّة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 أمر الاُمّة وعدم نصب من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المهمّة القرآنيّة الخطيرة على ضوء ما استودع عنده النبيّ من معارف وعلوم إلهيّة قرآنيّة يؤدّي إلى اختلاف الاُمّة في الرأي والتفسير ، وهو بدوره يؤدّي لا محالة إلى ظهور الفرق والمذاهب المختلفة الشاذّة كما يشهد بذلك تأريخ الاُمّة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منصور بن حازم ، 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عرف أنّ له ربّاً فينبغي له أن يعرف أنّ لذلك الربّ رضىً وسخطاً ، وأنّه لا يعرف رضاه وسخطه إلاّ بوحي أو رسول ، فمن لم يأته الوحي فقد ينبغي له أن يطلب الرسل فإذا لقيهم عرف أنّهم الحجّة ، وأنّ لهم الطاعة المفترضة ، وقلت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رسول اللّه صلی اللّه علیه و آله كان هو الحجّة من اللّه على خلقه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w:t>
      </w:r>
    </w:p>
    <w:p>
      <w:pPr>
        <w:pStyle w:val="BookText"/>
        <w:rPr/>
      </w:pPr>
      <w:r>
        <w:rPr>
          <w:rFonts w:ascii="IRNazanin" w:hAnsi="IRNazanin" w:eastAsia="IRNazanin"/>
          <w:color w:val="111111"/>
          <w:sz w:val="28"/>
          <w:sz w:val="28"/>
          <w:szCs w:val="28"/>
          <w:rtl w:val="true"/>
          <w:lang w:bidi="fa-IR"/>
        </w:rPr>
        <w:t xml:space="preserve">مضى رسول اللّه صلی اللّه علیه و آله من كان الحجّة على خلقه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فنظرت في القرآن فإذا هو يخاصم به المرجّيء والقدريّ والزنديق الذي لا يؤمن به حتّى يغلب الرجال بخصومته ، فعرفت أنّ القرآن لا يكون حجّةً إلاّ بقيّم ، فما قال فيه من شيء كان حقاً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قيّم القرآن ؟ </w:t>
      </w:r>
      <w:r>
        <w:rPr>
          <w:rStyle w:val="FootnoteAnchor"/>
          <w:rtl w:val="true"/>
        </w:rPr>
        <w:footnoteReference w:id="145"/>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قد كان يعلم ، وعمر يعلم ، وحذيفة يعلم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فلم أجد أحداً يقال أنّه يعرف ذلك كلّه إلاّ عليّاً علیه السلام وإذا كان الشيء بين القوم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أدري ، فأشهد أنّ عليّاً علیه السلام كان قيّم القرآن ، وكانت طاعته مفترضةً ، وكان الحجّة على الناس بعد رسول اللّه صلی اللّه علیه و آله وأنّ ما قال في القرآن فهو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شاميّ على الإمام جعفر بن محمّد الصادق علیه السلام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هشام بن الحكم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دار بينهم حديث فقال الغلام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ربّك للناس حجّةً ودليلاً كيلا يتشتتوا أو يختلفوا ، يتألّفهم ويقيم أودهم ويخبرهم بفرض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 رفع الاختلاف عنّا ؟</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اختلفنا أنا وأنت وصرت ألينا من الشام في مخالفتنا إياّك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للشاميّ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لا تتكلم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نختلف كذبت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السنّة يرفعان عنّا الاختلاف أبطلت ، لأنهّما يحتملان الوجوه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اختلفنا وكلّ واحد منّا يدّعي الحقّ ، فلم ينفعنا إذن الكتاب والسنّة إلاّ أنّ لي عليه هذه الحجّة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 لابدّ من قائم بأمر القرآن وهاد للاُمّة إلى مقاصده وحقائقه ، لكي لا تضلّ الاُمّة ولا تشذّ عن صراطه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الهادي الذي يجب أن يقرن اللّه به كتابه هو من عناه النبيّ صلی اللّه علیه و آله بقوله الذي تواتر نقله بين السنّة والشيعة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يوشك أن يأتيني رسول ربّي فأجيب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خليفتين كتاب اللّه وأهل بيتي وإنّهما لن يفترقا حتّى يردا عليّ الحوض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وقد أفرد دار التقريب رسالة ذكر فيها مسانيد الحديث ومتونة ونشره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هكذا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 أحدهما أكبر من الآخر ، كتاب اللّه حبل ممدود من السماء إلى الأرض وعترتي أهل بيتي ، ألاّ 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وقد أفرد دار التقريب رسالة ذكر فيها مسانيد الحديث ومتونة ونشره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صرح النبيّ صلی اللّه علیه و آله بعدم افتراق الكتاب والعترة ، وهذا دليل على علمهم بالكتاب علماً وافياً وعدم مخالفتهم له قولاً وعملاً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جعلهما خليفتين بعده ، وذلك يقتضي ، وجوب التمسك بهم كالقرآن </w:t>
      </w:r>
      <w:bookmarkStart w:id="198" w:name="pg16386_220748"/>
    </w:p>
    <w:p>
      <w:pPr>
        <w:pStyle w:val="BookText"/>
        <w:rPr/>
      </w:pPr>
      <w:bookmarkEnd w:id="198"/>
      <w:r>
        <w:rPr>
          <w:rFonts w:ascii="Amiri" w:hAnsi="Amiri" w:eastAsia="Amiri" w:cs="Amiri"/>
          <w:color w:val="111111"/>
          <w:sz w:val="28"/>
          <w:sz w:val="28"/>
          <w:szCs w:val="28"/>
          <w:rtl w:val="true"/>
          <w:lang w:bidi="ar-SA"/>
        </w:rPr>
        <w:t>ولزوم اتّباعهم على الإطلاق لعلمهم بالكتاب وأسراره وبمصالح الاُمّة واحتياجاتها المتعلقة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حيث المجموع ، يدلّ على حاكميّة العترة النبويّة وسلطتهم وولايتهم على الناس بعد الرسول الأكرم صلی اللّه علیه و آله </w:t>
      </w:r>
      <w:r>
        <w:rPr>
          <w:rFonts w:eastAsia="IRNazanin" w:cs="IRNazanin"/>
          <w:color w:val="111111"/>
          <w:sz w:val="28"/>
          <w:szCs w:val="28"/>
          <w:rtl w:val="true"/>
          <w:lang w:bidi="fa-IR"/>
        </w:rPr>
        <w:t>.</w:t>
      </w:r>
    </w:p>
    <w:p>
      <w:pPr>
        <w:pStyle w:val="Heading5"/>
        <w:numPr>
          <w:ilvl w:val="4"/>
          <w:numId w:val="1"/>
        </w:numPr>
        <w:rPr/>
      </w:pPr>
      <w:bookmarkStart w:id="199" w:name="__RefHeading___Toc6810975_1280447820"/>
      <w:bookmarkStart w:id="200" w:name="_Toc78"/>
      <w:bookmarkEnd w:id="199"/>
      <w:r>
        <w:rPr/>
        <w:t>3</w:t>
      </w:r>
      <w:r>
        <w:rPr>
          <w:rtl w:val="true"/>
        </w:rPr>
        <w:t xml:space="preserve">. </w:t>
      </w:r>
      <w:r>
        <w:rPr>
          <w:rtl w:val="true"/>
        </w:rPr>
        <w:t>الفراغ في مجال تكميل الاُمّة روحياً</w:t>
      </w:r>
      <w:bookmarkEnd w:id="200"/>
    </w:p>
    <w:p>
      <w:pPr>
        <w:pStyle w:val="BookText"/>
        <w:rPr/>
      </w:pPr>
      <w:r>
        <w:rPr>
          <w:rFonts w:ascii="Amiri" w:hAnsi="Amiri" w:eastAsia="Amiri" w:cs="Amiri"/>
          <w:color w:val="111111"/>
          <w:sz w:val="28"/>
          <w:sz w:val="28"/>
          <w:szCs w:val="28"/>
          <w:rtl w:val="true"/>
          <w:lang w:bidi="ar-SA"/>
        </w:rPr>
        <w:t>إنّ نظرةً دقيقةً إلى الكون ، تهدينا إلى أنّ اللّه خلق كلّ شيء لهدف معيّن هو غاية كماله ، وعلّته الغائيّة ، وقد زوده بكلّ ما يبلّغه إلى ذلك الكمال ، ويوصله إلى تلك الغاية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بمستثنى من هذه القاعدة الكلية الكونيّة ، فقد زوده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أفاض عليه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يوصله إلى كماله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معقولاً أن يهمل اللّه تكامل الإنسان في الجانب المعنويّ ، وهو الذي أراد له الكمال المادّيّ وهيّأ له أسبابه ، وقيّض 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تكامل الإنسان في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والمعنويّ لا يمكن إلاّ في ظلّ الهداية الإلهيّة خاصّةً ، وكانت الهداية فرع الإحاطة بما في الشيء من إمكانات وخصوصيّات وأجهزة وحاجات ، وليس أحد أعرف بالإنسان من خالقه فهو القادر على هدايته ، وتوجيهه ، نحو التكامل والصعود إلى كماله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تطلّب الأمر إرسال الرسل إلى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ليضيئوا للبشريّة طريق الرقيّ والتقدّم ، بالتزكية والتعليم والتربية ، ويساعدوها على تجاوز العقبات والعراقيل ، ليبلغوا بها إلى الكمال الذي أراده اللّه 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انبياء اللّه ورسله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مقدورهم ووسعهم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بهداية البشريّة على مدار الزمن ، وحقّقوا من النجاحات والنتائج العظيمة ما غيّر وجه التاريخ البشريّ ، </w:t>
      </w:r>
    </w:p>
    <w:p>
      <w:pPr>
        <w:pStyle w:val="BookText"/>
        <w:rPr/>
      </w:pPr>
      <w:r>
        <w:rPr>
          <w:rFonts w:ascii="Amiri" w:hAnsi="Amiri" w:eastAsia="Amiri" w:cs="Amiri"/>
          <w:color w:val="111111"/>
          <w:sz w:val="28"/>
          <w:sz w:val="28"/>
          <w:szCs w:val="28"/>
          <w:rtl w:val="true"/>
          <w:lang w:bidi="ar-SA"/>
        </w:rPr>
        <w:t>وكان منشأ الحضارات الإنسانيّة العظمى ، ومنطلقاً للمدنيّات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دور الأنبياء والرسل في تكميل البشريّة معنويّاً وروحيّاً ، دوراً أساسيّاً وعظيماً ، بحيث لولاه لبقيت البشريّة في ظلام دامس من التخلّفات الفكريّة والجاهليّات المقيتة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هذا الدور منطقيّاً وطبيعيّاً ، فالبشريّة بحكم ما تتنازعها من أهواء ومطامع ، ويكتنفها من جهل بالحقّ والعدل ، لا يمكنها بنفسها أن تشقّ طريقها نحو التكامل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مرّة ابتعدت البشريّة عن العناية الربانيّة والهدايّة الإلهيّة ، فسقطت في الحضيض ، ونزلت إلى مستوى الطبيعة البهيميّة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كالأنعام بل أضلّ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أشار الإمام السجّاد زين العابدين عليّ بن الحسين علیه السلام إلى حاجة البشريّة إلى الهدايّة الإلهيّة ، وأثر هذه الهداية في تكامل البشريّة سلباً وإيجاباً ، إذ قال في دعائه الأوّل في الصحيفة السجاديّة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لو حبس عن عباده معرفة حمده على ما أبلاهم من مننه المتتابعة وأسبغ عليهم من نعمه المتظاهرة لتصرّفوا في مننه فلم يحمدوه وتوسّعوا في رزقه فلم يشكروه ، ولو كانوا كذلك لخرجوا من حدود الإنسانيّة إلى حدّ البهيميّة ، فكانوا كما وصف في محكم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كَالأَنْعَامِ بَلْ هُمْ أَضَلُّ سَبِيلاً </w:t>
      </w:r>
      <w:r>
        <w:rPr>
          <w:rFonts w:eastAsia="IRNazanin" w:cs="IRNazanin"/>
          <w:color w:val="111111"/>
          <w:sz w:val="28"/>
          <w:szCs w:val="28"/>
          <w:rtl w:val="true"/>
          <w:lang w:bidi="fa-IR"/>
        </w:rPr>
        <w:t xml:space="preserve">) »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إيصال هذه الهداية الإلهيّة التكميليّة الضروريّة إلى البشر غير ميسور إلاّ عن طريق إرسال الرسل وبعث الأنبياء الأصفياء الهداة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دراسةً سريعةً خاطفةً لحالة العالم الإنسانيّ ، وخاصّة حالة المجتمع العربيّ الساكن في الجزيرة العربية قبيل الإسلام ، وما كان يعاني منه الإنسان من تخلف وتأخّر وسقوط ، وما تحقق له من تقدّم ورقيّ واعتلاء في جميع الأبعاد الأخلاقيّة والفكريّة والإنسانيّة بفضل الدعوة المحمديّة ، والجهود التي بذلها صاحب هذه الدعوة المباركة ، </w:t>
      </w:r>
    </w:p>
    <w:p>
      <w:pPr>
        <w:pStyle w:val="BookText"/>
        <w:rPr/>
      </w:pPr>
      <w:r>
        <w:rPr>
          <w:rFonts w:ascii="Amiri" w:hAnsi="Amiri" w:eastAsia="Amiri" w:cs="Amiri"/>
          <w:color w:val="111111"/>
          <w:sz w:val="28"/>
          <w:sz w:val="28"/>
          <w:szCs w:val="28"/>
          <w:rtl w:val="true"/>
          <w:lang w:bidi="ar-SA"/>
        </w:rPr>
        <w:t>وبفضل ما قام به من عناية ورعاية وإراءة الطريق الصحيح ، يكشف عن مدّعى تأثير الهداية الإلهيّة في تكامل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توقف تكامل البشريّة الروحيّ والمعنويّ على إرسال الرسل ، وهداية الأنبياء ورعايتهم ، هو نفسه يستدعي ، وجود الخلف المعصوم العارف بالدين ، للنبيّ ، ليواصل دفع المجتمع الإسلاميّ في طريق الكمال ، ويحفظه من الانقلاب على الأعقاب ، والتقهقر إلى الوراء ، كيف لا ، ووجود الإمام المعصوم العارف بأسرار الشريعة ومعارف الدين ، ضمان لتكامل المجتمع ، وخطوة كبيرة في سبيل إرتقائه الروحيّ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يسوغ لله سبحانه أن يهمل هذا العامل البنّاء الهادي للبشريّة إلى ذروة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جهّز الإنسان بأجهزة ضروريّة وغير ضروريّة ، ليوصله إلى الكمال المطلوب حتّى أنّه تعالى قد زودّه بإنبات الشعر على أشفار عينيه وحاجبيه وتقعير الأخمص من القدمين ، لكي تكون حياته لذيذة غير متعبة ، فهل تكون حاجته إلى هذه الاُمور أشد من حاجته إلى الإمام المعصوم الذي يضمن كماله المعنوي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أجمل ما قاله أئمة أهل البيت علیهم السلام في فلسفة وجود الإمام المعصوم المنصوب من جانب اللّه سبحانه ، ومدى تأثيره في تكامل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 لا تخلو إلاّ وفيها إمام كي ما إذا زاد المؤمنون شيئاً ردهم وإذا نقصوا شيئاً أتمّه لهم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 يدع الأرض بغير عالم ولولا ذلك لم يعرف الحقّ من الباطل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أمير المؤمنين عليّ علیه السلام في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بلى لا تخلو الأرض من قائم لله بحجّة ، إمّا ظاهراً مشهوراً وإمّا خائفاً مغموراً ، لئلاّ تبطل حجج اللّه وبيّناته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حوار طويل جرى بين هشام بن الحكم وهو شاب وبين عمرو بن عبيد العالم المعتزليّ البصريّ ، أشار إلى الفائدة المعنويّة الكبرى لوجود الإمام المعصوم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أتأذن لي في مسألة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اُذن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اميّز به كلّما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غنىً عن القلب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 أو ذاقته ، أو سمعته ،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أقام اللّه القلب لشكّ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وإلاّ لم تستيقن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 فاللّه تبارك وتعالى لم يترك جوارحك حتّى جعل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يصحّح لها الصحيح ويتيّقن به ما شكّ فيه ، ويترك هذا الخلق كلهم في حيرتهم وشكّهم واختلافهم لايقيم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يردون إليه شكّهم وحيرتهم ويقيم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لجوارحك تردّ إليه حيرتك وشكّك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على القارئ النابه ، أنّ لزوم الحاجة إلى الإمام المعصوم ليس بمعنى تعطيل أثر الكتاب والسنّة وإنكار قدرتهما على حلّ الكثير من المشكلات والاختلافات ، بالنسبة إلى من يرجع إليهما بنيّة صادقة ، وتجرّد عن الآراء المسبقة</w:t>
      </w:r>
      <w:r>
        <w:rPr>
          <w:rFonts w:eastAsia="Amiri" w:cs="Amiri" w:ascii="Amiri" w:hAnsi="Amiri"/>
          <w:color w:val="111111"/>
          <w:sz w:val="28"/>
          <w:szCs w:val="28"/>
          <w:rtl w:val="true"/>
          <w:lang w:bidi="ar-SA"/>
        </w:rPr>
        <w:t xml:space="preserve">. </w:t>
      </w:r>
      <w:bookmarkStart w:id="201" w:name="pg16386_220753"/>
    </w:p>
    <w:p>
      <w:pPr>
        <w:pStyle w:val="BookText"/>
        <w:rPr/>
      </w:pPr>
      <w:bookmarkEnd w:id="201"/>
      <w:r>
        <w:rPr>
          <w:rFonts w:ascii="IRNazanin" w:hAnsi="IRNazanin" w:eastAsia="IRNazanin"/>
          <w:color w:val="111111"/>
          <w:sz w:val="28"/>
          <w:sz w:val="28"/>
          <w:szCs w:val="28"/>
          <w:rtl w:val="true"/>
          <w:lang w:bidi="fa-IR"/>
        </w:rPr>
        <w:t xml:space="preserve">غير أنّ هناك مسائل واُموراً عويصةً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فيما يرجع إلى المبدأ والمعاد وإلى فهم كتاب اللّه وسنّة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للاُمّة من وجود إمام عارف معصوم يخلِّف النبيّ صلی اللّه علیه و آله ويقوم مقامه في تكميل المجتمع الإسلاميّ في جميع شؤونه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تكامل البشريّة الروحيّ والمعنويّ كما أنّه منوط ببعثة الأنبياء ووجود الرسل ، فهو كذلك منوط بوجود الإمام المعصوم الذي يتسنى له بما اوتي من علم وعصمة وملكات عالية وكفاءات قياديّة أن يوصل هداية المجتمع الإسلاميّ إلى ذرى الكمال الروحيّ والارتقاء المعنويّ بلا تعثّر ولا إبطاء ، ولا تقهقر ولا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 أنّ الاُمّة لا تقدر على معرفة ذاك الإمام ، إلاّ بتنصيب من اللّه سبحانه وتعيينه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810977_1280447820"/>
      <w:bookmarkStart w:id="203" w:name="_Toc79"/>
      <w:bookmarkEnd w:id="202"/>
      <w:r>
        <w:rPr/>
        <w:t>4</w:t>
      </w:r>
      <w:r>
        <w:rPr>
          <w:rtl w:val="true"/>
        </w:rPr>
        <w:t xml:space="preserve">. </w:t>
      </w:r>
      <w:r>
        <w:rPr>
          <w:rtl w:val="true"/>
        </w:rPr>
        <w:t>الفراغ في مجال الرد على الأسئلة والشبهات</w:t>
      </w:r>
      <w:bookmarkEnd w:id="203"/>
    </w:p>
    <w:p>
      <w:pPr>
        <w:pStyle w:val="Heading6"/>
        <w:numPr>
          <w:ilvl w:val="5"/>
          <w:numId w:val="1"/>
        </w:numPr>
        <w:rPr/>
      </w:pPr>
      <w:bookmarkStart w:id="204" w:name="__RefHeading___Toc6810979_1280447820"/>
      <w:bookmarkStart w:id="205" w:name="_Toc8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لقد تعرض الإسلام منذ بزوغه لأعنف الحملات التشكيكية ، وكان هدفاً لسهام الشبهات والتساؤلات العويصة والمريبة ، التي كان يثيرها اعداء الإسلام والنبيّ والمسلمين من اليهود والنصارى والمشركين والمنافقين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قام الرسول الأعظم صلی اللّه علیه و آله في حياته بردّ هذه الشبهات وتبديد تلك الشكوك وصدّ الحملات التشكيكيّة بحزم فريد ، وتفوّق عليها بنجاح كبير مستعيناً بالوحي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كانت هذه الشبهات تتراوح بين التشكيك في أصل وجود اللّه أو توحيده أو صدق الرسالة الإسلاميّة أو المعاد والحشر ، وغيرها من الاُمور الاعتقاديّة وبعض الاُمور العمليّة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 أنّ هذه الحملات كانت تجد اذناً صاغيةً بين بعض المسلمين ، وتوجب بعض التزعزع في مواقفهم إلاّ أنّها كانت تتبدّد وينعدم أثرها بما كان يقوم به الرسول الأكرم المعلم من ردّ ودفع قاطع وحاسم</w:t>
      </w:r>
      <w:r>
        <w:rPr>
          <w:rFonts w:eastAsia="Amiri" w:cs="Amiri" w:ascii="Amiri" w:hAnsi="Amiri"/>
          <w:color w:val="111111"/>
          <w:sz w:val="28"/>
          <w:szCs w:val="28"/>
          <w:rtl w:val="true"/>
          <w:lang w:bidi="ar-SA"/>
        </w:rPr>
        <w:t xml:space="preserve">. </w:t>
      </w:r>
      <w:bookmarkStart w:id="206" w:name="pg16386_220754"/>
    </w:p>
    <w:p>
      <w:pPr>
        <w:pStyle w:val="Heading6"/>
        <w:numPr>
          <w:ilvl w:val="5"/>
          <w:numId w:val="1"/>
        </w:numPr>
        <w:rPr/>
      </w:pPr>
      <w:bookmarkStart w:id="207" w:name="__RefHeading___Toc6810981_1280447820"/>
      <w:bookmarkStart w:id="208" w:name="_Toc81"/>
      <w:bookmarkEnd w:id="206"/>
      <w:bookmarkEnd w:id="207"/>
      <w:r>
        <w:rPr>
          <w:rtl w:val="true"/>
        </w:rPr>
        <w:t>نماذج من الأسئلة العويصة</w:t>
      </w:r>
      <w:bookmarkEnd w:id="208"/>
    </w:p>
    <w:p>
      <w:pPr>
        <w:pStyle w:val="BookText"/>
        <w:rPr/>
      </w:pPr>
      <w:r>
        <w:rPr>
          <w:rFonts w:ascii="IRNazanin" w:hAnsi="IRNazanin" w:eastAsia="IRNazanin"/>
          <w:color w:val="111111"/>
          <w:sz w:val="28"/>
          <w:sz w:val="28"/>
          <w:szCs w:val="28"/>
          <w:rtl w:val="true"/>
          <w:lang w:bidi="fa-IR"/>
        </w:rPr>
        <w:t xml:space="preserve">عندما راجعت قريش يهود يثرب لمعرفة صدق ما يدّعيه النبيّ صلی اللّه علیه و آله قال لهم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ثلاث نأمركم بهنّ ، فإن لم يخبر بها فالرجل متقوِّل فروا فيه رأيكم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سلوه عن فتية ذهبوا في الدهر الأول ، ما كان أمرهم ؟ فإنّه قد كان لهم حديث 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وسلوه عن رجل طواف قد بلغ مشارق الأرض ومغاربها ، ما كان نبؤه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وسلوه عن الروح ما هي ؟</w:t>
      </w:r>
    </w:p>
    <w:p>
      <w:pPr>
        <w:pStyle w:val="BookText"/>
        <w:rPr/>
      </w:pPr>
      <w:r>
        <w:rPr>
          <w:rFonts w:ascii="Amiri" w:hAnsi="Amiri" w:eastAsia="Amiri" w:cs="Amiri"/>
          <w:color w:val="111111"/>
          <w:sz w:val="28"/>
          <w:sz w:val="28"/>
          <w:szCs w:val="28"/>
          <w:rtl w:val="true"/>
          <w:lang w:bidi="ar-SA"/>
        </w:rPr>
        <w:t xml:space="preserve">فأقبلوا على رسول اللّه صلی اللّه علیه و آله وطرحوا عليه الأسئلة المذكورة ، فأخبرهم عن أجوبتها ، وأخبرهم بأنّ الأوّل ، هم أصحاب الكهف الذين ذكرهم القرآن في سورة الكهف ، والثاني ، هو ذو القرنين الذي ذكره اللّه في سورة الكهف أيضاً ، وأمّا الثالث فقد أوكل علمه إلى اللّه بأمره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أخبر بكل ذلك بما أوحى اللّه تعالى إليه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قدم جماعة من كبار النصارى وعلمائهم إلى المدينة لمحاججة الرسول صلی اللّه علیه و آله فاستدلوا لاعتقادهم في المسيح علیه السلام بكونه ولداً لله ، بأنّه لم يكن له أب يعلم وقد تكلّم في المهد ، وهذا لم يصنعه أحد من ولد آدم قبله ، فأجابهم بما أوحى إليه اللّه سبحانه بأنّ أمر عيسى ليس أغرب من أمر آدم الذي لم يكن له لا أب ولا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أعجب من عيسى الذي ولد من أمّ حيث قال اللّه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علي علیه السلام أنّه اجتمع يوماً عند رسول اللّه صلی اللّه علیه و آله أهل خمسة 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والنصارى والثنويّة والدهريّة ومشركو العرب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 كلّ طائفة من هذه الطوائف أسئلة عويصة ومشكلة إلى النبيّ الأكرم صلی اللّه علیه و آله </w:t>
      </w:r>
    </w:p>
    <w:p>
      <w:pPr>
        <w:pStyle w:val="BookText"/>
        <w:rPr/>
      </w:pPr>
      <w:r>
        <w:rPr>
          <w:rFonts w:ascii="IRNazanin" w:hAnsi="IRNazanin" w:eastAsia="IRNazanin"/>
          <w:color w:val="111111"/>
          <w:sz w:val="28"/>
          <w:sz w:val="28"/>
          <w:szCs w:val="28"/>
          <w:rtl w:val="true"/>
          <w:lang w:bidi="fa-IR"/>
        </w:rPr>
        <w:t xml:space="preserve">وطالبوه بالإجابات المقنعة الكافية ، وجعلوا ذلك شرطاً لإسلامهم والتصديق به وبرسالته ، فأجابهم الرسول الأكرم صلی اللّه علیه و آله بأجوبة كافية شافية مذكورة بتفصيلها في محلّها فأسلموا على أثر ذلك </w:t>
      </w:r>
      <w:r>
        <w:rPr>
          <w:rStyle w:val="FootnoteAnchor"/>
          <w:rtl w:val="true"/>
        </w:rPr>
        <w:footnoteReference w:id="158"/>
      </w:r>
      <w:r>
        <w:rPr>
          <w:rFonts w:ascii="Amiri" w:hAnsi="Amiri" w:eastAsia="Amiri" w:cs="Amiri"/>
          <w:color w:val="111111"/>
          <w:sz w:val="28"/>
          <w:sz w:val="28"/>
          <w:szCs w:val="28"/>
          <w:rtl w:val="true"/>
          <w:lang w:bidi="ar-SA"/>
        </w:rPr>
        <w:t>، والقصة بطولها جديرة بالمطالعة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بلغت هذه الحملات المعادية للإسلام ذروتها بعد وفاة الرسول صلی اللّه علیه و آله وغياب شخصه الكريم عن الساحة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عهد الخلفاء موجات هائلةً من التيارات الإلحادية ، والمحاولات التشكيكيّة وطرح التساؤلات العويصة ، التي هبّت على المجتمع الإسلاميّ لتزعزع المسلمين عن عقيدتهم ، وذلك عندما أخذ يتوافد على المدينة جموع القساوسة والرهبان والأحبار يحملون إلى المسلمين الأسئلة العويصة ، والشبهات المريبة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مجرد الاطلاّع على الأحكام والمعارف الإسلاميّة وحدها لا يكفي في مواجهة تلكم الحملات والتيارات ، بل ينبغي أن يكون المتصدّي للرد على تلك الشبهات مضطلعاً ومطّلعاً على ما في الأديان والمباديء الاخرى من عيوب ونواقص ، وثغرات ، لذلك ، فإنّ المتصدّرين لمقام الخلافة كانوا يعانون صعوبات جمّةً وعجزاً ذريعاً في الإجابة عليها ، أو كانت الردود غير مقنعة ولا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التأريخ الإسلاميّ يحدثنا أنّ المسلمين لم يبلغوا من الناحية الفكريّة والعلميّة والإحاطة بالمبادئ والأديان الاخرى درجةً تؤهلهم للقيام بذلك ، ولم يقدر أحد منهم ، على مجابهة اولئك العلماء المتوافدين من أرباب الأديان أو الملحدين إلى عاصمة الدولة الإسلاميّة من كلِّ فج عميق بهدف الإيقاع بالإسلام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أثبتت الوقائع التي وقعت في ذلك العهد ، أنّ الشخص الوحيد الذي كانت ترجع إليه الاُمّة ، ويرجع إليه من تسلّموا مسند الخلافة والحكومة بعد النبيّ لحلِّ تلك المعضلات وردِّ تلك الشبهات والإجابة على تلك التساؤلات ، كان هو الإمام عليّ علیه السلام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نماذج من تلك الأسئلة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بعض أحبار اليهود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الاُمّة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أنّ خلفاء الأنبياء أعلم اممهم ؛ فأخبرني عن اللّه تعالى ، أين هو أفي السماء أم في الأرض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وأراه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فولىّ الحبر متعجّباً يستهزئ بالإسلام فاستقبله أمير المؤمنين عليّ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يهوديّ قد عرفت ما سألت عنه وما اجبت به ، وإنّا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أيّن الأين فلا أين له ، وجلّ أن يحويه مكان وهو في كلِّ مكان بغير مماسة ولا مجاورة يحيط علماً بما فيها ولا يخلو شيء منها من تدبيره وإنّي مخبرك بما جاء في كتاب من كتبكم يصدِّق ما ذكرته لك </w:t>
      </w:r>
      <w:r>
        <w:rPr>
          <w:rFonts w:eastAsia="IRNazanin" w:cs="IRNazanin"/>
          <w:color w:val="111111"/>
          <w:sz w:val="28"/>
          <w:szCs w:val="28"/>
          <w:rtl w:val="true"/>
          <w:lang w:bidi="fa-IR"/>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 مجلس علي علیه السلام في جامع الكوفة أحد يهود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صف لنا خالقك وانعته لنا كأنّا نراه وننظر إليه ، فسبح عليّ علیه السلام ربّه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أوّل بلا بديء ممّا ، ولا باطن فيما ، ولا يزال مهما ، ولا ممازج مع ما ، ولا خيال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بشبح فيُرى ، ولا بجسم فيتجزّأ ، ولا بذي غاية فيتناهى ، ولا بمحدَث فيبصر ، ولا بمستتر فيكشف ، ولا بذي حجب فيحوى ، كان ولا أماكن تحمله أكنافها ، ولا حملة ترفعه بقوّتها ، ولا كان بعد أن لم يكن ، بل حارت الأوهام أن تكيّف المكيّف للأشياء ، ومن لم يزل بلا مكان ، ولا يزول باختلاف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يوصف بالأشباح ، وينعت بالألسن الفصاح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المفصّل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الفارسيّ في حديث طويل ذكر فيه قدوم كبير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المدينة مع مائة من النصارى بعد وفاة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أبا بكر عن مسائل لم يجبه عنها ثمّ ارشد إلى أمير المؤمنين عليّ بن أبي طالب علیه السلام فسأله عنها وكان ممّا سأل عنه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اخبرني عن وجه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عليّ بحطب ونار فأضرمه ، فلمّا اشتعلت قال عليّ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وجه هذه النّار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النصرانيّ هي وجه من جميع حدودها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النار مدّبرة مصنوعة لا يعرف وجهها ، وخالقها لا يشبهها ، ولله المشرق والمغرب ، فأينما تولّوا فثمّ وجه اللّه ، لا يخفى على ربِّنا خافية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مسائل بعد ما سأل أبا بكر فلم يجبه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 الأشياء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جمادان تكلّما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الأرض والسماء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شيئان ينقصان ويزيدان ولا يرى الخلق ذلك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الليل والنهار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يُولِجُ اللَّيْلَ فِي النَّهَارِ وَيُولِجُ النَّهَارَ فِي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غير ذلك من المسائل العويصة ، والصعبة التي أجاب عنها الإمام عليّ علیه السلام بسرعة أدهشت الجاثليق وأثارت إعجابه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ولم تقتصر الموارد التي واجه فيها قادة المسلمين شبهات وأسئلة عجزوا عن </w:t>
      </w:r>
    </w:p>
    <w:p>
      <w:pPr>
        <w:pStyle w:val="BookText"/>
        <w:rPr/>
      </w:pPr>
      <w:r>
        <w:rPr>
          <w:rFonts w:ascii="Amiri" w:hAnsi="Amiri" w:eastAsia="Amiri" w:cs="Amiri"/>
          <w:color w:val="111111"/>
          <w:sz w:val="28"/>
          <w:sz w:val="28"/>
          <w:szCs w:val="28"/>
          <w:rtl w:val="true"/>
          <w:lang w:bidi="ar-SA"/>
        </w:rPr>
        <w:t xml:space="preserve">ردهّا والإجابة عليها على ما ذكرناه ، بل هناك عشرات الموارد الاخرى نذكر بعضها إجمالاً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الغلام اليهوديّ من عمر بن الخطاب في اليوم الأوّل من خلافته وإرجاع الخليفة له إلى الإمام عليّ علیه السلام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ارتد الحارث بن سنان الأسدي الذي كان أحد الصحابة ، والتحق بالروم ، حث الروم على طرح بعض الأسئلة على المسلمين ، فتوجّه ممثل الروم إلى المدينة وطرح بعض الأسئلة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القائد الروميّ من عمر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التي طرحها علماء اليهود على عمر حول أصحاب الكهف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كعب الأحبار من عمر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وفود أسقف نجران على عمر وطرح بعض الأسئلة عليه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وفود جماعة من اليهود على عمر وطرح بعض الشبهات والمواضيع عليه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وفود جماعة من اليهود على عمر أيضاً وطرح بعض الأسئلة عليه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كعب الأحبار من عمر ، وإحالة عمر له على الإمام أيضاً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كعب الأحبار من عثمان وإرجاع عثمان له على الإمام عليّ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سؤال عويص من الروم على معاوية والتماس معاوية الجواب من الإمام عليّ بطريقة ماكرة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أسئلة اُخرى من جانب البلاط الرومانيّ على معاوية واستمداد معاوية الأجوبة من الإمام عليّ علیه السلام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أسئلة للمرّة الثالثة من جانب الامبراطور الرومانيّ على معاوية والتماس معاوية الأجوبة من الإمام عليّ علیه السلام أيضاً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الوقائع ووقائع كثيرةً اُخرى تشير بوضوح إلى عدم قدرة الاُمّة ، على مواجهة الشبهات والشكوك التي كان يبثّها ويلقيها أعداء الإسلام على المسلمين لتقويض عقيدتهم ، فهل كان من الجائز أن يترك اللّه سبحانه الاُمّة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يربّي ويخلّف فيهم من يصون الدين ويحفظ عقيدة اتباعه من أخطار التشكيك ، وذلك بالوقوف في وجه كلّ مشكّك وصاحب شبهة بالمنطق أو الجدل المفحم ، وهل يمكن ذلك إلا لمن يكون عارفاً بأبعاد الدين وقضاياه تفصيلاً ، ويكون محيطاً بما في الأديان الاخرى وما في كتبها وعند علمائها ؟</w:t>
      </w:r>
    </w:p>
    <w:p>
      <w:pPr>
        <w:pStyle w:val="BookText"/>
        <w:rPr/>
      </w:pPr>
      <w:r>
        <w:rPr>
          <w:rFonts w:ascii="Amiri" w:hAnsi="Amiri" w:eastAsia="Amiri" w:cs="Amiri"/>
          <w:color w:val="111111"/>
          <w:sz w:val="28"/>
          <w:sz w:val="28"/>
          <w:szCs w:val="28"/>
          <w:rtl w:val="true"/>
          <w:lang w:bidi="ar-SA"/>
        </w:rPr>
        <w:t>أليس أي نكسة تصيب المسلمين في هذا المجال من شأنها أنّ تؤثر على معنويّتهم وتزعزع اعتقادهم ، وتزيد من جرأة الأعداء وطمعهم في إخراج المسلمين من دينهم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بقاء أي دين وعقيدة ، يرتبط بمدى قدرة المدافعين عن حياضه ، والذبّ عن كيانه الفكريّ والسياسيّ والاجتماعيّ ، إمّا بقوّة السلاح أو بقوّة المنطق من قبل </w:t>
      </w:r>
      <w:bookmarkStart w:id="209" w:name="pg16386_220760"/>
    </w:p>
    <w:p>
      <w:pPr>
        <w:pStyle w:val="BookText"/>
        <w:rPr/>
      </w:pPr>
      <w:bookmarkEnd w:id="209"/>
      <w:r>
        <w:rPr>
          <w:rFonts w:ascii="Amiri" w:hAnsi="Amiri" w:eastAsia="Amiri" w:cs="Amiri"/>
          <w:color w:val="111111"/>
          <w:sz w:val="28"/>
          <w:sz w:val="28"/>
          <w:szCs w:val="28"/>
          <w:rtl w:val="true"/>
          <w:lang w:bidi="ar-SA"/>
        </w:rPr>
        <w:t>الشخصيات المؤهلة القادرة على الدفاع الحازم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من الاعتراف بأنّ القوّة العسكريّة وحدها غير كافية للمحافظة على سطوع الدين وبقائه ، وسلامته على مدار الزمان ،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الشخصيّات العلميّة اللائقة التي تحرس سياج الدين ، وتلبّي احتياجات الاُمّة ، وتمدّها وتمدّ عقيدتها بطاقة البقاء والاستقامة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يتعين على صاحب الدعوة تربية وتعيين من يكون جديراً بتحمل هذه المسؤولية وقادراً على القيام بها لينير للمسلمين طريقهم ، ويصون من شبهات العابثين المغرضين إيمانهم وعقيدتهم</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810983_1280447820"/>
      <w:bookmarkStart w:id="211" w:name="_Toc82"/>
      <w:bookmarkEnd w:id="210"/>
      <w:r>
        <w:rPr/>
        <w:t>5</w:t>
      </w:r>
      <w:r>
        <w:rPr>
          <w:rtl w:val="true"/>
        </w:rPr>
        <w:t xml:space="preserve">. </w:t>
      </w:r>
      <w:r>
        <w:rPr>
          <w:rtl w:val="true"/>
        </w:rPr>
        <w:t>الفراغ في مجال صيانة الدين من التحريف</w:t>
      </w:r>
      <w:bookmarkEnd w:id="211"/>
    </w:p>
    <w:p>
      <w:pPr>
        <w:pStyle w:val="Heading6"/>
        <w:numPr>
          <w:ilvl w:val="5"/>
          <w:numId w:val="1"/>
        </w:numPr>
        <w:rPr/>
      </w:pPr>
      <w:bookmarkStart w:id="212" w:name="__RefHeading___Toc6810985_1280447820"/>
      <w:bookmarkStart w:id="213" w:name="_Toc83"/>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إنّ من أهم ما كان يقوم به النبيّ العظيم صلی اللّه علیه و آله هو محافظته الشديدة على الدين وصيانته من التحريف والدسّ ، فقد كان يعلم المسلمين كتابهم العزيز ، ويراقب ما أخذوه عنه من اُصول وفروع فينبّه على خطأهم ، ويدلّهم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أنّ من أبرز ما تتمتّع به امّة من الامم ، هو قدرتها على حفظ دينها من كيد الكائدين ودس الداسيّن وتحريف المحرفين ، وهو الخطر الذي تعرضت له جميع الأديان السالفة والمذاهب السابقة وعانت منه أسوء أنواع الدسّ والتحريف وإلى هذا يشير القرآن إلى ما عانى منه دين موسى على أيدي أتباعه اليهود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كان النبيّ صلی اللّه علیه و آله يقوم بهذه المهمة الخطيرة في حياته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تحقيق ذلك بعد وفاته ؟ وكيف يمكن حفظ الدين من التحريف بعده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صيانة الدين من التحريف والدسّ ، لا تمكن إلاّ إذا توفرت لدّى الاُمّة اُمور ثلاثة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الاُمّة قد بلغت في الرشد الفكريّ والعقليّ مبلغاً يؤهلها للحفاظ على أسس الشريعة ومفاهيمها من أي دسّ وتحريف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فروع الدين واُصوله واضحةً ومعلومةً لدى الاُمّة ، وضوحاً يمكِّنها من تمييز الحقّ عن الباطل ، والدخيل عن الأصيل في مفاهيمه ، وعقائده وتشريعاته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لديها كلّ ما صدر من النبيّ الأكرم صلی اللّه علیه و آله من أحاديث ونصوص كاملة ، لتقدر بمراجعة ما لديها من الحديث وعلم الكتاب ومعارفه ، على أن تميِّز الصحيح من المجعول والوارد من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أنّ الاُمّة الإسلاميّة قد وصلت آنذاك بفضل جهود صاحب الدعوة ، إلى درجة مرموقة من الوعي والحفظ لنص الكتاب الكريم ما يجعلها قادرةً على حفظ النصّ القرآنيّ من التحريف ، وصونه من محاولات الزيادة والنقصان كما نرى ذلك في قصة 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موقف عظيم من عثمان في قضية إثبات الواو في آية الكنز ، وإليك الواقعة كما ينقلها تفسير الدرّ المنثور عن علباء بن أحمر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عثمان بن عفان لمّا أراد أن يكتب المصاحف أرادوا </w:t>
      </w:r>
      <w:r>
        <w:rPr>
          <w:rStyle w:val="FootnoteAnchor"/>
          <w:rtl w:val="true"/>
        </w:rPr>
        <w:footnoteReference w:id="176"/>
      </w:r>
      <w:r>
        <w:rPr>
          <w:rFonts w:ascii="Amiri" w:hAnsi="Amiri" w:eastAsia="Amiri" w:cs="Amiri"/>
          <w:color w:val="111111"/>
          <w:sz w:val="28"/>
          <w:sz w:val="28"/>
          <w:szCs w:val="28"/>
          <w:rtl w:val="true"/>
          <w:lang w:bidi="ar-SA"/>
        </w:rPr>
        <w:t xml:space="preserve">أن يلقوا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سورة البراءة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لتلحقنّها أو لأضعنّ سيفي على عاتقي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فألحقوها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عثمان يريد أن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العطف لتكون هذه الجملة وصفاً للأحبار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مضافاً إلى كونه خلاف التنزيل وتغييراً في ما نزل به الوحي كما تلاه الرسول وقرأه على مسامع القوم ، فإنّ حذف الواو كان يعني ، أنّ آية حرمة الكنز لا ترتبط بالمسلمين ، بل هي صفة للأحبار والرهبان وكان يقصد من </w:t>
      </w:r>
    </w:p>
    <w:p>
      <w:pPr>
        <w:pStyle w:val="BookText"/>
        <w:rPr/>
      </w:pPr>
      <w:r>
        <w:rPr>
          <w:rFonts w:ascii="Amiri" w:hAnsi="Amiri" w:eastAsia="Amiri" w:cs="Amiri"/>
          <w:color w:val="111111"/>
          <w:sz w:val="28"/>
          <w:sz w:val="28"/>
          <w:szCs w:val="28"/>
          <w:rtl w:val="true"/>
          <w:lang w:bidi="ar-SA"/>
        </w:rPr>
        <w:t>هذا إضفاء طابع الشرعيّة على اكتناز الأموال الطائلة الذي كان يقوم به جماعة من بطانة الخليفة كما يشهد بذلك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عثمان لم يستطع تحقيق هذا المطلب فقد عارضه أبّي بن كعب ، واعترض عليه هذا التغيير الطفيفة اللفظي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مدى حفظ الاُمّة لنصّ الكتاب بهذه الصورة الدقيقة الأمينة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حفظ الاُمّة كان محدوداً لا يتجاوز هذا الحدّ ، إذ كان غير شامل لجوانب اخرى من الشريعة واُصولها ومصادرها وينابيعها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اختلفت في تفسير الكثير من آيات القرآن ، وبيان مقاصده ومعارفه اختلافاً جرّ إلى تعدّد المذاهب ، ونشوء الاتّجاهات المختلفة ، والتيارات المتضاربة وكلّ يتمسّك بالكتاب وربّما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جبريّة إلى معتزلة ، إلى صفاتيّة إلى خوارج ، إلى مرجّئة ، وشيعة ، وكلّ منها يتفرع إلى فرق وطوائف من أقصى اليمين إلى أقصى اليسار في العقيدة والمسلك ، وفي الاُصول والفروع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أن يكون كلّ ذلك هو الحقّ الذي تضمّنه القرآن ، ودعا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ذلك يدل على أنّ الاُمّة لم تبلغ في الإحاطة بالشريعة والنضج الفكريّ الإسلاميّ ذلك المستوى الذي يؤهلها لحفظ الاُصول والفروع ، والمحافظة على ما يتّصل بالكتاب والسنة ، وطرح ما لا يمتّ إليهما بصلة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التأريخ يشهد بأنّ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اتّسعت رقعة البلاد الإسلاميّة واستوعبت شعوباً كثيرةً ، شهدت دخول جماعات عديدة من أحبار </w:t>
      </w:r>
      <w:bookmarkStart w:id="214" w:name="pg16386_220763"/>
    </w:p>
    <w:p>
      <w:pPr>
        <w:pStyle w:val="BookText"/>
        <w:rPr/>
      </w:pPr>
      <w:bookmarkEnd w:id="214"/>
      <w:r>
        <w:rPr>
          <w:rFonts w:ascii="Amiri" w:hAnsi="Amiri" w:eastAsia="Amiri" w:cs="Amiri"/>
          <w:color w:val="111111"/>
          <w:sz w:val="28"/>
          <w:sz w:val="28"/>
          <w:szCs w:val="28"/>
          <w:rtl w:val="true"/>
          <w:lang w:bidi="ar-SA"/>
        </w:rPr>
        <w:t>اليهود وعلماء النصارى في الإسلام ، مثل كعب الأحبار وتميم الداريّ ووهب بن منبّهوعبد اللّه بن سلام ، الذين تسللوا إلى صفوف المسلمين ، وراحوا يدسون الأحاديث الإسرائيليّة ، والخرافات والأساطير النصرانيّة في أحاديث المسلمين وكتبهم وأذهانهم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ظلت هذه الأحاديث المختلفة ، تخيِّم على أفكار المسلمين ردحاً طويلاً من الزمن ، وتؤثر في حياتهم العمليّة ، وتوجّهها في الوجهة المخالفة لروح الإسلام الحنيف في غفلة من المسلمين وغفوتهم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ينتبه إلى هذا الأمر الخطير ، إلاّ من عصمه اللّه كعليّ علیه السلام الذي راح يحذّر المسلمين عن الأخذ بمثل هذه الأحاديث المختلفة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علم النّاس أنّه منافق كذّاب ، لم يقبلوا منه ولم يصدّق ، ولكنهم قالوا هذا قد صحب رسول اللّه ورآه وسمع منه وأخذ عنه وهم لا يعرفون حاله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6810987_1280447820"/>
      <w:bookmarkStart w:id="216" w:name="_Toc84"/>
      <w:bookmarkEnd w:id="215"/>
      <w:r>
        <w:rPr>
          <w:rtl w:val="true"/>
        </w:rPr>
        <w:t xml:space="preserve">نماذجٌ وأرقامٌ عن الأحاديث الموضوعة </w:t>
      </w:r>
      <w:r>
        <w:rPr>
          <w:rtl w:val="true"/>
        </w:rPr>
        <w:t>:</w:t>
      </w:r>
      <w:bookmarkEnd w:id="216"/>
    </w:p>
    <w:p>
      <w:pPr>
        <w:pStyle w:val="BookText"/>
        <w:rPr/>
      </w:pPr>
      <w:r>
        <w:rPr>
          <w:rFonts w:ascii="Amiri" w:hAnsi="Amiri" w:eastAsia="Amiri" w:cs="Amiri"/>
          <w:color w:val="111111"/>
          <w:sz w:val="28"/>
          <w:sz w:val="28"/>
          <w:szCs w:val="28"/>
          <w:rtl w:val="true"/>
          <w:lang w:bidi="ar-SA"/>
        </w:rPr>
        <w:t xml:space="preserve">وحسبك لمعرفة ما أصاب المسلمين وما تعرضت له أحاديثهم ولمعرفة الذين لعبوا هذا الدور الخبيث في غفلة من الاُمّة ما كتب في هذا الصدد مثل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وتهذيب التهذيب للعسقلانيّ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 الميزان للعسقلانيّ</w:t>
      </w:r>
    </w:p>
    <w:p>
      <w:pPr>
        <w:pStyle w:val="BookText"/>
        <w:rPr/>
      </w:pPr>
      <w:r>
        <w:rPr>
          <w:rFonts w:ascii="Amiri" w:hAnsi="Amiri" w:eastAsia="Amiri" w:cs="Amiri"/>
          <w:color w:val="111111"/>
          <w:sz w:val="28"/>
          <w:sz w:val="28"/>
          <w:szCs w:val="28"/>
          <w:rtl w:val="true"/>
          <w:lang w:bidi="ar-SA"/>
        </w:rPr>
        <w:t>ونظائرها من الكتب التي صنفت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فيما قاله البخاري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إشارة إلى طرف من هذه الحقيقة المرّة ، حيث قال ابن حجر في مقدمة فتح الباري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عليّ الغسّانيّ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الصحيح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الإسماعيليّ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 مائة ألف حديث صحيح وأحفظ مائتي ألف حديث غير صحيح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ويعرب عن كثرة الموضوعات اختيار أئمّة الحديث أخبار تآليفهم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والمسانيد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كثيرة هائلة ، والصفح عن غيرها ، وقد أتى أبو داود في سننه بأربعة آلاف وثمانمائة حديثاً وقال ، انتخبته من خمسمائة ألف حديث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ويحتوي صحيح البخاري من الخالص بلا تكرارعلى ألفي حديث وسبعمائة وواحد وستين حديثاً اختاره من زهاء ستمائة ألف حديث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أربعة آلاف حديث اُصول دون المكررات صنفه من ثلاثمائة ألف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احمد في مسنده ثلاثين ألف حديث وقد انتخبه من أكثر من سبعمائة وخمسين وألف حديث وكان يحفظ ألف ألف حديث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الباحث الكبير المجاهد العلامة الأمينيّ في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 أسماء الكذّابين والوضّاعين للحديث على حسب الحروف الهجائية فبلغ عددهم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قام به رحمه اللّه وإن كان عملاً كبيراً يشكر عليه ، غير أنّه لو قام بهذا الأمر لجنة من الباحثين لعثروا على أضعاف ما ذكره ذلك الباحث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يرشدك إلى كثرة الاحاديث الموضوعة الكاذبة ما يوجد في ترجمة شرذمة قليلة من أولئك الجمّ الغفير من الكذّابين ، من أنّه وضع عشرة آلاف حديث كما ذكروه في ترجمة أحمد بن عليّ الجويباريّ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الباحث المتقدم الذكر بعد ما أورد من الأرقام في ترجمة اولئك الكذابين بإحصاء عدد الأحاديث التي وضعوها أو قلبوها فبلغت ما يقارب النصف مليون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الأرقام راجعة إلى واحد وأربعين شخصاً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الفّت في تمييز الأحاديث الموضوعة من الأحاديث الصحيحة كتب نذكر منها ما ألّفه أبو الفرج عبد الرحمان بن عليّ المعروف بابن الجوزيّ البغداديّ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كلّ حديث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تنبّأ الرسول صلی اللّه علیه و آله بما سيصيب سنتّه الشريفة ويصيب المسلمين فيما بعد على أيدي الكذّابين ، ووضّاعي الحديث وأعداء الإسلام ، وأخبر عن وجود من يقف في وجه هذا الخطر العظيم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يحمل هذا الدين في كل قرن عدول ينفون عنه تأويل المبطلين وتحريف الغالين ، وانتحال الجاهلين ، كما ينفي الكير خبث الحديد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الصادق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فينا أهل البيت في كلِّ خلف عدولاً ينفون عنه تحريف الغالين ، وانتحال المبطلين وتأويل الجاهلين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 كلّ هذا يستوجب ، أن يربّي النبيّ الأكرم صلی اللّه علیه و آله بعده من يتمتّع بالعصمة الكافية والعلم الواسع ليحفظ الدين من محاولات التحريف ، ويصون الشريعة من أي خيانة ودسّ ؟ </w:t>
      </w:r>
      <w:bookmarkStart w:id="217" w:name="pg16386_220766"/>
    </w:p>
    <w:p>
      <w:pPr>
        <w:pStyle w:val="Heading5"/>
        <w:numPr>
          <w:ilvl w:val="4"/>
          <w:numId w:val="1"/>
        </w:numPr>
        <w:rPr/>
      </w:pPr>
      <w:bookmarkStart w:id="218" w:name="__RefHeading___Toc6810989_1280447820"/>
      <w:bookmarkStart w:id="219" w:name="_Toc85"/>
      <w:bookmarkEnd w:id="217"/>
      <w:bookmarkEnd w:id="218"/>
      <w:r>
        <w:rPr>
          <w:rtl w:val="true"/>
        </w:rPr>
        <w:t>خلاصةُ ما سبق</w:t>
      </w:r>
      <w:bookmarkEnd w:id="219"/>
    </w:p>
    <w:p>
      <w:pPr>
        <w:pStyle w:val="BookText"/>
        <w:rPr/>
      </w:pPr>
      <w:r>
        <w:rPr>
          <w:rFonts w:ascii="IRNazanin" w:hAnsi="IRNazanin" w:eastAsia="IRNazanin"/>
          <w:color w:val="111111"/>
          <w:sz w:val="28"/>
          <w:sz w:val="28"/>
          <w:szCs w:val="28"/>
          <w:rtl w:val="true"/>
          <w:lang w:bidi="fa-IR"/>
        </w:rPr>
        <w:t xml:space="preserve">لقد تبين مما تقدم أنّ الإمام الذي يخلّف النبيّ صلی اللّه علیه و آله هو من يقوم مقامه في سدّ ما حدث بوفاته صلی اللّه علیه و آله من فراغ هائل بل فراغات كبرى في الحياة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أنّ النبيّ صلی اللّه علیه و آله كان يقوم إلى جانب مهمّة التبليغ للدين الإلهيّ 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معالم الشريعة وأحكامها حسب الحاجات المتجددة في حياة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القرآن الكريم ، وتفسير آياته ، وبيان مقاصده وكشف القناع عن أسراره ورموزه وأبعاده حسب اقتضاء الظروف والنفوس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الاُمّة نحو التكامل الروحيّ والمعنويّ بتوحيد صفوف الاُمّة وجمع شملها ، وتعاهدها بالتربية والتزكية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حمى الشريعة ، بالرد على الشبهات ، والإجابة على الأسئلة العويصة وتبديد الشكوك التي يثيرها أعداء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الدين عن محاولات الدسّ والتحريف ، في مفاهيمه وشرائعه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وجود النبيّ صلی اللّه علیه و آله كان يملأ هذه الفراغات الهائلة ، فإنّ فقدانه يوجب حدوثها ، فلابدّ من إمام معصوم ليملأها كما كان النبيّ يملأها بحزمه وعلمه ، وقيادته وهدايته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لديه من علم شامل بأبعاد الشريعة وجزئياتها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يعالج مشاكل الاُمّة المستحدثة ، ويفسّر لهم الكتاب العزيز ويكشف لهم ما لم يكشف من أبعاده ووجوهه ، ويعين الاُمّة على مواصلة طريق التكامل الذي بدأته بدعوة النبيّ صلی اللّه علیه و آله ويدافع عن حمى الشريعة برد الشبهات ، والإجابة الوافية على الأسئلة العويصة التي يثيرها الأعداء ، بهدف احراج المسلمين وزعزعتهم عن عقيدتهم ، ويصون الدين والعقيدة من أي تحريف ودسّ</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 يقوم بكل ما يقوم به النبيّ من قيادة وهداية ، وتربية وتزكية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ولمّا كانت هذه المسؤوليات لا ينهض بها إلاّ الإمام اللاّئق بخلافة النبيّ صلی اللّه علیه و آله القادر على سدّ الفراغ الكبير الذي يحدثه غياب النبيّ صلی اللّه علیه و آله ولا توجد هذه اللياقة بالتربية العاديّة المتعارفة بل لا بدّ من عناية ربانية واعداد 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معرفة مثل هذا الإمام اللائق المعصوم متعذرةً على الاُمّة ، يتعين على اللّه سبحانه العارف بعباده ، المحيط بهم ، أن يعرّف الاُمّة بالإمام وينصبه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 الأمر إلى نظر الاُمّة ورأيها لتختار حسب ما ترى ، وتشاء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الشيخ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في بعض كلماته إلى فوائد تنصيب الإمام ، التي ترجع إلى بعض ما ذكرنا ، وإليك بعض نصوص كلماته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هذا الشخص الذي هو النبيّ صلی اللّه علیه و آله ، ليس ممّا يتكرر وجود مثله في كلّ وقت فإنّ المادة التي تقبل كمال مثله يقع في قليل من الأمزجة ، فيجب لا محالة ، أن يكون النبيّ قد دبّر لبقاء ما يسنّه ويشرّعه في اُمور المصالح الإنسانية تدبيراً عظيماً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يجب أن يفرض السانّ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من يخلفه ، وأن لا يكون الاستخلاف إلاّ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بإجماع من أهل السابقة على من يصححون ، علانيةً ، عند الجمهور أنّه مستقل بالسياسة وأنّه أصيل العقل حاصل عنده الأخلاق الشريفة من الشجاعة والعفة وحسن التدبير ، وأنّه عارف بالشريعة حتّى لا أعرف منه تصحيحاً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عليهم أنّهم إذا افترقوا وتنازعوا للهوى والميل ، أو أجمعوا على غير من وجدوا الفضل فيه والاستحقاق فقد كفروا باللّه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والاستخلاف بالنصّ أصوب ، فإنّ ذلك لا يؤدي إلى التشعّب والتشاغب والاختلاف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20" w:name="pg16386_220768"/>
    </w:p>
    <w:p>
      <w:pPr>
        <w:pStyle w:val="Heading3"/>
        <w:numPr>
          <w:ilvl w:val="2"/>
          <w:numId w:val="1"/>
        </w:numPr>
        <w:rPr/>
      </w:pPr>
      <w:bookmarkStart w:id="221" w:name="__RefHeading___Toc6810991_1280447820"/>
      <w:bookmarkStart w:id="222" w:name="_Toc86"/>
      <w:bookmarkEnd w:id="220"/>
      <w:bookmarkEnd w:id="221"/>
      <w:r>
        <w:rPr>
          <w:rtl w:val="true"/>
        </w:rPr>
        <w:t>الطريق الثالث</w:t>
      </w:r>
      <w:r>
        <w:rPr>
          <w:rtl w:val="true"/>
        </w:rPr>
        <w:t xml:space="preserve">: </w:t>
      </w:r>
      <w:r>
        <w:rPr>
          <w:rtl w:val="true"/>
        </w:rPr>
        <w:t>الخلافة عند النبيّ والصحابة والاُُمم السابقة</w:t>
      </w:r>
      <w:bookmarkEnd w:id="222"/>
    </w:p>
    <w:p>
      <w:pPr>
        <w:pStyle w:val="Heading4"/>
        <w:numPr>
          <w:ilvl w:val="3"/>
          <w:numId w:val="1"/>
        </w:numPr>
        <w:rPr/>
      </w:pPr>
      <w:bookmarkStart w:id="223" w:name="__RefHeading___Toc6810993_1280447820"/>
      <w:bookmarkStart w:id="224" w:name="_Toc87"/>
      <w:bookmarkEnd w:id="223"/>
      <w:r>
        <w:rPr>
          <w:rtl w:val="true"/>
        </w:rPr>
        <w:t>اشارة</w:t>
      </w:r>
      <w:bookmarkEnd w:id="224"/>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النبيّ صلی اللّه علیه و آله عن مسألة القيادة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الصحابة عن الخلافة بعد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القيادة والخلافة عند الاُمم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دلّت المحاسبات العقليّة والاجتماعيّة السابقة على لزوم تعين الإمام من جانب اللّه تعالى ، وأثبتت أنّ إيكال الأمر إلى نظر إلامّة وانتخابها وتعيينها خطأ فاضح ، يأباه العقل وترفضه المصالح العامّة وتعارضه المحاسبات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ويمكن الاستدلال أيضاً على لزوم نصب الإمام من جانب اللّه بعد وفاة النبيّ صلی اللّه علیه و آله وعدم إيكال ذلك إلى رأي الاُمّة ، بالأدلّة النقلية والتاريخيّة وهي تشمل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تصوّره صلی اللّه علیه و آله عن مسألة القيادة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الصحابة عن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الامم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في ذلك بعد غيبة أنبيائهم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فيما يلي بيان هذه الاُمور والأدلة بالتفصيل </w:t>
      </w:r>
      <w:r>
        <w:rPr>
          <w:rFonts w:eastAsia="Amiri" w:cs="Amiri" w:ascii="Amiri" w:hAnsi="Amiri"/>
          <w:color w:val="111111"/>
          <w:sz w:val="28"/>
          <w:szCs w:val="28"/>
          <w:rtl w:val="true"/>
          <w:lang w:bidi="ar-SA"/>
        </w:rPr>
        <w:t xml:space="preserve">: </w:t>
      </w:r>
      <w:bookmarkStart w:id="225" w:name="pg16386_220769"/>
    </w:p>
    <w:p>
      <w:pPr>
        <w:pStyle w:val="Heading4"/>
        <w:numPr>
          <w:ilvl w:val="3"/>
          <w:numId w:val="1"/>
        </w:numPr>
        <w:rPr/>
      </w:pPr>
      <w:bookmarkStart w:id="226" w:name="__RefHeading___Toc6810995_1280447820"/>
      <w:bookmarkStart w:id="227" w:name="_Toc88"/>
      <w:bookmarkEnd w:id="225"/>
      <w:bookmarkEnd w:id="226"/>
      <w:r>
        <w:rPr/>
        <w:t>1</w:t>
      </w:r>
      <w:r>
        <w:rPr>
          <w:rtl w:val="true"/>
        </w:rPr>
        <w:t xml:space="preserve">. </w:t>
      </w:r>
      <w:r>
        <w:rPr>
          <w:rtl w:val="true"/>
        </w:rPr>
        <w:t xml:space="preserve">تصوّر النبيّ الأكرم صلی اللّه علیه و آله عن القيادة بعده </w:t>
      </w:r>
      <w:r>
        <w:rPr>
          <w:rtl w:val="true"/>
        </w:rPr>
        <w:t>:</w:t>
      </w:r>
      <w:bookmarkEnd w:id="227"/>
    </w:p>
    <w:p>
      <w:pPr>
        <w:pStyle w:val="BookText"/>
        <w:rPr/>
      </w:pPr>
      <w:r>
        <w:rPr>
          <w:rFonts w:ascii="IRNazanin" w:hAnsi="IRNazanin" w:eastAsia="IRNazanin"/>
          <w:color w:val="111111"/>
          <w:sz w:val="28"/>
          <w:sz w:val="28"/>
          <w:szCs w:val="28"/>
          <w:rtl w:val="true"/>
          <w:lang w:bidi="fa-IR"/>
        </w:rPr>
        <w:t>لا ريب أنّ من أهمّ الأدلة على لزوم نصب الإمام والقائد بعد النبيّ هو تصوّر النبيّ صلی اللّه علیه و آله نفسه عن هذه المسألة ، فماذا كان هذا التصوّر ؟</w:t>
      </w:r>
    </w:p>
    <w:p>
      <w:pPr>
        <w:pStyle w:val="BookText"/>
        <w:rPr/>
      </w:pPr>
      <w:r>
        <w:rPr>
          <w:rFonts w:ascii="IRNazanin" w:hAnsi="IRNazanin" w:eastAsia="IRNazanin"/>
          <w:color w:val="111111"/>
          <w:sz w:val="28"/>
          <w:sz w:val="28"/>
          <w:szCs w:val="28"/>
          <w:rtl w:val="true"/>
          <w:lang w:bidi="fa-IR"/>
        </w:rPr>
        <w:t>هل كان النبيّ صلی اللّه علیه و آله يعتقد بلزوم نصب الإمام والقائد من جانب اللّه ؟ أم كان يعتقد ترك ذلك إلى نظر الاُمّة وإرادتها وإختيارها ؟ أم كان يعتبر ذلك من شؤونه واختصاصاته على الأقل ؟</w:t>
      </w:r>
    </w:p>
    <w:p>
      <w:pPr>
        <w:pStyle w:val="BookText"/>
        <w:rPr/>
      </w:pPr>
      <w:r>
        <w:rPr>
          <w:rFonts w:ascii="IRNazanin" w:hAnsi="IRNazanin" w:eastAsia="IRNazanin"/>
          <w:color w:val="111111"/>
          <w:sz w:val="28"/>
          <w:sz w:val="28"/>
          <w:szCs w:val="28"/>
          <w:rtl w:val="true"/>
          <w:lang w:bidi="fa-IR"/>
        </w:rPr>
        <w:t xml:space="preserve">إنّ الكلمات المأثورة عن الرسول الأكرم وموقفه صلی اللّه علیه و آله من قضية القيادة بعده ، تدلّ على أنّ النبيّ صلی اللّه علیه و آله كان يعتبر أمر القيادة وتعيين القائد مسألةً إلهيّةً وحقاً إلهيّاً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هو الذي له أن يعين القائد وينصب الخليفة الذي يخلِّف النبيّ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نجد في كلّ ما نقل عن النبيّ صلی اللّه علیه و آله ما يدل على إرجاع الأمر إلى اختيار الاُمّة ونظرها ، أو إلى اراء أهل الحلّ والعقد واجتماعهم ، أو غير ذلك من صور الانتخاب والتعيين غير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الأدلة والشواهد النقليّة تشهد برمتها بأنّ النبيّ صلی اللّه علیه و آله ذكر للاُمّة مراراً بأنّ تعيين الأمير من بعده أمر إلهيّ ، وليس له في ذلك شيء ، فلا يمكنه أن يقطع لأحد عهداً بأن يستخلفه من بعده ، دون أن يأذن اللّه تعالى له في ذلك أو يأتيه منه سبحانه أمر ووحي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يأتي نذكر شاهدين تأريخيين على ذلك ، والشاهد الأوّل أكثر صراحة في ما ذكرناه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عرض الرسول صلی اللّه علیه و آله نفسه على بني عامر الذين جاؤوا إلى مكة في موسم الحجِّ ودعاهم إلى الإسلام قال له كبيرهم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إن نحن بايعناك على أمرك ثمّ أظهرك اللّه على من خالفك ، أيكون لنا الأمر من بعدك ؟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إلى اللّه يضعه حيث يشاء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بعث النبيّ صلی اللّه علیه و آله سليط بن عمرو العامريّ إلى ملك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هوذة بن عليّ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نصرانياً ، يدعوه إلى الإسلام وقد كتب معه كتاباً ، فقدم على هوذة ، فأنزله وحباه وكتب إلى النبيّ صلی اللّه علیه و آله 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ما تدعو إليه وأجمله وأنا شاعر قومي ، وخطيبهم ، والعرب تهاب مكاني فاجعل لي بعض الأمر أتبعك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سليط على النبيّ صلی اللّه علیه و آله وأخبره بما قال هوذة ، وقرأ كتابه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سألني سيابةً من الأرض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وباد ما في يده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الأثير على نحو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هوذة إلى النبيّ صلی اللّه علیه و آله وفداً يقول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له الأمر من بعده أسلم وصار إليه ونصره ، وإلاّ قصد حربه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فمات بعده قليل لا ولا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اكفنيه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هذين النموذجين التاريخيين الذين لم تمسّهما أيدي التحريف والتغيير يدلان بوضوح كامل على تصوّر النبيّ الأكرم صلی اللّه علیه و آله عن مسألة الخلافة والقيادة من بعده ، فهما يدلاّن على أن هذه المسألة كانت إذا طرحت على النبيّ ، وسئل عمّن سيخلّفه في أمر قيادة الأمّة كان يتجنب إرجاعها إلى نفسه ، أو إلى نظر الاُمّة ، بل يرجع أمرها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يتوقّف في إبداء النظر فيه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مسألة انتخاب الخليفة القائد بعد النبيّ صلی اللّه علیه و آله لو كانت من شؤون الاُمّة وصلاحياتها وجب أن يصرح النبيّ بذلك أو يشير إلى أصل الموضوع ولو بالإجمال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وجب أن يبيّن للاُمّة الطريقة الصحيحة للانتخاب ، ويذكر لهم الشروط والضوابط اللازمة في الناخب ، والمنتخب ، لكي يتحقق هذا الأمر بوجه صحيح ، بينما نجد النبيّ لا يتعرض لهذا الأمر أبداً ، ولم يؤثر عنه أي نقل ، وإرشاد وتعليم في هذا المجال ، رغم أهميّة الموضوع وخطورته البالغة ، مع أنّه صلی اللّه علیه و آله قد تعرّض لاُمور أسهل وأبسط </w:t>
      </w:r>
      <w:bookmarkStart w:id="228" w:name="pg16386_220771"/>
    </w:p>
    <w:p>
      <w:pPr>
        <w:pStyle w:val="BookText"/>
        <w:rPr/>
      </w:pPr>
      <w:bookmarkEnd w:id="228"/>
      <w:r>
        <w:rPr>
          <w:rFonts w:ascii="Amiri" w:hAnsi="Amiri" w:eastAsia="Amiri" w:cs="Amiri"/>
          <w:color w:val="111111"/>
          <w:sz w:val="28"/>
          <w:sz w:val="28"/>
          <w:szCs w:val="28"/>
          <w:rtl w:val="true"/>
          <w:lang w:bidi="ar-SA"/>
        </w:rPr>
        <w:t xml:space="preserve">من ذلك فهل مسألة القيادة ، والإدارة 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تلك الظروف العصيبة وبالنسبة إلى تلك الاُمّة 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شأناً ، وأهميّةً من المستحبّات والمكروهات التي ورد فيها الكثير الكثير من الأحاديث النبويّة ؟</w:t>
      </w:r>
    </w:p>
    <w:p>
      <w:pPr>
        <w:pStyle w:val="Heading4"/>
        <w:numPr>
          <w:ilvl w:val="3"/>
          <w:numId w:val="1"/>
        </w:numPr>
        <w:rPr/>
      </w:pPr>
      <w:bookmarkStart w:id="229" w:name="__RefHeading___Toc6810997_1280447820"/>
      <w:bookmarkStart w:id="230" w:name="_Toc89"/>
      <w:bookmarkEnd w:id="229"/>
      <w:r>
        <w:rPr/>
        <w:t>2</w:t>
      </w:r>
      <w:r>
        <w:rPr>
          <w:rtl w:val="true"/>
        </w:rPr>
        <w:t xml:space="preserve">. </w:t>
      </w:r>
      <w:r>
        <w:rPr>
          <w:rtl w:val="true"/>
        </w:rPr>
        <w:t>تصوّر الصحابة عن الخلافة بعد النبيّ</w:t>
      </w:r>
      <w:bookmarkEnd w:id="230"/>
    </w:p>
    <w:p>
      <w:pPr>
        <w:pStyle w:val="Heading5"/>
        <w:numPr>
          <w:ilvl w:val="4"/>
          <w:numId w:val="1"/>
        </w:numPr>
        <w:rPr/>
      </w:pPr>
      <w:bookmarkStart w:id="231" w:name="__RefHeading___Toc6810999_1280447820"/>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إنّ المتتبع في تاريخ الصحابة والخلفاء والذين تعاقبوا على مسند الحكومة بعد النبيّ ، يرى بوضوح أنّ الطريقة التي اتبعها أولئك الصحابة ، والخلفاء كانت هي الطريقة الانتصابيّة لا الانتخابيّة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فالخليفة السابق كان يعين الخليفة اللاحق ، إمّا مباشرة أو بتعيين شورى تتولى هي تعيين الخليفة والاتفاق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أحد من أولئك الخلفاء أمر القيادة إلى نظر الاُمّة وإرادتها واختيارها ، أو يتكل على آراء المهاجرين والأنصار ، أو أهل الحلّ والعقد ليختاروا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يشاؤون للخلافة والإمرة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يلاحظ تاريخ الصدر الأوّل يرى ، أنّ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بتعيين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بواسطة شورى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أفرادها وأمرهم بانتخاب الخليفة من بين انفسهم ، ولم يترك أحد من هؤلاء أمر القيادة إلى اختيار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تفصيل الأمر في كيفية استخلاف أبي بكر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تفصيل لكيفية استخلاف عمر بن الخطاب لعثمان بن عفان</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811001_1280447820"/>
      <w:bookmarkStart w:id="234" w:name="_Toc91"/>
      <w:bookmarkEnd w:id="233"/>
      <w:r>
        <w:rPr>
          <w:rtl w:val="true"/>
        </w:rPr>
        <w:t xml:space="preserve">أ </w:t>
      </w:r>
      <w:r>
        <w:rPr>
          <w:rtl w:val="true"/>
        </w:rPr>
        <w:t xml:space="preserve">- </w:t>
      </w:r>
      <w:r>
        <w:rPr>
          <w:rtl w:val="true"/>
        </w:rPr>
        <w:t>استخلاف أبي بكر لعمر</w:t>
      </w:r>
      <w:bookmarkEnd w:id="2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الدينوري في تاريخ الخلفاء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عهدي ، فكتب عثمان ، وأملى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هذا ما عهد به أبو بكر بن أبي قحافة آخر عهده في الدنيا نازحاً عنها ، وأوّل عهده بالآخرة داخلاً فيها ، إنّي استخلف عليكم عمر بن الخطاب فإن تروه عدل فيكم ظنّي به ورجائي فيه ، وإن بدّل وغيّر فالخير أردت ، ولا أعلم الغيب 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أملى على عثمان عهده ، ولكنّه غشي عليه أثناء الإملاء ، فأكمله عثمان وكتب فيه استخلاف عمر من عند نفسه ، ثمّ إنّه لمّا أفاق أبو بكر من غشيته ، وافق على ما كتبه عثمان ، وإليك نصّ ما كتبه ابن الأثير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أبا بكر أحضر عثمان بن عفان خالياً ليكتب عهد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ما عهد أبو بكر بن أبي قحافة ، أمّابعد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استخلفت عليكم عمر بن الخطاب ولم آلكم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 فقرأ عليه ، فكبّر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أن يختلف الناس إن متّ في غشيتي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كتب العهد أمر به أن يقرأ على الناس فجمعهم ، وأرسل الكتاب مع مولىً 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انصتوا واسمعوا لخليفة رسول اللّه إنّه لم يألكم نصحاً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فسكت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عليهم الكتاب سمعوا له وأطاعوا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35" w:name="pg16386_220773"/>
    </w:p>
    <w:p>
      <w:pPr>
        <w:pStyle w:val="BookText"/>
        <w:rPr/>
      </w:pPr>
      <w:bookmarkEnd w:id="235"/>
      <w:r>
        <w:rPr>
          <w:rFonts w:ascii="Amiri" w:hAnsi="Amiri" w:eastAsia="Amiri" w:cs="Amiri"/>
          <w:color w:val="111111"/>
          <w:sz w:val="28"/>
          <w:sz w:val="28"/>
          <w:szCs w:val="28"/>
          <w:rtl w:val="true"/>
          <w:lang w:bidi="ar-SA"/>
        </w:rPr>
        <w:t xml:space="preserve">وقد نقل موضوع 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أعلام التأريخ والحديث بهذين النحوين من النقل</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6811003_1280447820"/>
      <w:bookmarkStart w:id="237" w:name="_Toc92"/>
      <w:bookmarkEnd w:id="236"/>
      <w:r>
        <w:rPr>
          <w:rtl w:val="true"/>
        </w:rPr>
        <w:t xml:space="preserve">ب </w:t>
      </w:r>
      <w:r>
        <w:rPr>
          <w:rtl w:val="true"/>
        </w:rPr>
        <w:t xml:space="preserve">- </w:t>
      </w:r>
      <w:r>
        <w:rPr>
          <w:rtl w:val="true"/>
        </w:rPr>
        <w:t>استخلاف عثمان</w:t>
      </w:r>
      <w:bookmarkEnd w:id="237"/>
    </w:p>
    <w:p>
      <w:pPr>
        <w:pStyle w:val="BookText"/>
        <w:rPr/>
      </w:pPr>
      <w:r>
        <w:rPr>
          <w:rFonts w:ascii="Amiri" w:hAnsi="Amiri" w:eastAsia="Amiri" w:cs="Amiri"/>
          <w:color w:val="111111"/>
          <w:sz w:val="28"/>
          <w:sz w:val="28"/>
          <w:szCs w:val="28"/>
          <w:rtl w:val="true"/>
          <w:lang w:bidi="ar-SA"/>
        </w:rPr>
        <w:t xml:space="preserve">وأمّا قصة استخلاف عثمان فهي كالآتي ، كما نقلها وأثبتها كتّاب التأريخ وأعلام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الدينوريّ في كتابه الإمامة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ساستخلف النفر الذين توفيّ رسول اللّه وهو عنهم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فجمعهم ، وهم علي بن أبي طالب وعثمان بن عفان ، وطلحة بن عبيد اللّه ، والزبير بن عوّام ، وسعد بن أبي وقاص ، وعبد الرحمان بن عوف وكان طلحة غائباً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المهاجرين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 الناس ، فلم أجد فيهم شقاقاً ولا نفاقاً فإن يكن بعدي شقاق ونفاق فهو فيكم ، فتشاوروا ثلاثة أيام ، فإن جاءكم طلحة إلى ذلك ، وإلاّ فأعزم عليكم باللّه أن لا تتفرقوا من اليوم الثالث حتّى تستخلفوا أحدكم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ابن الأثير في كامله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 بن الخطاب لمّا طعن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استخلفت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 ؟ لو كان أبو عبيدة حياً لاستخلفته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سالم مولى حذيفة حياً لاستخلفته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عليه ؟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قاتلك اللّه كيف استخلف من عجز عن طلاق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هؤلاء الرهط الذين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أهل الجنّة وهم عليّ </w:t>
      </w:r>
    </w:p>
    <w:p>
      <w:pPr>
        <w:pStyle w:val="BookText"/>
        <w:rPr/>
      </w:pPr>
      <w:r>
        <w:rPr>
          <w:rFonts w:ascii="Amiri" w:hAnsi="Amiri" w:eastAsia="Amiri" w:cs="Amiri"/>
          <w:color w:val="111111"/>
          <w:sz w:val="28"/>
          <w:sz w:val="28"/>
          <w:szCs w:val="28"/>
          <w:rtl w:val="true"/>
          <w:lang w:bidi="ar-SA"/>
        </w:rPr>
        <w:t>وعثمان وعبد الرحمان وسعد والزبير بن عوّام وطلحة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عمر ، دعا عليّاً وعثمان وسعداً وعبد الرحمان والزبير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نظرت فوجدتكم رؤساء الناس وقادتهم ولا يكون هذا الأمر إلاّ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قبض رسول اللّه وهو عنكم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فانهضوا إلى حجرة عائشة بإذنها ، واختاروا منكم رجلاً ، فإذا متّ فتشاوروا ثلاثة أيّام ، وليصلّ بالناس صهيب ، ولا يأتي اليوم الرابع إلاّ وعليكم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هؤلاء الرهط في بيت حتّى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لصهيب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بالناس ثلاثة أيام وأدخل هؤلاء الرهط بيتاً وقم على رؤوسهم فإن اجتمع خمسة وأبى واحد فاشدخ رأسه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أربعة وأبى اثنان فاضرب رؤوسهما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رضي ثلاثة رجلا وثلاثة رجلا ، فحكّموا عبد اللّه بن عمر فان لم يرضوا بحكم عبد اللّه بن عمر ، فكونوا مع الذين فيهم عبد الرحمان بن عوف ، واقتلوا الباقين إن رغبوا عمّا اجتمع فيه الناس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هذا الموقف والرأي لم يكن موقف الصحابة ورأيهم خاصّة في مسألة الاستخلاف والقيادة بل أنّ الرأي العام في ذلك العهد كان يعتقد ضرورة استخلاف القائد والحاكم ، وعدم ترك الأمر إلى نظر الناس وإرادتهم وانتخابهم ، نظريات لطائفة من الشخصيّات نذكر بعضها فيما يأتي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أنّ عمر بن الخطاب لمّا أحس بالموت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اذهب إلى عائشة واقراها مني السلام ، واستأذن منها أن أقبر في بيتها مع رسول اللّه ومع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فأتاها عبد اللّه بن عمر فأعلمها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وكرامة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أبلغ عمر سلامي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امّة محمّد بلا 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عليهم ، ولا تدعهم بعدك هملا ، فإنّي أخشى عليهم الفتنة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عبد اللّه </w:t>
      </w:r>
      <w:bookmarkStart w:id="238" w:name="pg16386_220775"/>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الحافظ أبو نعيم الأصفهانيّ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دخل على أبيه قبيل وفاته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سمعت الناس يقولون مقالةً فآليت أن أقولها لك وزعموا أنّك غير مستخلف وأنّه لو كان لك راعي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راعي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جاءك وتركها لرأيت أن قد ضيّع ، فرعاية الناس أشدّ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معاوية المدينة ليأخذ من أهل المدينة البيعة ليزيد ، فاجتمع مع عدة من الصحابة إلى أن أرسل إلى ابن عمر ، فأتاه وخلا به فكلّمه بكلام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أدع امّة محمّد بعدي كالضأن لا راعي لها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النصوص ، تدلّ بجلاء على أنّ ادّعاء انتخاب الخليفة عن طريق الاستفتاء الشعبيّ أو بمراجعة أهل الحلّ والعقد ، أو اتفاق الأنصار والمهاجرين لم يكن له أصل ولا ذكر في دراسات المتقدمين من أعلام التاريخ وكتّاب السيرة وعلماء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 هذا الأمر على شيء فإنّما يدلّ على ، أنّ الأصل الذي كان يعتقد به الصحابة والخلفاء في مسألة الخلافة والقيادة ، كان هو التنصيص والتعيين ، وعدم ترك الأمر إلى نظر الاُمّة وانتخابها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811005_1280447820"/>
      <w:bookmarkStart w:id="240" w:name="_Toc93"/>
      <w:bookmarkEnd w:id="239"/>
      <w:r>
        <w:rPr>
          <w:rtl w:val="true"/>
        </w:rPr>
        <w:t>نظرية تفويض الأمر إلى الاُمّة بعد النبيّ</w:t>
      </w:r>
      <w:bookmarkEnd w:id="2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الاُمّة الإسلاميّة طائفةً كبيرةً تعتقد ، بأنّ أمر الحكومة بعد وفاة النبيّ صلی اللّه علیه و آله كان مفوضاً إلى انتخاب الاُمّة ونظرها ، وهم يستندون في ذلك إلى عمل المسلمين في تعيين الخليفة بعد رسول اللّه صلی اللّه علیه و آله </w:t>
      </w:r>
      <w:r>
        <w:rPr>
          <w:rFonts w:eastAsia="IRNazanin" w:cs="IRNazanin"/>
          <w:color w:val="111111"/>
          <w:sz w:val="28"/>
          <w:szCs w:val="28"/>
          <w:rtl w:val="true"/>
          <w:lang w:bidi="fa-IR"/>
        </w:rPr>
        <w:t xml:space="preserve">. </w:t>
      </w:r>
      <w:bookmarkStart w:id="241" w:name="pg16386_220776"/>
    </w:p>
    <w:p>
      <w:pPr>
        <w:pStyle w:val="BookText"/>
        <w:rPr/>
      </w:pPr>
      <w:bookmarkEnd w:id="241"/>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على كيفية تصدي الخليفة الثاني والثالث للحكم ، وعرفت أنّه لم يكن هناك أي انتخاب من جانب المسلمين ، بل تم الأمر للخليفتين بالاستخلاف من جانب الخليفة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يستند القائل إلى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 فهما تسلّما زمام الحكم والأمر بهذا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هذين الموردين هما من أهم وأوضح ما يمكن أن يستدلّ به القائل بتفويض الأمر إلى نظر الاُمّة بعد النبيّ صلی اللّه علیه و آله على مذهبه ، وهو بظاهره يتصادم مع ما شرحناه وأوردناه من الأدلة على كون صيغة الحكومة الإسلاميّة بعد النبيّ صلی اللّه علیه و آله كان على التنصيص والاستخلاف لا على التفويض والانتخاب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ولنتناول البحث حول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 ونعقبه بالبحث حول كيفية استتباب الأمر للإمام عليّ ثانياً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811007_1280447820"/>
      <w:bookmarkStart w:id="243" w:name="_Toc94"/>
      <w:bookmarkEnd w:id="242"/>
      <w:r>
        <w:rPr>
          <w:rtl w:val="true"/>
        </w:rPr>
        <w:t>تحليل لخلافة أبي بكر</w:t>
      </w:r>
      <w:bookmarkEnd w:id="243"/>
    </w:p>
    <w:p>
      <w:pPr>
        <w:pStyle w:val="BookText"/>
        <w:rPr/>
      </w:pPr>
      <w:r>
        <w:rPr>
          <w:rFonts w:ascii="Amiri" w:hAnsi="Amiri" w:eastAsia="Amiri" w:cs="Amiri"/>
          <w:color w:val="111111"/>
          <w:sz w:val="28"/>
          <w:sz w:val="28"/>
          <w:szCs w:val="28"/>
          <w:rtl w:val="true"/>
          <w:lang w:bidi="ar-SA"/>
        </w:rPr>
        <w:t xml:space="preserve">إنّ الاستدلال على نظرية تفويض الأمر إلى نظر الاُمّة وانتخابها ، أو إلى أهل الحلّ والعقد منهم ، أو ما شابه ذلك ، بتصدي أبي بكر للخلافة ، يتوقف على أثبات أمرين ، لولا ثبوتهما لما صح الاستناد بهذا الطريق على هذا الانتخاب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هناك انتخاب شعبيّ واقعيّ بحيث اجتمع المسلمون عامّة ، وتشاوروا في الأمر ودرسوا الموضوع ، فانتخبوا أبا بكر وفق الضوابط والمعايير الإسلاميّة ، أو كان هناك انتخاب محدود من جانب عدّة قليلة يهاب منها ، واتبعها الآخرون بلا تفكير ولا 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تخلف عن ذلك عدّة اُخرى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انتخاب المنتخبين لأبي بكر بأسلوب المبايعة ، ينبع من تعليم اسلاميّ ويرتكز إلى أصل جاءت به الشريعة ، وكان الداعي لهم إلى ذلك هو ما أخذوه وتعلموه من الرسول ، أو كان اتخاذهم لذلك الاسلوب ، مستنداً إلى ما كان مركوزاً في </w:t>
      </w:r>
    </w:p>
    <w:p>
      <w:pPr>
        <w:pStyle w:val="BookText"/>
        <w:rPr/>
      </w:pPr>
      <w:r>
        <w:rPr>
          <w:rFonts w:ascii="Amiri" w:hAnsi="Amiri" w:eastAsia="Amiri" w:cs="Amiri"/>
          <w:color w:val="111111"/>
          <w:sz w:val="28"/>
          <w:sz w:val="28"/>
          <w:szCs w:val="28"/>
          <w:rtl w:val="true"/>
          <w:lang w:bidi="ar-SA"/>
        </w:rPr>
        <w:t>أذهانهم ممّا قبل الإسلام ، حيث كانوا يعيّنون الأمير والرئيس بالبيعة ؟</w:t>
      </w:r>
    </w:p>
    <w:p>
      <w:pPr>
        <w:pStyle w:val="BookText"/>
        <w:rPr/>
      </w:pPr>
      <w:r>
        <w:rPr>
          <w:rFonts w:ascii="Amiri" w:hAnsi="Amiri" w:eastAsia="Amiri" w:cs="Amiri"/>
          <w:color w:val="111111"/>
          <w:sz w:val="28"/>
          <w:sz w:val="28"/>
          <w:szCs w:val="28"/>
          <w:rtl w:val="true"/>
          <w:lang w:bidi="ar-SA"/>
        </w:rPr>
        <w:t xml:space="preserve">والحقّ أنّ هاتين النقطتين في خلافة أبي بكر قابلتان للمناقشة و التحقيق والتأمّل فنقول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والبحث عن النقطة الثانية؛ بحث عن الكبری أی كون صيغة الحكومة بعد وفاة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تعيين الخليفة باسلوب المبايعة، واللازم علی القاریء أن لايخلط بين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دراسة التأريخ الإسلاميّ في هذه القظية خير دليل على أنّ خلافة أبي بكر لم تأت نتيجة مشاركة الاُمّة الإسلاميّة في اختياره وانتخابه للحكم والقيادة ، بل لم ينتخبه إلاّ أربعة أنفار لا غير ، وهؤلاء النفر هم ، عمر بن الخطاب وأبو عبيدة من المهاجرين وبشير بن سعد واسيد بن حضير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الباقون من رجال الأوس لم يبايعوا أبا بكر إلاّ تبعاً لرئيسهم أسيد بن حضير ، في حين غاب عن هذا المجلس كبار الصحابة وأفاضلهم كالإمام عليّ بن أبي طالب ، والمقداد ، وأبي ذر وحذيفة بن اليمان ، وأبّي بن كعب وطلحة والزبير ، وعشرات اخرين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الخزرجيين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حضورهم في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من البيعة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سلّم بوقوع الانتخاب المزعوم فإنه لا ريب كان فريداً من نوعه ، لأنّه لم يقترع فيه الحاضرون على أبي بكر كما هو المتّبع في الانتخابات الحرّة المتعارفة ، بل تمّ بمبادرة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مبايعة أبي بكر ، ثمّ بايعه المهاجر الآخر وبايعه بشير ورئيس الأوس أسيد بن حضير ، وتبعه الأوسيون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تخلّف الخزرجيون الحاضرون في السقيفة عن مبايعة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لك ذلك من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تهاجيهم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البيعة من كلّ من صادفوه في الطريق خارج السقيفة ، واستمرّ ذلك إلى ستة أشهر بالتهديد والترغيب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لمن درس تاريخ السقيفة وما تلاها من الأحداث والوقائع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بيعةً بهذه الصفة ، لا يمكن انّ تكون انتخاباً حقيقيّاً واستفتاءً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انتخاب شعبيّ حرّ جاء بالخليفة الأوّل ، وهذا التأريخ يروي لنا ما جرى في السقيفة وما وقع من التهديد والتنديد والسيف ، والشتيمة والمهاترات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الحبّاب بن المنذر الصحابيّ البدريّ الأنصاريّ العظيم وقد انتضى سيفه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يرد عليّ أحد ما أقول إلاّ حطّمت أنفه بالسيف أنا جذيلها المحكّك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النخلة المثقلة بالثمر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شبل في عرينة الأسد يعزى إليّ الأسد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بكلامه هذا يتهدّد كلّ من يحاول إخراج القيادة من الأنصار وإقرارها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مبايعة أبي بكر وينادي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أرميكم بكلِّ سهم كنانتي من نبل واخضّب منكم سناني ورمحي ، وأضربكم بسيفي ما ملكته يدي وأقاتلكم مع من معي من أهلي وعشيرتي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ثالث يتذمّر من تلك البيعة ويشبّ نار الحرب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لأرى عجاجةً لا يطفئها إلاّ دم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سعد بن عبادة أمير الخزرج الذي طلب أن تكون الخلافة في الأنصار ، يداس بالأقدام ، وينزى عليه وينادى عليه بغضب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سعداً قتله اللّه إنّه منافق ، أو صاحب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الرجل على رأسه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هممت أنّ أطأك حتّى تندر عضوك أو تندر عيونك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بقيس بن سعد يأخذ بلحية عمر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حصصت منه شعرةً ما </w:t>
      </w:r>
    </w:p>
    <w:p>
      <w:pPr>
        <w:pStyle w:val="BookText"/>
        <w:rPr/>
      </w:pPr>
      <w:r>
        <w:rPr>
          <w:rFonts w:ascii="Amiri" w:hAnsi="Amiri" w:eastAsia="Amiri" w:cs="Amiri"/>
          <w:color w:val="111111"/>
          <w:sz w:val="28"/>
          <w:sz w:val="28"/>
          <w:szCs w:val="28"/>
          <w:rtl w:val="true"/>
          <w:lang w:bidi="ar-SA"/>
        </w:rPr>
        <w:t xml:space="preserve">رجعت وفي فيك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خفضت منه شعرةً ما رجعت وفيك جارحة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الزبير لمّا رأى أنّ الأمر قد عقد لأبي بكر يخترط سيفه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أغمده حتّى يبايع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الكلب ، فيؤخذ سيفه من يده ، ويضرب به الحجر ويكسر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المقداد ذلك الرجل الصحابيّ العظيم يدافع في صدره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أبو بكر يبعث عمر بن الخطاب إلى بيت الإمام عليّ وفاطمة ، ويتهدّد اللائذين به الممتنعين عن مبايعته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فيأتي عمر إلى بيت فاطمة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لتحرقنّ عليكم أو لتخرجنّ إلى البيعة ، فتقول فاطمة الزهراء بنت النبيّ صلی اللّه علیه و آله وتصيح وتنادي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أبت يا رسول اللّه ماذا لقينا بعدك من ابن الخطاب وابن أبي قحافة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هو الإمام عليّ علیه السلام يقاد إلى البيعة كما يقاد البعير المخشوش ويساق سوقاً عنيفاً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أنا لم أفعل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واللّه الذي لا إله إلاّ هو نضرب عنقك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تقتلون عبد اللّه وأخا رسوله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لمّا يتناقشون الأمر في السقيفة فيقول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يردّ عليه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فمت إن استطعت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عمر يعترف أنّ هذه البيعة كانت فلتةً لا تخضع لضابطة ، ولا تقوم على أساس من المبادئ الإسلاميّة والمنطلقات الصحيحة والمشروعة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بيعة أبي بكر فلتةً كفلتة الجاهليّة ، وقى اللّه شرّها </w:t>
      </w:r>
      <w:r>
        <w:rPr>
          <w:rFonts w:eastAsia="Amiri" w:cs="Amiri" w:ascii="Amiri" w:hAnsi="Amiri"/>
          <w:color w:val="111111"/>
          <w:sz w:val="28"/>
          <w:szCs w:val="28"/>
          <w:rtl w:val="true"/>
          <w:lang w:bidi="ar-SA"/>
        </w:rPr>
        <w:t xml:space="preserve">». </w:t>
      </w:r>
      <w:bookmarkStart w:id="244" w:name="pg16386_220780"/>
    </w:p>
    <w:p>
      <w:pPr>
        <w:pStyle w:val="BookText"/>
        <w:rPr/>
      </w:pPr>
      <w:bookmarkEnd w:id="244"/>
      <w:r>
        <w:rPr>
          <w:rFonts w:ascii="Amiri" w:hAnsi="Amiri" w:eastAsia="Amiri" w:cs="Amiri"/>
          <w:color w:val="111111"/>
          <w:sz w:val="28"/>
          <w:sz w:val="28"/>
          <w:szCs w:val="28"/>
          <w:rtl w:val="true"/>
          <w:lang w:bidi="ar-SA"/>
        </w:rPr>
        <w:t xml:space="preserve">ولهذا يحذِّر المسلمين من الأخذ بها لأنّها لم تكن تمثّل أي صورة انتخابيّة صحيحة حتّى لو قيل بمشروعية تعين الخليفة عن طريق الانتخاب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عاد إليها فاقتلوه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6811009_1280447820"/>
      <w:bookmarkStart w:id="246" w:name="_Toc95"/>
      <w:bookmarkEnd w:id="245"/>
      <w:r>
        <w:rPr>
          <w:rtl w:val="true"/>
        </w:rPr>
        <w:t>تحليل لخلافة الإمام عليّ</w:t>
      </w:r>
      <w:bookmarkEnd w:id="246"/>
    </w:p>
    <w:p>
      <w:pPr>
        <w:pStyle w:val="Heading5"/>
        <w:numPr>
          <w:ilvl w:val="4"/>
          <w:numId w:val="1"/>
        </w:numPr>
        <w:rPr/>
      </w:pPr>
      <w:bookmarkStart w:id="247" w:name="__RefHeading___Toc6811011_1280447820"/>
      <w:bookmarkStart w:id="248" w:name="_Toc96"/>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وأمّا خلافة الإمام عليّ علیه السلام فهي وإن أجمع المسلمون عليها ، وأقبل عليه الناس برمّتهم ، إلاّ أنّه علیه السلام لم يستدلّ لخلافته باجتماع الآراء والأصوات عليه وانتخاب الناس له ، بل كان يستند غالباً بالنصوص النبويّة الواردة في حقّه علیه السلام والتي تنص على خلافته من جانب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عليك إلاّ أنّ تستعرض ما قاله في يوم الرحبة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الصحابيّ أبي الطفيل الليثي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رضی اللّه عنه الناس في الرحبة ، ثم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 اللّه كلّ أمرء مسلم سمع رسول اللّه صلی اللّه علیه و آله يقول يوم غدير خم ما سمع لمّا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ثلاثون من الناس وقال ،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ناس كثير فشهدوا حين أخذه بيده فقال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أتعلمون أني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مولاه ،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وكأنّ في نفسي شيئاً ، فلقيت زيد بن أرقم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عليّاً رضی اللّه عنه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تنكر ؟ قد سمعت رسول اللّه صلی اللّه علیه و آله يقول له ذلك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أنّ علياً علیه السلام نشد الناس من سمع رسول اللّه يقول من كنت مولاه فهذا مولاه فشهد له قوم وأمسك زيد بن أرقم فلم يشهد ، وكان يعلمها فدعا عليّ علیه السلام عليه بذهاب البصر فعمي فكان يحدّث الناس بالحديث بعد ما كفّ بصره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في البحث عن النقطة الاولى ، أي البحث عن الصغرى وهو هل كان انتخاب الخليفة الأوّل انتخاباً شعبياً أو لا ؟</w:t>
      </w:r>
    </w:p>
    <w:p>
      <w:pPr>
        <w:pStyle w:val="BookText"/>
        <w:rPr/>
      </w:pPr>
      <w:r>
        <w:rPr>
          <w:rFonts w:ascii="Amiri" w:hAnsi="Amiri" w:eastAsia="Amiri" w:cs="Amiri"/>
          <w:color w:val="111111"/>
          <w:sz w:val="28"/>
          <w:sz w:val="28"/>
          <w:szCs w:val="28"/>
          <w:rtl w:val="true"/>
          <w:lang w:bidi="ar-SA"/>
        </w:rPr>
        <w:t xml:space="preserve">وأمّا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البحث عن الكبرى أي كون صيغة الحكم بعد رسول اللّه بلا فصل هو تفويض الأمر إلى الاُمّة لانتخاب القائد عن طريق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القائد والرئيس بهذه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تعليماً إسلاميّاً ، سار على ضوئه من حضر في السقيفة وأخذوا به بما أنّه قانون نصّت عليه الشريعة ، وأتى به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تعيين الحاكم في منطق الدين الإسلاميّ لم يكن بمبايعة أحد على ذلك ، وما قد يتبادر إلى الذهن من وقوع ذلك مع الرسول الأكرم صلی اللّه علیه و آله إذ بايعه بعض الناس أو بايعه اصحابه ، فإنّ تلك البيعة لم تكن إلاّ بعد الإقرار بنبوّته وحاكميّته وقيادته وكانت البيعة بمثابة إظهار الإخلاص والوفاء القلبيين له ، وعهداً لفظياً وظاهرياً على التقيد بطاعته ، وتنفيذ اوامره في الحروب والوقائع المهمّة ، لا أنّ البيعة كانت بمعنى نصبه للقيادة ، فالقيادة كانت مجعولة للنبيّ صلی اللّه علیه و آله من جانب اللّه تعالى ، وهي لا تخضع للبيعة وعدم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 فإنّ البيعة كانت بعد الإقرار بالقيادة النبويّة المجعولة إلهيّاً ولأجل الإخلاص والوفاء للنبيّ المعترف بنبوّته قبلاً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جداً أنّ طريقة تعيين الخليفة بالبيعة له التي تمّت في السقيفة وبموجبها عيّنوا الخليفة كانت تقليداً لما كان مرتكزاً في نفوس البعض ممّا قبل الإسلام ، حيث كان المتبع في الجاهلية إذا أرادوا أن ينصبوا لأنفسهم رئيساً بايعوا أحداً ، وكانت البيعة بمعنى نصبه للقيادة ، وبمثابة جعل الإمرة والرئاسة لشخص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يدلّ على أنّ تعيين الخليفة والقائد بهذا النمط الذي تمّ في السقيفة كان أسلوباً يعتمد على ما كان مرتكزاً ومترسِّباً في نفوسهم ممّا قبل الإسلام ، أنّهم لم يلتفتوا ولم يعتنوا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بالشروط اللازمة في الحاكم الإسلاميّ ، ولم يستندوا في ذلك إلى أصل قرآنيّ واسلاميّ لتصحيح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كآيات الشورى والمشورة ، أو الآيات التي تضمنت كلمة البيعة ، بل كان كلّ من الطائفتين المتنازعتين على نيل الرئاسة والقيادة ، يرجِّح نظره وموقفه باُمور لا أساس لها في الإسلام ولا عبرة بها في تعيين الحاكم وتقرير مصير الحاكميّة كالنسب والنصرة ، حيث ادّعى المهاجرون أنّ الخلافة يجب أنّ تكون فيهم لأنّ رسول اللّه صلی اللّه علیه و آله كان من قريش ، وعارضهم الأنصار بأنّهم أولى بالخلافة ، لأنّهم آووا الرسول ونصروه وفدوه بأنفسهم وأموالهم وأولادهم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 أنّ ما استندوا إليه واستدلوا به من الملاكات لم تكن ملاكات إسلاميّة في تعيين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عدم اعتبار تلك الملاكات الواهية ، يشير الإمام عليّ علیه السلام وينتقد أهل السقيفة على تمسكهم بها إذ يقول محتجاً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2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في كلامه علیه السلام من الاستدلال بالشورى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 المهاجرين والأنصار وأهل الحلّ والعقد ، فلم يكن إلاّ لإبطال ادِّعاء معاوية في الخلافة من باب إفحام الخصم بما يعتقده ويدّعيه ، وذلك لأنّ موضوع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ينحصر في التنصيص والاستخلاف ، وهوما ظلّ يعتقد به المسلمون بعد الرسول حتّى انّهم قد بنوا سيرتهم العمليّة عليه</w:t>
      </w:r>
      <w:r>
        <w:rPr>
          <w:rFonts w:eastAsia="IRNazanin" w:cs="IRNazanin"/>
          <w:color w:val="111111"/>
          <w:sz w:val="28"/>
          <w:szCs w:val="28"/>
          <w:rtl w:val="true"/>
          <w:lang w:bidi="fa-IR"/>
        </w:rPr>
        <w:t>.</w:t>
      </w:r>
      <w:bookmarkStart w:id="249" w:name="pg16386_220783"/>
    </w:p>
    <w:p>
      <w:pPr>
        <w:pStyle w:val="Heading5"/>
        <w:numPr>
          <w:ilvl w:val="4"/>
          <w:numId w:val="1"/>
        </w:numPr>
        <w:rPr/>
      </w:pPr>
      <w:bookmarkStart w:id="250" w:name="__RefHeading___Toc6811013_1280447820"/>
      <w:bookmarkStart w:id="251" w:name="_Toc97"/>
      <w:bookmarkEnd w:id="249"/>
      <w:bookmarkEnd w:id="250"/>
      <w:r>
        <w:rPr/>
        <w:t>3</w:t>
      </w:r>
      <w:r>
        <w:rPr>
          <w:rtl w:val="true"/>
        </w:rPr>
        <w:t xml:space="preserve">. </w:t>
      </w:r>
      <w:r>
        <w:rPr>
          <w:rtl w:val="true"/>
        </w:rPr>
        <w:t xml:space="preserve">صيغة القيادة والخلافة عند الاُمم السابقة </w:t>
      </w:r>
      <w:r>
        <w:rPr>
          <w:rtl w:val="true"/>
        </w:rPr>
        <w:t>:</w:t>
      </w:r>
      <w:bookmarkEnd w:id="251"/>
    </w:p>
    <w:p>
      <w:pPr>
        <w:pStyle w:val="BookText"/>
        <w:rPr/>
      </w:pPr>
      <w:r>
        <w:rPr>
          <w:rFonts w:ascii="Amiri" w:hAnsi="Amiri" w:eastAsia="Amiri" w:cs="Amiri"/>
          <w:color w:val="111111"/>
          <w:sz w:val="28"/>
          <w:sz w:val="28"/>
          <w:szCs w:val="28"/>
          <w:rtl w:val="true"/>
          <w:lang w:bidi="ar-SA"/>
        </w:rPr>
        <w:t xml:space="preserve">إنّ ملاحظة الآيات القرآنيّة الواردة حول القيادة ، ومراجعة ما نقل وصحّ من الأحاديث والتأريخ في هذا المجال ، تفيد ثلاث نقاط بارزة تؤيّد فكرة التنصيص على الخليفة ، وما أسميناه بالاستخلاف ، وتفيد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بين الامم الغابرة كان هو التنصيص والتعيين للقائد ، وليس ترك الأمر إلى نظر الناس وانتخابهم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المتّبع بين الانبياء السابقين هو تسليم أمر من قاموا بهدايتهم وتربيتهم من الامم وسهروا في صياغتهم ، واجتهدوا في تعليمهم ، إلى خلفاء صالحين لائقين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ليتسنّى لتلك الامم والأقوام والجماعات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الرعاية والتربية الصحيحة التي يوليها الخلفاء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تستمر في طريق التكامل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أكثر الذين كانوا يخلّفون الانبياء كانوا من الانبياء أيضاً ، إلاّ أنّ بعضهم لم يكونوا من الانبياء ، بل كانوا مجرد أوصياء يقومون بما يقوم به الإمام في الاُمّة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الخلفاء المذكورين من الانبياء أيضاً ، فان ذلك يفيد قانوناً كليّاً هو أنّ مسألة القيادة والزعامة والرئاسة بعد غياب النبيّ كان من الأهميّة والخطورة ، بحيث لم يترك أمرها إلى اختيار الناس ونظرهم ، بل كانت تعهد على طول التاريخ إلى رجال أكفّاء ، يعيّنونهم بالاسم والشخص ، لأنّ ترك تعيين القائد إلى اختيار الاُمّة قد يؤدي إلى الاختلاف والفرقة والفتنة ، أو الاشتباه والخطأ في تعيين الراعي الصالح والقائد الكفوء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القيادة والرئاسة بين الامم السالفة كانت تتحقّق بصورة وراثيّة غالباً ، فيتوارثها أفراد من سلالة الأنبياء والرسل خلفاً عن سلف كما نلاحظ في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وَجَعَلْنَا فِي ذُرِّيَّتِهِ النُّبُوَّةَ وَالْكِتَابَ وَآتَيْنَاهُ أَجْرَهُ فِي الدُّنْيَا وَإِنَّهُ فِي الآخِرَةِ لَمِنَ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الآيات ، نرى كيف ينتقل مقام الحاكميّة والقيادة بين أفراد من سلالة الانبياء وذريتهم فيتوارثون ذلك المقام الخطير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يختار اللّه تعالى إبراهيم لمقام النبوّة والقيادة ، يدعو إبراهيم ربّه أن يجعل هذا المقام في ذرّيّته أيضاً كما جعله فيه ، ولا يردّ اللّه دعاءه ولا يستنكر عليه مطلبه ، بل يخبره بأنّه لا ينيلها الظالمين منهم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يطلب موسى علیه السلام أن يكون أخاه هارون مساعداً ومعيناً له في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اللّه ذلك عنه دون أن يستنكر طلبه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الآيات ، تكشف بوضوح عن توارث النبوّة والقيادة خلفاً عن سلف وصالحاً عن صالح ، فلا تخرج من سلالة الانبياء وذرياتهم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مراجعة تاريخ الانبياء والاُمم السالفة ، تكشف عن أنّ الأنبياء كانوا ينصّون على الخلفاء من بعدهم بصورة الوصاية ، ونذكر فيما يأتي طائفةً من الانبياء ، وأوصيائهم كما يرويها المسعوديّ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ونبدأ ذلك من النبيّ إبراهيم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ببرز بن لاوي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أحرب بن ببرز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ميتاح بن أحرب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 بن ميتاح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خيام بن عاق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مادوم بن خيام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بن مادوم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فيخاس بن يوشع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بن يوشع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أبلث بن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أحمر بن أبلث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محتان بن أحمر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عوق بن محتان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بن عوق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صفورا بن برخيا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منبه بن صفورا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هندوا بن منبه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أسفر بن هندوا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رامي بن أسفر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رامي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زكريا بن أيم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أخرجنا هذا الفهرس من كتاب إثبات الوصيّة للمسعوديّ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تاركين الاطِّلاع على بقيّة أسماء الانبياء وأوصيائهم وأسباطهم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مراجعة هذا الفهرس من الأسماء ، ومراجعة ذلك الكتاب ، تهدينا إلى نقطتين بوضوح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القيادة وإن كانت مقرونةً بالنبوّة غالباً ، غير أنّها كانت وراثيّةً في الامم السالفة ، يرثها صالح عن صالح وكابر عن كابر ممّا يعني أنّها لم يكن أمرها متروكاً إلى الناس ومفوضاً إلى آرائهم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الزعامات والقيادات كانت بأمر اللّه وبنصّ الانبياء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الاُمّة الناشئة لا يجوز ترك أمرها إلى نفسها ، دون تعيين قائد محنّك وراع صالح منصوص عليه يأخذ بزمام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ويحفظها عن الانحراف ، ما جرى في امّة موسى علیه السلام وذلك لمّا أراد النبيّ موسى بن عمران الاعتزال عن قومه مدّة أربعين ليلةً لمناجاة ربّه سبحانه ، لم يترك امّته دون تعيين الخليفة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عيّن هارون خليفةً وأميراً في غيابه وإلى هذا يشير قول اللّه سبحانه منبّهاً إلى هذه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w:t>
      </w:r>
      <w:bookmarkStart w:id="252" w:name="pg16386_220787"/>
    </w:p>
    <w:p>
      <w:pPr>
        <w:pStyle w:val="BookText"/>
        <w:rPr/>
      </w:pPr>
      <w:bookmarkEnd w:id="252"/>
      <w:r>
        <w:rPr>
          <w:rFonts w:ascii="Amiri" w:hAnsi="Amiri" w:eastAsia="Amiri" w:cs="Amiri"/>
          <w:color w:val="111111"/>
          <w:sz w:val="28"/>
          <w:sz w:val="28"/>
          <w:szCs w:val="28"/>
          <w:rtl w:val="true"/>
          <w:lang w:bidi="ar-SA"/>
        </w:rPr>
        <w:t xml:space="preserve">اخْلُفْنِي فِي قَوْمِي وَأَصْلِحْ وَلا تَتَّبِعْ سَبِيلَ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هذا هو المتّبع عند الامم السالفة في مسألة القيادة والخلافة بعد الانبياء ، وكان ذلك أمراً متكرراً ومتعارفاً بينهم ، فالانصراف عن تلك الطريقة والإعراض عنها في الإسلام يحتاج إلى التصريح والبيان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6811015_1280447820"/>
      <w:bookmarkStart w:id="254" w:name="_Toc98"/>
      <w:bookmarkEnd w:id="253"/>
      <w:r>
        <w:rPr>
          <w:rtl w:val="true"/>
        </w:rPr>
        <w:t>الخلافة بالوصاية</w:t>
      </w:r>
      <w:bookmarkEnd w:id="254"/>
    </w:p>
    <w:p>
      <w:pPr>
        <w:pStyle w:val="Heading4"/>
        <w:numPr>
          <w:ilvl w:val="3"/>
          <w:numId w:val="1"/>
        </w:numPr>
        <w:rPr/>
      </w:pPr>
      <w:bookmarkStart w:id="255" w:name="__RefHeading___Toc6811017_1280447820"/>
      <w:bookmarkStart w:id="256" w:name="_Toc99"/>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ومن طالع الكتاب والسنّة بتتبّع وتوسّع ، لا يجد أي دليل يدلّ على ما يخالف هذه الطريقة ولا أي صارف عن الأخذ بها ، بل يجد في ذينك المصدرين العظيمين المقدسين ما يدلّ على أنّ كلّ ما جرى على الامم السابقة يجري على هذه الاُمّة إلاّ ما استثني ، وهو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بصراحة لا تقبل جدلاً ما روي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بنو إسرائيل تسوسهم الأنبياء كلّما هلك نبيّ خلفه نبيّ ، وإنّه لا نبيّ بعدي وسيكون خلفاء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التلازم بين النبوّة والاستخلاف ممّا تقتضيه طبيعة الحياة الاجتماعيّة وتؤكّده حياة الامم السالفة كما ذكرنا لك ، لهذا نجد أنّ النبيّ صلی اللّه علیه و آله بمجرد أنّ يصدع بنبوّته ، يواجه الناس بمسألة الخلافة من بعده ويشير إلى الخليفة الذي سيخلفه ، والوصيّ الذي سيلي مهمّاته ومهامّه بعد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أنّ النبوة والاستخلاف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الخليفة بالوصاية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متلازمان لا ينفصلان وتوأمان لا يفترقان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جرى في يوم الدار المعروف ، وهو يثبت ما قلناه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في تاريخه عن عبد اللّه بن عبّاس عن علي بن أبي طالب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p>
    <w:p>
      <w:pPr>
        <w:pStyle w:val="BookText"/>
        <w:rPr/>
      </w:pPr>
      <w:r>
        <w:rPr>
          <w:rFonts w:ascii="IRNazanin" w:hAnsi="IRNazanin" w:eastAsia="IRNazanin"/>
          <w:color w:val="111111"/>
          <w:sz w:val="28"/>
          <w:sz w:val="28"/>
          <w:szCs w:val="28"/>
          <w:rtl w:val="true"/>
          <w:lang w:bidi="fa-IR"/>
        </w:rPr>
        <w:t xml:space="preserve">نزلت هذ الآية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دعاني رسول اللّه صلی اللّه علیه و آله فقال يا علي إنّ اللّه أمرني أن أنذر عشيرتك الأقربين فضقت بذلك ذرعاً وعرفت أنّي متى ابادئهم بهذا الأمر أرى منهم ما أكره فصمت عليه حتى جاء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إن لا تفعل ما تؤمر به يعذّبك ربّك ، فاصنع لنا صاعاً من طعام واجعل عليه رجل شاة ، وأملأ لنا عسّاً من لبن ، ثمّ أجمع لي بني عبد المطلب حتّى أكلّمهم وأبلغهم ما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ما أمرني به ثمّ دعوتهم له وهم يومئذ أربعون رجلاً يزيدون رجلاً أو ينقصونه ، فيهم أعمامه أبو طالب وحمزة والعباس وأبو لهب ، فلمّا اجتمعوا إليه دعاني بالطعام الّذي صنعت لهم فجئت به فلمّا وضعته تناول رسول اللّه صلی اللّه علیه و آله حذيةً من اللحم فشقّها بأسنانه ، ثمّ ألقاها في نواحي الصّحفة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بسم اللّه ، فأكل القوم حتّى ما لهم بشيء حاجة وما أرى إلاّ موضع أيديهم ، وأيم اللّه الذي نفس عليّ بيده وإنّه كان الرجل الواحد منهم ليأكل ما قدّمت لجميعهم ثمّ قال صلی اللّه علیه و آله اسق القوم ، فجئتهم بذلك العسّ فشربوا حتّى رووا منه جميعاً ، وأيم اللّه إن كان الرجل الواحد منهم ليشرب مثله ، فلمّا أراد رسول اللّه أن يكلّمهم بدره أبو لهب إلى الكلام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لقدما سحركم صاحبكم ، فتفرّق القوم ولم يكلمهم رسول اللّه صلی اللّه علیه و آله فقال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هذا الرجل سبقني إلى ما قد سمعت من القول فتفرّق القوم قبل أن أكلمهم ، فعد لنا من الطعام بمثل ما صنعت ثمّ أجمعهم إليّ ، قال ففعلت ، ثمّ جمعتهم ثمّ دعاني بالطعام فقربته لهم ففعل كما فعل بالأمس فأكلوا حتّى ما لهم بشيء حاجة ثمّ قال اسقهم فجئتهم بذلك العسّ فشربوا حتّى رووا منه جميعاً ، ثمّ تكلم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ما أعلم شاباً في العرب جاء قومه بأفضل ممّا قد جئتكم به إنّي قد جئتكم بخير الدنيا والآخرة ، وقد أمرني اللّه تعالى أن أدعوكم إليه فأيّكم يوازرني على هذا الأمر على أن يكون أخي ووصيّي وخليفتي فيكم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فأحجم القوم عنها جميعاً ، وقلت وإنّي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فأخذ برقبتي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الناظر في كلمات الإمام عليّ علیه السلام يرى أنّ الإمام يصرّح بوجود النصّ النبويّ على خلافته وولايته بعد رسول اللّه صلی اللّه علیه و آله إذ يقول في أهل البيت علیه السلام وهو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موضع سرّه وملجأ أمره وعيبة علمه وموئل حكمه وكهوف كتبه وهم أساس الدين وعماد اليقين ، وإليهم يفيء الغالي ، وبهم يلحق التالي ، ولهم خصائص حق الولاية ، وفيهم الوصيّة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العبارة صريحة في أنّه علیه السلام الصاحب الشرعيّ لمقام الخلافة ، لوجود خصائص الولاية في أهل البيت وهو رئيسهم ، ولوجود الوصيّة في أعيانهم وهو 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يرى أنّه علیه السلام يصرّح ، بأنّ الولاية حقّ شرعيّ له خاصّةً ولكنّ قريشاً حالوا بينه وبين ذلك الحقّ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لمّا قبض نبيّه استأثر علينا قريش بالأمر ، ودفعتنا عن حقّ نحن أحقّ به من النّاس كافةً ، ورأيت أنّ الصبر على ذلك أفضل من تفريق كلمة المسلمين ، وسفك دمائهم ، والناس حديثوا عهد بالإسلام ، والدّين يمخض مخض الرّطب ، يفسده أدنى وهن ويقلبه أقلّ خلق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عبارة أخرى يصرّح الإمام علیه السلام بهذا الحقّ بأشدّ وضوح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استعينك على قريش ومن أعانهم ، فإنّهم قطعوا رحمي وصغّروا عظيم منزلتي وأجمعوا على منازعتي أمراً هو لي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عبارة رابعة قال مجيباً على اعتراض أبي عبيدة الجّراح على الإمام حرصه على الخلافة والإمرة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وأبعد وأنا أخصّ وأقرب ، وإنّما طلبت حقّاً لي ، وأنتم تحولون بيني وبينه وتصرفون وجهي دونه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الدلالة لهذا الكلام العلويّ يتّضح إذا درسنا هذا الحقّ الذي يدّعيه الإمام لنفسه ، ماهيّته وحقيقته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عبارة خامسة يقول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ما زلت مدفوعاً عن حقّي مستأثراً عليّ منذ قبض اللّه نبيّه صلی اللّه علیه و آله حتّى يوم النّاس هذا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والعجيب ، أنّ ابن أبي الحديد فسّر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به الإمام في مواضع عديدة بما يخالف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ما توضيحه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لمّا كان أقرب الناس إلى النبيّ صلی اللّه علیه و آله وكان أعلمهم وأعدلهم كان له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هو الخليفة ، وأن يقع اختيار الاُمّة عليه للقيادة والإمرة ، غير أنّ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ماله من الحقّ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عنه ، وقدّمت المفضول على الفاضل لمصلحة كانت تراها ، فعمد الإمام إلى التظلّم والشكوى واللوم على الناخب والمنتخب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الذي يدّعيه الإمام علیه السلام في هذه العبارات ، والذي حرمته قريش وأزالته عنه ليس حقّاً شرعيّاً ، وليس انتخاب غيره عدولاً عن أمر الشرع ، بل كان حقاً طبيعيّاً ، وعقليّاً واجباً يوجب على الإنسان ان لا يعدل مع وجود الأعلم إلى العالم ، ومع وجود الأفضل إلى المفضول ، ومع وجود اللائق إلى غير اللائق ، بل لابدّ أن يعطى زمام الأمر إلى العالم المستجمع لشرائط القيادة روحيّاً وجسميّاً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هذا التوجيه والتفسير ، ينبع عن رأي مسبّق اتخذه صاحبه ، ودرس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على ذلك الرأي والموقف المسبّق وهو غير 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إذ ذهب إلى تصحيح خلافة الخلفاء الذين تسلّموا قيادة المسلمين بعد الرسول ، صار إلى تأويل هذه العبارات وتفسير الحقّ على النحو المخالف لظواهرها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والناظر إلى هذه العبارات والعارف بكلمات الإمام علیه السلام يعلم أنّ الإمام يقصد غير ما قاله ابن ابي الحديد ، فإنّه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يبطل بصراحة ما أدّعاه ابن أبي الحديد إذ المراد من الوصاية هو إيصاء النبيّ بالخلافة والولاية الشرعيّة 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الوصاية هذه وردت في كلمات كثيرة للإمام مرّ عليك بعضها في العبارات السابقة ، كما وصف الإمام بها في بعض كلمات المسلمين وأشعارهم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اللياقة التي توجد في الإمام عليّ علیه السلام لا تولّد لوحدها حقّاً لعليّ علیه السلام ما لم ينضّم إليه انتخاب الاُمّة على مبنى ابن أبي الحديد ، الذي يرى أنّ الخلافة عمليّة انتخابيّة ، فإنّ الحقّ في الخلافة على هذا المبنى يعتمد على أمرين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اللياقة الذاتيّة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انتفى أحد الجزئين ، انتفى الحقّ في الخلافة ، فلا يبقى حقّ لكي يدّعيه الإمام ويركّز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القيادة لو كان راجعاً إلى المشاورة والاستفتاء ومفوّضاً إلى انتخاب الصحابة أو أهل الحلّ والعقد ، فإذا لم ينتخبوا أحداً لا يكون الشخص ذا حقّ في الخلافة والإمرة والقيادة ، وإن كان ذا فضائل وكفاءات وصفات قياديّة ، ولا يعدّ العدول عنه عدولاً عن الحقّ ، وميلاً إلى الظلم والإجحاف بأحد ، مع أنّ كلمات الإمام علیه السلام صريحة في أنّ هذا العدول كان عدولاً من الحقّ إلى غير الحقّ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وأجمعوا </w:t>
      </w:r>
    </w:p>
    <w:p>
      <w:pPr>
        <w:pStyle w:val="BookText"/>
        <w:rPr/>
      </w:pPr>
      <w:r>
        <w:rPr>
          <w:rFonts w:ascii="Amiri" w:hAnsi="Amiri" w:eastAsia="Amiri" w:cs="Amiri"/>
          <w:color w:val="111111"/>
          <w:sz w:val="28"/>
          <w:sz w:val="28"/>
          <w:szCs w:val="28"/>
          <w:rtl w:val="true"/>
          <w:lang w:bidi="ar-SA"/>
        </w:rPr>
        <w:t xml:space="preserve">على منازعتي أمراً هو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الإمام لماذا لم يقم على اخذ الحقّ مع ما يتمتّع به من الشرعيّة والقوّة ؟ فقد أشار الإمام إلى سببه في كلماته إذ قال معزياً ذلك إلى حرصه على وحدة المسلمين ودمائهم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أنّ الصبر على ذلك أفضل من فرقة المسلمين وسفك دمائهم والناس حديثوا عهد بالإسلام ، والدّين يمخض مخض الرّطب يفسده أدنى وهن ويقلبه أقلّ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السبب أشار في موضع آخر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اللّه نبيّه قلنا نحن أهله وورثته وعترته وأولياؤه دون النّاس وأيم اللّه لولا مخافة الفرقة بين المسلمين وأن لا يعود الكفر ويبور الدّين لكنّا على غير ما كنّا لهم عليه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طالب بعض اصحاب الإمام في أبيات له أن يطالب الإمام بذلك الحقّ الشرعيّ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سلامة الدّين أحبّ إلينا من غيره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 آخر له علیه السلام نجده يعزي سكوته العظيم وإحجامه عن استخدام القوّة إلى عدم وجود النصير الحقيقيّ له إلاّ أهل بيته الذين كان يحرص على المحافظة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فإذا ليس معين إلاّ أهل بيتي فضننت بهم عن الموت وأغضيت على القذى وشربت على الشّجى ، وصبرت على أخذ الكظم وعلى أمر من طعم العلقم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أنّ الحقّ الذي كان يدّعيه الإمام علیه السلام إنّما هو حقّ شرعيّ ، أنّه حكّم اللّه بينه وبين من دفعوه عن مقامه إذ قال لمن سأله وهو أحقّ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 فأمّا الاستبداد علينا بهذا المقام ونحن الأعلون نسباً والأشدّون برسول اللّه صلی اللّه علیه و آله نوطاً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كانت أثرةً شحّت عليها نفوس قوم وسخت عنها نفوس آخرين والحكم اللّه ، والمعود إليه يوم القيامة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يفيد بوضوح أنّ ذلك الحقّ كان حقّاً شرعيّاً إلهيّاً ستسئل الاُمّة الإسلاميّة عنه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متضافرة على أنّ الإمام كان موصى له بالخلافة ومنصوصاً عليه بالإمرة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علیه السلام لم يجد الظروف مناسبةً للمطالبة بذلك المقام المنصوص والحقّ المصرّح به ، حفاظاً على مصلحة الإسلام والمسلمين ، وتجنباً من سفك الدماء وتفرق وحدة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وسقوط هيبتها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تقتضيها مصلحة القيادة الحكيمة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تبيّن ممّا سبق من البحث المفصّل ، أنّ القاعدة الأصليّة في صيغة الحكومة الإسلاميّة بعد النبيّ هو التنصيص الإلهيّ على حاكم معين باسمه وشخصه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يعبر عنه بالوصاية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وحاصلها ، أنّ الحاكم الأعلى في نظام الحكم الإسلاميّ يجب أن يكون منصوصاً عليه من جانب اللّه سبحانه ، فكما أن رسول اللّه صلی اللّه علیه و آله كان نبيّاً ورسولاً وحاكماً وقائداً من جانب اللّه سبحانه ، فلابدّ أن يكون خليفته المتولّي لشؤون المسلمين من بعده ، منصوصاً عليه ، وعلى قيادته من جانبه سبحانه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 كما أسلفنا ، ممّا يقتضيه العقل ويدلّ عليه الكتاب والسنّة ويؤكّده موقف الصحابة والخلفاء ، وتكشف عنه سيرة الامم السالفة والأنبياء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اقتصرت مهمّتنا في هذا البحث الموسّع ، على الاستدلال والبرهنة على هذه القاعدة الأصيلة في صيغة الحكومة الإسلاميّة ولا يهمّنا هنا إثبات من ورد في شأنه النصّ الإلهيّ ، وعيّنه اللّه سبحانه لإمرة المسلمين وقيادتهم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موكول إلى الكتب المعتبرة والمصادر الموثوقة التي تهتمّ بهذا الأمر وتحتوي على النصوص المرتبطة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القول ، أنّ جميع الأدلة النقليّة والمحاسبات العقليّة والاجتماعيّة والشواهد التأريخيّة تدلّ بالإجماع على ، أنّ الأصل الأصيل في الحاكميّة هو أنّ الحكم لله سبحانه وحده بالأصالة والاستقلال ، وهو يستخلف من يشاء من عباده الصالحين اللائقين </w:t>
      </w:r>
      <w:bookmarkStart w:id="257" w:name="pg16386_220794"/>
    </w:p>
    <w:p>
      <w:pPr>
        <w:pStyle w:val="BookText"/>
        <w:rPr/>
      </w:pPr>
      <w:bookmarkEnd w:id="257"/>
      <w:r>
        <w:rPr>
          <w:rFonts w:ascii="Amiri" w:hAnsi="Amiri" w:eastAsia="Amiri" w:cs="Amiri"/>
          <w:color w:val="111111"/>
          <w:sz w:val="28"/>
          <w:sz w:val="28"/>
          <w:szCs w:val="28"/>
          <w:rtl w:val="true"/>
          <w:lang w:bidi="ar-SA"/>
        </w:rPr>
        <w:t xml:space="preserve">القادرين على إدارة البشريّة وكفايّة اُمورهم وهم ممن تتوفر فيهم مؤهّلات ، وكفاءات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بالطريق العاديّ ، ولا تكشف بالتجربة والاختيار ولا تحصل إلاّ بإعداد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وتربية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الإسلام إذ لم يشرّعه اللّه سبحانه إلاّ ليكون منهج حياة للبشريّة يتكفّل تنظيم حياتهم عامّةً ، ولم يكن له بدّ من التخطيط لموضوع الحكومة والدولة التي هي محور الحياة الاجتماعيّة وأساسها في جميع الأحوال وجميع الظروف والأزمنة ، فإذا لم يتسنّ للمجتمع التوصّل إلى الحاكم المنصوص عليه من جانب اللّه بالاسم ، لأسباب استثنائيّة ، وظروف خاصّة ، ولم يجز للإسلام إهمال مسألة الحكومة ، فلابدّ أن يكون له منهج رصين في هذا المجال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أنّ ما ذكرناه لك في الصفحات الماضية والبحوث المتقدمة إنّما هو راجع إلى الظروف التي يوجد فيها إمام منصوص عليه يمكن التوصّل إليه بالأسباب العاديّة ، ويتسنّى له أن يباشر إدارة المجتمع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المفروض في هذا العصر هو عدم وجود مثل ذلك الإمام فلابدّ أن يكون للدين الإسلاميّ تخطيط آخر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تخطيط موجود في الشريعة ويمكن تحصيله بالدراسة والتحقيق ، إذ لا يمكن للإسلام أن يهمل هذه الناحية الحساسّة من حياة المجتمع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للباحث عن الحقيقّة ، أن يتحرّى برنامج الإسلام في هذا المجال في الكتاب والسنّة ونصوص الأئمّة الإسلامييّن ، حتّى يستنبط ما يقرره الإسلام في مجال الحكم في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سنفعله في البحث القادم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811019_1280447820"/>
      <w:bookmarkStart w:id="259" w:name="_Toc100"/>
      <w:bookmarkEnd w:id="258"/>
      <w:r>
        <w:rPr>
          <w:rtl w:val="true"/>
        </w:rPr>
        <w:t>رأي الخُضريّ ومناقشته</w:t>
      </w:r>
      <w:bookmarkEnd w:id="2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نأتي بما قاله الاستاذ محمّد الخضرّي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الكتاب أمر صريح بشكل انتخاب خليفة لرسول اللّه اللّهمّ إلاّ تلك الأوامر العامّة التي تتناول الخلافة وغيرها مثل وصف المسلمين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وكذلك لم يرد في السنّة بيان نظام لانتخاب الخليفة إلاّ بعض نصائح تبعد عن الاختلاف والتفرّق ، كأنّ الشريعة أرادت أن تكل هذا الأمر للمسلمين حتّى يحلّوه بأنفسهم ، ولو لم يكن الأمر كذلك لمهّدت قواعده وأوضحت سبله ، كما أوضحت سبل الصلاة والصيام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الأستاذ ادّعاء غريب إذ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يرد في السنّة بيان نظام خاصّ حول الخلافة إلاّ الأوامر العامّة ، وقد فصّل الرسول صلی اللّه علیه و آله جلائل الأمور وصغائرها فيما هو أقلّ شأناً من أمر الخلافة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وقد بين الرسول كثيراً من المستحبات والمسنونات التي لا تبلغ في الأهميّة والخطورة مبلغ الخلافة والحكومة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عرفت أنّ أمر الخلافة لا يصحّ أن يكله النبيّ صلی اللّه علیه و آله إلى الاُمّة وقد عرفت الوجوه الدالة على ذلك ، من عدم بلوغ الذروة في أمر القيادة ، وتجذّر الخلافات العشائريّة بينهم ، والخطر الثلاثي الذي يحدق بهم ، ويهدّد كيانهم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الاستاذ لو أحاط بتاريخ الإسلام والمسلمين وما أثر من الرسول من أحاديث صحيحة ومتواترة حول الخلافة لوقف على النصوص الصريحة في لون الخلافة ونظامها في جميع الظروف</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6386_220797"/>
      <w:bookmarkStart w:id="261" w:name="pg16386_220797"/>
      <w:bookmarkEnd w:id="261"/>
    </w:p>
    <w:p>
      <w:pPr>
        <w:pStyle w:val="Heading2"/>
        <w:numPr>
          <w:ilvl w:val="1"/>
          <w:numId w:val="1"/>
        </w:numPr>
        <w:rPr/>
      </w:pPr>
      <w:bookmarkStart w:id="262" w:name="pg16386_220797"/>
      <w:bookmarkStart w:id="263" w:name="__RefHeading___Toc6811021_1280447820"/>
      <w:bookmarkStart w:id="264" w:name="_Toc101"/>
      <w:bookmarkEnd w:id="262"/>
      <w:bookmarkEnd w:id="263"/>
      <w:r>
        <w:rPr>
          <w:rtl w:val="true"/>
        </w:rPr>
        <w:t>الفصل الثالث</w:t>
      </w:r>
      <w:r>
        <w:rPr>
          <w:rtl w:val="true"/>
        </w:rPr>
        <w:t xml:space="preserve">: </w:t>
      </w:r>
      <w:r>
        <w:rPr>
          <w:rtl w:val="true"/>
        </w:rPr>
        <w:t>صيغةُ الحكومة الإسلاميّة في العصور الحاضرة</w:t>
      </w:r>
      <w:bookmarkEnd w:id="264"/>
    </w:p>
    <w:p>
      <w:pPr>
        <w:pStyle w:val="Heading3"/>
        <w:numPr>
          <w:ilvl w:val="2"/>
          <w:numId w:val="1"/>
        </w:numPr>
        <w:rPr/>
      </w:pPr>
      <w:bookmarkStart w:id="265" w:name="__RefHeading___Toc6811023_1280447820"/>
      <w:bookmarkStart w:id="266" w:name="_Toc102"/>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قد أوقفك ما مضى من البحث على لون الحكومة بعد وفاة النبيّ صلی اللّه علیه و آله وعرفت حقّ المقال فيه بما لا يبقى لمشكّك شكّ ، ولا لذي ريب 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بيان صيغة الحكومة في العصور الحاضرة التي لا تتمكن الاُمّة فيها من الوصول إلى الإمام المنصوص عليه باسمه وشخصه ، وهذا هو ما عقدنا له الفصل التالي</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811025_1280447820"/>
      <w:bookmarkStart w:id="268" w:name="_Toc103"/>
      <w:bookmarkEnd w:id="267"/>
      <w:r>
        <w:rPr>
          <w:rtl w:val="true"/>
        </w:rPr>
        <w:t>ماذا كُتب حول الحكومة ؟</w:t>
      </w:r>
      <w:bookmarkEnd w:id="268"/>
    </w:p>
    <w:p>
      <w:pPr>
        <w:pStyle w:val="BookText"/>
        <w:rPr/>
      </w:pPr>
      <w:r>
        <w:rPr>
          <w:rFonts w:ascii="Amiri" w:hAnsi="Amiri" w:eastAsia="Amiri" w:cs="Amiri"/>
          <w:color w:val="111111"/>
          <w:sz w:val="28"/>
          <w:sz w:val="28"/>
          <w:szCs w:val="28"/>
          <w:rtl w:val="true"/>
          <w:lang w:bidi="ar-SA"/>
        </w:rPr>
        <w:t>إنّ إيضاح صيغة الحكومة الإسلاميّة في هذه العصور ، وبيان مناهجها وخطوطها وخصائصها مع كونها من أهمّ الموضوعات الحيويّة ، لم يبذل علماء الفريقين حولها الجهود الكبيرة اللائقة بشأنها ، وذلك لسبب في جانب أهل السنّة ، وسبب في جانب الشيعة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فبما أنّ الاسلوب الّذي تمّت به خلافة الخلفاء في العصر الأوّل قد صار ملاكاً للحكومة الإسلاميّة عندهم وحسبوا أنّه المعيار الصحيح ولأجل ذلك صار هذا </w:t>
      </w:r>
    </w:p>
    <w:p>
      <w:pPr>
        <w:pStyle w:val="BookText"/>
        <w:rPr/>
      </w:pPr>
      <w:r>
        <w:rPr>
          <w:rFonts w:ascii="Amiri" w:hAnsi="Amiri" w:eastAsia="Amiri" w:cs="Amiri"/>
          <w:color w:val="111111"/>
          <w:sz w:val="28"/>
          <w:sz w:val="28"/>
          <w:szCs w:val="28"/>
          <w:rtl w:val="true"/>
          <w:lang w:bidi="ar-SA"/>
        </w:rPr>
        <w:t>مانعاً عن تحقيق الموضوع حسب 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ذلك مؤثراً في تعطيل القوى المفكِّرة للبحث عن إسلوب آخر من أساليب الحكم التي ربّما يرشدنا إليه الكتاب والسنّة عند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سبقنا إلى ذكر هذا السبب الكاتب عبد الكريم الخطيب في كتابه الخلافة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لهذا الإسلوب أثره في تعطيل القوى المفكّرة للبحث عن إسلوب آخر من أساليب الحكم التي جرّبتها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أصبحت البيعة التي ظهرت صورتها في سقيفة بني ساعدة ، هي الصورة المرتسمة في ذهن المسلمين وهي عندهم الصورة المثلى لاختيار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جانب الشيعة ، فلأجل أنّهم لم تقم لهم حكومة إسلاميّة واسعة الأطراف إلاّ دويلات مثل الحمدانييّن والبويهييّن والفاطمييّن ، وقد قضت عليها السلطات الجائرة ، لم يستدعي ذلك البحث عن خطوط الحكومة الإسلاميّة ومسائلها ولأجل ذلك ، اكتفوا بالبحث عن المسائل التي كانت تبتلي بها الشيعة في جميع العصور ، كالخراج والمقاسمة والتولّي عن الحاكم الجائر وغيرها ممّا لم تكن خاصّةً بعصر دون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ابن النديم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لأبي موسى جابر بن حيّان تلميذ الإمام جعفر الصادق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خصوصيّات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بعض علماء الشيعة كتباً ورسائل في بعض المسائل التي تمت إلى الحكومة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كقاطاعة اللجاج في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الأردبيليّ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في هامش كتاب درر الفوائد للمحقّق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رسائل اخرى في هذا الموضوع ذكرها البحّاثة شيخنا الطهرانيّ في موسوعته الذريعة ، راجع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غير واحد من علماء الشيعة حول الدفاع والجهاد ، كتباً مفصّلة وهما يعدّان </w:t>
      </w:r>
    </w:p>
    <w:p>
      <w:pPr>
        <w:pStyle w:val="BookText"/>
        <w:rPr/>
      </w:pPr>
      <w:r>
        <w:rPr>
          <w:rFonts w:ascii="Amiri" w:hAnsi="Amiri" w:eastAsia="Amiri" w:cs="Amiri"/>
          <w:color w:val="111111"/>
          <w:sz w:val="28"/>
          <w:sz w:val="28"/>
          <w:szCs w:val="28"/>
          <w:rtl w:val="true"/>
          <w:lang w:bidi="ar-SA"/>
        </w:rPr>
        <w:t>من مسؤوليات الدولة ، كما ألفّوا رسالات حول الولاية عن الحاكم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في العصر الحاضر أعلام من الشيعة بدراسة هذا الأمر الحيويّ ، ونخص بالذكر العلمين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المحقّق النائينيّ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الاُمّة وتنزيه الملّة وطبع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وقرضه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الخراسانيّ وآية اللّه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العظمى الإمام الأكبر المجاهد السيد روح اللّه الخمينيّ قائد الثورة الإسلاميّة الظافرة ، وقد بحث عن الحكومة الإسلاميّة بصورة مسهبة في سلسلة محاضرات منتظمة وقد طبعت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ولأعلام السنّة مؤلفات في هذا المجال ، يعالج كلّ واحد منها بعض النواحي من الحكومة الإسلاميّة ، وأخصُّ بالذكر كتب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للإمام الحافظ أبي عبيد القاسم بن سلام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أنفس ما ألّف في هذا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عليّ بن محمد الماورديّ الشافعيّ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رتّبه على عشرين 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يعلى محمّد بن الحسين الفرّاء الحنبليّ المتوفّى ببغداد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معاصر للماورديّ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القربة في أحكام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الأخوة القرشيّ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أبسط ما كتب في شؤون المحتسب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تيمية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كتبه القدامى من المفكّرين والعلماء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المتأخِّرون ، فقد أكثروا في الكتابة عن الموضوع في عصرنا هذا ، غير أنّ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يتجاوزوا عن تصوير الحكومة الإسلاميّة التي قامت في عهد الخلفاء ومن بعدهم من الأموييّن والعباسييّن ، فهذه الكتب أشبه بتأريخ الخلافة الإسلاميّة من </w:t>
      </w:r>
    </w:p>
    <w:p>
      <w:pPr>
        <w:pStyle w:val="BookText"/>
        <w:rPr/>
      </w:pPr>
      <w:r>
        <w:rPr>
          <w:rFonts w:ascii="Amiri" w:hAnsi="Amiri" w:eastAsia="Amiri" w:cs="Amiri"/>
          <w:color w:val="111111"/>
          <w:sz w:val="28"/>
          <w:sz w:val="28"/>
          <w:szCs w:val="28"/>
          <w:rtl w:val="true"/>
          <w:lang w:bidi="ar-SA"/>
        </w:rPr>
        <w:t>تحقيق خطوطها ورسم معالمها على ضوء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 أنّ هذه المسائل تهمل ولا يعتني بها كتابنا الأوائل والحال أنّنا نجد بعض مؤرخينا السالفين ، دأبوا على تكريم الظالمين وكالوا لهم الثناء بغير حساب ، وسخّروا تفكيرهم وجهودهم للإطراء على سرفهم وترفهم ، وأعمالهم السيئة فحفلوا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كتبوه من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بحياة المشعوذين والمجانين ، بل وأحوال غلمان الملوك وقردتهم والمغنيّن والراقصين ، ونمثل لذلك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فرج الأصفهانيّ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حفل بكلّ مغنّ ومغنيّة وكلّ راقص وراقصة ، وكلّ شاذّ وشاذّة ، ونقل أشعارهم المائعة وقصائدهم الماجنة ، وكتب في ألوان الألحان والأصوات وذكر الأشعار الموافقة لألحانها مع تراجم شعرائها والمغنيّن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غفل اولئك الكتّاب عن الكتابة والتأليف عن الحكومة الإسلاميّة وخطوطها وخصوصيّتها وما ورد في شأنها في الكتاب والسنّة إلاّ عدّة مختصرات مرّت عليك ، وهو لا يكشف إلاّ عن عدم الاهتمام بهذا الأمر الحيويّ ، هذا وسيقف القارئ الكريم على أنّ صيغة الحكومة في العصور الحاضرة هو التنصيص أيضاً لكن لا على العين والشخص بل على الوصف والمواصفات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الحكومة في هذه العصور هي انتخاب الاُمّة للحاكم حسب الضوابط المنصوص عليها في الكتاب والسنّة أو كون الحاكم الأعلى مرضيّاً عند الاُمّة بعد أن يكون متّصفاً بالضوابط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يتجلى لك بالتفصيل والبرهان في الصفحات القادمة ، ولا يرجع هذا النمط إلى النظام الدارج في الغرب وفي كثير من البلاد الاُخرى في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الأنظمة الديمقراطيّة السائدة اليوم ، يكفي مجرّد اجماع الشعب ، أو أكثريّته على اختيار فرداً للحكم والرئاسة ، بغضّ النظر عمّا يجب أن تتوفّر في الحاكم والرئيس الأعلى من مؤهّلات وكفاءات عالية تتوقّف عليها عمارة البلاد وسعادة العباد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يختلف الأمر عن ذلك في ظلّ النظام الإسلاميّ الذي يحصر حقّ الحاكميّة في اللّه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هذا المنطلق وهذه القاعدة الأصليّة الرصينة في الفكر الإسلاميّ تفرض ، أن تكون حاكميّة غير اللّه مستندةً إلى حاكميّته سبحانه ، وموضع رضاه تعالى ، فتكون إمّا منصوصاً عليها بالاسم والعين من جانبه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أن تكون موافقةً للصفات والضوابط التي نصّ عليها الكتاب والسنّة ، فلا يكفي في شرعيّة الحكومة والرئاسة مجرد انبثاقها من إرادة الشعب كلّه أو أغلبيّته ، ما لم تكن وفق الضوابط الإلهيّة والمعايير الإسلاميّة المقرّرة في شأن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منطقيّ ، لأنّ الغرض من إقامة الحكومة في منطق الإسلام إنّما هو إشاعة العدل والحق والأمن ، ولا يتحقق ذلك إلاّ في ظلّ حكومة تكون منطبقةً على المعايير والضوابط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يمكن أن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الشعب على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حكومة اللّه على الشعب بقوانينه وضوابطه ، أو حكومة القانون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مع ذلك ، الوصف والتسمية ، بعد أن اتضح منشأ الحكومة الإسلاميّة وهو حاكميّة اللّه ، وحاكميّة قوانينه وضوابطه وأحكامه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يفترق اسلوب الانتخاب الشعبيّ في ظلّ النظام الإسلاميّ عمّا هو متعارف في ظلّ الأنظمة الديمقراطيّة السائدة ، التي تعتمد على السيادة الشعبيّة دون قيد أو مراعاة للمواصفات والمؤهّلات اللازمة في الحاكم والمنتخب ، وهي بذلك تعتبر الحاكميّة حقّاً خاصّاً بالشعب ونابعاً منه ، ومن إجماعه على شيء أو شخص وارتضائه به حقّاً أو باطلاً ، صالحاً أو فاسداً ، وستعرف المواصفات التي يشترطها الإسلام في الحاكم الأعلى في الفصول القادمة ، ويتعّين علينا هنا أوّلاً أن نعرف الأدلّة التي تعطي الاُمّة حقّ اختيار الحاكم أو ارتضائه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عدم التوصُّل إلى الحاكم المنصوص عليه من جانب اللّه</w:t>
      </w:r>
      <w:r>
        <w:rPr>
          <w:rFonts w:eastAsia="Amiri" w:cs="Amiri" w:ascii="Amiri" w:hAnsi="Amiri"/>
          <w:color w:val="111111"/>
          <w:sz w:val="28"/>
          <w:szCs w:val="28"/>
          <w:rtl w:val="true"/>
          <w:lang w:bidi="ar-SA"/>
        </w:rPr>
        <w:t xml:space="preserve">. </w:t>
      </w:r>
      <w:bookmarkStart w:id="269" w:name="pg16386_220802"/>
    </w:p>
    <w:p>
      <w:pPr>
        <w:pStyle w:val="Heading3"/>
        <w:numPr>
          <w:ilvl w:val="2"/>
          <w:numId w:val="1"/>
        </w:numPr>
        <w:rPr/>
      </w:pPr>
      <w:bookmarkStart w:id="270" w:name="__RefHeading___Toc6811027_1280447820"/>
      <w:bookmarkStart w:id="271" w:name="_Toc104"/>
      <w:bookmarkEnd w:id="269"/>
      <w:bookmarkEnd w:id="270"/>
      <w:r>
        <w:rPr>
          <w:rtl w:val="true"/>
        </w:rPr>
        <w:t>انتخاب الاُمّة والأدلّة الإسلاميّة</w:t>
      </w:r>
      <w:bookmarkEnd w:id="271"/>
    </w:p>
    <w:p>
      <w:pPr>
        <w:pStyle w:val="Heading4"/>
        <w:numPr>
          <w:ilvl w:val="3"/>
          <w:numId w:val="1"/>
        </w:numPr>
        <w:rPr/>
      </w:pPr>
      <w:bookmarkStart w:id="272" w:name="__RefHeading___Toc6811029_1280447820"/>
      <w:bookmarkStart w:id="273" w:name="_Toc105"/>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انتخاب الاُمّة والأدلّة الإسلاميّة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يحتوي الكتاب والسنّة وسيرة المسلمين العمليّة على أدلّة كثيرة تدلّ على أنّ للاُمّة أن تنتخب حكامها ورؤساءها وفق الضوابط والمعايير الإسلاميّة ، وهي إلى جانب دلالتها على هذا الأمر ، وإثباتها هذا الحقّ للاُمّة ، تكشف عن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ومنطلقاتها ومبادئها الإلهيّة التي تميّزها عن غيرها من أنظمة الحكم المعمول بها في التاريخ أو الرائجة في العالم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الأدلّة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811031_1280447820"/>
      <w:bookmarkStart w:id="275" w:name="_Toc106"/>
      <w:bookmarkEnd w:id="274"/>
      <w:r>
        <w:rPr/>
        <w:t>1</w:t>
      </w:r>
      <w:r>
        <w:rPr>
          <w:rtl w:val="true"/>
        </w:rPr>
        <w:t xml:space="preserve">. </w:t>
      </w:r>
      <w:r>
        <w:rPr>
          <w:rtl w:val="true"/>
        </w:rPr>
        <w:t>استخلاف اللّه للإنسان</w:t>
      </w:r>
      <w:bookmarkEnd w:id="275"/>
    </w:p>
    <w:p>
      <w:pPr>
        <w:pStyle w:val="Heading5"/>
        <w:numPr>
          <w:ilvl w:val="4"/>
          <w:numId w:val="1"/>
        </w:numPr>
        <w:rPr/>
      </w:pPr>
      <w:bookmarkStart w:id="276" w:name="__RefHeading___Toc6811033_1280447820"/>
      <w:bookmarkStart w:id="277" w:name="_Toc10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تصرّح بعض الآيات القرآنيّة ، بأنّ اللّه تعالى استخلف الإنسان في الأرض ، فهو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غير فرق بين آدم وأبنائه إلى يوم القيامة ، غير أنّ تلك الخلافة قد تجسّدت في ذلك الوقت في آدم ، حيث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والآيات التي ستمرّ عليك ، تدلّ بوضوح كامل على أنّ الخلافة لم تكن منحصرة في فرد واحد من النوع الإنسانيّ وهو آدم علیه السلام بل هي تشمل جميع أبناء البشريّة ، بدليل أنّه بعد 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الملائكة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مظهرين بذلك ، أنّ الخليفة المزمع استخلافه في الأرض سيركب الفساد ويسفك الدماء ، ومن المعلوم ، أنّ هذا العمل لم يكن صادراً من الإنسان الشخصيّ المتمثّل في آدم علیه السلام بل من أبنائه وأبناء أبنائه ، الذين طالما اقترفوا الذنوب وارتكبوا المعاصي ، وأخبر القرآن </w:t>
      </w:r>
      <w:bookmarkStart w:id="278" w:name="pg16386_220803"/>
    </w:p>
    <w:p>
      <w:pPr>
        <w:pStyle w:val="BookText"/>
        <w:rPr/>
      </w:pPr>
      <w:bookmarkEnd w:id="278"/>
      <w:r>
        <w:rPr>
          <w:rFonts w:ascii="Amiri" w:hAnsi="Amiri" w:eastAsia="Amiri" w:cs="Amiri"/>
          <w:color w:val="111111"/>
          <w:sz w:val="28"/>
          <w:sz w:val="28"/>
          <w:szCs w:val="28"/>
          <w:rtl w:val="true"/>
          <w:lang w:bidi="ar-SA"/>
        </w:rPr>
        <w:t>الكريم عن فسادهم الكبير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آخرى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الملائكة تنسب الفساد وسفك الدماء إلى الخليفة المجعول في الأرض ، يعلم أنّ الخلافة هذه كانت عامّةً والاستخلاف كان شاملاً لجميع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استظهار هذا المطلب من الآيات التالية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جَعَلَكُمْ خَلائِفَ فِي الأَرْضِ فَمَن كَفَرَ فَعَلَيْهِ 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بإطلاقهما تفيدان أنّ المخاطبين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اللّه في أرضه وينبغي أن لا نتوهّم أنّ المراد هو خلافتهم عن الامم السابقة ، إذ لو كان المراد هو ذلك ، لوجب إلقاء الكلام على غير هذا النحو كما في بعض الآيات التي أريد منها خلافة امّة لاحقة عن امّة سابقة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جَعَلْنَاكُمْ خَلائِفَ فِي الأَرْضِ مِن بَعْدِهِمْ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هذه الآيات هو أنّ اللّه سبحانه شرّف الإنسان باستخلافه وجعله خليفته في الأرض ، فكان الإنسان بذلك خلقاً ممتازاً على جميع عناصر الكون ، وبهذه الخلافة والاستخلاف استحقّ أن تسجد له الملائكة تكرمةً وإعظاماً ، وإظهاراً لفضله ومقامه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811035_1280447820"/>
      <w:bookmarkStart w:id="280" w:name="_Toc108"/>
      <w:bookmarkEnd w:id="279"/>
      <w:r>
        <w:rPr>
          <w:rtl w:val="true"/>
        </w:rPr>
        <w:t>أبعاد خلافة الإنسان عن اللّه</w:t>
      </w:r>
      <w:bookmarkEnd w:id="280"/>
    </w:p>
    <w:p>
      <w:pPr>
        <w:pStyle w:val="BookText"/>
        <w:rPr/>
      </w:pPr>
      <w:r>
        <w:rPr>
          <w:rFonts w:ascii="Amiri" w:hAnsi="Amiri" w:eastAsia="Amiri" w:cs="Amiri"/>
          <w:color w:val="111111"/>
          <w:sz w:val="28"/>
          <w:sz w:val="28"/>
          <w:szCs w:val="28"/>
          <w:rtl w:val="true"/>
          <w:lang w:bidi="ar-SA"/>
        </w:rPr>
        <w:t xml:space="preserve">إنّ كون الإنسان خليفة اللّه في الأرض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الإنسان خليفةً لله سبحانه في تمثيل أسمائه ، وصفاته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بما أنّه خليفة اللّه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المستخلف له ، وعمله ، فهو يتفنّن ويبتدع ، ويكتشف ، ويستخرج ، ويجدّ ، ويعمل ، فيجعل الحزن سهلاً والماحل خصباً ، والخراب عمراناً ، والبراري بحاراً أو خلجاناً ، ويولّد بالتلقيح أزواجاً من النبات ، وقد يتصرف في أبناء جنسه من أنواع الحيوان كما يشاء بضروب التربية والتغذية ، والتوليد حتّى ظهر التغيير في خلقتها ، وخلائقها ، وأصنافها فصار منها الكبير والصغير ، ومنها الأهليّ والوحشيّ ، فهو ينتفع بكلّ نوع منها ويسخِّره لخدمته ، كما سخّر القوى الطبيعيّة ، وسائر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حكمة اللّه الذي أعطى كلّ شيء خلقه ثمّ هدى ، أن جعل الإنسان بهذه المواهب خليفته في الأرض يقيم سننه ، ويظهر عجائب صنعه ، وأسرار خليقته ، وبدائع حكمه ، ومنافع أحكامه ؟ وهل وجدت آية على كمال اللّه ، وسعة علمه أظهر من هذا الإنسان ، الذي خلقه على أحسن تقويم ، وإذا كان الإنسان خليفته بهذا المعنى فكيف تعجب الملائكة منه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خلافة الإنسان عن اللّه سبحانه في الاُمور التكوينيّة جعل اللّه تعالى عمارة الأرض ، على عاتق هذا الإنسان حتّى يمثّل بعمله وتعميره للأرض تدبير اللّه سبحانه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وكما أنّ اللّه سبحانه ربّ البقاع والبهائم ومدبّرها ، فإنّ الخليفة مسؤول عنها ومسؤول عن العناية بها أيضاً كما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مسؤولون حتّى عن البقاع والبهائم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هذا البعد هي ، خلافة الإنسان عن اللّه سبحانه في الاُمور التكوينيّة بما أعطي من مقدرة من جانبه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يخلفه سبحانه في الاُمور الاجتماعيّة ، أعني بها الاُمور الراجعة إلى القيادة والحاكميّة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كونه خليفةً لله في الأرض لا يقتصر على ما ذكر ، بل يعمّ كونه خليفةً فيها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إذ من المعلوم أنّه إذا كان الإنسان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تعمير البقاع ومكلّفاً بالعناية بالبهائم وتدبير شؤونها ، فإنه بالأحرى مسؤول ومكلف بتدبير أمر نفسه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نعبر عنه بخلافته عن اللّه في الاُمور الاجتماعيّة والاعتباريّة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يكون معنى استخلاف اللّه للإنسان ، أنّه خوّل إليه أمر القيادة وتدبير مجتمعه ، وممارسة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الضوابط والسنن التي جاء بها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العلامة الطباطبائيّ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الملائكة فهموا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لا تقع في الأرض إلاّ بكثرة من الأفراد وقيام وضع اجتماعيّ بينهم ، وهو يفضي بالتالي إلى الفساد والسفك ، والخلافة وهي قيام شيء مقام الآخر لا تتمّ إلاّ بكون الخليفة حاكياً للمستخلف في جميع شؤونه الوجوديّة وآثاره وأحكامه وتدابيره بما هو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الخليفة الأرضيّ بما هو كذلك لا يليق بالاستخلاف بهذا المعنى الجامع تساءل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سبحانه أجاب عن هذا التساؤل بأنّ هناك مصالح في خلقه ما لا تعرفه الملائكة ولم تقف عليه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فخلافة الإنسان عن اللّه لا تنحصر بالاُمور التكوينيّة من عمارة الأرض وغيرها ، بل تعمُّ حاكميّته وقيادته نيابةً عن اللّه سبحانه ، فهو بوجوده الفردي يحكي عن أسمائه وصفاته ، وبوجوده الاجتماعيّ يمثّل حاكميّة اللّه العليا في الأرض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حاكميته تنبثق من خلافته</w:t>
      </w:r>
      <w:r>
        <w:rPr>
          <w:rFonts w:eastAsia="Amiri" w:cs="Amiri" w:ascii="Amiri" w:hAnsi="Amiri"/>
          <w:color w:val="111111"/>
          <w:sz w:val="28"/>
          <w:szCs w:val="28"/>
          <w:rtl w:val="true"/>
          <w:lang w:bidi="ar-SA"/>
        </w:rPr>
        <w:t>.</w:t>
      </w:r>
      <w:bookmarkStart w:id="281" w:name="pg16386_220806"/>
    </w:p>
    <w:p>
      <w:pPr>
        <w:pStyle w:val="BookText"/>
        <w:rPr/>
      </w:pPr>
      <w:bookmarkEnd w:id="281"/>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الإنسان خليفة اللّه في أرضه مضافاً إلى كونه ممثلاً بصفاته ، صفات المستخلف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وممثّلاً بكماله وقدرته وعلمه ، كماله وقدرته وعلمه تعالى ، يعني أيضاً كون الخليفة ذات مسؤوليات من جانب مخلِّفه ، كمسؤوليّة الوكيل عن جانب موكِّله في مجتمعه ، ومن المسؤوليات الموجّه إلى الإنسان من جانب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بتدبير شؤون نفسه ، وشؤون مجتمعه بممارسة القيادة لذلك المجتمع ومزاولة الحكومة والولاية خلافة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فللناس أن يزاولوا الحاكميّة في الأرض بالخلافة والنيابة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البيّن أنّ هذا لا يتحقّق إلاّ بتقسيم المسؤوليات في عامّة المجالات الحكوميّة ، حتّى تتفرّغ جماعة لإدارة شؤون المجتمع الإنسانيّ ، وسياسته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تقوم فكرة سيادة الاُمّة في منطق الإسلام ، وتتّجه شرعيّة ممارسة الجماعة البشريّة للولاية والحاكميّة على نفسها وبالتالي يبتنى عليه مبدأ الانتخاب الشعبيّ للحكّام في النظام الإسلاميّ السياسيّ</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811037_1280447820"/>
      <w:bookmarkStart w:id="283" w:name="_Toc109"/>
      <w:bookmarkEnd w:id="282"/>
      <w:r>
        <w:rPr>
          <w:rtl w:val="true"/>
        </w:rPr>
        <w:t>آثار الحاكميّة نيابةً عن اللّه</w:t>
      </w:r>
      <w:bookmarkEnd w:id="283"/>
    </w:p>
    <w:p>
      <w:pPr>
        <w:pStyle w:val="BookText"/>
        <w:rPr/>
      </w:pPr>
      <w:r>
        <w:rPr>
          <w:rFonts w:ascii="Amiri" w:hAnsi="Amiri" w:eastAsia="Amiri" w:cs="Amiri"/>
          <w:color w:val="111111"/>
          <w:sz w:val="28"/>
          <w:sz w:val="28"/>
          <w:szCs w:val="28"/>
          <w:rtl w:val="true"/>
          <w:lang w:bidi="ar-SA"/>
        </w:rPr>
        <w:t xml:space="preserve">وتترتّب على هذه السيادة والولاية الشعبيّة المنبثقة عن الاستخلاف الإلهيّ للإنسان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انتماء الجماعة البشريّة الواحدة إلى محور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المستخلف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استخلفها على الأرض ، بدلاً عن كلّ الانتماءات الاخرى ، وما يتبع ذلك من الإيمان بسيد واحد ، ومالك واحد للكون ، وما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القرآن الكريم إلى هذه الحقيقة العليا في الآية التالية ، لكن استفادتها تحتاج إلى ذوق خاصّ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فالآية تصور حال الفرد المؤمن والفرد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 بما أنّه ليس في عنقه إلاّ طاعة اللّه فهو بمنزلة رجل سلم لرجل ، والفرد الكافر ، بما أنّه يعتقد بالوهيّات مختلفة متعدّدة فإنّه كرجل فيه شركاء متشاكسون ، هذا حال الفرد ، ومثله حال المجتمع المؤمن والمجتمع الكافر ، فالأوّل بما أنّه لا يخضع لحاكميّة أحد سوى اللّه سبحانه فهو بمنزلة رجل سلم لرجل ، والمجتمع الكافر بما أنّه لا يدور أمره حول محور واحد في العقيدة والنظام فهو كرجل تتنازع فيه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السِّجْنِ ءَأَرْبَابٌ مُّتَفَرِّقُونَ خَيْرٌ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العلاقات الاجتماعيّة على أساس العبودية المخلصة لله تعالى ، وتحرير الإنسان من عبودية الأسماء التي تمثّل أبشع أنواع الاستغلال والجهل والطاغوت 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أَسْمَاءً سَمَّيْتُمُوهَا أَنتُمْ وَآبَاؤُكُم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إلذي أشار إليه الإمام عليّ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محمّداً صلی اللّه علیه و آله ليخرج عباده من عبادة عباده إلى عبادته ومن عهود عباده إلى عهوده ، ومن طاعة عباده إلى طاعته ، ومن ولاية عباده إلى ولايته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روح الاُخوة العامّة في جميع العلاقات الاجتماعيّة ، بعد محو كلّ ألوان التمييز والتسلط والاستغلال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اللّه واحداً ولا سيادة إلاّ له وحده ومادام الناس جميعاً متساوون بالنسبة إليه ، فالجميع خلفاؤه في الأرض في تدبير ما فيها من أشياء ، فيجب أن يكونوا اخوة متكافئين في الكرامة الإنسانية والحقوق الطبيعيّة كأسنان المشط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فالجماعة البشريّة التي تتحمّل مسؤوليّة الخلافة على الأرض ، إنّما تمارس هذا الدور بوصفها خليفةً عن اللّه سبحانه ، ولهذا فهي غير مخوّلة أن تحكم بهواها أو باجتهادها المنفصل عن توجيه اللّه سبحانه ، لأنّ هذا يتنافى مع طبيعة الاستخلاف </w:t>
      </w:r>
      <w:bookmarkStart w:id="284" w:name="pg16386_220808"/>
    </w:p>
    <w:p>
      <w:pPr>
        <w:pStyle w:val="BookText"/>
        <w:rPr/>
      </w:pPr>
      <w:bookmarkEnd w:id="284"/>
      <w:r>
        <w:rPr>
          <w:rFonts w:ascii="IRNazanin" w:hAnsi="IRNazanin" w:eastAsia="IRNazanin"/>
          <w:color w:val="111111"/>
          <w:sz w:val="28"/>
          <w:sz w:val="28"/>
          <w:szCs w:val="28"/>
          <w:rtl w:val="true"/>
          <w:lang w:bidi="fa-IR"/>
        </w:rPr>
        <w:t>ومقتضاه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تتمّيز سيادة الجماعة البشريّة حسب منطلقها القرآنيّ والإسلاميّ عن الأنظمة الديمقراطيّة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الجماعة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بنفسها صاحبة السيادة ، لا أنّها تنوب عن اللّه في ممارستها للسيادة ، ويترتّب على ذلك أنّها ليست مسؤولةً بين يدي أحد ، وغير ملزمة بمقياس موضوعيّ في الحكم ، بل يكفي أن يتّفق الشعب على أمر ليصبح قانوناً يؤخذ به حتّى إذا كان ذلك الأمر مخالفاً لكرامته ، أو مخالفاً لمصلحة جزء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حكم الجماعة باعتبار الاستخلاف ، فإنّه حكم مسؤول ، والجماعة بمقتضاه ملزمة بتطبيق الحقّ والعدل ، ورفض الظلم ، ومقاومة الطغيان وتكون مسؤولة أمام اللّه فيما تفعل ، وعلى ذلك فالحكومة الإسلاميّة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الاُمّة على الاُمّة خلافةً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سننه وقوانينه ومراعاة ضوابطه وحدوده ، في الحكم والحاكميّة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6811039_1280447820"/>
      <w:bookmarkStart w:id="286" w:name="_Toc110"/>
      <w:bookmarkEnd w:id="285"/>
      <w:r>
        <w:rPr/>
        <w:t>2</w:t>
      </w:r>
      <w:r>
        <w:rPr>
          <w:rtl w:val="true"/>
        </w:rPr>
        <w:t xml:space="preserve">. </w:t>
      </w:r>
      <w:r>
        <w:rPr>
          <w:rtl w:val="true"/>
        </w:rPr>
        <w:t>استخلاف داود يستبطن حاكميّته</w:t>
      </w:r>
      <w:bookmarkEnd w:id="286"/>
    </w:p>
    <w:p>
      <w:pPr>
        <w:pStyle w:val="BookText"/>
        <w:rPr/>
      </w:pPr>
      <w:r>
        <w:rPr>
          <w:rFonts w:ascii="Amiri" w:hAnsi="Amiri" w:eastAsia="Amiri" w:cs="Amiri"/>
          <w:color w:val="111111"/>
          <w:sz w:val="28"/>
          <w:sz w:val="28"/>
          <w:szCs w:val="28"/>
          <w:rtl w:val="true"/>
          <w:lang w:bidi="ar-SA"/>
        </w:rPr>
        <w:t xml:space="preserve">والذي يدلّ على أنّ الحكم والحاكميّة من آثار الاستخلاف الإلهيّ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لمّا جعل داود خليفته في الارض ، رتّب على هذا الاستخلاف أمره بأن يحكم ويقود الناس بالعدل والحقّ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المعلوم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وهناك في قصّة آدم علیه السلام واحدة معنىً ومراداً ، غير أنّها هناك ذات معنىً أعمّ ، وهنا ذات معنىً أخصّ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تفسير التبيان عن ابن مسعود أنّه </w:t>
      </w:r>
      <w:bookmarkStart w:id="287" w:name="pg16386_220809"/>
    </w:p>
    <w:p>
      <w:pPr>
        <w:pStyle w:val="BookText"/>
        <w:rPr/>
      </w:pPr>
      <w:bookmarkEnd w:id="287"/>
      <w:r>
        <w:rPr>
          <w:rFonts w:ascii="Amiri" w:hAnsi="Amiri" w:eastAsia="Amiri" w:cs="Amiri"/>
          <w:color w:val="111111"/>
          <w:sz w:val="28"/>
          <w:sz w:val="28"/>
          <w:szCs w:val="28"/>
          <w:rtl w:val="true"/>
          <w:lang w:bidi="ar-SA"/>
        </w:rPr>
        <w:t xml:space="preserve">قال في تفسير الخليفة مشيراً إلى البعد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يخلفني في إنبات الزرع وإخراج الثمار ، وشقّ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مشيراً إلى البعد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تعالى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يخلفني في الحكم بين الخلق ، وهو آدم ومن يقوم مقامه من ولده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6811041_1280447820"/>
      <w:bookmarkStart w:id="289" w:name="_Toc111"/>
      <w:bookmarkEnd w:id="288"/>
      <w:r>
        <w:rPr/>
        <w:t>3</w:t>
      </w:r>
      <w:r>
        <w:rPr>
          <w:rtl w:val="true"/>
        </w:rPr>
        <w:t xml:space="preserve">. </w:t>
      </w:r>
      <w:r>
        <w:rPr>
          <w:rtl w:val="true"/>
        </w:rPr>
        <w:t>أداء الأمانة لا يمكن إِلاّ بالحكومة</w:t>
      </w:r>
      <w:bookmarkEnd w:id="289"/>
    </w:p>
    <w:p>
      <w:pPr>
        <w:pStyle w:val="Heading5"/>
        <w:numPr>
          <w:ilvl w:val="4"/>
          <w:numId w:val="1"/>
        </w:numPr>
        <w:rPr/>
      </w:pPr>
      <w:bookmarkStart w:id="290" w:name="__RefHeading___Toc6811043_1280447820"/>
      <w:bookmarkStart w:id="291" w:name="_Toc112"/>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إنّ القرآن الكريم يتحدث عن أنّ اللّه سبحانه عرض الأمانة على الأشياء كلّها ولم يحملها إلاّ الإنسان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ظَلُومًا 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المُنَافِقِينَ وَالمُنَافِقَاتِ وَالمُشْرِكِينَ وَالمُشْرِكَاتِ وَيَتُوبَ اللّهُ عَلَى المُؤْمِنِينَ وَالمُؤْمِنَاتِ وَكَانَ اللّهُ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فالمراد من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أنزل اللّه سبحانه على الإنسان عن طريق سفرائه من الأحكام والفرائض والحدود وغيرها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تحمّل الأمانة ، لأجل أدائها وتنفيذها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تنفيذ الأحكام والفرائض والحدود في الحياة البشريّة لا يمكن إلاّ في ظلّ حكومة نابعة من نفس الدين الإلهيّ تقيمها الاُمّة المؤمنة ، لتستطيع في ظلهّا على طاعة اللّه سبحانه والإتيان بأوامره والاجتناب عن نواهيه وإقامة دينه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توضّح حقيقة الأمانة المذكورة ، فهي تفيد أنّ حملة الأمانة ينقسمون إلى مؤمن ومنافق ومشرك ، ولا يكون هذا التقسيم صحيحاً إلا بالقياس إلى الاعتقاد بالحقّ والعمل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المؤمن هو من يقوم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 هو من يشرك في ذلك فيأخذ بالدين وبغيره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هو من يتظاهر بالأخذ </w:t>
      </w:r>
      <w:bookmarkStart w:id="292" w:name="pg16386_220810"/>
    </w:p>
    <w:p>
      <w:pPr>
        <w:pStyle w:val="BookText"/>
        <w:rPr/>
      </w:pPr>
      <w:bookmarkEnd w:id="292"/>
      <w:r>
        <w:rPr>
          <w:rFonts w:ascii="Amiri" w:hAnsi="Amiri" w:eastAsia="Amiri" w:cs="Amiri"/>
          <w:color w:val="111111"/>
          <w:sz w:val="28"/>
          <w:sz w:val="28"/>
          <w:szCs w:val="28"/>
          <w:rtl w:val="true"/>
          <w:lang w:bidi="ar-SA"/>
        </w:rPr>
        <w:t>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الأمانة هو الدين الحق وأداؤها هو الأخذ به والعمل بمقتضاه ، ولا شكّ أنّ الأخذ بالدين ينطوي على مسؤولية كبيرة اتّجاه اللّه سبحانه ، واتّجاه نبيّه واتّجاه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المسؤوليّة إذا فسِّرت ، كان من أجزاءها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المجتمع ، وتنظيم شؤونه ، وأموره ، وإجراء السياسات والحدود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بالذكر ، أنّ العلاّمة الطباطبائيّ اعترض على هذا التفسير لكلمة الأمانة المذكورة في الآية بالدين الإلهيّ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تصرِّح بحمل مطلق الإنسان لتلك الأمانة كائناً من كان ، أي مؤمناً كان أم كافراً ، مشركاً كان أو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أكثر من لا يؤمن لا يحمله ، ولا يعلم به أساساً ، فكيف يمكن تفسير الأمانة بالدين ، فلابدّ من تفسيرها بغير الدين ، ليصدق حمل جميع أفراد النوع الإنسانيّ لها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ما ذكره من الإشكال ليس صحيحاً إذ ليس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الفعليّ بالدين وتطبيقه في المجالات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بالدين ، ولمّا كان الإنسان ظلوماً ، جهولاً حسب نصّ الآية فإنّه قد خان الأمانة ولم يخرج عن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 صار بين مؤمن يقوم بتعهده والتزامه ، ومنافق يختلف ظاهره عن باطنه ، فيتظاهر بالتسليم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كاره له في باطنه ، ومشرك يشرك في الأخذ فيأخذ من الدين ضغثاً ومن أهوائه ضغثاً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811045_1280447820"/>
      <w:bookmarkStart w:id="294" w:name="_Toc113"/>
      <w:bookmarkEnd w:id="293"/>
      <w:r>
        <w:rPr>
          <w:rtl w:val="true"/>
        </w:rPr>
        <w:t>الاستخلاف غير التفويض</w:t>
      </w:r>
      <w:bookmarkEnd w:id="29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صار المحصّل من هذا البحث الضافي ، أنّ الإنسان بما هو خليفة اللّه في أرضه ، خليفته في الحكم والقيادة</w:t>
      </w:r>
      <w:r>
        <w:rPr>
          <w:rFonts w:eastAsia="Amiri" w:cs="Amiri" w:ascii="Amiri" w:hAnsi="Amiri"/>
          <w:color w:val="111111"/>
          <w:sz w:val="28"/>
          <w:szCs w:val="28"/>
          <w:rtl w:val="true"/>
          <w:lang w:bidi="ar-SA"/>
        </w:rPr>
        <w:t xml:space="preserve">. </w:t>
      </w:r>
      <w:bookmarkStart w:id="295" w:name="pg16386_220811"/>
    </w:p>
    <w:p>
      <w:pPr>
        <w:pStyle w:val="BookText"/>
        <w:rPr/>
      </w:pPr>
      <w:bookmarkEnd w:id="295"/>
      <w:r>
        <w:rPr>
          <w:rFonts w:ascii="Amiri" w:hAnsi="Amiri" w:eastAsia="Amiri" w:cs="Amiri"/>
          <w:color w:val="111111"/>
          <w:sz w:val="28"/>
          <w:sz w:val="28"/>
          <w:szCs w:val="28"/>
          <w:rtl w:val="true"/>
          <w:lang w:bidi="ar-SA"/>
        </w:rPr>
        <w:t>وهذه السيادة التي تفيده هذه الآيات كما تختلف اختلافاً أساسياً عن الحقّ الإلهيّ الذي استغله الطغاة والملوك والجبابرة ، قروناً من الزمن للتحكم والسيطرة على الآخرين ، ووضعوا السيادة اسميّاً لله ، لكي يحتكرونها واقعيّاً ، وينصبوا من أنفسهم خلفاء لله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 عن ذلك يختلف أيضاً عن تفويض الحاكميّة من اللّه للمجتمع كلّه ، بل هو خلافة ونيابة عن اللّه سبحانه ، فما فوِّضت الخلافة للإنسان حتّى يتقلب فيها بأيّ نحو يشاء ، بل هو يحكم ويدير خلافةً ونيابةً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فما دام اللّه سبحانه هو مصدر السلطات ، وكانت الشريعة هي التعبير الموضوعيّ المحدّد عن اللّه ، يجب أن تحدّد الطريقة التي تمارس بها هذه السلطات عن طريق الشريعة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ترتفع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تمارس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قمّة شعورها بالمسؤوليّة لأنها تدرك بأنها تتصرف بوصفها خليفة لله في الأرض ، فحتّى الاُمّة ليست هي صاحبة السلطان وإنّما هي المسؤولة أمام اللّه سبحانه عن حمل الأمانة وأدائها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6811047_1280447820"/>
      <w:bookmarkStart w:id="297" w:name="_Toc114"/>
      <w:bookmarkEnd w:id="296"/>
      <w:r>
        <w:rPr/>
        <w:t>4</w:t>
      </w:r>
      <w:r>
        <w:rPr>
          <w:rtl w:val="true"/>
        </w:rPr>
        <w:t xml:space="preserve">. </w:t>
      </w:r>
      <w:r>
        <w:rPr>
          <w:rtl w:val="true"/>
        </w:rPr>
        <w:t>الوظائف الاجتماعيّة وتشكيل الدولة</w:t>
      </w:r>
      <w:bookmarkEnd w:id="297"/>
    </w:p>
    <w:p>
      <w:pPr>
        <w:pStyle w:val="Heading5"/>
        <w:numPr>
          <w:ilvl w:val="4"/>
          <w:numId w:val="1"/>
        </w:numPr>
        <w:rPr/>
      </w:pPr>
      <w:bookmarkStart w:id="298" w:name="__RefHeading___Toc6811049_1280447820"/>
      <w:bookmarkStart w:id="299" w:name="_Toc11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تدل الآيات القرآنية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 أنّه يتوجب على الاُمّة القيام بتشكيل دولة في إطار القوانين الإسلاميّة ، وأنّ للشعب السيادة ، وأنّه لا يحقّ لأحد أن يحمل نفسه على كاهل الشعب ، ويفرض سيادته عليه دون رضاه ودون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تفاصيل هذا البحث لا بدّ من طرح سؤال هو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للمجتمع وجود على الصعيد الخارجيّ ، وواقعيّة مستقلة عن وجود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أمر اعتباريّ يعتبره الذهن من انضمام فرد إلى فرد آخر ؟ </w:t>
      </w:r>
      <w:bookmarkStart w:id="300" w:name="pg16386_220812"/>
    </w:p>
    <w:p>
      <w:pPr>
        <w:pStyle w:val="Heading5"/>
        <w:numPr>
          <w:ilvl w:val="4"/>
          <w:numId w:val="1"/>
        </w:numPr>
        <w:rPr/>
      </w:pPr>
      <w:bookmarkStart w:id="301" w:name="__RefHeading___Toc6811051_1280447820"/>
      <w:bookmarkStart w:id="302" w:name="_Toc116"/>
      <w:bookmarkEnd w:id="300"/>
      <w:bookmarkEnd w:id="301"/>
      <w:r>
        <w:rPr>
          <w:rtl w:val="true"/>
        </w:rPr>
        <w:t>المجتمع في نظر الفلاسفة والحقوقيّين</w:t>
      </w:r>
      <w:bookmarkEnd w:id="302"/>
    </w:p>
    <w:p>
      <w:pPr>
        <w:pStyle w:val="BookText"/>
        <w:rPr/>
      </w:pPr>
      <w:r>
        <w:rPr>
          <w:rFonts w:ascii="Amiri" w:hAnsi="Amiri" w:eastAsia="Amiri" w:cs="Amiri"/>
          <w:color w:val="111111"/>
          <w:sz w:val="28"/>
          <w:sz w:val="28"/>
          <w:szCs w:val="28"/>
          <w:rtl w:val="true"/>
          <w:lang w:bidi="ar-SA"/>
        </w:rPr>
        <w:t xml:space="preserve">يعتقد الفلاسفة بأنّه ليس للمجتمع أي وجود على الصعيد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الواقع الخارجيّ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المجتمع سوى صورة تنتزعها عقولنا عن انضمام الفرد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من الفلاسفة ، يعتقد علماء الاجتماع والحقوقيون أنّ للمجتمع وجوداً وحقيقةً قائمةً على الصعيد الخارجيّ ، ولذلك تكون هناك علاقات اجتماعيّة ، وحقوق ، وأحكام خاصّة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كلتا الطائفتين على صواب ، وذلك ، لأنّ الفيلسوف الذي يلاحظ الأشياء من زاوية العينيّة الملموسة ، لا يجد واقعاً في عالم التكوين بمعزل عن واقع الفرد التكوينيّ ، ووجوده الخارجيّ فلا يرى مناصاً من إنكار الوجود الخارجيّ للمجتمع وراء وجود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يجلس خمسة أشخاص حول طاولة فإنّ الفيلسوف 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اجتماع الأشخاص الخمسة ، شيئاً مستقلاً ووجوداً خاصّاً ، ليفترضه سادساً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النظر من الزاوية الحقوقيّة التي هي أكثر مساساً بالواقعيّات العرفيّة يهدينا إلى ، أنّ المجتمع البشريّ سواء كان في حجمه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بواقعيّة عرفيّة ، وله حقوق وواجبات غير ما للفرد ، وكما للفرد من حقوق وواجبات ومسؤوليّات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للمجتمع ومن هذه الزاوية تنظر الامم المتحضّرة إلى المجتمع ، وتعترف به وبوجوده ، وتقرّر له الأنظمة ، والحقوق والواجبات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ينظر الإسلام إلى الفرد والمجتمع من الزاوية الحقوقيّة ، نجده يعترف بكلّ واحد منهما في موضعه ومحلّه ، ويقرّر لكلّ واحد منهما ما يناسبه من الشخصيّة والحقوق والواجبات سواء بسواء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ينظر القرآن الكريم إلى المجتمع من هذه الزاوية الحقوقيّة ، يعتبر للمجتمع وجوداً ، وعدماً وحياةً ونشوراً ، وأجلاً وكتاباً وتقدمّاً وتقهقراً إلى غير ذلك من الآثار التي تكون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يكتب العلاّمة الطباطبائيّ في تفسيره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اعتبر للمجتمع وجوداً وعدماً ، وأجلاً وكتاباً ، وشعوراً وفهماً وعملاً وطاعةً ومعصيةً وكلُّ ذلك يدلّ على أنّ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الفرد حقيقةً واقعيّةً في ظرفه المناسب له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أُمَّةٍ تُدْعَى إِلَى كِتَابِهَا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أُمَّةٌ مُّقْتَصِدَةٌ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قَائِمَةٌ يَتْلُونَ آيَاتِ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وَهَمَّتْ كُلُّ أُمَّةٍ بِرَسُولِهِمْ لِيَأْخُذُوهُ وَجَادَلُوا بِالْبَاطِلِ لِيُدْحِضُوا بِهِ الحَقَّ فَأَخَذْتُهُمْ فَكَيْفَ كَانَ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فَإِذَا جَاءَ رَسُولُهُمْ قُضِيَ بَيْنَهُم بِالْقِسْطِ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 نرى أنّ القرآن يعتني بتواريخ الامم كاعتنائه بقصص الأشخاص بل أكثر ، حينما لم يتداول في التواريخ إلاّ ضبط أحوال المشاهير من الملوك والعظماء ، ولم يشتغل المؤرّخون بتواريخ الامم والمجتمعات إلاّ بعد نزول القرآن ، فاشتغل بها بعض الاشتغال آحاد منهم المسعودي وابن خلدون ، حتّى ظهر التحول الأخير في التأريخ النقليّ ، بتبديل الأشخاص اُمماً وهذا هو الملاك في اهتمام الإسلام بشأن الاجتماع ، ذلك الاهتمام الذي لا نجد ولن نجد نظيره في واحد من الشرائع ولا في سنن الاُمم المتمدِّنة ، فإنّ تربية الأخلاق والغرائز في الفرد وهوالأصل في وجود المجتمع ، لا تكاد تنجح مع كينونة الأخلاق والغرائز المعارضة والمضادةّ القوية القاهرة في المجتمع ، إلاّ يسيراً لا قدر له عند القياس والتقدير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ذلك وضع الإسلام أهّم أحكامه كالحجّ والصلاة والجهاد والإنفاق أساس الاجتماع وحافظ على ذلك ، مضافاً إلى قوى الحكومة الإسلاميّة الحافظة لشعائر الدين العامّة وحدودها ، ومضافاً إلى فريضة الدعوة إلى الخير والأمر بالمعروف والنهي عن المنكر الشاملة لجميع الاُمّة ، بجعل سعادة المجتمع هي السعادة الحقيقيّة وجعل غرض المجتمع الإسلاميّ هو القرب والمنزلة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ذكرناه من أنّ الإسلام تفوق سنّة اهتمامه بشأن الاجتماع سائر السنن والطرق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تجب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كالصلاة والصيام واحترام الوالدين وما شابه ذلك ، كذلك ، توجّهت الشريعة الإسلاميّة إلى المجتمع بسلسلة من التكاليف والواجبات ويتعيّن على المجتمع الإسلاميّ أن يقوم بها دون تلكؤ أو ابطاء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فيأمر الإسلام المجتمع مثلاً بأن يقطع يد السارق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ويأمره بجلد الزاني والزانية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وَلا تَأْخُذْكُم بِهِمَا رَأْفَةٌ فِي دِينِ اللّهِ إِن كُنتُمْ تُؤْمِنُونَ بِاللّهِ وَالْيَوْمِ الآخِرِ وَلْيَشْهَدْ عَذَابَهُمَا طَائِفَةٌ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يأمره بأن يحافط على حدود الوطن الإسلاميّ ويدافع عن ثغوره بالصبر والمرابطة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ويأمره بأن يقاتل البغاة والطغاة حتّى يفيئوا إلى الحق ، ويكفّوا عن البغي والطغيان والعدوان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هذا الصدد يكتب العلامة الطباطبائيّ في تفسيره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عامّة الآيات المتضمنّة لإقامة العبادات والقيام بأمر الجهاد وإجراء الحدود والقصاص وغير ذلك توجّه خطاباتها إلى عامّة المؤمنين دون النبيّ خاصّةً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وَأَنفِقُوا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أَقِيمُوا الدِّينَ وَلا تَتَفَرَّقُوا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التي يستفاد منها أنّ الدين ذو صبغة اجتماعية الشكل وقد حملها اللّه تعالى على الناس بصفتهم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بعض الاُمور على الافراد بوصفهم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إقامة الدين إلاّ منهم أجمعهم ، فالمجتمع المتكون منهم هو الذي أمره اللّه وندبه إلى ذلك من غير مزيّة في ذلك لبعضهم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توجيه الخطاب بهذه التكاليف إلى المجتمع ، إن دلّ على شيء فإنّما يدلّ على أنّ المجتمع بما هو مجتمع عليه أن يقوم بها كما يقوم الفرد بواجبه الدينيّ ، وهي على نحو الواجب الكفائّي الذي يجب على الجميع القيام بها أوّلاً وبالذات ، فإن قام بها أحد سقطت عن الآخرين ، وأمّا إذا لم يقم بها أحد كان الجميع عصاةً مسؤولين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هذه التكاليف والواجبات المتوجّهة شرعاً إلى المجتمع ممّا لا يمكن </w:t>
      </w:r>
    </w:p>
    <w:p>
      <w:pPr>
        <w:pStyle w:val="BookText"/>
        <w:rPr/>
      </w:pPr>
      <w:r>
        <w:rPr>
          <w:rFonts w:ascii="Amiri" w:hAnsi="Amiri" w:eastAsia="Amiri" w:cs="Amiri"/>
          <w:color w:val="111111"/>
          <w:sz w:val="28"/>
          <w:sz w:val="28"/>
          <w:szCs w:val="28"/>
          <w:rtl w:val="true"/>
          <w:lang w:bidi="ar-SA"/>
        </w:rPr>
        <w:t>القيام بها وأدائها دون جماعة متفرّغة لذلك ، ودون جهاز حكم يتولّى تنفيذها ، توجّب على المجتمع الإسلاميّ أن يقوم بتشكيل دولة يعهد إليها مسؤولية القيام بهذه التكاليف ، وتطبيق النظم الاجتماعيّة الإسلاميّة ، والوظائف المتوجهة إلى المجتمع أساساً ، وذلك صيانةً للمجتمع من الإنهيار ، وحفظاً لمصالحه وشؤونه ، إذ بغير هذه الصورة لن يكون هناك إلاّ الهرج والمرج والفوضى والفساد الذي يأباه الإسلام بشدّة ، وترفضه تعاليم السماء أشدّ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البيان المقتضب ، يمكن لنا أن نستنبط كون الاُمّة والمجتمع هو مصدر السلطات الحكوميّة ، ولكن ليس مصدراً مطلقاً بل مصدراً في إطار الحاكميّة الإلهيّة والقوانين الإسلاميّة ، فالناس في الدين الإسلاميّ هم المكلفون بتشكيل الحكومة والدولة وتعيين الحاكم وانتخابه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هناك حاكم منصوص عليه من جانب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لقيادة الاُمّة ، وإدارة شؤونها ، وتطبيق الشريعة الإلهيّة في المجالات الاجتماعيّة ، لأنّهم هم المخاطبون بالخطابات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في مقدورهم جميعاً القيام بذلك بأشخاصهم ، لزم أن يبادروا إلى استنابة من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منطق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توجه إليه الأمر بقطع السارق وحدّ الزاني وردّ المعتدي وحفظ الثغور ، وإقامة النظام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يدلّ ذلك ضمناً على أن الإسلام سمح للمجتمع الإسلاميّ بأن يشكّل الدولة التي تتولّى القيام بهذه الواجبات الاجتماعيّة ، لأنّ الإسلام جعل هذه التكاليف في عهدة المجتمع ، وطلب منه أداءها ؟ وهل يمكن للمجتمع الذي يقوم كلّ صنف من أصنافه بتكفُّل جانب ضروريّ من الجوانب المعيشيّة ، بكلّ تلك الواجبات الاجتماعيّة والإداريّة والسياسيّة ، دون جهاز حكوميّ متفرّغ ينّفذ ويراقب ويضمن إجراء القوانين الإلهيّة في المجالات المذكورة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أن يريد الإسلام إقامة الاُمور الاجتماعيّة والنظم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مقدّمة ذلك وهي تشكيل دولة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وتتعهّد بتوزيع المسؤوليات وحفظ الحقوق</w:t>
      </w:r>
      <w:r>
        <w:rPr>
          <w:rFonts w:eastAsia="Amiri" w:cs="Amiri" w:ascii="Amiri" w:hAnsi="Amiri"/>
          <w:color w:val="111111"/>
          <w:sz w:val="28"/>
          <w:szCs w:val="28"/>
          <w:rtl w:val="true"/>
          <w:lang w:bidi="ar-SA"/>
        </w:rPr>
        <w:t xml:space="preserve">. </w:t>
      </w:r>
      <w:bookmarkStart w:id="303" w:name="pg16386_220817"/>
    </w:p>
    <w:p>
      <w:pPr>
        <w:pStyle w:val="BookText"/>
        <w:rPr/>
      </w:pPr>
      <w:bookmarkEnd w:id="303"/>
      <w:r>
        <w:rPr>
          <w:rFonts w:ascii="Amiri" w:hAnsi="Amiri" w:eastAsia="Amiri" w:cs="Amiri"/>
          <w:color w:val="111111"/>
          <w:sz w:val="28"/>
          <w:sz w:val="28"/>
          <w:szCs w:val="28"/>
          <w:rtl w:val="true"/>
          <w:lang w:bidi="ar-SA"/>
        </w:rPr>
        <w:t>وحراسة العلاقات ؟</w:t>
      </w:r>
    </w:p>
    <w:p>
      <w:pPr>
        <w:pStyle w:val="BookText"/>
        <w:rPr/>
      </w:pPr>
      <w:r>
        <w:rPr>
          <w:rFonts w:ascii="Amiri" w:hAnsi="Amiri" w:eastAsia="Amiri" w:cs="Amiri"/>
          <w:color w:val="111111"/>
          <w:sz w:val="28"/>
          <w:sz w:val="28"/>
          <w:szCs w:val="28"/>
          <w:rtl w:val="true"/>
          <w:lang w:bidi="ar-SA"/>
        </w:rPr>
        <w:t xml:space="preserve">وهكذا تكون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السلطة الذي له أن يختار وينتخب حكّامه ، وتكون الحكومة نابعةً من إرادته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811053_1280447820"/>
      <w:bookmarkStart w:id="305" w:name="_Toc117"/>
      <w:bookmarkEnd w:id="304"/>
      <w:r>
        <w:rPr/>
        <w:t>5</w:t>
      </w:r>
      <w:r>
        <w:rPr>
          <w:rtl w:val="true"/>
        </w:rPr>
        <w:t xml:space="preserve">. </w:t>
      </w:r>
      <w:r>
        <w:rPr>
          <w:rtl w:val="true"/>
        </w:rPr>
        <w:t>العقلُ وتشكيل الدولة</w:t>
      </w:r>
      <w:bookmarkEnd w:id="305"/>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الأدلّة الشرعيّة التي يستند إليها الفقهاء في استنباط الأحكام جنباً إلى جنب مع القرآن والسّنة والاجماع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 العلماء البحث في حجّية العقل في الموارد التي له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دلّ العقل هذا على وجوب تشكيل الدولة من جانب الاُمّة ، وذلك لما في إقامة الدولة من حفظ النظام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حفظ النظام الإنسانيّ من الواجبات العقليّة التي يحتِّمها العقل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يتوجب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غاية جهده في إقرار النظام وحفظه والدفاع عنه وصيانته ، إذ في ظلّ النظام يمكن أن يحصل الإنسان على سعادته وسلامته ويضمن مصالحه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 نجد الشعوب تقرّر أنظمةً وقوانين لحفظ هذا النظام رغم أنّ بعضها لا يتديّن بدين ولا يتمسّك بشريعة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يدلّ على أنّ موضوع إقامة النظام الاجتماعيّ ، ممّا يقرُّ به الناس ويذعنون له عقلاً وبديهةً ، قبل أن يأتي لهم في ذلك شرع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إذن حقيقة لا نقاش فيها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ترى ، هل يمكن للمجتمع أن يقوم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عدم تخصُّصه في شؤون الإدارة ، وعدم تفرغه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 النظام وإقراره ؟ أو هل يمكن التوصل إلى ذلك بمجرد أن يؤمن الناس بهذه الحقيقة إيماناً مجرّداً من أي رادع ، ومن دون أنّ يكون ثمة جهاز يتولّى </w:t>
      </w:r>
      <w:bookmarkStart w:id="306" w:name="pg16386_220818"/>
    </w:p>
    <w:p>
      <w:pPr>
        <w:pStyle w:val="BookText"/>
        <w:rPr/>
      </w:pPr>
      <w:bookmarkEnd w:id="306"/>
      <w:r>
        <w:rPr>
          <w:rFonts w:ascii="Amiri" w:hAnsi="Amiri" w:eastAsia="Amiri" w:cs="Amiri"/>
          <w:color w:val="111111"/>
          <w:sz w:val="28"/>
          <w:sz w:val="28"/>
          <w:szCs w:val="28"/>
          <w:rtl w:val="true"/>
          <w:lang w:bidi="ar-SA"/>
        </w:rPr>
        <w:t>مسؤولية الحفاط على النظام الاجتماعيّ الذي يدعو إليه العقل ويطلبه العقلاء ، وينادون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مجرّد الاعتقاد بضرورة حفظ النظام الاجتماعيّ وبحجّة أنّه يكفل سعادة الفرد والمجتمع ، من دون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يمنع من وقوع الاختلال في هذا النظام ، ولذلك فإنّ العقل نفسه يحتِّم على البشر أن يقيم جهازاً يعهد إليه حفظ النظام ، ولأجل ذلك 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 بشريّ من دولة أو دويلة وزعيم كبير أو صغير يتكفّل إقرار النظام الاجتماعيّ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خير دليل على ، أنّ للشعوب بل عليها أن تقوم بتشكيل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مصدرها ، وهذا هو بالضبط ما يؤكّده الإسلام ويؤيّده ، إذ الشرع كما يقولون يعضد العقل ويؤيّده فيما تكون فيه مصلحة الناس ومنفعتهم وخيرهم</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811055_1280447820"/>
      <w:bookmarkStart w:id="308" w:name="_Toc118"/>
      <w:bookmarkEnd w:id="307"/>
      <w:r>
        <w:rPr/>
        <w:t>6</w:t>
      </w:r>
      <w:r>
        <w:rPr>
          <w:rtl w:val="true"/>
        </w:rPr>
        <w:t xml:space="preserve">. </w:t>
      </w:r>
      <w:r>
        <w:rPr>
          <w:rtl w:val="true"/>
        </w:rPr>
        <w:t>سيرة المسلمين بعد النبيّ صلی اللّه علیه و آله</w:t>
      </w:r>
      <w:bookmarkEnd w:id="308"/>
    </w:p>
    <w:p>
      <w:pPr>
        <w:pStyle w:val="BookText"/>
        <w:rPr/>
      </w:pPr>
      <w:r>
        <w:rPr>
          <w:rFonts w:ascii="IRNazanin" w:hAnsi="IRNazanin" w:eastAsia="IRNazanin"/>
          <w:color w:val="111111"/>
          <w:sz w:val="28"/>
          <w:sz w:val="28"/>
          <w:szCs w:val="28"/>
          <w:rtl w:val="true"/>
          <w:lang w:bidi="fa-IR"/>
        </w:rPr>
        <w:t xml:space="preserve">إنّ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أحسّوا بضرورة إقامة دولة وتشكيل جهاز حكوميّ يخلف القيادة النبويّة ، يلمّون به شعثهم ويحفظون به اجتماعهم ، فأقدموا على انتخاب رئيس من بينهم لزعامة الاُمّة وقيادة البلاد ، وإن كان ذلك لا يخلو من علّة وعلاّت ، كما أوضحناه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تناسوا وجود إمام منصوص عليه من جانب النبيّ صلی اللّه علیه و آله حيث كان النبي صلی اللّه علیه و آله قد عيّن عليّاً علیه السلام إماماً للمسلمين من بعده ، كما تدلّ الأخبار القطعيّة والأحاديث المتواترة </w:t>
      </w:r>
      <w:r>
        <w:rPr>
          <w:rStyle w:val="FootnoteAnchor"/>
          <w:rtl w:val="true"/>
        </w:rPr>
        <w:footnoteReference w:id="245"/>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فعلهم كان يدلّ في حدّ نفسه على أنّ الطريق الطبيعيّ لتأسيس الحكومة وإقامتها ، هو انتخاب الاُمّة للحاكم والقائد ، لولا النصّ</w:t>
      </w:r>
      <w:r>
        <w:rPr>
          <w:rFonts w:eastAsia="Amiri" w:cs="Amiri" w:ascii="Amiri" w:hAnsi="Amiri"/>
          <w:color w:val="111111"/>
          <w:sz w:val="28"/>
          <w:szCs w:val="28"/>
          <w:rtl w:val="true"/>
          <w:lang w:bidi="ar-SA"/>
        </w:rPr>
        <w:t>.</w:t>
      </w:r>
      <w:bookmarkStart w:id="309" w:name="pg16386_220819"/>
    </w:p>
    <w:p>
      <w:pPr>
        <w:pStyle w:val="Heading4"/>
        <w:numPr>
          <w:ilvl w:val="3"/>
          <w:numId w:val="1"/>
        </w:numPr>
        <w:rPr/>
      </w:pPr>
      <w:bookmarkStart w:id="310" w:name="__RefHeading___Toc6811057_1280447820"/>
      <w:bookmarkStart w:id="311" w:name="_Toc119"/>
      <w:bookmarkEnd w:id="309"/>
      <w:bookmarkEnd w:id="310"/>
      <w:r>
        <w:rPr/>
        <w:t>7</w:t>
      </w:r>
      <w:r>
        <w:rPr>
          <w:rtl w:val="true"/>
        </w:rPr>
        <w:t xml:space="preserve">. </w:t>
      </w:r>
      <w:r>
        <w:rPr>
          <w:rtl w:val="true"/>
        </w:rPr>
        <w:t>سلطةُ الناس على أموالهم وأنفسهم</w:t>
      </w:r>
      <w:bookmarkEnd w:id="311"/>
    </w:p>
    <w:p>
      <w:pPr>
        <w:pStyle w:val="BookText"/>
        <w:rPr/>
      </w:pPr>
      <w:r>
        <w:rPr>
          <w:rFonts w:ascii="IRNazanin" w:hAnsi="IRNazanin" w:eastAsia="IRNazanin"/>
          <w:color w:val="111111"/>
          <w:sz w:val="28"/>
          <w:sz w:val="28"/>
          <w:szCs w:val="28"/>
          <w:rtl w:val="true"/>
          <w:lang w:bidi="fa-IR"/>
        </w:rPr>
        <w:t xml:space="preserve">إنّ من أبرز مسلّمات الفقه الإسلاميّ هو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سلطة الإنسان على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مفاد قول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غير أنه يجب التنبيه على نكتة وهي أنّ الأولوية في الجانب السلبي لا الجانب الإيجابي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الجانب السلبي أنه إذا كان للأنسان أن يردّ الغير عن التصرف في ماله فبالأولى يكون له رد الغير عن التصرف في نفسه، إذ جواز الردّ في جانب الأموال يستلزم جوازه في جانب النفس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الجانب الإيجابي فليست هناك أية ملازمة والمراد منه هو أنه إذا جاز للرجل أن يتصرف في ماله فبالأولى له أن يتصرف في نفسه، ومن المعلوم بطلان هذه 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الناس مسلّطين على أموالهم بحيث لا يجوز لأحد أن يتصرف فيها إلاّ بإذن أصحابها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مسلّطون على أنفسهم ، فلا يجوز لأحد أن يحدّد حرياتهم ، ويحمل نفسه عليهم أو يتصرّف في مقدّراتهم وشؤونهم دون إذنهم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نرى ؛ أنّ إقرار النظام يستلزم بالضرورة تصرّفاً في أموال الناس ونفوسهم وتحديداً لحرياتهم المشروعة بالذات ، فإنّ الجمع بين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سلطة الناس على أموالهم وأنفسهم ، واستلزام أقرار النظام ، التصرّف في تلك الأموال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بأن تكون الدولة التي تقيم النظام نابعةً من انتخاب الاُمّة ، أو موضع رضاها على الأقلّ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سيادة أي نظام على الناس لا تخلو من السلطة على أموالهم وأرواحهم والتصرّف فيها بالضرورة لأنّ من النظام أخذ الضرائب ، وتنظيم الصادرات والواردات وتحديدها ، وذلك بوضع القيود اللازمة عليها ، وتنظيم الحريات والعلاقات </w:t>
      </w:r>
      <w:bookmarkStart w:id="312" w:name="pg16386_220820"/>
    </w:p>
    <w:p>
      <w:pPr>
        <w:pStyle w:val="BookText"/>
        <w:rPr/>
      </w:pPr>
      <w:bookmarkEnd w:id="312"/>
      <w:r>
        <w:rPr>
          <w:rFonts w:ascii="Amiri" w:hAnsi="Amiri" w:eastAsia="Amiri" w:cs="Amiri"/>
          <w:color w:val="111111"/>
          <w:sz w:val="28"/>
          <w:sz w:val="28"/>
          <w:szCs w:val="28"/>
          <w:rtl w:val="true"/>
          <w:lang w:bidi="ar-SA"/>
        </w:rPr>
        <w:t xml:space="preserve">وإرسال الجيوش إلى ميادين القتال ، واستحضار الأفراد للخدمة العسكريّة ، وما شابه ذلك ممّا يكون به حفظ النظام وصيانته وإقراره ، ولمّا كان حفظ النظام واجباً مفروضاً عقلاً وشرعاً وكان ممّا لا يتحقّق إلاّ بإقامة دولة قويّة ذات سلطة واقتدار ، يتراءى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يصطدم مع ما أقرّه الإسلام للإنسان من سلطة وسلطان على أمواله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الحلّ ، هو أن تكون الدولة المتصرفة واقعةً موقع رضاهم ، حتّى يكون التصرّف بإذنهم ورضاهم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للقاعدة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أنفسهم</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811059_1280447820"/>
      <w:bookmarkStart w:id="314" w:name="_Toc120"/>
      <w:bookmarkEnd w:id="313"/>
      <w:r>
        <w:rPr/>
        <w:t>8</w:t>
      </w:r>
      <w:r>
        <w:rPr>
          <w:rtl w:val="true"/>
        </w:rPr>
        <w:t xml:space="preserve">. </w:t>
      </w:r>
      <w:r>
        <w:rPr>
          <w:rtl w:val="true"/>
        </w:rPr>
        <w:t>الحكومة أمانةٌ عند الحاكم</w:t>
      </w:r>
      <w:bookmarkEnd w:id="314"/>
    </w:p>
    <w:p>
      <w:pPr>
        <w:pStyle w:val="BookText"/>
        <w:rPr/>
      </w:pPr>
      <w:r>
        <w:rPr>
          <w:rFonts w:ascii="Amiri" w:hAnsi="Amiri" w:eastAsia="Amiri" w:cs="Amiri"/>
          <w:color w:val="111111"/>
          <w:sz w:val="28"/>
          <w:sz w:val="28"/>
          <w:szCs w:val="28"/>
          <w:rtl w:val="true"/>
          <w:lang w:bidi="ar-SA"/>
        </w:rPr>
        <w:t xml:space="preserve">إنّ تشكيل الدولة وانتخاب الحاكم الأعلى ، حقّ اجتماعيّ للاُمّة ولها أن تستوفي هذا الحق متى شاءت وأرادت وهذا يعني أنّ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الحاكم تعطيها الاُمّة له ، وعليه أن يحرص على الأمانة غاية الحرص ، ويواظب على أدائها أشدّ المواظبة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الحقيقة تستفاد من بعض الآيات والأحاديث العديدة التي تصف الحكم بأنّه أمانة ، ومنها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الخطاب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إلى الحكام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قرينة على أنّ الأمانة المذكورة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كون المراد من الأمانة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الآية الثانية من الحثّ على إطاعة اللّه وإطاعة الرسول واولي الأمر ، فمجيء هذه الآية عقيب الآية المتضمنة لكلمة الأمانة ، يؤيّد أنّ المراد بالأمانة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الكلام في الآيتين إنمّا هو </w:t>
      </w:r>
    </w:p>
    <w:p>
      <w:pPr>
        <w:pStyle w:val="BookText"/>
        <w:rPr/>
      </w:pP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لها وما عليها من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بهذه الآية يتوقف على كون المراد من أهل الأمانة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تدل الآية على ، أنّ الحكومة نابعة من جانب الاُمّة ، وإن كانت نابعةً من جانب اللّه بالأصالة ، وهي أمانة بيد الحاكم ، ووديعة في عنقه ، يطلب منه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من الممكن أن يكون المقصود من أهل الأمانة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 فإن الحكومة له لا غير كما قال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فعندئذ لا يتمّ الاستدلال بالآية على المطلوب ، ولكنّ الإجابة عن هذا الاحتمال واضحة ، فإنّ الحكومة كما قلنا في الجزء الأوّل ، حقّ ذاتيّ لله تعالى ، ولا يعني من كونه حقّاً للناس أنّه حقّ أصيل لهم في قبال كونه حقّاً لله سبحانه ، بل المراد أنّه حقّ أعطاه اللّه سبحانه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أنّ للشعب سيادةً وحاكميّةً في عرض السيادة والحاكميّة الإلهيّة ، بل هما حقّان من نوعين ، أحدهما حقّ مستقل وذاتيّ ، والآخر حقّ تبعيّ موهوب ، وهما لذلك يجتمعان دونما تضادّ وتباين ، ولا منافاة بين أن يكون أهل الأمانة هو الاُمّة أو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القول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الناس ، ما ورد في هذا الصدد من الاحاديث التي يستفاد منها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في عنق الحاكم ، أو أنّ الحكّام خزّان الرعيّة ومؤتمنون على الحكومة ، ومسؤولون عنها ، إلى غير ذلك من النصوص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عليّ علیه السلام لأحد ولاته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عملك ليس لك بطعمة ولكنّه في عنقك أمانة وأنت مسترعىً لما فوقك ليس لك أن تفتات في رعيّة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أمركم هذا ليس لأحد فيه حقّ إلاّ من أمرتم ، وإنّه ليس لي دونكم إلاّ مفاتيح مالكم معي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الإمام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انصفوا الناس من أنفسكم واصبروا لحوائجهم </w:t>
      </w:r>
    </w:p>
    <w:p>
      <w:pPr>
        <w:pStyle w:val="BookText"/>
        <w:rPr/>
      </w:pPr>
      <w:r>
        <w:rPr>
          <w:rFonts w:ascii="Amiri" w:hAnsi="Amiri" w:eastAsia="Amiri" w:cs="Amiri"/>
          <w:color w:val="111111"/>
          <w:sz w:val="28"/>
          <w:sz w:val="28"/>
          <w:szCs w:val="28"/>
          <w:rtl w:val="true"/>
          <w:lang w:bidi="ar-SA"/>
        </w:rPr>
        <w:t xml:space="preserve">فإنّكم خزّان الرّعيّة ووكلاء الاُمّة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أيضاً ما روي حول الآية عن الإمام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على الإمام أن يحكم بما أنزل اللّه وأن يؤدّي الأمانة ، فإذا فعل ذلك فحقّ على الناس أن يسمعوا له وأن يطيعوه ، وأن يجيبوه إذا دعوا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العبارات صريحة في كون الاُمّة هي صاحبة الأمانة ، التي هي الحكومة والسيادة ، لأنّ الحكام حسب هذه النصوص ليسوا إلاّ حفظةً للسلطة وحراسها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وخزاناً لها لا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ذلك أيضاً ، أنّ الروايات والأحاديث تضافرت من أهل البيت علیهم السلام حول الآية ، وهي تفسرها بالإمامة التي يجب على كلّ إمام أن يؤدّيها إلى الإمام الذي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تفسير البرهان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الإمام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الإمام أن يؤدّي الأمانة إلى الإمام الّذي بعده ليس له أن يزويها عنه ، ألا تسمع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حَكَمْتُم بَيْنَ النَّاسِ أَن تَحْكُمُوا بِالْعَدْلِ إِنَّ اللّهَ نِعِمَّا يَعِظُكُم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الحكّام يا زرارة ، إنّه خاطب بها الحكّام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إنّ الجمع بين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المقصود من الأمانة هو الحكومة التي تسلمّها الاُمّة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روي عن أهل البيت من أنّ المقصود هو أداء كلّ إمام الإمامة إلى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تأمّل ودقة تفكير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ذهبنا إليه ، أنّ المفسر الإسلاميّ الكبير الطبرسيّ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بأنّ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وغير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إيصاله إلى الاُمّة ، أصحابها </w:t>
      </w:r>
    </w:p>
    <w:p>
      <w:pPr>
        <w:pStyle w:val="BookText"/>
        <w:rPr/>
      </w:pPr>
      <w:r>
        <w:rPr>
          <w:rFonts w:ascii="Amiri" w:hAnsi="Amiri" w:eastAsia="Amiri" w:cs="Amiri"/>
          <w:color w:val="111111"/>
          <w:sz w:val="28"/>
          <w:sz w:val="28"/>
          <w:szCs w:val="28"/>
          <w:rtl w:val="true"/>
          <w:lang w:bidi="ar-SA"/>
        </w:rPr>
        <w:t xml:space="preserve">الحقيقيين وهو داخل في موضوع الحكومة ، وأعمالها وصلاحياتها ومسؤوليّاتها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الأمانات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لولاة الأمر بقسم الصدقات والغنائم وغير ذلك ممّا يتعلّق به حقّ الرعيّة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أيضاً أنّ الإمام الباقر محمّد بن عليّ علیه السلام قال في ذيل هاتين الآيتين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آيتان إحداهما لنا ، والأخرى لكم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وعنى الإمام بالاولى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وبالثانية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الإمام الحسن بن عليّ علیه السلام إلى معاوية قبل نشوب الحرب بينهما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لمّا مضى لسبيله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يوم قبض ويوم منّ اللّه عليه بالإسلام ويوم يبعث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ولاّني المسلمون الأمر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فيما دخل فيه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العبارات صريحة في أنّ القاعدة المركوزة في أذهان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التنصيص من اللّه سبحانه على شخص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انتخاب المسلمين لحاكمهم ، بحيث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انتخابه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المخالف والمعارض فيما دخل في جمهرة الناس ، ولذلك مضى الإمام الحسن علیه السلام يلفت نظر معاوية إليها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ذمّ الإمام الصادق علیه السلام من يجبر الناس على حكمه بالسوط والسيف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الشارع المقدس لا يرضى بالحاكم الذي يحمل نفسه على رقاب الناس قهراً ويحكمهم دون رضاهم ، وذلك عندما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تكون بين الرجلين من أصحابنا المنازعة في الشيء فيتراضيان برجل منّا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فيه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ليس من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الذي يجبر الناس على حكمه بالسيف والسّوط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حكم اللّه والإسلام على المسلمين بعد ما يموت إمامهم أو يقتل ، ضالاً كان أو مهتدياً ، مظلوماً كان أو ظالماً ، حلال الدم أو حرام الدّم أن لا يعملوا عملاً ولا يحدثوا حدثاً ، ولا يقدّموا يداً ولا رجلاً ولا يبدأوا بشيء قبل أن يختاروا لأنفسهم إماماً يجمع أمرهم ، عفيفاً ، عالماً ، ورعاً ، عارفاً بالقضاء والسنّة يجمع أمرهم ، ويحكم بينهم ، ويأخذ للمظلوم من الظالم ، ويحفظ أطرافهم ويجبي فيئهم ، ويقيم حجّتهم ويجبي صدقاتهم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صريح في أنّ على الاُمّة أن تبادر إلى انتخاب 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النصّ على أحد طبعاً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يؤيّد ما ذكرناه من أنّ القاعدة المركوزة في أذهان الناس في مجال الحاكم كانت هي أن يكون الحاكم منتخب الاُمّة ، أو موضع رضاها على الأقلّ هو ما كتبه رجال من أهل الحكومة إلى الإمام الحسين بن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فالحمد لله الذي قصم عدوّك الجبار العنيد الذي انتزى على هذه الاُمّة فابتزّها أمرها ، وغصبها فيئها ، وتآمر عليها بغير رضا منها ثمّ قتل خيارها واستبقى شرارها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كتب الإمام الحسين علیه السلام إليهم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بلغني أنّه قد اجتمع رأي ملئكم ذوي الحجى منكم على مثل ما قدمت به رسلكم أقدم إليكم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الوجوه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للاُمّة ، الحريّة الكاملة في انتخاب حكامّها تحت الضوابط الشرعيّة أو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كون الحكومة مورد رضاها</w:t>
      </w:r>
      <w:r>
        <w:rPr>
          <w:rFonts w:eastAsia="Amiri" w:cs="Amiri" w:ascii="Amiri" w:hAnsi="Amiri"/>
          <w:color w:val="111111"/>
          <w:sz w:val="28"/>
          <w:szCs w:val="28"/>
          <w:rtl w:val="true"/>
          <w:lang w:bidi="ar-SA"/>
        </w:rPr>
        <w:t xml:space="preserve">. </w:t>
      </w:r>
      <w:bookmarkStart w:id="315" w:name="pg16386_220825"/>
    </w:p>
    <w:p>
      <w:pPr>
        <w:pStyle w:val="Heading3"/>
        <w:numPr>
          <w:ilvl w:val="2"/>
          <w:numId w:val="1"/>
        </w:numPr>
        <w:rPr/>
      </w:pPr>
      <w:bookmarkStart w:id="316" w:name="__RefHeading___Toc6811061_1280447820"/>
      <w:bookmarkStart w:id="317" w:name="_Toc121"/>
      <w:bookmarkEnd w:id="315"/>
      <w:bookmarkEnd w:id="316"/>
      <w:r>
        <w:rPr>
          <w:rtl w:val="true"/>
        </w:rPr>
        <w:t>أسئلة وأجوبة</w:t>
      </w:r>
      <w:bookmarkEnd w:id="317"/>
    </w:p>
    <w:p>
      <w:pPr>
        <w:pStyle w:val="Heading4"/>
        <w:numPr>
          <w:ilvl w:val="3"/>
          <w:numId w:val="1"/>
        </w:numPr>
        <w:rPr/>
      </w:pPr>
      <w:bookmarkStart w:id="318" w:name="__RefHeading___Toc6811063_1280447820"/>
      <w:bookmarkStart w:id="319" w:name="_Toc122"/>
      <w:bookmarkEnd w:id="318"/>
      <w:r>
        <w:rPr>
          <w:rtl w:val="true"/>
        </w:rPr>
        <w:t xml:space="preserve">السؤال الأوّل </w:t>
      </w:r>
      <w:r>
        <w:rPr>
          <w:rtl w:val="true"/>
        </w:rPr>
        <w:t>:</w:t>
      </w:r>
      <w:bookmarkEnd w:id="319"/>
    </w:p>
    <w:p>
      <w:pPr>
        <w:pStyle w:val="BookText"/>
        <w:rPr/>
      </w:pPr>
      <w:r>
        <w:rPr>
          <w:rFonts w:ascii="Amiri" w:hAnsi="Amiri" w:eastAsia="Amiri" w:cs="Amiri"/>
          <w:color w:val="111111"/>
          <w:sz w:val="28"/>
          <w:sz w:val="28"/>
          <w:szCs w:val="28"/>
          <w:rtl w:val="true"/>
          <w:lang w:bidi="ar-SA"/>
        </w:rPr>
        <w:t xml:space="preserve">قد اتضح من البحث المتقدّم ، أنّ رضا الاُمّة وانتخابها يعدّ منبعاً للسلطة ، وعندئذ ينطرح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إرادة الاُمّة منبعاً للسلطة في الحكومة الإسلاميّة وهي بنفسها مصدر للسلطة في الديمقراطيّة الغربيّة أيضاً فما الفرق بين الحكومتين ؟</w:t>
      </w:r>
    </w:p>
    <w:p>
      <w:pPr>
        <w:pStyle w:val="Heading4"/>
        <w:numPr>
          <w:ilvl w:val="3"/>
          <w:numId w:val="1"/>
        </w:numPr>
        <w:rPr/>
      </w:pPr>
      <w:bookmarkStart w:id="320" w:name="__RefHeading___Toc6811065_1280447820"/>
      <w:bookmarkStart w:id="321" w:name="_Toc123"/>
      <w:bookmarkEnd w:id="320"/>
      <w:r>
        <w:rPr>
          <w:rtl w:val="true"/>
        </w:rPr>
        <w:t xml:space="preserve">الجواب </w:t>
      </w:r>
      <w:r>
        <w:rPr>
          <w:rtl w:val="true"/>
        </w:rPr>
        <w:t>:</w:t>
      </w:r>
      <w:bookmarkEnd w:id="321"/>
    </w:p>
    <w:p>
      <w:pPr>
        <w:pStyle w:val="BookText"/>
        <w:rPr/>
      </w:pPr>
      <w:r>
        <w:rPr>
          <w:rFonts w:ascii="Amiri" w:hAnsi="Amiri" w:eastAsia="Amiri" w:cs="Amiri"/>
          <w:color w:val="111111"/>
          <w:sz w:val="28"/>
          <w:sz w:val="28"/>
          <w:szCs w:val="28"/>
          <w:rtl w:val="true"/>
          <w:lang w:bidi="ar-SA"/>
        </w:rPr>
        <w:t>إنّ المراد بكون الاُمّة ذات سيادة وحقّ في الحكومة الإسلاميّة يختلف عن السيادة الشعبيّة التي تقول بها الأنظمة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فالاُمّة في ظل الإسلام يجب أن تختار حاكماً متّصفاً بالشروط والصفات المعتبرة في الحاكم الإسلاميّ ، من الفقه والعدل والدراية السياسيّة والمقدرة الإدارية ، وغيرها من الشروط والمواصفات التي سيأتي ذكرها مفصّلاً في صفات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يختلف الأمر عمّا هو عليه في الديمقراطيّة إذ في ظل هذا النظام يحقُّ للشعب أن يختار من يريد سواء أكان صالحاً أم لا ، وسواء أكان متحلّياً بالمؤهّلات والشروط المذكورة أم 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على الحاكم الإسلاميّ الأعلى أن يمشي ويسير وفق النظام الإسلاميّ وليس له أن يحيد عن ذلك قيد شعرة ، بينما يكون الأمر في النظام الديمقراطيّ على غير هذا </w:t>
      </w:r>
      <w:bookmarkStart w:id="322" w:name="pg16386_220826"/>
    </w:p>
    <w:p>
      <w:pPr>
        <w:pStyle w:val="BookText"/>
        <w:rPr/>
      </w:pPr>
      <w:bookmarkEnd w:id="322"/>
      <w:r>
        <w:rPr>
          <w:rFonts w:ascii="Amiri" w:hAnsi="Amiri" w:eastAsia="Amiri" w:cs="Amiri"/>
          <w:color w:val="111111"/>
          <w:sz w:val="28"/>
          <w:sz w:val="28"/>
          <w:szCs w:val="28"/>
          <w:rtl w:val="true"/>
          <w:lang w:bidi="ar-SA"/>
        </w:rPr>
        <w:t>النحو ؛ حيث يجب على الحاكم المنتخب أن يسير وفق ما يريده الشعب ويرتضيه ويرتئيه صالحاً كان أو فاسداً ، وحقّاً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 أنّه لا جامع ولا تشابه بين النظامين حتّى يرد على الاسلوب الإسلاميّ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الحاكم من جانب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الاسلوب الديمقراطيّ ولأجل ذلك ، نجد أنفسنا في غنىً عن الإجابة على تلكم الإشكالات والاعتراضات والمؤاخذات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مع ذلك بالإشارة إلى ما أورد على الديمقراطيّة من اعتراضات ومؤاخذات تتميماً للفائدة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811067_1280447820"/>
      <w:bookmarkStart w:id="324" w:name="_Toc124"/>
      <w:bookmarkEnd w:id="323"/>
      <w:r>
        <w:rPr>
          <w:rtl w:val="true"/>
        </w:rPr>
        <w:t>مؤاخذاتٌ على الديمقراطيّة</w:t>
      </w:r>
      <w:bookmarkEnd w:id="324"/>
    </w:p>
    <w:p>
      <w:pPr>
        <w:pStyle w:val="BookText"/>
        <w:rPr/>
      </w:pPr>
      <w:r>
        <w:rPr>
          <w:rFonts w:ascii="Amiri" w:hAnsi="Amiri" w:eastAsia="Amiri" w:cs="Amiri"/>
          <w:color w:val="111111"/>
          <w:sz w:val="28"/>
          <w:sz w:val="28"/>
          <w:szCs w:val="28"/>
          <w:rtl w:val="true"/>
          <w:lang w:bidi="ar-SA"/>
        </w:rPr>
        <w:t xml:space="preserve">إنّ الديمقراطيّة التي يعنى منها حكومة الشعب على الشعب عن طريق انتخاب النوّاب والحكام وذلك على النمط الغربيّ الذي يعتمد على تغليب الأكثريّة وترجيح آرائها ، ينطوي على ثلاثة معايب رئيسيّة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المنتخب يكون تابعاً للناس ، وليس تابعاً للمصالح والحقائق ، فإنّ الحاكم الذي يعتمد على آراء الناس وأصواتهم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الضوابط والمؤهّلات والمعايير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سيحاول دائماً أن يفعل ما يرضيهم ، ويخطب ودّهم ويحقّق ما يشاؤون حقّاً كان أو باطلاً ، وسيحاول مثل هذا الحاكم والنائب أن يكيِّف نفسه وفق أهواء ناخبيه ، لا أن يهديهم ويرشدهم إلى مصالحهم الحقيقيّة ، ويعمل بما يقتضيه الواقع في شأنهم ، فما أكثر النوّاب الذين تجاهلوا نداءات الضمير إرضاءً للناس وإبقاءً على تأييدهم وكسباً لآرائهم وأصواتهم في المراحل التالية والدورات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الأشخاص الصالحين الذين أرادوا أن يتّبعوا الحقّ والمصلحة الحقيقيّة لإرضاء الناس فخسروا تأييد الناس ، وخسروا أصواتهم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الأساسيّ لصحّة الانتخاب الشعبيّ ، هو أن يكون الناخبون على درجة من الرشد الفكريّ والوعي والبصيرة حتّى لا يقعوا فريسة العواطف الرخيصة </w:t>
      </w:r>
    </w:p>
    <w:p>
      <w:pPr>
        <w:pStyle w:val="BookText"/>
        <w:rPr/>
      </w:pPr>
      <w:r>
        <w:rPr>
          <w:rFonts w:ascii="Amiri" w:hAnsi="Amiri" w:eastAsia="Amiri" w:cs="Amiri"/>
          <w:color w:val="111111"/>
          <w:sz w:val="28"/>
          <w:sz w:val="28"/>
          <w:szCs w:val="28"/>
          <w:rtl w:val="true"/>
          <w:lang w:bidi="ar-SA"/>
        </w:rPr>
        <w:t>والحادّة عند اختيار النوّاب أو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توفر مثل هذا الشرط كان الانتخاب انتخاباً صحيحاً ، ومفيداً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المشكلة هي أنّ الأكثريّة الساحقة والتي هي الملاك في النظام الديمقراطيّ تفقد مثل هذه البصيرة والوعي والرشد الفكريّ ، فإنّ الوعي والتفكير يختصان بطبقة خاصّة دون جمهرة الناس وسوادهم ، فهي وحدها تفعل على بصيرة وبوعي ، وأمّا الأكثرية الساحقة ، فتتّبع في فعلها وتركها الأهواء الشخصيّة والتوجيهات التي يقوم بها اللاعبون خلف الستار من السياسيين ومحترفي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أن ننسى ما يعمله المرشّحون للنيابة أو الرئاسة لكسب هذه الأكثريّة من التوسل بجميع الوسائل الإغرائيّة ، والأجهزة الدعائيّة والإعلاميّة ؟ فهم يستخدمون كل وسيلة رخيصة حتّى الفتيات والراقصات والأفلام الخليعة وإعطاء الوعود الخلاّبة ، لاكتساب المزيد من أصوات الناس ، إذ بهذه الاُمور يمكن الاستحواذ على عواطف أكثرية الجماهير ، واستمالتهم ، تلك الأكثريّة التي تتألف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السذّج ، والبسطاء وغير المثقفين ، فكيف يمكن أن تكون هذه الأكثرية ملاكاً لصحّة الانتخاب ومشروعيّته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تغليب الأكثريّة ولو بصوت واحد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يجعل ما اختارته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عدلاً ، لأنّ تغليب هذه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حصلت باسلوب صحيح بعيد عن المؤثّرات والإغراءات والاحتيالات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لحقّ ما يقارب نصف المجتمع ومصالحه وإجحاف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إجحاف أدركه الغرب نفسه وتفطّن له كبار مفكّريه ، وحقوقيّيه ، واجتماعيّيه ، ولكنّه لم يجد مفرّاً منه لأنّه لايعرف نهجاً بديلاً عنه ، ولأجل ذلك لا يكون حقاً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معايب الديمقراطيّة وانتخاب الشعب لحكّامه ونوّابه على النهج الشائع في الأنظمة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من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معايب واُمور يعاني الغرب من تبعاتها وآلامها أشدّ العناء ، ويتحمّل بسببها أشدّ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يبدو ؛ أنّ الانتخاب الشعبيّ للحاكم لا يكون مثالياً ولا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يقرّره النظام الإسلاميّ عار عن هذه المعايب ؛ وخال عن هذه المؤاخذات وذلك لوجوه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أنّ أفضل أنواع الحكومات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التنصيصيّة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هو فيما إذا لم يمكن التوصّل إلى هذا النوع فإنّه لن يكون سوى طريق واحد هو ، قيام الاُمّة بانتخاب حكامها ، بدلاً من أن يتسلّط على مصيرها ومقدّراتها بالقوّة ، من يستبدّ برأيه ، ويستأثر بفيئها ، ولا يكون للناس في الأمر أي إرادة وكلمة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الاعتراضات والمؤاخذات إنّما ترد على الانتخاب على النمط الغربيّ ، والذي يجري في المجتمعات والبيئات الغربيّة التي لا تتمتّع بتربية أخلاقيّة ودينيّة رفيعة ، والتي لا تخضع لأيّ شروط أو مواصفات موضوعيّة ومنطقيّة لا في الناخب ولا في المنتخب ، ولا يعتبر سوى المزيد من الآراء والأصوات التي تباع وتشترى ، وتكتسب بالأبواق وأجهزة الإعلام ، وتحت تأثير الدعايات البرّاقة والوعود المنمّقة ، لا ما يجري في البيئة الإسلاميّة وعلى النمط الإسلاميّ ، الذي يشترط فيه للحاكم شروط ومواصفات تجعله رجلاً مثالياً في الأخلاق ، نموذجيّاً في الإدراة ، ويشترط على المنتخب ، أن لا يختار إلاّ من تتوفّر فيه الشرائط المعتبرة في الحاكم المثاليّ </w:t>
      </w:r>
      <w:r>
        <w:rPr>
          <w:rStyle w:val="FootnoteAnchor"/>
          <w:rtl w:val="true"/>
        </w:rPr>
        <w:footnoteReference w:id="256"/>
      </w:r>
      <w:r>
        <w:rPr>
          <w:rFonts w:ascii="Amiri" w:hAnsi="Amiri" w:eastAsia="Amiri" w:cs="Amiri"/>
          <w:color w:val="111111"/>
          <w:sz w:val="28"/>
          <w:sz w:val="28"/>
          <w:szCs w:val="28"/>
          <w:rtl w:val="true"/>
          <w:lang w:bidi="ar-SA"/>
        </w:rPr>
        <w:t xml:space="preserve">، إذ لولا ذلك لكان عمله من باب الركون إلى الظالم الذي أوعد اللّه عليه بالعذاب الأليم وبالنار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النظام الإسلاميّ على العكس من النظام الديمقراطيّ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للناخب والمنتخب ، وليس لعبةً سياسيّة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الإسلاميّة تدلّ على أنّه يجب على الفقيه العادل ، بل على كلّ </w:t>
      </w:r>
    </w:p>
    <w:p>
      <w:pPr>
        <w:pStyle w:val="BookText"/>
        <w:rPr/>
      </w:pPr>
      <w:r>
        <w:rPr>
          <w:rFonts w:ascii="IRNazanin" w:hAnsi="IRNazanin" w:eastAsia="IRNazanin"/>
          <w:color w:val="111111"/>
          <w:sz w:val="28"/>
          <w:sz w:val="28"/>
          <w:szCs w:val="28"/>
          <w:rtl w:val="true"/>
          <w:lang w:bidi="fa-IR"/>
        </w:rPr>
        <w:t xml:space="preserve">مسلم ملتزم إذا رأى بدعةً شائعةً ، وحكومةً منكرةً القيام ضدّها ، ورفض شرعيّتها ، وشجب عملها بل والإعلان عن إلغائها ، بحكم ماله من الولاية التي له من جانب اللّه سبحانه كما يقول الإمام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حضور الحاضر وقيام الحجّة بوجود الناصر وما أخذ اللّه على العلماء أن لا يقارُّوا على كظّة ظالم ، ولا سغب مظلوم لألقيت حبلها على غاربها ولسقيت آخرها بكأس أوّلها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يأمن المجتمع الإسلاميّ من مخاطر الانتخاب الشعبيّ ، ويسلم من تبعاته وسيئاته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افتقاد الانتخاب الشعبيّ على النهج الديمقراطيّ الغربيّ ، الضمانات التي أقامها الإسلام في الانتخاب ، هو الفارق الكبير بين الانتخابين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والغربي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بالتالي يكون سبباً لفشل الديمقراطيّة الغربيّة بخلاف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المجتمع الإسلاميّ الذي يرسم القرآن ملامحه في آيات عديدة ويلخِّصها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مجتمعاً كهذا ، من الجدير أن لا ينتخب لإدارة شؤونه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رشيدةً أمينةً رساليّةً مؤمنةً ، وفيّةً للدين ، ملتزمةً بالإسلام ، ومخلصةً لمصالح الاُمّة وذلك على العكس من النظام الديمقراطيّ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الأخذ بالضوابط والمقاييس التي ذكرها واشترطها الإسلام للقادة والزعماء ، </w:t>
      </w:r>
      <w:bookmarkStart w:id="325" w:name="pg16386_220830"/>
    </w:p>
    <w:p>
      <w:pPr>
        <w:pStyle w:val="BookText"/>
        <w:rPr/>
      </w:pPr>
      <w:bookmarkEnd w:id="325"/>
      <w:r>
        <w:rPr>
          <w:rFonts w:ascii="Amiri" w:hAnsi="Amiri" w:eastAsia="Amiri" w:cs="Amiri"/>
          <w:color w:val="111111"/>
          <w:sz w:val="28"/>
          <w:sz w:val="28"/>
          <w:szCs w:val="28"/>
          <w:rtl w:val="true"/>
          <w:lang w:bidi="ar-SA"/>
        </w:rPr>
        <w:t xml:space="preserve">كفيل أيضاً بأن يزيل جميع الاعتراضات الواردة على الانتخاب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أفضل حكومة من نوعها بين الحكومات</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6811069_1280447820"/>
      <w:bookmarkStart w:id="327" w:name="_Toc125"/>
      <w:bookmarkEnd w:id="326"/>
      <w:r>
        <w:rPr>
          <w:rtl w:val="true"/>
        </w:rPr>
        <w:t xml:space="preserve">السؤال الثاني </w:t>
      </w:r>
      <w:r>
        <w:rPr>
          <w:rtl w:val="true"/>
        </w:rPr>
        <w:t>:</w:t>
      </w:r>
      <w:bookmarkEnd w:id="327"/>
    </w:p>
    <w:p>
      <w:pPr>
        <w:pStyle w:val="BookText"/>
        <w:rPr/>
      </w:pPr>
      <w:r>
        <w:rPr>
          <w:rFonts w:ascii="IRNazanin" w:hAnsi="IRNazanin" w:eastAsia="IRNazanin"/>
          <w:color w:val="111111"/>
          <w:sz w:val="28"/>
          <w:sz w:val="28"/>
          <w:szCs w:val="28"/>
          <w:rtl w:val="true"/>
          <w:lang w:bidi="fa-IR"/>
        </w:rPr>
        <w:t xml:space="preserve">إذا كان انتخاب الحاكم الأعلى غير مختص بفريق معيّن من أفراد الاُمّة ، فلماذا يقول الإمام عليّ علیه السلام في بعض رسائله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الشورى للمهاجرين والأنصار فإن اجتمعوا على رجل وسمّوه إماماً كان ذلك لله رضىً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6811071_1280447820"/>
      <w:bookmarkStart w:id="329" w:name="_Toc126"/>
      <w:bookmarkEnd w:id="328"/>
      <w:r>
        <w:rPr>
          <w:rtl w:val="true"/>
        </w:rPr>
        <w:t xml:space="preserve">الجواب </w:t>
      </w:r>
      <w:r>
        <w:rPr>
          <w:rtl w:val="true"/>
        </w:rPr>
        <w:t>:</w:t>
      </w:r>
      <w:bookmarkEnd w:id="329"/>
    </w:p>
    <w:p>
      <w:pPr>
        <w:pStyle w:val="BookText"/>
        <w:rPr/>
      </w:pPr>
      <w:r>
        <w:rPr>
          <w:rFonts w:ascii="IRNazanin" w:hAnsi="IRNazanin" w:eastAsia="IRNazanin"/>
          <w:color w:val="111111"/>
          <w:sz w:val="28"/>
          <w:sz w:val="28"/>
          <w:szCs w:val="28"/>
          <w:rtl w:val="true"/>
          <w:lang w:bidi="fa-IR"/>
        </w:rPr>
        <w:t xml:space="preserve">إنّ السبب في حصر الإمام عليّ علیه السلام حقّ انتخاب الإمام في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الملاحظات الجديرة بالاهتمام في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تعذّّر إجراء الاستفتاء العامّ الشامل ، وعدم إمكان استعلام آراء المسلمين كلّهم في ذلك العهد ، الذي كان يفقد الوسائل الكافية للاتصال بجميع أفراد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تأخير الانتخاب للحاكم الأعلى ريثما يتمّ الوقوف على كلّ آراء المسلمين جميعاً ، كان ينطوي على تعريض الاُمّة الإسلاميّة لأخطار جديّة حقيقيّة لا تخفى على كلّ من يعرف الأوضاع في تلك الحقبة من تاريخ الإسلام ، نجد الإمام علیه السلام يختار هذا الاُسلوب ويعلّل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ولعمري لئن كانت الإمامة لا تنعقد حتّى تحضرها عامّة الناس فما إلى ذلك من سبيل ، ولكنّ أهلها يحكمون على من غاب عنها ، ثمّ ليس للشاهد أن يرجع ولا للغائب أن يختار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وقد مر عليك أيّها القارئ الكريم أنّ الإمام عليّاً علیه السلام صرّح في بعض خطبه بوضوح لا يقبل جدلاً ، أن إرادة الاُمّة الإسلاميّة ، هي مصدر السلطات ، وأنّ الحكومة يجب أن تكون موضع رضا الناس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30" w:name="pg16386_220831"/>
    </w:p>
    <w:p>
      <w:pPr>
        <w:pStyle w:val="BookText"/>
        <w:rPr/>
      </w:pPr>
      <w:bookmarkEnd w:id="330"/>
      <w:r>
        <w:rPr>
          <w:rFonts w:ascii="IRNazanin" w:hAnsi="IRNazanin" w:eastAsia="IRNazanin"/>
          <w:color w:val="111111"/>
          <w:sz w:val="28"/>
          <w:sz w:val="28"/>
          <w:szCs w:val="28"/>
          <w:rtl w:val="true"/>
          <w:lang w:bidi="fa-IR"/>
        </w:rPr>
        <w:t xml:space="preserve">لقد كان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سبقهم إلى الإيمان بالإسلام بمنزلة وكلاء الاُمّة الإسلاميّة ، فكان ما يختارونه يقرّه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 اعتبر الإمام عليّ علیه السلام ما يختاره شورى المهاجرين والأنصار ومن يتّفقون عليه للحكم ، حجّةً نافذةً على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بأن نذكر في خاتمة هذا الجواب ، أنّ انتخاب الحاكم الأعلى للدولة كما يمكن أن يتحقّق عن طريق انتخاب الاُمّة مباشرةً ، كذلك يمكن أن يتحقّق عن طريق انتخاب نوّابها للحاكم الأعلى ، ويكون مآل ذلك إلى رأي الاُمّة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ما ذكره الإمام عليّ علیه السلام كان إشارةً إلى هذا الاُسلوب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المسلمين في ذلك العصر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لاعتمادهم على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يعدّونهم نوّاباً لهم ، وإن لم يصرّحوا بذلك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صاحب المنار في شأن هؤلاء المهاجرين والأنصار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النبيّ صلی اللّه علیه و آله يكونون معه حيث كان ، وكذلك كانوا في المدينة قبل الفتوحات ثمّ تفرّقوا وكانوا يحتاجون إليهم في مبايعة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الشورى وفي السياسة والإدارة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المبايعة ، فكانوا يرسلون إلى البعيد من اُمراء الأجناد ، ورؤوس الناس في البلاد من يأخذ بيعتهم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استدلال الإمام بشورى المهاجرين والأنصار مع كون إمامته وخلافته منصوصاً عليها من جانب اللّه سبحانه ، إنّما هو من باب الجدل وإفحام الخصم ، وسيأتيك تفصيل ذلك عند البحث عن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أساس الحكم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811073_1280447820"/>
      <w:bookmarkStart w:id="332" w:name="_Toc127"/>
      <w:bookmarkEnd w:id="331"/>
      <w:r>
        <w:rPr>
          <w:rtl w:val="true"/>
        </w:rPr>
        <w:t xml:space="preserve">السؤال الثالث </w:t>
      </w:r>
      <w:r>
        <w:rPr>
          <w:rtl w:val="true"/>
        </w:rPr>
        <w:t>:</w:t>
      </w:r>
      <w:bookmarkEnd w:id="3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الاتفاق على شخص واحد أمراً مستحيلاً عادةً ، فعندئذ كيف ينتخب الحاكم الأعلى ؟ هل بتغليب الأكثريّة على الأقليّة ، وذلك مناف لأصالة الحريّة الإنسانيّة </w:t>
      </w:r>
      <w:bookmarkStart w:id="333" w:name="pg16386_220832"/>
    </w:p>
    <w:p>
      <w:pPr>
        <w:pStyle w:val="BookText"/>
        <w:rPr/>
      </w:pPr>
      <w:bookmarkEnd w:id="333"/>
      <w:r>
        <w:rPr>
          <w:rFonts w:ascii="Amiri" w:hAnsi="Amiri" w:eastAsia="Amiri" w:cs="Amiri"/>
          <w:color w:val="111111"/>
          <w:sz w:val="28"/>
          <w:sz w:val="28"/>
          <w:szCs w:val="28"/>
          <w:rtl w:val="true"/>
          <w:lang w:bidi="ar-SA"/>
        </w:rPr>
        <w:t>الفرديّة وقاعدة سلطة الإنسان على ماله ونفسه ، ومستلزماً لبخس حقوق الأقليّة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811075_1280447820"/>
      <w:bookmarkStart w:id="335" w:name="_Toc128"/>
      <w:bookmarkEnd w:id="334"/>
      <w:r>
        <w:rPr>
          <w:rtl w:val="true"/>
        </w:rPr>
        <w:t xml:space="preserve">الجواب </w:t>
      </w:r>
      <w:r>
        <w:rPr>
          <w:rtl w:val="true"/>
        </w:rPr>
        <w:t>:</w:t>
      </w:r>
      <w:bookmarkEnd w:id="335"/>
    </w:p>
    <w:p>
      <w:pPr>
        <w:pStyle w:val="BookText"/>
        <w:rPr/>
      </w:pPr>
      <w:r>
        <w:rPr>
          <w:rFonts w:ascii="Amiri" w:hAnsi="Amiri" w:eastAsia="Amiri" w:cs="Amiri"/>
          <w:color w:val="111111"/>
          <w:sz w:val="28"/>
          <w:sz w:val="28"/>
          <w:szCs w:val="28"/>
          <w:rtl w:val="true"/>
          <w:lang w:bidi="ar-SA"/>
        </w:rPr>
        <w:t xml:space="preserve">إذا نظرنا إلى الحياة الإنسانيّة من الزاوية الفرديّة ، وأخذنا الإنسان بمعزل عن المجتمع ، جاز لنا أن نستنكر هذا الترجيح ، ونعتبره نقضاً صريحاً لحريّته الفرديّة وحقّه في الأخذ برأيه وانتخابه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مبرّر لذلك ، ولا 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إنسان حقّ في إبداء رأيه وتنفيذه ، ولا سلطة لأحد على أحد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لو نظرنا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الزاوية الاجتماعيّة ودرسنا الإنسان والفرد وهو ضمن مجتمع متكوّن من أفراد آخرين ، ذوي حقوق ومصالح مماثلة ، فإنّ الحياة والعيش بالكيفيّة الاجتماعيّة حينئذ تقتضي القبول بكلّ لوازمها ، ففي الحياة الاجتماعيّة تضمن المصالح ، والحريّات الفرديّة في إطار المصلحة الاجتماعيّة ، إذ بذلك وحده يمكن التوصّل إلى الاستقرار الاجتماعيّ وتحقيق السعادة الاجتماعيّة العامّة التي يتوقف عليها الاستقرار الفرديّ ، وتتحقق في ظلّها السعادة الفرديّة ولمّا كان الطريق الوحيد إلى حفظ النظام الاجتماعيّ وصيانة مصالح الاُمّة 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التشاور والمداولة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ترجيح إحدى الطائفتين المختلفتين في الرأي على الاُخرى ، فلا مناص من تغليب الأكثريّة على الأقليّة ، لأنّ تغليب الأقليّة على الأكثريّة عند العقلاء ترجيح للمرجوح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يلزم على الأقليّة القبول برأي الأكثريّة وانتخابها ، والتنازل عن حقّها ورأيها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الاجتماعيّة تشبه شركة مساهمة ، يشترك فيها الأفراد المتعددون بالأسهم ، فكما أنّ على مشتري السهم أن يتّبع في شرائه للسهم ، ومشاركته في تلك الشركة برنامج الشركة المدوّن ، ويكون شراؤه بمثابة الموافقة الضمنيّة على ذلك البرنامج ، فإنّ العيش ضمن الحياة الاجتماعيّة يعتبر إمضاءً لشروط الحياة الاجتماعيّة ، وقبولاً بمستلزماتها وأحكامها إذ لا بقاء للحياة الاجتماعيّة ، ولا قيام لأمرها إلا بهذا </w:t>
      </w:r>
      <w:bookmarkStart w:id="336" w:name="pg16386_220833"/>
    </w:p>
    <w:p>
      <w:pPr>
        <w:pStyle w:val="BookText"/>
        <w:rPr/>
      </w:pPr>
      <w:bookmarkEnd w:id="336"/>
      <w:r>
        <w:rPr>
          <w:rFonts w:ascii="Amiri" w:hAnsi="Amiri" w:eastAsia="Amiri" w:cs="Amiri"/>
          <w:color w:val="111111"/>
          <w:sz w:val="28"/>
          <w:sz w:val="28"/>
          <w:szCs w:val="28"/>
          <w:rtl w:val="true"/>
          <w:lang w:bidi="ar-SA"/>
        </w:rPr>
        <w:t>الطريق ، كما لابقاء للشركة المساهمة إلاّ بموافقة أصحاب الأسهم على برنامج الشركة وأهدافها ، والقبول بمتطلباتها فهو باختصار ، أشبه شيء بالشرط في ضمن العقد كما هو المصطلح في الفقه ، والاعتراف بالملزوم اعتراف بلازمه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811077_1280447820"/>
      <w:bookmarkStart w:id="338" w:name="_Toc129"/>
      <w:bookmarkEnd w:id="337"/>
      <w:r>
        <w:rPr>
          <w:rtl w:val="true"/>
        </w:rPr>
        <w:t>الفرق الواضح بين الترجيحين</w:t>
      </w:r>
      <w:bookmarkEnd w:id="338"/>
    </w:p>
    <w:p>
      <w:pPr>
        <w:pStyle w:val="BookText"/>
        <w:rPr/>
      </w:pPr>
      <w:r>
        <w:rPr>
          <w:rFonts w:ascii="Amiri" w:hAnsi="Amiri" w:eastAsia="Amiri" w:cs="Amiri"/>
          <w:color w:val="111111"/>
          <w:sz w:val="28"/>
          <w:sz w:val="28"/>
          <w:szCs w:val="28"/>
          <w:rtl w:val="true"/>
          <w:lang w:bidi="ar-SA"/>
        </w:rPr>
        <w:t>يمكن أن ينطرح في ذهن القارئ الكريم ، أنّ ما أخذنا به على الديمقراطيّة الغربيّة جار في المقام ، إذ قلنا هناك بأنّ ترجيح الأكثريّة ولو بصوت واحد بخس وتجاهل لحقّ الأقليّة ، وعندئذ فما الفرق بين الترجيحين الحاكمين في الديمقراطيّة الغربيّة والحكومة الإسلاميّة ؟</w:t>
      </w:r>
    </w:p>
    <w:p>
      <w:pPr>
        <w:pStyle w:val="BookText"/>
        <w:rPr/>
      </w:pPr>
      <w:r>
        <w:rPr>
          <w:rFonts w:ascii="Amiri" w:hAnsi="Amiri" w:eastAsia="Amiri" w:cs="Amiri"/>
          <w:color w:val="111111"/>
          <w:sz w:val="28"/>
          <w:sz w:val="28"/>
          <w:szCs w:val="28"/>
          <w:rtl w:val="true"/>
          <w:lang w:bidi="ar-SA"/>
        </w:rPr>
        <w:t>غير أنّ القارئ الكريم الذي لمس حقيقة الحكومة الإسلاميّة يقف على الفرق الجوهريّ بين الترجيحين ، فإنّ الأكثريّة في النظام الديمقراطيّ الغربيّ تأخذ بزمام الحكم وتتصرف في مصير المجتمع بأيّ نحو شاءت ، وليس هناك ضابطة غالباً تحدد تصرّفاتها في مقابل الأقليّة ، سواء أكانت في مجال التقنين والتشريع أم في مجال التطبيق والتخطيط ، إذ لا يشترط في المتصرِّف شيء من الشرائط سوى تصويت الأكثريّة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رادع هناك من أي بخس وتجاوز لحقوق الأقليّة من جانب الأكثريّة الحاكمة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الحكومة الإسلاميّة ، فالأقليّة والأكثريّة كلاهما يتّبعان حكماً وقانوناً واحداً لا يختلفان في ذلك أبداً ، فليس لهما إلاّ الاتّباع لما شرعه الإسلام وجاء به الكتاب والسنة ، وإنمّا الاختلاف في اُسلوب التطبيق والتخطيط ، فليس للحاكم الأخذ بزمام الحكم أن يتجاهل حقوق الأقليّة ، كما أنّه ليس للطرف الآخر الخروج عن دائرة الحقّ والعدل المتمثّلين في الشريعة المقدسة فتبقى هناك مسألة التصدّي لمقام الحكم ولا مناص من ترجيح الأكثريّة على الأقليّة حفظاً لنظام المجتمع وإبقاءً على وحدته وكيانه ، ويتضح ما ذكرناه إذا لاحظنا مواصفات الحاكم وشرائطه في الحكومة الإسلاميّة كما ستوافيك في الفصل القادم</w:t>
      </w:r>
      <w:r>
        <w:rPr>
          <w:rFonts w:eastAsia="Amiri" w:cs="Amiri" w:ascii="Amiri" w:hAnsi="Amiri"/>
          <w:color w:val="111111"/>
          <w:sz w:val="28"/>
          <w:szCs w:val="28"/>
          <w:rtl w:val="true"/>
          <w:lang w:bidi="ar-SA"/>
        </w:rPr>
        <w:t xml:space="preserve">. </w:t>
      </w:r>
      <w:bookmarkStart w:id="339" w:name="pg16386_220834"/>
    </w:p>
    <w:p>
      <w:pPr>
        <w:pStyle w:val="Heading4"/>
        <w:numPr>
          <w:ilvl w:val="3"/>
          <w:numId w:val="1"/>
        </w:numPr>
        <w:rPr/>
      </w:pPr>
      <w:bookmarkStart w:id="340" w:name="__RefHeading___Toc6811079_1280447820"/>
      <w:bookmarkStart w:id="341" w:name="_Toc130"/>
      <w:bookmarkEnd w:id="339"/>
      <w:bookmarkEnd w:id="340"/>
      <w:r>
        <w:rPr>
          <w:rtl w:val="true"/>
        </w:rPr>
        <w:t xml:space="preserve">السؤال الرابع </w:t>
      </w:r>
      <w:r>
        <w:rPr>
          <w:rtl w:val="true"/>
        </w:rPr>
        <w:t xml:space="preserve">: </w:t>
      </w:r>
      <w:r>
        <w:rPr>
          <w:rtl w:val="true"/>
        </w:rPr>
        <w:t>ولاية الفقيه ومكانتها في الحكومة الإسلاميّة</w:t>
      </w:r>
      <w:bookmarkEnd w:id="341"/>
    </w:p>
    <w:p>
      <w:pPr>
        <w:pStyle w:val="Heading5"/>
        <w:numPr>
          <w:ilvl w:val="4"/>
          <w:numId w:val="1"/>
        </w:numPr>
        <w:rPr/>
      </w:pPr>
      <w:bookmarkStart w:id="342" w:name="__RefHeading___Toc6811081_1280447820"/>
      <w:bookmarkStart w:id="343" w:name="_Toc131"/>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ربّما يتصور البعض ، أنّ القول بولاية الفقيه التي اتّفق على أصلها في الجملة جميع الفقهاء في فقه الإماميّة ، يتنافى مع ما مر تقريره من إثبات السيادة للاُمّة وحقّها في انتخاب حكّامها ونوّابها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811083_1280447820"/>
      <w:bookmarkStart w:id="345" w:name="_Toc132"/>
      <w:bookmarkEnd w:id="344"/>
      <w:r>
        <w:rPr>
          <w:rtl w:val="true"/>
        </w:rPr>
        <w:t xml:space="preserve">الجواب </w:t>
      </w:r>
      <w:r>
        <w:rPr>
          <w:rtl w:val="true"/>
        </w:rPr>
        <w:t>:</w:t>
      </w:r>
      <w:bookmarkEnd w:id="345"/>
    </w:p>
    <w:p>
      <w:pPr>
        <w:pStyle w:val="BookText"/>
        <w:rPr/>
      </w:pPr>
      <w:r>
        <w:rPr>
          <w:rFonts w:ascii="Amiri" w:hAnsi="Amiri" w:eastAsia="Amiri" w:cs="Amiri"/>
          <w:color w:val="111111"/>
          <w:sz w:val="28"/>
          <w:sz w:val="28"/>
          <w:szCs w:val="28"/>
          <w:rtl w:val="true"/>
          <w:lang w:bidi="ar-SA"/>
        </w:rPr>
        <w:t xml:space="preserve">إنّ البحث في ولاية الفقيه ، وتوضيح حقيقتها ودلالتها ، وبيان ما حولها من حقائق ، يحتاج إلى تأليف رسالة ، وقد أغنانا عن ذلك ما كتبه قائد الثورة الإسلاميّة الإمام الخمينيّ قدس سره فنقول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وتركيبتها هو ما يمكن لكلّ مطالع في الإسلام ، استنباطه من الكتاب والسنّة بجلاء ، غير أنّ هناك في فقه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الإسلاميّة هو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نجد مثيله في سائر المذاهب ، وينبغي للقارئ الكريم أن يتعرّف على هذا العنصر استكمالاً لمعرفته بجميع عناصر الحكومة الإسلاميّة في عامّة المذاهب الفقهيّة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ولاية الفقيه يقع في أمرين </w:t>
      </w:r>
      <w:r>
        <w:rPr>
          <w:rFonts w:eastAsia="Amiri" w:cs="Amiri" w:ascii="Amiri" w:hAnsi="Amiri"/>
          <w:color w:val="111111"/>
          <w:sz w:val="28"/>
          <w:szCs w:val="28"/>
          <w:rtl w:val="true"/>
          <w:lang w:bidi="ar-SA"/>
        </w:rPr>
        <w:t xml:space="preserve">: </w:t>
      </w:r>
      <w:bookmarkStart w:id="346" w:name="pg16386_220835"/>
    </w:p>
    <w:p>
      <w:pPr>
        <w:pStyle w:val="BookText"/>
        <w:rPr/>
      </w:pPr>
      <w:bookmarkEnd w:id="346"/>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معنى ولاية الفقيه وما هي حقيقتها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يمارس الفقيه ولايته هذه ، إلى جانب المؤسّسات الدستوريّة والتشكيلات الحكوميّة العليا التي مرّ ذكرها ، وبشكل يتمشّى مع بقيّة المعايير الإسلاميّة في نظام الحكم الإسلاميّ الذي يعطي للاُمّة الحريّة في إدارة نفسها ضمن الضوابط الإلهيّة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فيما يلي الإجابة على هذين السؤالين</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6811085_1280447820"/>
      <w:bookmarkStart w:id="348" w:name="_Toc133"/>
      <w:bookmarkEnd w:id="347"/>
      <w:r>
        <w:rPr>
          <w:rtl w:val="true"/>
        </w:rPr>
        <w:t>ولاية الفقيه ليست استصغاراً للاُمّة ولا استبداداً</w:t>
      </w:r>
      <w:bookmarkEnd w:id="348"/>
    </w:p>
    <w:p>
      <w:pPr>
        <w:pStyle w:val="BookText"/>
        <w:rPr/>
      </w:pPr>
      <w:r>
        <w:rPr>
          <w:rFonts w:ascii="Amiri" w:hAnsi="Amiri" w:eastAsia="Amiri" w:cs="Amiri"/>
          <w:color w:val="111111"/>
          <w:sz w:val="28"/>
          <w:sz w:val="28"/>
          <w:szCs w:val="28"/>
          <w:rtl w:val="true"/>
          <w:lang w:bidi="ar-SA"/>
        </w:rPr>
        <w:t>لقد كثر النقاش أخيراً حول ولاية الفقيه ، فمن متوهّم أنّ نتيجة القول بولاية الفقيه هي اعتبار الاُمّة قاصرةً وعاجزةً عن إدارة أمرها ، فلابدّ لها من وليّ يتولّى اُمورها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متصوّر بأنّ نتيجتها هي استبداد الفرد بالإدارة والحكم ، ورفض الرأي العامّ ، وهو أمر يتنافى مع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المعايير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اختيار الاُمّة الإسلاميّة في تشكيل الحكومة ، نوّاباً ووزراء ورؤساء ، وذلك في نطاق الضوابط الإلهيّة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التوهّمات ناشئة عن عدم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وضوحاً لا يبقي شبهةً ، ولا يترك غموضاً ، فليس إقرار ولاية الفقيه بمعنى جعل الاُمّة الإسلاميّة الرشيدة بمنزلة القصّر ، كما ليس نتيجتها استبداد الفقيه بالإدارة والسلطة والعمل أو الترك كيفما شاء دون مشورة أو رعاية للمصالح والمعايير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للمجتهد الفقيه العارف بأحكام الإسلام القادر على استنباط قوانينه ثلاثة مناصب وهي التي يعبّر عنها جميعاً بولاية الفقيه وهي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الشرعيّة بأبوابها الأربعة ، من عبادات ومعاملات وإيقاعات ، وسياسات ، لمّا كانت أمراً نظرياً يحتاج إلى التعلّم والتعليم ولا يمكن لكلّ أحد من الناس معرفتها عن مصادرها العلميّة المتقنة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يعوق الإنسان عن مهامّ اُموره الدنيويّة والمعيشيّة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الإسلام إلى إرجاع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فقيه ، عالم بشرائع دينه ، وهذا هو الذي يطلق عليه في اصطلاح المتشرّعة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مرجعاً لأخذ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مقتضى القوى والغرائز النفسانيّة والطبيعيّة التوجّه إلى المنافع ، والتباعد عن المضارّ ، وهو بدوره يوجب نزاعاً على المنافع الذي قد ينجرّ إلى الحروب ، فلدفع هذه المفسدة ترك أمر القضاء إلى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أهم مايحتاج إليه البشر في حفظ نواميسه ، ونفوسه واجتماع أمره ؛ وجود قائد بينهم يجب على الجميع إطاعة قوله واتباع فعله ، وهو الذي يعبر عنه في لسان الشرع والمتشرّعة بالحاكم والسائس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هذه الاُمور الثلاثة تدور رحى حياة 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 فاعلم أنّ للولاية مرتبةً عليا مختصّةً بالنبيّ صلی اللّه علیه و آله وأوصيائه الطاهرين وغير قابلة للتفويض إلى أحد ، وهي بين تكوينيّة يعبّر عنها بالولاية التكوينيّة التي بها يتصرف النبيّ صلی اللّه علیه و آله في الكون إذا اقتضت المصلحة ذلك كما إذا كان في مقام الإعجاز ، وفي ذلك يقول الإمام الخمينيّ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للنبيّ والإمام مقاماً محموداً ودرجةً ساميةً وخلافةً تكوينيّةً تخضع لولايتها وسيطرتها جميع ذرّات هذا الكون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التشريعيّة التي يشير إليها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مختصّة بالنبيّ وأوصيائه المعصومين ، فهم أولى بالمؤمنين من أنفسهم وأموالهم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المختصّ بهم ، فإنّما هو مقام الافتاء والقضاء ، والولاية ، التي أظهر مصاديقها نظم البلاد والجهاد والدفاع وسدّ الثغور وإجراء الحدود ، وأخذ الزكاة وإقامة </w:t>
      </w:r>
      <w:bookmarkStart w:id="349" w:name="pg16386_220837"/>
    </w:p>
    <w:p>
      <w:pPr>
        <w:pStyle w:val="BookText"/>
        <w:rPr/>
      </w:pPr>
      <w:bookmarkEnd w:id="349"/>
      <w:r>
        <w:rPr>
          <w:rFonts w:ascii="Amiri" w:hAnsi="Amiri" w:eastAsia="Amiri" w:cs="Amiri"/>
          <w:color w:val="111111"/>
          <w:sz w:val="28"/>
          <w:sz w:val="28"/>
          <w:szCs w:val="28"/>
          <w:rtl w:val="true"/>
          <w:lang w:bidi="ar-SA"/>
        </w:rPr>
        <w:t>الجمعة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فالأوّلان من هذه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ثابتان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 عند بيان السلطات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الولاية والحكومة بالمعنى الماضي ، فلا وجه للشك في ثبوتها للفقيه حسب الأدلّة الواردة ولكنّ المراد منها يتلخّص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الفقيه بتشكيل الحكومة وجب على الناس أن يسمعوا له ويطيعوه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كل ما يشترط من المواصفات في الحاكم التي يأتي بيانها ، موجود في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الناس بتشكيل الحكومة تحت الضوابط الإسلاميّة فللفقيه العادل حينئذ أن يراقب سلوك الحكومة وتصرّفاتها ، فيصحّح مسيرتها إذا انحرفت ويعدّل سلوكها إذا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تكون ولاية الفقيه ضمانةً لاستقامة الدولة ومانعاً عن عدولها عن جادّة الحقّ وسنن الدين ، فهو متخصّص عارف بالأحكام والحدود ، وبما أنّه ورع يتّقي اللّه ويخشاه أكثر من سواه كما 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عاش بين أفراد المجتمع فعرف بالصلاح والورع والأمانة ، فولايته تحجز الحكومة عن الخروج عن المعايير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ما يخالف مصالح الإسلام والمسلمين دون أن ينحرف هو عن صراط الحقّ المستقيم</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6811087_1280447820"/>
      <w:bookmarkStart w:id="351" w:name="_Toc134"/>
      <w:bookmarkEnd w:id="350"/>
      <w:r>
        <w:rPr>
          <w:rtl w:val="true"/>
        </w:rPr>
        <w:t>كيف يمارسُ الفقيه ولايته</w:t>
      </w:r>
      <w:bookmarkEnd w:id="3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يمارس الفقيه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ما أقرّه الإسلام من أختيار للاُمّة في انتخاب حكّامها ، وما أعطاه من الحرية لهم في نطاق المعايير الإسلاميّة ، </w:t>
      </w:r>
      <w:bookmarkStart w:id="352" w:name="pg16386_220838"/>
    </w:p>
    <w:p>
      <w:pPr>
        <w:pStyle w:val="BookText"/>
        <w:rPr/>
      </w:pPr>
      <w:bookmarkEnd w:id="352"/>
      <w:r>
        <w:rPr>
          <w:rFonts w:ascii="Amiri" w:hAnsi="Amiri" w:eastAsia="Amiri" w:cs="Amiri"/>
          <w:color w:val="111111"/>
          <w:sz w:val="28"/>
          <w:sz w:val="28"/>
          <w:szCs w:val="28"/>
          <w:rtl w:val="true"/>
          <w:lang w:bidi="ar-SA"/>
        </w:rPr>
        <w:t xml:space="preserve">فهو يتضح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الفقيه بحكم مسؤوليته اتّجاه الإسلام والمسلمين يتحرّى في جميع الظروف مصالح الاُمّة ، فإذا كانت الحكومة التي إقامتها الاُمّة الإسلاميّة موافقةً للمعايير الإسلاميّة ، ومطابقةً للمصلحة الاجتماعيّة العليا وجب عليه إمضاؤها ، وإقرارها ، وليس له أن يردّها ، ولأجل ذلك لا يترتب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استقرار الحكومة الإسلاميّة الصالحة ، ولا يتغيّر بولايته أي شيء من الأركان والمؤسسات الحكوميّة المذكورة سلفاً ، ولا تتعارض مع ما ذكرناه وأثبتناه من حريّة الاُمّة واختيارها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مجمل حقيقة ولاية الفقيه ، وهذه هي كيفيّة ممارستها إلى جانب التشكيلات الاُخرى في النظام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خير ضمان جوهراً وممارسةً لاستقامة الحكومة في المجتمع الإسلاميّ ، وإبقائها على الخط المستقيم دون أن يستلزم فرض هذه الولاية اعتبار الاُمّة قصراً ، أو يلازم استبداداً كما يشاء البعض وصفها بذلك ، أو يتوهّمونه خطأً وغفلةً عن حقيقة الحال لهذا العنصر العظيم في الفقه الإماميّ على صعيد الحكم</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6811089_1280447820"/>
      <w:bookmarkStart w:id="354" w:name="_Toc135"/>
      <w:bookmarkEnd w:id="353"/>
      <w:r>
        <w:rPr>
          <w:rtl w:val="true"/>
        </w:rPr>
        <w:t xml:space="preserve">كلمة أخيرة </w:t>
      </w:r>
      <w:r>
        <w:rPr>
          <w:rtl w:val="true"/>
        </w:rPr>
        <w:t>:</w:t>
      </w:r>
      <w:bookmarkEnd w:id="354"/>
    </w:p>
    <w:p>
      <w:pPr>
        <w:pStyle w:val="BookText"/>
        <w:rPr/>
      </w:pPr>
      <w:r>
        <w:rPr>
          <w:rFonts w:ascii="Amiri" w:hAnsi="Amiri" w:eastAsia="Amiri" w:cs="Amiri"/>
          <w:color w:val="111111"/>
          <w:sz w:val="28"/>
          <w:sz w:val="28"/>
          <w:szCs w:val="28"/>
          <w:rtl w:val="true"/>
          <w:lang w:bidi="ar-SA"/>
        </w:rPr>
        <w:t xml:space="preserve">لقد تبيّن من هذا البحث الواسع حول لون الحكومة الإسلاميّة ، أنّ الحكومة عند حضور الإمام المنصوص عليه من جانب اللّه حكومة إلهيّة محضة ، وأمّا عند عدم إمكان التوصّل إليه فهي مزيج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الحاكميّة الإلهيّة والسيادة الشعبيّة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التشريع لله سبحانه بالأصالة ، وأنّ على الاُمّة الإسلاميّة أن تراعي جميع الشرائط والضوابط الإسلاميّة في مجال الانتخاب ، وأنّ على الحاكم الإسلاميّ أن يلتزم بتنفيذ الشريعة الإسلاميّة حرفاً بحرف ، فلأجل هذه الجهات تعدُّ إلهيّة ، أو حكومة قانون اللّه على الناس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انتخاب الحاكم الأعلى وسائر الأجهزة الحكومية العليا </w:t>
      </w:r>
    </w:p>
    <w:p>
      <w:pPr>
        <w:pStyle w:val="BookText"/>
        <w:rPr/>
      </w:pPr>
      <w:r>
        <w:rPr>
          <w:rFonts w:ascii="Amiri" w:hAnsi="Amiri" w:eastAsia="Amiri" w:cs="Amiri"/>
          <w:color w:val="111111"/>
          <w:sz w:val="28"/>
          <w:sz w:val="28"/>
          <w:szCs w:val="28"/>
          <w:rtl w:val="true"/>
          <w:lang w:bidi="ar-SA"/>
        </w:rPr>
        <w:t>موكول إلى الناس ومشروط برضاهم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نظريتين في كيفيّة تشكيل الحكومة الإسلاميّة جنح إليها كثير من أهل السنّة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أساس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البيعة أساس الحكم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ولتحقيق الحال نبحث عن كلتا النظريتين في البحث القادم</w:t>
      </w:r>
      <w:r>
        <w:rPr>
          <w:rFonts w:eastAsia="Amiri" w:cs="Amiri" w:ascii="Amiri" w:hAnsi="Amiri"/>
          <w:color w:val="111111"/>
          <w:sz w:val="28"/>
          <w:szCs w:val="28"/>
          <w:rtl w:val="true"/>
          <w:lang w:bidi="ar-SA"/>
        </w:rPr>
        <w:t xml:space="preserve">. </w:t>
      </w:r>
      <w:bookmarkStart w:id="355" w:name="pg16386_220840"/>
    </w:p>
    <w:p>
      <w:pPr>
        <w:pStyle w:val="Heading3"/>
        <w:numPr>
          <w:ilvl w:val="2"/>
          <w:numId w:val="1"/>
        </w:numPr>
        <w:rPr/>
      </w:pPr>
      <w:bookmarkStart w:id="356" w:name="__RefHeading___Toc6811091_1280447820"/>
      <w:bookmarkStart w:id="357" w:name="_Toc136"/>
      <w:bookmarkEnd w:id="355"/>
      <w:bookmarkEnd w:id="356"/>
      <w:r>
        <w:rPr>
          <w:rtl w:val="true"/>
        </w:rPr>
        <w:t>هل الشورى أساس الحكم الإسلاميّ ؟</w:t>
      </w:r>
      <w:bookmarkEnd w:id="357"/>
    </w:p>
    <w:p>
      <w:pPr>
        <w:pStyle w:val="Heading4"/>
        <w:numPr>
          <w:ilvl w:val="3"/>
          <w:numId w:val="1"/>
        </w:numPr>
        <w:rPr/>
      </w:pPr>
      <w:bookmarkStart w:id="358" w:name="__RefHeading___Toc6811093_1280447820"/>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إنّ الظاهر من بعض من كتب حول الحكومة الإسلاميّة أنّ أساس الحكم في الإسلام هو الشورى ، وقد ذهبوا إلى ذلك لأجل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جعلوه مكان الاستفتاء الشعبيّ ، لأنّه لم يكن من الممكن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النبيّ صلی اللّه علیه و آله مراجعة كلّ الأفكار واستعلام جميع الآراء في الوطن الإسلاميّ لقلّة وسائل المواصلات ، وفقدان سبل الاتصال المتعارفة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أرادوا بذلك تصحيح الخلافة بعد وفاة النبيّ صلی اللّه علیه و آله لأنّ بعض الخلفاء توصّل إلى ذلك بالشورى ، ثمّ عدّ هذا الاُسلوب إحدى الطرق لتعيين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يؤيّد الأوّل 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ولعمري لئن كانت الإمامة لا تنعقد حتّى تحضرها عامّة الناس فما إلى ذلك من سبيل ، ولكنّ أهلها يحكمون على من غاب عنها ، ثمّ ليس للشاهد أن يرجع ولا للغائب أن يختار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إشارة إلى أنّ عدم إمكان أخذ البيعة بالصورة الواسعة يجوّز أخذها بصورة محدودة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إلى ذلك نظر الشيخ عبد الكريم الخطيب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بايعوا أوّل </w:t>
      </w:r>
    </w:p>
    <w:p>
      <w:pPr>
        <w:pStyle w:val="BookText"/>
        <w:rPr/>
      </w:pPr>
      <w:r>
        <w:rPr>
          <w:rFonts w:ascii="IRNazanin" w:hAnsi="IRNazanin" w:eastAsia="IRNazanin"/>
          <w:color w:val="111111"/>
          <w:sz w:val="28"/>
          <w:sz w:val="28"/>
          <w:szCs w:val="28"/>
          <w:rtl w:val="true"/>
          <w:lang w:bidi="fa-IR"/>
        </w:rPr>
        <w:t xml:space="preserve">خليفة للمسلمين لم يتجاوز أهل المدينة ، وربّما كان بعض أهل مكّة ، وأمّا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الجزيرة العربية فلم يشاركوا في هذه البيعة ، ولم يشهدوها ولم يروا رأيهم ، وإنّما ورد عليهم الخبر بموت النبيّ صلی اللّه علیه و آله مع الخبر باستخلاف أبي بكر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الشورى أساساً للحكم تصحيحاً للحكومات التي قامت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تنعقد به الإمامة والخلافة نفس الأعداد التي تنطبق عليها خلافة أحد الخلفاء ، فلم يكن اعتبار هذه الأعداد والوجوه إلاّ للاعتقاد المسبّق بصحّة خلافة اُولئك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تنعقد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أهل العقد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الإمام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انعقاها باختيار أهل العقد والحلّ ، فقد اختلف الفقهاء في عدد من تنعقد به الإمامة منهم ، على مذاهب شتّى ، فقالت طائفة لا تنعقد الإمامة إلاّ بجمهور أهل العقد والحلّ من كلّ بلد ليكون الرضا به عامّاً ، والتسليم لإمامته إجماعاً ، وهذا مذهب مدفوع ببيعة أبي بكر على الخلافة ، باختيار من حضرها ولم ينتظر لبيعته قدوم 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تنعقد به منهم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على عقدها ، أو يعقدها أحدهم برضا الأربعة استدلالاً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أبي بكر انعقدت بخمسة اجتمعوا عليها ، ثمّ تابعهم الناس فيها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أبي حذيفة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الشورى في ستّة ليعقد لأحدهم برضا الخمسة ، وهذا قول أكثر الفقهاء والمتكلّمين من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يتولاّها أحدهم برضا الاثنين ليكونوا حاكماً ، وشاهدين ، كما يصح عقد النكاح بوليّ وشاهدين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بواحد لأنّ العبّاس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أمدد يدك اُبايعك فيقول الناس عمّ رسول اللّه بايع ابن عمّه ، فلا يختلف عليك اثنان ، ولأنّه حكم وحكم الواحد نافذ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المقصد الثالث فيما تثبت به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تثبت بالنص من الرسول ومن الإمام السابق بالإجماع ، وتثبت ببيعة أهل العقد والحلّ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 أنّ الاختلاف الواقع في عدد من تنعقد به الشورى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أي نصّ من الشارع المقدّس على أنّ الإمامة تنعقد بالشورى ، ولذلك اختلفوا فيها على مذاهب وغاب عنهم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مظاهر الاختلاف الواقع في مسألة الشورى أنّ القائلين بها انقسموا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الأكثريّة ، ذهبوا إلى أنّ انتخاب أهل الشورى كان ملزماً للاُمّة ، فوجب عليها أن تسلِّم لمن اختاروه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انتخاب أهل الشورى لأحد ليس أزيد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وكان للاُمّة هي أن تختاره ، أو لا تختاره فكان الملاك هو رأي الاُمّة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الرأي لا يتفق مع خلافة الخلفاء الذين تسنّموا عرش الخلافة بالشورى ، فقد كان انتخابهم ملزماً يومذاك على رأيهم ، ولم يكن من باقي الاُمّة إلاّ الاتباع والتسليم</w:t>
      </w:r>
      <w:r>
        <w:rPr>
          <w:rFonts w:eastAsia="Amiri" w:cs="Amiri" w:ascii="Amiri" w:hAnsi="Amiri"/>
          <w:color w:val="111111"/>
          <w:sz w:val="28"/>
          <w:szCs w:val="28"/>
          <w:rtl w:val="true"/>
          <w:lang w:bidi="ar-SA"/>
        </w:rPr>
        <w:t xml:space="preserve">. </w:t>
      </w:r>
      <w:bookmarkStart w:id="360" w:name="pg16386_220843"/>
    </w:p>
    <w:p>
      <w:pPr>
        <w:pStyle w:val="Heading4"/>
        <w:numPr>
          <w:ilvl w:val="3"/>
          <w:numId w:val="1"/>
        </w:numPr>
        <w:rPr/>
      </w:pPr>
      <w:bookmarkStart w:id="361" w:name="__RefHeading___Toc6811095_1280447820"/>
      <w:bookmarkStart w:id="362" w:name="_Toc138"/>
      <w:bookmarkEnd w:id="360"/>
      <w:bookmarkEnd w:id="361"/>
      <w:r>
        <w:rPr>
          <w:rtl w:val="true"/>
        </w:rPr>
        <w:t>ما هي أدلّة الأخذ بالشورى ؟</w:t>
      </w:r>
      <w:bookmarkEnd w:id="362"/>
    </w:p>
    <w:p>
      <w:pPr>
        <w:pStyle w:val="BookText"/>
        <w:rPr/>
      </w:pPr>
      <w:r>
        <w:rPr>
          <w:rFonts w:ascii="Amiri" w:hAnsi="Amiri" w:eastAsia="Amiri" w:cs="Amiri"/>
          <w:color w:val="111111"/>
          <w:sz w:val="28"/>
          <w:sz w:val="28"/>
          <w:szCs w:val="28"/>
          <w:rtl w:val="true"/>
          <w:lang w:bidi="ar-SA"/>
        </w:rPr>
        <w:t xml:space="preserve">إنّ البحث عن كون الشورى وسيلةً لتعيين الإمام يقع في ظرفين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الحاضر ، حيث لا يمكن الوصول إلى الإمام المنصوب من جانب اللّه سبحانه ،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القائلين بمبدأ الشورى يصرّون على أنّها كانت أساساً للخلافة والحكم بعد الرسول أيضاً ، فإننا سنبحث الموضوع في كلا الموقعين معاً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6811097_1280447820"/>
      <w:bookmarkStart w:id="364" w:name="_Toc139"/>
      <w:bookmarkEnd w:id="363"/>
      <w:r>
        <w:rPr>
          <w:rtl w:val="true"/>
        </w:rPr>
        <w:t>حكم الشورى بعد النبيّ صلی اللّه علیه و آله</w:t>
      </w:r>
      <w:bookmarkEnd w:id="364"/>
    </w:p>
    <w:p>
      <w:pPr>
        <w:pStyle w:val="BookText"/>
        <w:rPr/>
      </w:pPr>
      <w:r>
        <w:rPr>
          <w:rFonts w:ascii="Amiri" w:hAnsi="Amiri" w:eastAsia="Amiri" w:cs="Amiri"/>
          <w:color w:val="111111"/>
          <w:sz w:val="28"/>
          <w:sz w:val="28"/>
          <w:szCs w:val="28"/>
          <w:rtl w:val="true"/>
          <w:lang w:bidi="ar-SA"/>
        </w:rPr>
        <w:t xml:space="preserve">لقد استدل القائلون بالشورى بآيتين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اللّه سبحانه يأمر نبيّه بأن يشاور من حوله ، وذلك تعليماً للاُمّة بأن تتشاور في مهامّ الاُمور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التأمّل والنظر في مفاد الآية ، يكشف عن أنّ الخطاب فيها موجّه إلى الحاكم الذي استقرّت حكومته ، وتمّت بوجه من الوجوه ، فإنّ اللّه سبحانه يأمره بأن يشاور أفراد الاُمّة ويستضيء بأفكارهم ، وينتفع بمشاورتهم توصّلاً إلى أحسن النتائج كما يقول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استبدّ برأيه هلك ومن شاور الرجال في اُمورها شاركها في عقولها </w:t>
      </w:r>
      <w:r>
        <w:rPr>
          <w:rFonts w:eastAsia="IRNazanin" w:cs="IRNazanin"/>
          <w:color w:val="111111"/>
          <w:sz w:val="28"/>
          <w:szCs w:val="28"/>
          <w:rtl w:val="true"/>
          <w:lang w:bidi="fa-IR"/>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ارتباط للآية ومفادها بما نحن فيه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وإن كان يمكن التعدي عنه إلى سائر أفراد الاُمّة </w:t>
      </w:r>
    </w:p>
    <w:p>
      <w:pPr>
        <w:pStyle w:val="BookText"/>
        <w:rPr/>
      </w:pPr>
      <w:r>
        <w:rPr>
          <w:rFonts w:ascii="IRNazanin" w:hAnsi="IRNazanin" w:eastAsia="IRNazanin"/>
          <w:color w:val="111111"/>
          <w:sz w:val="28"/>
          <w:sz w:val="28"/>
          <w:szCs w:val="28"/>
          <w:rtl w:val="true"/>
          <w:lang w:bidi="fa-IR"/>
        </w:rPr>
        <w:t>قائلاً بعدم خصوصيّة النبيّ صلی اللّه علیه و آله في الخطاب لكنّه لا يمكن التعدّي عن ذلك المنطوق إلاّ إلى مقدار يشابه منطوق الآية لا أكثر ، فأقصى ما تفيده الآية ، هو أن لا يكون الحاكم الإسلاميّ ، وصاحب السلطة التي تمت سلطته ، مستبدّاً في أعماله بل ينبغي أن يتشاور مع أصحابه وأعوانه في مهامّ الاُمور وجسامها ، وأمّا أن يصحّ تعيين الإمام والخليفة عن طريق الشورى استدلالاً بهذه الآية ، فلا يمكن الانتقال ممّا ذكرناه إلى 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أنّ الظاهر من الآية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حكماً للحاكم ولا تلزمه بشيء ، بل هو يقلّب وجوه الرأي ، ويستعرض الأفكار المختلفة ثمّ يأخذ بما هو المفيد في نظره ، وهذا يتحقق في ظرف يكون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الاختيار في استحصال الأفكار ، والعمل بالنافع منها ، كما أنّ استحصال الأفكار هذا لا يتمّ إلاّ أن يكون للمستشير مقاماً وسلطةً وولايةً مفروضة ، ويكون رئيساً مستقرّ الحاكميّة ، وأمّا إذالم يكن ثمة رئيس فلا يمكن أن يتم هذا الأمر ، الذي ندب إليه القرآن وحثّ عليه ، إذ ليس عندئذ هناك رئيس يندب الأفراد ويستعرض أراءهم ثمّ يتأمّل فيها ويأخذ بالنافع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 إضافة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العموم والشمول لكلّ أمر بما فيه الخلافة والإمامة ، فالمؤمنون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 في جميع اُمورهم حتّى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البحث في الموضوع الذي تأمر الآية بالمشورة فيه وأنّه ما هو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تأمر بالمشورة في الاُمور المضافة إلى المؤمنين ، فلابدّ أن يحرز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مربوط بهم ، ومضاف إليهم ، فما لم يحرز ذلك لم يجز التمسّك بعموم الآية في مورده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حثّت على الشورى في اُمورهم وشؤونهم لا فيما هو خارج عن حوزة اُمورهم وشؤونهم ، ولما كان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جانبهم مشكوكاً في </w:t>
      </w:r>
      <w:bookmarkStart w:id="365" w:name="pg16386_220845"/>
    </w:p>
    <w:p>
      <w:pPr>
        <w:pStyle w:val="BookText"/>
        <w:rPr/>
      </w:pPr>
      <w:bookmarkEnd w:id="365"/>
      <w:r>
        <w:rPr>
          <w:rFonts w:ascii="Amiri" w:hAnsi="Amiri" w:eastAsia="Amiri" w:cs="Amiri"/>
          <w:color w:val="111111"/>
          <w:sz w:val="28"/>
          <w:sz w:val="28"/>
          <w:szCs w:val="28"/>
          <w:rtl w:val="true"/>
          <w:lang w:bidi="ar-SA"/>
        </w:rPr>
        <w:t>كونه من اُمورهم ، إذ لا يدرى هل من شؤونهم وصلاحياتهم ، أم من شؤون اللّه سبحانه فعندئذ لا يجوز التمسّك بالآية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الإمامة إمرة وولاية إلهيّة لتحتاج إلى نصب وتعيين إلهيّ ، أو هي إمرة وولاية شعبيّة ليجوز للناس أن يعيّنوا بالشورى من أرادوا للإمامة والخلافة ؟</w:t>
      </w:r>
    </w:p>
    <w:p>
      <w:pPr>
        <w:pStyle w:val="BookText"/>
        <w:rPr/>
      </w:pPr>
      <w:r>
        <w:rPr>
          <w:rFonts w:ascii="Amiri" w:hAnsi="Amiri" w:eastAsia="Amiri" w:cs="Amiri"/>
          <w:color w:val="111111"/>
          <w:sz w:val="28"/>
          <w:sz w:val="28"/>
          <w:szCs w:val="28"/>
          <w:rtl w:val="true"/>
          <w:lang w:bidi="ar-SA"/>
        </w:rPr>
        <w:t xml:space="preserve">ومع الترديد والشكّ ، لا يمكن الأخذ بإطلاق الآية المذكورة وتعميم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الإمامة ، لأنّه من باب التمسك بالحكم عند الشكّ في الموضوع ، وهذا نظير ما إذا قال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فشككنا في رجل هل هو عالم أو لا ، فلا يجوز التمسّك بالعامّ في هذا المورد المشكوك والقول بلزوم إكرام الرجل</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811099_1280447820"/>
      <w:bookmarkStart w:id="367" w:name="_Toc140"/>
      <w:bookmarkEnd w:id="366"/>
      <w:r>
        <w:rPr>
          <w:rtl w:val="true"/>
        </w:rPr>
        <w:t>التمسّك بكلام عليّ علیه السلام في الشورى</w:t>
      </w:r>
      <w:bookmarkEnd w:id="367"/>
    </w:p>
    <w:p>
      <w:pPr>
        <w:pStyle w:val="BookText"/>
        <w:rPr/>
      </w:pPr>
      <w:r>
        <w:rPr>
          <w:rFonts w:ascii="IRNazanin" w:hAnsi="IRNazanin" w:eastAsia="IRNazanin"/>
          <w:color w:val="111111"/>
          <w:sz w:val="28"/>
          <w:sz w:val="28"/>
          <w:szCs w:val="28"/>
          <w:rtl w:val="true"/>
          <w:lang w:bidi="fa-IR"/>
        </w:rPr>
        <w:t xml:space="preserve">ثمّ إنّ القائلين بمبدأ الشورى يتمسّكون بأحاديث في هذا المقام ، وربّما تمسّكوا بقول الإمام عليّ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بايعني القوم الّذين بايعوا أبا بكر وعمر وعثمان ، على ما بايعوهم عليه ، فلم يكن للشاهد أن يختار ، ولا للغائب أن يردّ وإنّما الشورى للمهاجرين والأنصار فإن اجتمعوا على رجل وسمّوه إماماً كان ذلك لله رضىً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الشارح الحديديّ ، كان أوّل من احتج بهذه الخطبة على أنّ نظام الحكومة بعد وفاة النبيّ صلی اللّه علیه و آله إنّما هو نظام الشورى وتبعه بعض من تبعه ، من دون رجوع إلى القرائن الحافّة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الاستدلال بالشورى استدلال جدليّ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نصر بن مزاحم المنقريّ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قبل 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جامع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w:t>
      </w:r>
    </w:p>
    <w:p>
      <w:pPr>
        <w:pStyle w:val="BookText"/>
        <w:rPr/>
      </w:pPr>
      <w:r>
        <w:rPr>
          <w:rFonts w:ascii="Amiri" w:hAnsi="Amiri" w:eastAsia="Amiri" w:cs="Amiri"/>
          <w:color w:val="111111"/>
          <w:sz w:val="28"/>
          <w:sz w:val="28"/>
          <w:szCs w:val="28"/>
          <w:rtl w:val="true"/>
          <w:lang w:bidi="ar-SA"/>
        </w:rPr>
        <w:t xml:space="preserve">الكثيرة التي حذفها الرضي رحمه اللّه من الرسالة كما هو دأبه في أكثر الخطب والكتب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الإمام عليّ علیه السلام بدأ رسالته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بيعتي بالمدينة لزمتك وأنت بالشام ، لأنّه بايعني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ختمها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طلحة والزبير بايعاني ثمّ نقضا بيعتي وكان نقضهما كردِّهما فجاهدتهما على ذلك حتّى جاء الحقُّ وظهر أمر اللّه وهم كارهون ، فادخل فيما دخل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أكثرت في قتلة عثمان فادخل فيما دخل فيه المسلمون ثمّ حاكم القوم إليّ أحملك وإياهم على كتاب اللّه </w:t>
      </w:r>
      <w:r>
        <w:rPr>
          <w:rStyle w:val="FootnoteAnchor"/>
          <w:rtl w:val="true"/>
        </w:rPr>
        <w:footnoteReference w:id="275"/>
      </w:r>
      <w:r>
        <w:rPr>
          <w:rFonts w:ascii="Amiri" w:hAnsi="Amiri" w:eastAsia="Amiri" w:cs="Amiri"/>
          <w:color w:val="111111"/>
          <w:sz w:val="28"/>
          <w:sz w:val="28"/>
          <w:szCs w:val="28"/>
          <w:rtl w:val="true"/>
          <w:lang w:bidi="ar-SA"/>
        </w:rPr>
        <w:t xml:space="preserve">، وأمّا تلك الّتي تريدها فخدعة الصبيّ عن اللبن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طلب معاوية قبل أن يكتب إليه الإمام هذا الكتاب بأن يسلِّم إليه قتلة عثمان حتّى يقتصّ منهم ثمّ يبايع الإمام عليّاً علیه السلام هو ومن معه ، وهذا هو ما سمّاه الإمام بخدعة الصبي عن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الجمل والعبارات التي تركها الرضيّ في نقل الكتاب تشهد بأنّ الإمام كتب هذه الرسالة من باب الجدل والاستدلال بما هو موضع قبول الخصم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ملاحظة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بايعني القوم الّذين بايعوا أبا بكر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أيضاً على أنّ الإمام كان في مقام المجادلة وإفحام الخصم بما هو مسلّم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فالابتداء بتماميّة الخلافة للشيخين بمبايعة المهاجرين والأنصار لهما لأجل إسكات معاوية الذي يعتبر هذه البيعة هي الملاك في خلافة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لما كان لذكر خلافة الشيخين عن طريق البيعة والشورى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نجد الإمام علیه السلام يردف هذه </w:t>
      </w:r>
      <w:bookmarkStart w:id="368" w:name="pg16386_220847"/>
    </w:p>
    <w:p>
      <w:pPr>
        <w:pStyle w:val="BookText"/>
        <w:rPr/>
      </w:pPr>
      <w:bookmarkEnd w:id="368"/>
      <w:r>
        <w:rPr>
          <w:rFonts w:ascii="Amiri" w:hAnsi="Amiri" w:eastAsia="Amiri" w:cs="Amiri"/>
          <w:color w:val="111111"/>
          <w:sz w:val="28"/>
          <w:sz w:val="28"/>
          <w:szCs w:val="28"/>
          <w:rtl w:val="true"/>
          <w:lang w:bidi="ar-SA"/>
        </w:rPr>
        <w:t xml:space="preserve">العبارات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اجتمعوا على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احتجاجاً بمعتقد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الاُسلوب إنّما اتخذه الإمام علیه السلام عملاً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وَجَادِلْهُم بِالَّتِي هِيَ أَحْسَنُ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وكيف لا ، وللإمام علیه السلام كلمات ساخنة في تخطئة الشورى التي تمّت بها خلافة الخلفاء بعد رسول اللّه صلی اللّه علیه و آله يقف عليها كلّ من تصفّح نهج البلاغة ، وسائر ما روي عنه علیه السلام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يدلّ على ذلك وأنّ الشورى لم تكن أساساً للخلافة والحكومة بعد رسول اللّه صلی اللّه علیه و آله أنّ أصحاب الشورى في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يتمسّكوا بها ، ولا بالآيات والأحاديث الواردة حولها</w:t>
      </w:r>
      <w:r>
        <w:rPr>
          <w:rFonts w:eastAsia="IRNazanin" w:cs="IRNazanin"/>
          <w:color w:val="111111"/>
          <w:sz w:val="28"/>
          <w:szCs w:val="28"/>
          <w:rtl w:val="true"/>
          <w:lang w:bidi="fa-IR"/>
        </w:rPr>
        <w:t>.</w:t>
      </w:r>
    </w:p>
    <w:p>
      <w:pPr>
        <w:pStyle w:val="Heading4"/>
        <w:numPr>
          <w:ilvl w:val="3"/>
          <w:numId w:val="1"/>
        </w:numPr>
        <w:rPr/>
      </w:pPr>
      <w:bookmarkStart w:id="369" w:name="__RefHeading___Toc6811101_1280447820"/>
      <w:bookmarkStart w:id="370" w:name="_Toc141"/>
      <w:bookmarkEnd w:id="369"/>
      <w:r>
        <w:rPr>
          <w:rtl w:val="true"/>
        </w:rPr>
        <w:t xml:space="preserve">إشكالاتٌ أُخرى وملاحظاتٌ أساسيّة </w:t>
      </w:r>
      <w:r>
        <w:rPr>
          <w:rtl w:val="true"/>
        </w:rPr>
        <w:t>:</w:t>
      </w:r>
      <w:bookmarkEnd w:id="370"/>
    </w:p>
    <w:p>
      <w:pPr>
        <w:pStyle w:val="BookText"/>
        <w:rPr/>
      </w:pPr>
      <w:r>
        <w:rPr>
          <w:rFonts w:ascii="Amiri" w:hAnsi="Amiri" w:eastAsia="Amiri" w:cs="Amiri"/>
          <w:color w:val="111111"/>
          <w:sz w:val="28"/>
          <w:sz w:val="28"/>
          <w:szCs w:val="28"/>
          <w:rtl w:val="true"/>
          <w:lang w:bidi="ar-SA"/>
        </w:rPr>
        <w:t xml:space="preserve">وهناك ملاحظات أساسيّة أخرى على جعل الشورى منشأً للحكم ، وطريقاً لتعيين الحاكم نشير إلى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كان أساس الحكم ومنشأه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لوجب على الرسول الأكرم صلی اللّه علیه و آله بيان تفاصيلها وخصوصيّاتها وأسلوبها ، أو خطوطها العريضة 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الإسلام إذا كان قد أرسى نظام الحكم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طريقاً لتعيين الحاكم بحيث تكون هي مبدأ الولاية والحاكميّة ، فإنّ من الطبيعيّ بل والضروريّ أن يقوم الإسلام بتوعية الاُمّة ، وإيقافها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حدود الشورى وتفاصيلها وخطوطها العريضة حتّى لاتتحيّر الاُمّة وتختلف في أمرها ، ولكنّنا رغم هذه الأهميّة القصوى لا نجد لهذه التوعية الضروريّة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في مجال انتخاب الحاكم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بادر بعض الكتاب إلى الإجابة عن هذا الإشكال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قد تكفّل </w:t>
      </w:r>
    </w:p>
    <w:p>
      <w:pPr>
        <w:pStyle w:val="BookText"/>
        <w:rPr/>
      </w:pPr>
      <w:r>
        <w:rPr>
          <w:rFonts w:ascii="Amiri" w:hAnsi="Amiri" w:eastAsia="Amiri" w:cs="Amiri"/>
          <w:color w:val="111111"/>
          <w:sz w:val="28"/>
          <w:sz w:val="28"/>
          <w:szCs w:val="28"/>
          <w:rtl w:val="true"/>
          <w:lang w:bidi="ar-SA"/>
        </w:rPr>
        <w:t>إعطاء إشارة عابرة إلى مبدأ الشورى دون تحديد ، موكلاً أمرها وشكلها إلى نظر الاُمّة ، تمشّياً مع الصبغة العامّة التي تتّسم بها الشريعة الإسلاميّة ، وهي صبغة الخلود ، والمرونة ، التي تمكِّن هذه الشريعة من مسايرة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وبقائها نظاماً خالداً لجميع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خلود الإسلام يقتضي أن يكتفي هذا الدين ببيان جوهر الاُمور دون شكليّاتها ، وكيفيّاتها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المطلب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انطباقه على هذا المورد لا يخلو عن إشكال ، فإنّه وإن كان لا يجب على الشارع إعطاء كلّ التفاصيل والخصوصيّات الراجعة إلى الشورى ، غير أنّ هناك اُموراً ترجع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وصميمها ، فلا يصحّ للشارع المقدّس أن يترك بيانها إذ أنّ هناك أسئلةً تطرح نفسها في المقام ، لا يمكن الوقوف على أجوبتها إلاّ عن طريق الشارع وبيانه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يجب أن يشتركوا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 هل هم العلماء وحدهم ، أو السياسيّون وحدهم أو المختلط منهم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يختارون أهل الشورى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أهل الشورى في شخص فبماذا يكون الترجيح ، هل يكون بملاك الكمّ ، أم بملاك الكيف ؟</w:t>
      </w:r>
    </w:p>
    <w:p>
      <w:pPr>
        <w:pStyle w:val="BookText"/>
        <w:rPr/>
      </w:pPr>
      <w:r>
        <w:rPr>
          <w:rFonts w:ascii="Amiri" w:hAnsi="Amiri" w:eastAsia="Amiri" w:cs="Amiri"/>
          <w:color w:val="111111"/>
          <w:sz w:val="28"/>
          <w:sz w:val="28"/>
          <w:szCs w:val="28"/>
          <w:rtl w:val="true"/>
          <w:lang w:bidi="ar-SA"/>
        </w:rPr>
        <w:t xml:space="preserve">إنّ جميع هذه الاُمور تتّصل بجوهر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يجوز ترك بيانها ، وتوضيحها ؟ وكيف سكت الإسلام عنها إن كان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تعيين الحاكم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يعبّرون عن أعضاء الشورى بأهل العقد والحلّ ، ولا يفسّرونه بما يرفع إجماله ، وأنّ المقصود من هو ؟ ولذلك قال الشيخ عبد الكريم الخطيب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القول بأنّ أفراد الاُمّة المسؤولون عنها هم أهل الحلّ والعقد فيها ، ما يفسّر هذا الغموض أو يكشفه فمن هم أهل الحلّ والعقد ، وحلّ ماذا ؟ وعقد ماذا ؟ أهم أصحاب الفقه والرأي الذين يرجع إليهم الناس فيما ينوّبونهم من اُمور ؟ وهل هناك درجة معينة من الفقه والعلم إذا بلغها الإنسان صار من أهل الحلّ والعقد ؟ ما هي تلك الدرجة ؟ وبأيّ ميزان توزن ؟ ومن إليه يرجع الأمر في تقديرها ؟</w:t>
      </w:r>
    </w:p>
    <w:p>
      <w:pPr>
        <w:pStyle w:val="BookText"/>
        <w:rPr/>
      </w:pPr>
      <w:r>
        <w:rPr>
          <w:rFonts w:ascii="Amiri" w:hAnsi="Amiri" w:eastAsia="Amiri" w:cs="Amiri"/>
          <w:color w:val="111111"/>
          <w:sz w:val="28"/>
          <w:sz w:val="28"/>
          <w:szCs w:val="28"/>
          <w:rtl w:val="true"/>
          <w:lang w:bidi="ar-SA"/>
        </w:rPr>
        <w:t xml:space="preserve">إنّ كلمة أهل العقد والحلّ لأغمض غموضاً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المسؤولون </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غموض نظريّة الشورى برمّتها وعدم ورود نصّ واضح وصريح حولها 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قد كان للمسلمين هذا النظام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نظام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 المسلمون في أيّام عثمان ما يأتون من ذلك ، وما يدعون دون أن تكون بينهم فرقة أو اختلاف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عبد الكريم الخطيب ، وهو يشير إلى أنّ قضيّة الشورى كانت مجرّد تجربة وليس قانوناً إسلاميّاً أخذ به ، كما يشير إلى ما في هذه القضية من نواقص وعيوب وما تركته من أثار سيّئة على الفكر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بعضهم إليه على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تعيين الإمام بالشورى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نواة صالحة لأوّل تجربة وأنّ الأيّام كفيلة بأن تنمّيها ، وتستكمل ما يبدو فيها من نقص ، فلم تكن الأحوال التي تمّت فيها هذه التجربة تسمح بأكثر ممّا حدث ، إذ لم يكن من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على رأي الاُمّة كلّها فرداً فرداً ؛ فيمن يخلف النبيّ صلی اللّه علیه و آله وينظر بعض آخر إلى هذا الاُسلوب بأنّه اُسلوب بدائيّ عالج أهمّ مشكلة في الحياة ، وقد كان لهذا الاُسلوب أثره في تعطيل القوى المفكّرة للبحث عن اُسلوب آخر من أساليب الحكم التي جربتها الاُمم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وكونها صيغة الحكم ومنشأه عقيب النبيّ صلی اللّه علیه و آله مباشرة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بالنسبة إلى عصرنا هذا ؛ حيث لا تتمكن الاُمّة من الوصول إلى الإمام المنصوب من جانب اللّه سبحانه بالاسم ، فهناك فكرتان تدور حول محور الشورى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تقتصر وظيفة الشورى على الترشيح ، وإيقاف الاُمّة على الشخص المناسب والرجل الصالح لمقام الحكم والولاية ، من دون أن يكون تصميم الشورى وانتخابها ملزماً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معقول ، ومقبول شرعاً وعرفاً وهو الرأي الذي أشار إليه صاحب كتاب الشخصيّة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تصميم الشورى أمراً ملزماً للناس ، وقراراً واجب الاتّباع ، فعلى الناس أن يقبلوا بمن عيّنته الشورى ويرتضونه حتماً دون أن يكون لهم رأيهم في الأمر ، وحريّتهم في الاختيار وهذا ممّا لا يدلّ عليه دليل من الكتاب ولا من السنّة ، وقد ذكرنا أنّ شرط صحّة الحكم الإسلاميّ هو أن يكون موضع رضا الشعب والاُمّة</w:t>
      </w:r>
      <w:r>
        <w:rPr>
          <w:rFonts w:eastAsia="Amiri" w:cs="Amiri" w:ascii="Amiri" w:hAnsi="Amiri"/>
          <w:color w:val="111111"/>
          <w:sz w:val="28"/>
          <w:szCs w:val="28"/>
          <w:rtl w:val="true"/>
          <w:lang w:bidi="ar-SA"/>
        </w:rPr>
        <w:t xml:space="preserve">. </w:t>
      </w:r>
      <w:bookmarkStart w:id="371" w:name="pg16386_220851"/>
    </w:p>
    <w:p>
      <w:pPr>
        <w:pStyle w:val="Heading3"/>
        <w:numPr>
          <w:ilvl w:val="2"/>
          <w:numId w:val="1"/>
        </w:numPr>
        <w:rPr/>
      </w:pPr>
      <w:bookmarkStart w:id="372" w:name="__RefHeading___Toc6811103_1280447820"/>
      <w:bookmarkStart w:id="373" w:name="_Toc142"/>
      <w:bookmarkEnd w:id="371"/>
      <w:bookmarkEnd w:id="372"/>
      <w:r>
        <w:rPr>
          <w:rtl w:val="true"/>
        </w:rPr>
        <w:t>هل البيعة وسيلة لتعيين الحاكم ؟</w:t>
      </w:r>
      <w:bookmarkEnd w:id="373"/>
    </w:p>
    <w:p>
      <w:pPr>
        <w:pStyle w:val="Heading4"/>
        <w:numPr>
          <w:ilvl w:val="3"/>
          <w:numId w:val="1"/>
        </w:numPr>
        <w:rPr/>
      </w:pPr>
      <w:bookmarkStart w:id="374" w:name="__RefHeading___Toc6811105_1280447820"/>
      <w:bookmarkStart w:id="375" w:name="_Toc14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هل البيعة طريق إلى تعيين الحاكم الإسلاميّ ؟ إنّ الإجابة على هذا السؤال ، والحديث عن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بيان اُمور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811107_1280447820"/>
      <w:bookmarkStart w:id="377" w:name="_Toc144"/>
      <w:bookmarkEnd w:id="376"/>
      <w:r>
        <w:rPr/>
        <w:t>1</w:t>
      </w:r>
      <w:r>
        <w:rPr>
          <w:rtl w:val="true"/>
        </w:rPr>
        <w:t xml:space="preserve">. </w:t>
      </w:r>
      <w:r>
        <w:rPr>
          <w:rtl w:val="true"/>
        </w:rPr>
        <w:t>ماذا تعني البيعة ؟</w:t>
      </w:r>
      <w:bookmarkEnd w:id="377"/>
    </w:p>
    <w:p>
      <w:p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المبايع يجعل حياته وأمواله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اختيار من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ويتعهّد المبايع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يسعى في إصلاح حال المبايع ، وتدبير شؤونه بصورة صحيحة وكأنّ المبايع والمبايع يقومان بعملية تجارية إذ يتعهّد كلّ واحد منهما اتّجاه الآخر بعمل شيء للآخر ، أو أن المبايع يريد من وضع يده في يد المبايع أنّه يكون معه في جميع الوقائع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بعض ما ذكرناه ابن خلدون في تعريفه البيعة إذ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أنّ البيعة هي العهد على الطاعة كأنّ المبايع يعاهد أميره على أن يسلّم له النظر في اُموره واُمور المسلمين ويطيعه فيما يكلّفه ، وكانوا إذا بايعوا الأمير جعلوا أيديهم في يده تأكيداً فأشبه ذلك فعل البائع والمشتري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78" w:name="pg16386_220852"/>
    </w:p>
    <w:p>
      <w:pPr>
        <w:pStyle w:val="Heading4"/>
        <w:numPr>
          <w:ilvl w:val="3"/>
          <w:numId w:val="1"/>
        </w:numPr>
        <w:rPr/>
      </w:pPr>
      <w:bookmarkStart w:id="379" w:name="__RefHeading___Toc6811109_1280447820"/>
      <w:bookmarkStart w:id="380" w:name="_Toc145"/>
      <w:bookmarkEnd w:id="378"/>
      <w:bookmarkEnd w:id="379"/>
      <w:r>
        <w:rPr/>
        <w:t>2</w:t>
      </w:r>
      <w:r>
        <w:rPr>
          <w:rtl w:val="true"/>
        </w:rPr>
        <w:t xml:space="preserve">. </w:t>
      </w:r>
      <w:r>
        <w:rPr>
          <w:rtl w:val="true"/>
        </w:rPr>
        <w:t xml:space="preserve">البيعة قبل الإسلام </w:t>
      </w:r>
      <w:r>
        <w:rPr>
          <w:rtl w:val="true"/>
        </w:rPr>
        <w:t>:</w:t>
      </w:r>
      <w:bookmarkEnd w:id="380"/>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نوع من معاهدة الرئيس ، من تقاليد العرب قبل الإسلام وسننهم ، ولم يكن الإسلام هو أوّل من ابتكر ذلك ، وحيث كانت المبايعة ممّا تنفع المجتمع وتخدم مصالحه ، فقد أمضاها الدين الإسلاميّ وجعلها من العقود اللازمة ، التي يجب العمل بها ، ويحرّم نقضها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بايع أهل المدينة النبيّ صلی اللّه علیه و آله في السنة الحادية عشرة والثانية عشرة في العقبة بمنى ، بايعوه مرّتين ففي الاُولى من البيعتين بايعوه على أن لا يشركوا باللّه ، ولا يسرقوا ولا يقترفوا 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خطى النبيّ صلی اللّه علیه و آله في البيعة الثانية خطوةً أكبر حيث أخذ البيعة من أهل المدينة على نصرته ، والدفاع عنه كما يدافعون عن أولادهم وأهليهم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بايع أهل المدينة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عاداتهم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يبايعون زعماءهم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البيعة نوع من العهد والمعاهدة ، والهدف من إمضائها في زمن النبيّ صلی اللّه علیه و آله لم يكن لتعيينه للحكم والرئاسة ، بل كان لإعطائه الميثاق على الوفاء ، والسير حسب أوامره ، فالمسلمون الذين بايعوا النبيّ صلی اللّه علیه و آله في أوّل بيعة ، إنّما بايعوه على أن لا يشركوا باللّه ، وأن يجتنبوا الفواحش ، ولا يسرقوا ، وفي البيعة الثانية عاهدوا النبيّ صلی اللّه علیه و آله على أن ينصروه ، ويدافعوا عنه كما قلنا ، وفي كلتا الصورتين كانت زعامة النبيّ ورئاسته محقّقة من قبل ، فهم كانوا بعد أن آمنوا بنبوّته ، وقيادته اقتضى إيمانهم أن يسمعوا له ويطيعوا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يشركوا ولا يزنوا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ويحفظوه وينصروه ، ولكنّهم أظهروا هذا السمع والطاعة وأكّدوهما عن طريق المبايعة معه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الموارد التي بايع فيها المسلمون رسول اللّه صلی اللّه علیه و آله جميعاً أو فرادى ، لا تنحصر في هذين الموردين ، بل هي أكثر من ذلك ، وفي جميع تلك الموارد يبدو جليّاً أنّ المبايعين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يؤمنوا بنبوّة النبيّ ويعترفوا بقيادته وزعامته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يصبّون ما يلازم ذلك الإيمان ، من الالتزام بأوامر الرسول وإطاعته في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فكانت البيعة صورةً عمليّةً للالتزام النفسيّ بأوامر النبيّ صلی اللّه علیه و آله بعد الإقرار بنبوّته والاعتراف المسبق بزعامته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أمعن القارئ الكريم في تفاصيل الموارد التي بايع فيها المسلمون كلهم أو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 ، أنّ البيعة لم تعن الاعتراف بزعامة الرسول ورئاسته فضلاً عن نصبه وتعيينه ، بل كانت لأجل التدليل على ذلك الاعتراف والتأكيد العمليّ على الالتزام بلوازم الإيمان المسبق به صلی اللّه علیه و آله ولذلك نجد النبيّ الأكرم صلی اللّه علیه و آله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آمنتم بي فبايعوني على أن تطيعوني ، وتصلُّوا وتزكُّوا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تدفعوا عنّي العدوّ حتّى الموت </w:t>
      </w:r>
      <w:r>
        <w:rPr>
          <w:rStyle w:val="FootnoteAnchor"/>
          <w:rtl w:val="true"/>
        </w:rPr>
        <w:footnoteReference w:id="284"/>
      </w:r>
      <w:r>
        <w:rPr>
          <w:rFonts w:ascii="IRNazanin" w:hAnsi="IRNazanin" w:eastAsia="IRNazanin"/>
          <w:color w:val="111111"/>
          <w:sz w:val="28"/>
          <w:sz w:val="28"/>
          <w:szCs w:val="28"/>
          <w:rtl w:val="true"/>
          <w:lang w:bidi="fa-IR"/>
        </w:rPr>
        <w:t xml:space="preserve">، ولا تفروا من الحرب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يلاحظ هذه المضامين ، يمكن أن يحدس بأنّ الهدف من البيعة لم يكن هو الاعتراف بمنصب المبايع وانتخابه وتعيينه لمقام الحكومة والولاية ، بل هو ميثاق بين شخصين وهي تندرج تحت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العمل بمفادها ويحرم نقضها ونكثها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في الحث على الوفاء بالبيعة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والإجابة حين أدعوكم والطاعة حين آمركم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مراجعة خطب الإمام عليّ علیه السلام وكلماته في نهج البلاغة ، يتضح أنّ </w:t>
      </w:r>
    </w:p>
    <w:p>
      <w:pPr>
        <w:pStyle w:val="BookText"/>
        <w:rPr/>
      </w:pPr>
      <w:r>
        <w:rPr>
          <w:rFonts w:ascii="Amiri" w:hAnsi="Amiri" w:eastAsia="Amiri" w:cs="Amiri"/>
          <w:color w:val="111111"/>
          <w:sz w:val="28"/>
          <w:sz w:val="28"/>
          <w:szCs w:val="28"/>
          <w:rtl w:val="true"/>
          <w:lang w:bidi="ar-SA"/>
        </w:rPr>
        <w:t>نكث البيعة إنّما هو نقض للميثاق لا سواه ، وأنّ نكث البيعة من الذنوب الكبيرة ، لا أنّه عزل للحاكم ، وإزاحته عن منصب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الطرق لتعيين الإمام ، فليس إلاّ لأحد سببين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كانت تقليداً من تقاليد العرب قبل الإسلام ، حيث كان رائجاً بينهم إذا مات منهم أمير أو رئيس عمدوا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فأقاموه مكان الراحل بالبيعة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تعيين بعض الخلفاء بعد النبيّ صلی اللّه علیه و آله كان بهذا الطراز في الظاهر ، وإن كان على غير ذلك في الباطن ، فإنّ الظاهر هو أنّ خلافة أبي بكر تمّت في السقيفة ، وانتهى كلّ شيء هناك ، ثمّ أريد من بقية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يبايعوا أبا بكر ، لتعميم نفوذه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بيعتهم للخليفة بمثابة التأييد والتسليم لما تمّ في السقيفة قبلاً ، وكانت خلافة عثمان قد تمت وتحققت بالشورى فكانت البيعة بعد الشورى تنفيذاً لقرارها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وإمضاءً ، لا اختياراً وانتخاباً شعبياً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 أنّه ليس هناك دليل تأريخيّ ولا شرعيّ يدلّ على كون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الطرق لتعيين الخليفة ونصبه ، بغض النظر عن أيّة مواصفات أو ضوابط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 إذا راجعنا موارد البيعة التي تمّت في زمن رسول اللّه صلی اللّه علیه و آله وجدنا ، أنّها لم يكن القصد من بيعة المبايعين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كان إمّا إعطاءً لميثاق الوفاء لما يأمر به النبيّ ، أو كان إضهاراً للتأييد المجدد في الحوادث الجلل التي وقعت في حياته صلی اللّه علیه و آله كما حدث في الحديبيّة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غضضنا الطرف عن كلّ هذا لوجب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هي إحدى الطرق لتعيين الحاكم والرئيس ، وليس الطريق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حول تأسيس الدولة ، ومن ضرورة انبثاقها عن رضا الاُمّة وناشئةً عن إرادتها ، غاية ما في الأمر أنّ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تتحقّق بصفق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مضافاً إلى رضا الاُمّة ، على ما يقوّي مركز الإمام والقائد والحاكم ، لما فيها من إبراز الولاء </w:t>
      </w:r>
    </w:p>
    <w:p>
      <w:pPr>
        <w:pStyle w:val="BookText"/>
        <w:rPr/>
      </w:pPr>
      <w:r>
        <w:rPr>
          <w:rFonts w:ascii="Amiri" w:hAnsi="Amiri" w:eastAsia="Amiri" w:cs="Amiri"/>
          <w:color w:val="111111"/>
          <w:sz w:val="28"/>
          <w:sz w:val="28"/>
          <w:szCs w:val="28"/>
          <w:rtl w:val="true"/>
          <w:lang w:bidi="ar-SA"/>
        </w:rPr>
        <w:t>النفسيّ ، وإظهار الطاعة القلبيّة بعمل محسوس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لو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الوحيد لانتخاب الحاكم وتعيين القائد ، لوجب أن يرد لها ذكر في أحاديث الرسول صلی اللّه علیه و آله وأهل بيته الطاهرين علیهم السلام ولقد كان الإمام عليّ علیه السلام هو الخليفة الوحيد الذي انتخب للحكم عن طريق البيعة دون بقيّة الخلفاء ، فالاُمّة لم تبايع أيّاً من الخلفاء الأربعة بحقيقة البيعة ،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في أبي بكر والتي كانت البيعة في مورده بيعةً ناقصةً ، أقتصرت على بعض المسلمين لا عامّتهم </w:t>
      </w:r>
      <w:r>
        <w:rPr>
          <w:rStyle w:val="FootnoteAnchor"/>
          <w:rtl w:val="true"/>
        </w:rPr>
        <w:footnoteReference w:id="287"/>
      </w:r>
      <w:r>
        <w:rPr>
          <w:rFonts w:ascii="Amiri" w:hAnsi="Amiri" w:eastAsia="Amiri" w:cs="Amiri"/>
          <w:color w:val="111111"/>
          <w:sz w:val="28"/>
          <w:sz w:val="28"/>
          <w:szCs w:val="28"/>
          <w:rtl w:val="true"/>
          <w:lang w:bidi="ar-SA"/>
        </w:rPr>
        <w:t>، وكانت بمثابة التسليم للأمر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أحاديث غامضة حول البيعة تحتاج إلى الدراسة والتحقيق فلتراجع المصادر التالية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6386_220857"/>
      <w:bookmarkStart w:id="382" w:name="pg16386_220857"/>
      <w:bookmarkEnd w:id="382"/>
    </w:p>
    <w:p>
      <w:pPr>
        <w:pStyle w:val="Heading2"/>
        <w:numPr>
          <w:ilvl w:val="1"/>
          <w:numId w:val="1"/>
        </w:numPr>
        <w:rPr/>
      </w:pPr>
      <w:bookmarkStart w:id="383" w:name="pg16386_220857"/>
      <w:bookmarkStart w:id="384" w:name="__RefHeading___Toc6811111_1280447820"/>
      <w:bookmarkStart w:id="385" w:name="_Toc146"/>
      <w:bookmarkEnd w:id="383"/>
      <w:bookmarkEnd w:id="384"/>
      <w:r>
        <w:rPr>
          <w:rtl w:val="true"/>
        </w:rPr>
        <w:t>الفصل الرابع</w:t>
      </w:r>
      <w:r>
        <w:rPr>
          <w:rtl w:val="true"/>
        </w:rPr>
        <w:t xml:space="preserve">: </w:t>
      </w:r>
      <w:r>
        <w:rPr>
          <w:rtl w:val="true"/>
        </w:rPr>
        <w:t>صفات الحاكم الإسلاميّ</w:t>
      </w:r>
      <w:bookmarkEnd w:id="385"/>
    </w:p>
    <w:p>
      <w:pPr>
        <w:pStyle w:val="Heading3"/>
        <w:numPr>
          <w:ilvl w:val="2"/>
          <w:numId w:val="1"/>
        </w:numPr>
        <w:rPr/>
      </w:pPr>
      <w:bookmarkStart w:id="386" w:name="__RefHeading___Toc6811113_1280447820"/>
      <w:bookmarkStart w:id="387" w:name="_Toc147"/>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إنّ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الاُمّة وخطورتها البالغة وما يترتّب عليها من سعادة وشقاء ، تقتضي اعتبار سلسلة من الشروط والصفات في الحاكم ، والرئيس لولاها لانحرفت القيادة عن طريق الحقّ ، وانتهت بالاُمّة إلى أسوء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فطن الإسلام إلى ذلك الأمر الخطير والناحية الحسّاسة ، فاشترط وجود صفات معينة في الحاكم والرئيس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على الاُمّة الإسلاميّة مراعاة هذه الأوصاف والشروط عند انتخاب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نشير فيما يلي إلى بعض هذه الصفات ، مع الإشارة إلى شيء من أدلتها وفلسفتها على نحو الإجمال والاختصار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811115_1280447820"/>
      <w:bookmarkStart w:id="389" w:name="_Toc148"/>
      <w:bookmarkEnd w:id="388"/>
      <w:r>
        <w:rPr/>
        <w:t>1</w:t>
      </w:r>
      <w:r>
        <w:rPr>
          <w:rtl w:val="true"/>
        </w:rPr>
        <w:t xml:space="preserve">. </w:t>
      </w:r>
      <w:r>
        <w:rPr>
          <w:rtl w:val="true"/>
        </w:rPr>
        <w:t xml:space="preserve">الإيمان </w:t>
      </w:r>
      <w:r>
        <w:rPr>
          <w:rtl w:val="true"/>
        </w:rPr>
        <w:t>:</w:t>
      </w:r>
      <w:bookmarkEnd w:id="38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الإعتقاد القلبيّ بالإسلام عقيدةً ونظاماً وخلقاً كما في القرآن الكريم والسنّة المطهرة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الدين الإسلاميّ أفضل المبادئ وخير المناهج ، وأنّ العقيدة باللّه تعالى ، وبشرائعه من مبادئه الأوّليّة فلا يحقّ للكافر بها أن يسود المؤمنين ؛ بحكم العقل ؛ لأنّ ذلك يكون من قبيل تسويد من لا كفاءة له على صاحب </w:t>
      </w:r>
      <w:bookmarkStart w:id="390" w:name="pg16386_220858"/>
    </w:p>
    <w:p>
      <w:pPr>
        <w:pStyle w:val="BookText"/>
        <w:rPr/>
      </w:pPr>
      <w:bookmarkEnd w:id="390"/>
      <w:r>
        <w:rPr>
          <w:rFonts w:ascii="Amiri" w:hAnsi="Amiri" w:eastAsia="Amiri" w:cs="Amiri"/>
          <w:color w:val="111111"/>
          <w:sz w:val="28"/>
          <w:sz w:val="28"/>
          <w:szCs w:val="28"/>
          <w:rtl w:val="true"/>
          <w:lang w:bidi="ar-SA"/>
        </w:rPr>
        <w:t xml:space="preserve">الكفاءة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سبيل أقوى من الولاية والحكومة على المؤمنين</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811117_1280447820"/>
      <w:bookmarkStart w:id="392" w:name="_Toc149"/>
      <w:bookmarkEnd w:id="391"/>
      <w:r>
        <w:rPr/>
        <w:t>2</w:t>
      </w:r>
      <w:r>
        <w:rPr>
          <w:rtl w:val="true"/>
        </w:rPr>
        <w:t xml:space="preserve">. </w:t>
      </w:r>
      <w:r>
        <w:rPr>
          <w:rtl w:val="true"/>
        </w:rPr>
        <w:t xml:space="preserve">حسن الولاية والقدرة على الإدارة </w:t>
      </w:r>
      <w:r>
        <w:rPr>
          <w:rtl w:val="true"/>
        </w:rPr>
        <w:t>:</w:t>
      </w:r>
      <w:bookmarkEnd w:id="392"/>
    </w:p>
    <w:p>
      <w:pPr>
        <w:pStyle w:val="BookText"/>
        <w:rPr/>
      </w:pPr>
      <w:r>
        <w:rPr>
          <w:rFonts w:ascii="Amiri" w:hAnsi="Amiri" w:eastAsia="Amiri" w:cs="Amiri"/>
          <w:color w:val="111111"/>
          <w:sz w:val="28"/>
          <w:sz w:val="28"/>
          <w:szCs w:val="28"/>
          <w:rtl w:val="true"/>
          <w:lang w:bidi="ar-SA"/>
        </w:rPr>
        <w:t xml:space="preserve">إنّ صلاحية الشخص للحكم والإدارة منوطة بقدرته على القيام بلوازم الولاية وأعبائها ، فحسن الولاية والكفاءة الإدارية شرط أساسيّ لاحتلال مقام الحكومة والرئاسة ، إذ التأريخ البشريّ قديماً وحديثاً يشهد بأنّ تصديّ الحكّام غير القادرين على الإدارة وغير الأكّفاء للولاية جرّ على الشعوب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أسوء المآسي ، وأشد 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بداهة هذا الشرط وأهميّة هذه الصفة واضحة لكلّ أحد بحيث لا نحتاج إلى إقامة دليل عليها ، فالقيادة توجب بذاتها هذا الشرط وتوفّر مثل هذه الصفة في الحاكم والرئيس حتّى إذا لم يقم على ذلك دليل من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أهمية هذه الصفة الحيوية في الحاكم يشير الرسول الأكرم صلی اللّه علیه و آله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وحلم يملكُ به غضبهُ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 الولاية على من يلي حتّى يكون كالوالد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ويشترط الإسلام أن يكون الحاكم أكفأ من غيره على الإدارة ، وأقدر من غيره </w:t>
      </w:r>
      <w:bookmarkStart w:id="393" w:name="pg16386_220859"/>
    </w:p>
    <w:p>
      <w:pPr>
        <w:pStyle w:val="BookText"/>
        <w:rPr/>
      </w:pPr>
      <w:bookmarkEnd w:id="393"/>
      <w:r>
        <w:rPr>
          <w:rFonts w:ascii="Amiri" w:hAnsi="Amiri" w:eastAsia="Amiri" w:cs="Amiri"/>
          <w:color w:val="111111"/>
          <w:sz w:val="28"/>
          <w:sz w:val="28"/>
          <w:szCs w:val="28"/>
          <w:rtl w:val="true"/>
          <w:lang w:bidi="ar-SA"/>
        </w:rPr>
        <w:t>على الولاية والقيادة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أحقَّ الناس بهذا الأمر أقومهم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أقواهم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بأمر اللّه فإن شغب شاغب استُعتب وإن أبى قُوتل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 ما يشترط في الحاكم في نظر الإسلام هو حسن الولاية على من يلي اُمورهم ، والمقدرة الكافية على قيادتهم ، إذ بذلك يمكن للحاكم والرئيس أن يلمَّ شعث المسلمين ، ويجمع شملهم ، ويدفعهم إلى مدارج الكمال والتقدّم ، ويجعلهم في المقدّمة من الشعوب والاُمم ، وفي القّمة من الحضارة المدنيّة والازدهار ، وحسن الولاية ، هذا هو ما يسمّيه ويقصده السياسيّون اليوم بالنُضج العقليّ والرُشد السياسيّ</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811119_1280447820"/>
      <w:bookmarkStart w:id="395" w:name="_Toc150"/>
      <w:bookmarkEnd w:id="394"/>
      <w:r>
        <w:rPr/>
        <w:t>3</w:t>
      </w:r>
      <w:r>
        <w:rPr>
          <w:rtl w:val="true"/>
        </w:rPr>
        <w:t xml:space="preserve">. </w:t>
      </w:r>
      <w:r>
        <w:rPr>
          <w:rtl w:val="true"/>
        </w:rPr>
        <w:t xml:space="preserve">التفوّق في الدراية السياسيّة </w:t>
      </w:r>
      <w:r>
        <w:rPr>
          <w:rtl w:val="true"/>
        </w:rPr>
        <w:t>:</w:t>
      </w:r>
      <w:bookmarkEnd w:id="395"/>
    </w:p>
    <w:p>
      <w:pPr>
        <w:pStyle w:val="BookText"/>
        <w:rPr/>
      </w:pPr>
      <w:r>
        <w:rPr>
          <w:rFonts w:ascii="Amiri" w:hAnsi="Amiri" w:eastAsia="Amiri" w:cs="Amiri"/>
          <w:color w:val="111111"/>
          <w:sz w:val="28"/>
          <w:sz w:val="28"/>
          <w:szCs w:val="28"/>
          <w:rtl w:val="true"/>
          <w:lang w:bidi="ar-SA"/>
        </w:rPr>
        <w:t>على أنّ مجرّد المقدرة وحسن الولاية لا يكفي كما عرفت في منطق الإسلام بل يشترط أن يكون الحاكم الإسلاميّ متفوّقاً على غيره في الدراية السياسيّة فيكون أوسع من غيره في الاطّلاع على مصالح الاُمّة ، وأعرف من غيره باُمورها وحاجاتها ، لكي لايغلب في رأيه ، ولا يُخدع في إدارته ، ولكي يصل المجتمع الإسلاميّ إلى أفضل أنواع القيادة وأدراها ، وأكفأها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يتعين على الحاكم الأعلى للاُمّة الإسلاميّة أن تبلغ رؤيته السياسيّة والاجتماعيّة درجةً يستطيع معها أن يقود الاُمّة سياسيّاً واجتماعيّاً ويدفع بهم في طريق التقدم جنباً إلى جنب مع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يستلزم أن يكون الحاكم الأعلى للاُمّة مُلماً بالأوضاع السياسيّة وعارفاً بما يجري على الساحة الدوليّة من تطورات سياسيّة لكي يحفظ اُمّته من كلّ ما يمكن أن يتوجّه إليها من أخطار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جعفر بن محمّد الصادق علیه السلام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بزمانه لا </w:t>
      </w:r>
    </w:p>
    <w:p>
      <w:pPr>
        <w:pStyle w:val="BookText"/>
        <w:rPr/>
      </w:pPr>
      <w:r>
        <w:rPr>
          <w:rFonts w:ascii="Amiri" w:hAnsi="Amiri" w:eastAsia="Amiri" w:cs="Amiri"/>
          <w:color w:val="111111"/>
          <w:sz w:val="28"/>
          <w:sz w:val="28"/>
          <w:szCs w:val="28"/>
          <w:rtl w:val="true"/>
          <w:lang w:bidi="ar-SA"/>
        </w:rPr>
        <w:t xml:space="preserve">تهجمُ عليه اللوابسُ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من يسوس الاُمّة ويقودها دون بصيرة بالأحوال والأوضاع المحيطة بها يجرّ إليها الويل والانحراف عن جادّة الحقّ كما 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على غير بصيرة كالسَّائر على غير الطَّريق ، لا تزيده سرعة السير من الطريق إلاّ بُعداً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تسليم القيادة الجماعة إلى من لا يعرف شؤون السياسة والإدارة ، ولا يحسن الولاية والإمرة ، يكون كإعطائها إلى الصبيان وهو أمر معلوم العواقب ، واضح المخاطر كما يقول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على الناس زمان لا يُقرّب فيه إلاّ الماحلُ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الساعي في الناس بالوشاية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يُظرّف فيه إلاّ الفاجر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فعند ذلك يكون السلطانُ بمشورة النساء ، وإمارة الصبيان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المراد من قوله علیه السلام من إمارة الصبيان هو الإشارة إلى تفويض الاُمور إلى من لا يتمتع بالرشُد السياسيّ ، والخبرة القياديّة ، والبصيرة الإداريّة ، وليس المراد من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البالغ شرعاً وذلك بقرينة أنّ الإمام يتحدث عن زمن تضيع فيه المقاييس الصحيحة للسياسة والاجتماع ، فبدل أن تسلّم فيه القيادة إلى ذوي الفهم والفكر والكفاءة تُسلّم إلى من لا يملك ذلك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تأكيد الإسلام على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الدرجة الكبيرة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لصيانة الاُمّة الإسلاميّة من التورّط في المشاكل بسبب ضعف القادة والحكام في السياسة أو غفلتهم عن مقتضيات عصرهم ، وجهلهم بمتطلبات زمانهم وضروراته ، فبسبب هذا الضعف والجهل والغفلة يمكن أن تقع الاُمّة الإسلاميّة فريسةً للمؤامرات الأجنبيّة الشرسة ، وتغدو آلةً طيّعةً بأيدي الأعداء ، لتنفيذ أغراضهم ، وتحقيق مقاصدهم ، وهو أعظم ما تصاب به الاُمم والشعوب في حياتها وتاريخها</w:t>
      </w:r>
      <w:r>
        <w:rPr>
          <w:rFonts w:eastAsia="Amiri" w:cs="Amiri" w:ascii="Amiri" w:hAnsi="Amiri"/>
          <w:color w:val="111111"/>
          <w:sz w:val="28"/>
          <w:szCs w:val="28"/>
          <w:rtl w:val="true"/>
          <w:lang w:bidi="ar-SA"/>
        </w:rPr>
        <w:t xml:space="preserve">. </w:t>
      </w:r>
      <w:bookmarkStart w:id="396" w:name="pg16386_220861"/>
    </w:p>
    <w:p>
      <w:pPr>
        <w:pStyle w:val="Heading3"/>
        <w:numPr>
          <w:ilvl w:val="2"/>
          <w:numId w:val="1"/>
        </w:numPr>
        <w:rPr/>
      </w:pPr>
      <w:bookmarkStart w:id="397" w:name="__RefHeading___Toc6811121_1280447820"/>
      <w:bookmarkStart w:id="398" w:name="_Toc151"/>
      <w:bookmarkEnd w:id="396"/>
      <w:bookmarkEnd w:id="397"/>
      <w:r>
        <w:rPr/>
        <w:t>4</w:t>
      </w:r>
      <w:r>
        <w:rPr>
          <w:rtl w:val="true"/>
        </w:rPr>
        <w:t xml:space="preserve">. </w:t>
      </w:r>
      <w:r>
        <w:rPr>
          <w:rtl w:val="true"/>
        </w:rPr>
        <w:t xml:space="preserve">العدالة </w:t>
      </w:r>
      <w:r>
        <w:rPr>
          <w:rtl w:val="true"/>
        </w:rPr>
        <w:t>:</w:t>
      </w:r>
      <w:bookmarkEnd w:id="398"/>
    </w:p>
    <w:p>
      <w:pPr>
        <w:pStyle w:val="BookText"/>
        <w:rPr/>
      </w:pPr>
      <w:r>
        <w:rPr>
          <w:rFonts w:ascii="Amiri" w:hAnsi="Amiri" w:eastAsia="Amiri" w:cs="Amiri"/>
          <w:color w:val="111111"/>
          <w:sz w:val="28"/>
          <w:sz w:val="28"/>
          <w:szCs w:val="28"/>
          <w:rtl w:val="true"/>
          <w:lang w:bidi="ar-SA"/>
        </w:rPr>
        <w:t xml:space="preserve">إنّ أهمّ ما يجب أنّ يتحلّى به الحاكم الإسلاميّ والرئيس الأعلى للحكومة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حسن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متصفاً بالعدالة ، بعيداً عن المعاصي والذنوب فأيّ حاكم يمكن أن يؤتمن على مصير الاُمّة ، ومقدّراتها ويكون ملتزماً بالدين ، ومخلصاً لواجباته ووفيّاً لمصالح الاُمّة ، ما لم يتصف بالعدالة التي هي حالة نفسانيّة تمنعه من ارتكاب الذنوب ، وتردعه عن اقتراف المعاصي ، التي منها الخيانة ، والكذب ، والتضليل ، والغلول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أوضح ما يدلّ على لزوم وجود مثل هذه الصفة في الحاكم ، وحثّ الناس على اعتبارها وملاحظتها فيه عند اختياره وانتخابه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ثُمَّ لا تُنصَرُونَ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ركون إلى الظلم أعظم من تسليط الحاكم الفاسق ، والقبول بولايته ، والانصياع لأوامره وتسليم مقدرات الاُمّة إليه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مَنْ أَغْفَلْنَا قَلْبَهُ عَن ذِكْرِنَا وَاتَّبَعَ هَوَاهُ وَكَانَ أَمْرُهُ فُرُطًا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أُخرى يعتبر طاعة الأسياد الفاسدين الفاسقين موجباً للضلال وينقل عن لسان المضلَّلين بهم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إذا لاحظت الآيات الواردة حول الإطاعة تجد أنّ إطاعة الفاسق أمر محرّم بنص الكتاب فراجع الآيات الواردة بهذا الصدد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المجال قال الرسول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محارم اللّه </w:t>
      </w:r>
      <w:r>
        <w:rPr>
          <w:rFonts w:eastAsia="IRNazanin" w:cs="IRNazanin"/>
          <w:color w:val="111111"/>
          <w:sz w:val="28"/>
          <w:szCs w:val="28"/>
          <w:rtl w:val="true"/>
          <w:lang w:bidi="fa-IR"/>
        </w:rPr>
        <w:t xml:space="preserve">...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علمتم أنّه لا ينبغي أن يكون الوالي على الفروج والدِّماء والمغانم والأحكام وإمامة المسلمين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البخيل ، فتكون في أموالهم نهمتهُ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الجاهل ، فيُضلَّهم بجهله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الجافي ، فيقطعهم بجفائه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الحائف للدول فيتخذ قوماً دون قوم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المُرتشي في الحكم فيذهب بالحقوق ويقف بها دون 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التي عيّنها اللّه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المُعطّل للسّنّة فيهلك الاُمّة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نفسه للنَّاس إماماً فليبدأ بتعليم نفسه قبل تعليم غيره ، وليكن تأديبه بسيرته قبل تأديبه بلسانه ، ومعلّم نفسه ومؤدبها أحقّ بالإجلال من معلّم النَّاس ومؤدّبهم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الحكم ولا الحدود ولا الجمعة إلاّ بإمام عدل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واحد من سطان عادل خير من مطر أربعين يوماً ، وحدّ يقام في الأرض أزكى من عبادة سنة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وعدل السلطان خير من خصب الزَّمان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الحسين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فلعمري ما الإمام إلاّ الحاكم بالكتاب ، القائم بالقسط ، الدائن بدين اللّه ، الحابس نفسه على ذات اللّه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الخليفةُ من سار بكتاب اللّه وسُنّة نبيّه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إذا وقعت بينكم خصومة أو تداري في شيء من الأخذ والعطاء أن تتحاكموا إلى أحد هؤلاء الفُسّاق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وأطيعوا إمامكم فإنَّ الرَّعيَّة الصَّالحة تنجو بالإمام العادل ، ألا وإنَّ الرَّعيَّة الفاجرة تهلك بالإمام الفاجر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ولاة العدل تمام العزِّ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عليّ علیه السلام إلى مصقلة بن هبيرة الشيباني عامله على أرديشرخرة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من أعظم الخيانة خيانة الاُمّة ، وأعظم الغشِّ على أهل المصر غشّ الإمام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الحكومة إنَّما هي للإمام العالم بالقضاء ، العادل في المسلمين كنبيّ أو وصيِّ نبيّ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أن يُحاكم بعضُكُم بعضاً إلى أهل الجور ، ولكن انظروا إلى رجل منكم يعلمُ شيئاً من قضايانا فاجعلوه بينكم فإنّي قد جعلتُهُ قاضياً فتحاكموا إليه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النَّاس إلى اللّه يوم القيامة وأدناهم منه مجلساً إمام عادل وأبغضُ الناس إلى اللّه ، وأبعدهم منهُ مجلساً إمام جائر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المقسطين عند اللّه على منابر من نور عن يمين الرَّحمن وكلتا يديه </w:t>
      </w:r>
      <w:bookmarkStart w:id="399" w:name="pg16386_220864"/>
    </w:p>
    <w:p>
      <w:pPr>
        <w:pStyle w:val="BookText"/>
        <w:rPr/>
      </w:pPr>
      <w:bookmarkEnd w:id="399"/>
      <w:r>
        <w:rPr>
          <w:rFonts w:ascii="Amiri" w:hAnsi="Amiri" w:eastAsia="Amiri" w:cs="Amiri"/>
          <w:color w:val="111111"/>
          <w:sz w:val="28"/>
          <w:sz w:val="28"/>
          <w:szCs w:val="28"/>
          <w:rtl w:val="true"/>
          <w:lang w:bidi="ar-SA"/>
        </w:rPr>
        <w:t xml:space="preserve">يمين ، الَّذين يعدلون في حُكمهم وأهلهم وما ولوا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الأخير وإن كان حول القضاء والفصل بين الخصومات إلاّ أنّ اعتبار هذه الصفة في مقام القيادة والزعامة العليا يكون أقوى بدليل الأولويّة ، لأنّ مقام الرئاسة العليا والقيادة أكثر خطورةً وأهميّةً من مقام القضاء ، ومسؤوليّة الفصل بين الخصومات ولذلك فهو أكثر حاجة إلى اعتبار وصف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أنّ من كان يتصدّى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نفسه يشغل مقام الحكم والإدارة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وصف العدالة مشترطاً في إمام الجماعة الذي يؤم جماعةً من المصلّين وهو عمل محدود ومؤقت ، كما نعلم ، فمن الأولى أن يكون مشترطاً في الحاكم الإسلاميّ للاُمّة المتربّع علس مسند القيادة العامّة والآخذ بمقدرات الاُمّة ، والمتصرف في عامّة شؤونها ، والمدبّر لاُمورها في شتى المجالات الحيويّة في خضمِّ الحياة السياسيّة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811123_1280447820"/>
      <w:bookmarkStart w:id="401" w:name="_Toc152"/>
      <w:bookmarkEnd w:id="400"/>
      <w:r>
        <w:rPr/>
        <w:t>5</w:t>
      </w:r>
      <w:r>
        <w:rPr>
          <w:rtl w:val="true"/>
        </w:rPr>
        <w:t xml:space="preserve">. </w:t>
      </w:r>
      <w:r>
        <w:rPr>
          <w:rtl w:val="true"/>
        </w:rPr>
        <w:t xml:space="preserve">الرجولة </w:t>
      </w:r>
      <w:r>
        <w:rPr>
          <w:rtl w:val="true"/>
        </w:rPr>
        <w:t>:</w:t>
      </w:r>
      <w:bookmarkEnd w:id="401"/>
    </w:p>
    <w:p>
      <w:pPr>
        <w:pStyle w:val="BookText"/>
        <w:rPr/>
      </w:pPr>
      <w:r>
        <w:rPr>
          <w:rFonts w:ascii="Amiri" w:hAnsi="Amiri" w:eastAsia="Amiri" w:cs="Amiri"/>
          <w:color w:val="111111"/>
          <w:sz w:val="28"/>
          <w:sz w:val="28"/>
          <w:szCs w:val="28"/>
          <w:rtl w:val="true"/>
          <w:lang w:bidi="ar-SA"/>
        </w:rPr>
        <w:t xml:space="preserve">إذا كان الإسلام يشترط أن يكون الوالي والحاكم والقاضي رجلاً فليس لأجل أنّه يريد الحطّ من كرامة المرأة والتقليل من شأوها وشأنها ، أو احتقارها ، إنّما يقوم بهذا العمل مراعاةً للظروف والنواحي الطبيعيّة في المرأة والخصائص التكوينيّة التي تقتضي مثل هذا التفاوت في موضوع الرئاسة العليا ، كما أنّ مبدأ توزيع المسؤوليات الاجتماعيّة وتقسيم الوظائف حسب الإمكانيات يقتضي من جانب آخر إيكال كلّ مسؤوليّة ووظيفة إلى من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بها ، وأدائها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انسانة عاطفية أكثر من الرجل ، لذلك ، فهي قد اعفيت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المسؤوليّات الشاقة والواجبات الثقيلة ، وأوكل كلّ ذلك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خلقته وصلابة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القيام بالأعمال الخشنة والمهمّات الثقيلة العبء ، ولذلك أُنيطت إليه الرئاسة العليا للاُمّة والبلاد لكونها أثقل المسؤوليّات الاجتماعيّة وأشدّها 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حظر على المرأة التصدي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الرجل لا يصلح للاُمور المحتاجة إلى مزيد من العاطفة كالاُمومة والتربية ، فكذلك لا تصلح المرأة للاُمور التي تحتاج إلى مزيد من الصلابة كالقيادة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أثبتته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على عدم استعداد المرأة لخوض هذا الميدان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القرآن الكريم إنسانة ظريفةُ الإحساس ، لطيفةُ المشاعر ولذلك ، فهي تتناسب حسب حكاية القرآن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الزينة والحليّ ، لا مع النواحي الخشنة من الحياة البشريّة ، فليس للمرأة في مقام الجدل والمناقشة منطق قويّ ، وموقف صلب ، لأنّها بحكم طبيعتها ومشاعرها العاطفيّة الطاغية ، ميّالة إلى الزينة ميالة إلى العيش فيها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يُنَشَّأُ فِي الحِلْيَةِ وَهُوَ فِي الخِصَامِ غَيْرُ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تستنكر على المشركين جعلهم البنات لله واختيارهم الذكور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في تفسير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يُنَشَّأُ فِي الحِلْيَةِ وَهُوَ فِي الخِصَامِ غَيْرُ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 وجعلوا لله سبحانه من ينشأ في الحلية ، أي يتربى في الزينة ، وهو في المخاصمة والمحاجّة غير مبين لحجّته ، لا يقدر على تقدير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 هذان الوصفان لأنّ المرأة بالطبع أقوى عاطفةً ، وشفقةً ، وأضعف تعقّلاً بالقياس إلى الرجل ، وهو بالعكس ، ومن أوضح مظاهر قوّة عواطفها ؛ تعلّقها الشديد بالحلية والزينة وضعفها في تقرير الحجّة المبنيّ على قوّة التعقّل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وسيرةً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بأنّ المرأة لا يجوز لها أن تتصدّى </w:t>
      </w:r>
    </w:p>
    <w:p>
      <w:pPr>
        <w:pStyle w:val="BookText"/>
        <w:rPr/>
      </w:pPr>
      <w:r>
        <w:rPr>
          <w:rFonts w:ascii="IRNazanin" w:hAnsi="IRNazanin" w:eastAsia="IRNazanin"/>
          <w:color w:val="111111"/>
          <w:sz w:val="28"/>
          <w:sz w:val="28"/>
          <w:szCs w:val="28"/>
          <w:rtl w:val="true"/>
          <w:lang w:bidi="fa-IR"/>
        </w:rPr>
        <w:t>لفصل الخصومات والقضاء وهو شعبة صغيرة من شُعب الإمارة ، وما ذلك إلاّ لعدم قدرتها على الاستقامة والثَّبات أمام المؤثّرات القويّة التي تعترض القضاة غالباً ، وعجزها عن التزام جانب الحقّ بعيداً عن العاطفة ، والتأثير العاطفيّ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عليّ بن أبي طالب علیه السلام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تولي القضاء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في وصية لابنه الحسن علیه السلام كتبها له بحاضرين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تملكُ المرأةُ ما جاوز نفسها فإنَّ المرأة ريحانة وليست بقهرمانة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 أنّ القضاء هو أحد الاُمور الخارجة عن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حيطة قدرتها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السيرة العمليّة فلم يعهد من النبيّ صلی اللّه علیه و آله طيلة حياته أن أعطى امرأة منصب القضاء ، ونصب منهنّ قاضيةً تفصل بين الخصومات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وجود طائفة من النساء ذوات علوم ومحاسن 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يفعل ذلك حتّى الأمويّون والعباسيّون الذين ولُوا أمر الاُمّة الإسلاميّة أكثر من خمسمائة سنة رغم أنّهم ولّوا كثيراً من عبيدهم وغلمانهم وقلّدوهم المناصب الرفيعة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إجماع العلماء فهو أوضح من أن يخفى على أحد ، فقد أجمع علماء الإماميّة كلّهم على عدم انعقاد القضاء للمرأة وإن استكملت جميع الشرائط الاُخرى ، ووافقهم على ذلك طائفة من علماء الطوائف الإسلاميّة الاُخرى كالشافعي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قُدامة في المغني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للإمامة العظمى ولا لتولية البلدان ، ولهذا لم يولّ النبيّ صلی اللّه علیه و آله ولا أحد من خلفائه ولا من بعدهم امرأةً قضاءاً ولا ولاية </w:t>
      </w:r>
    </w:p>
    <w:p>
      <w:pPr>
        <w:pStyle w:val="BookText"/>
        <w:rPr/>
      </w:pPr>
      <w:r>
        <w:rPr>
          <w:rFonts w:ascii="Amiri" w:hAnsi="Amiri" w:eastAsia="Amiri" w:cs="Amiri"/>
          <w:color w:val="111111"/>
          <w:sz w:val="28"/>
          <w:sz w:val="28"/>
          <w:szCs w:val="28"/>
          <w:rtl w:val="true"/>
          <w:lang w:bidi="ar-SA"/>
        </w:rPr>
        <w:t xml:space="preserve">بلد فيما بلغنا ، ولو جاز ذلك لم يخل منه جميع الزمان غالباً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تكون امرأة قاضيةً في شيء من الأحكام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قاضيةً في كلّ ما يجوز أن تكون شاهدةً فيه ، وهو جميع الأحكام إلاّ الحدود والقصاص ، 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قاضيةً في كلّ ما يجوز أن يكون الرجل قاضياً فيه ، لأنّها تُعدّ من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المنع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ذلك يحتاج إلى دليل لأنّ القضاء حكم شرعيّ ، فمن يصلح له يحتاج إلى دليل شرعيّ وروي عن النبيّ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يفلح قوم وليتهم امرأة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تولّي القضاء محظوراً على المرأة وهو ليس إلاّ شعبةً محدودةً من شعب الزعامة والولاية ، كان حظر تولّي الرئاسة العليا للبلاد والتي يأخذ الرئيس والحاكم الأعلى بموجبها بمقادير الاُمّة ؛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حظر تولّي الولاية والحكم على المرأة أحاديث كثيرة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يفلح قوم وليتهم امرأة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الترمذيّ بنحو آخر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يفلح قوم ولّوا أمرهم امرأة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رواه ابن حزم بكيفيّة أُخرى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يُفلح قوم أسندوا أمرهم إلى امرأة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أفلح قوم قيّمهم امراة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قوم وليتُهُم امرأة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هريرة عن الرسول الأكرم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أُمراؤُكُم شراركُم ، وأغنياؤكم بخلاءكم ، واُموركم إلى نسائكم ، فبطن الأرض خير لكم من ظهورها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وقد جمع الإمام الباقر محمّد بن عليّ علیه السلام الحظر عن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واحد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النساء أذان ولا إقامة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تولَّى المرأة القضاء ولا تولَّى الإمارة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الأحاديث والروايات المتضافرة مضافاً إلى السيرة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وروح الشريعة الإسلاميّة المتمثّلة في الحفاظ على شرف المرأة وكرامتها ومكانتها الحقيقية الطبيعيّة ، ومضافاً إلى سعي الشريعة الإسلاميّة للحفاظ على الأخلاق الاجتماعيّة وسلامة أمر الاُمّة بإشاعة جوّ التقوى ؛ وذلك يستلزم بأن تُصان المرأة من الظهور على المسرح السياسيّ في أعلى مستوياته لما في ذلك من أخطار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في الأخير من الإشارة إلى أمرين هامّين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السماح للمرأة بتولّي القضاء والولاية ليس بخساً لحقّها ، أو حطّها من كرامتها أو حرماناً لها من حقّها ، بل رفع لمسؤوليّة ثقيلة جداً عن كاهلها ، ووضعها في الموضع الصحيح لها في تركيبة الحياة الاجتماعيّة المستقيمة السويّة ، وفي الحقيقة إيكال ما هو مناسب لها إليها ، ممّا يكون متناسباً مع تركيبتها العاطفيّة الرقيقة ألا وهو تربية الأولاد وتثقيفهم ، وتعليمهم مالهم وما عليهم من الشؤون والوظائف الاجتماعيّة ، كما لها أن تقوم بما هو دون الولاية من قبيل التصدّي للتعليم والتمريض والخياطة والطبابة وما سواها من الشؤون والأعمال الاجتماعيّة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في تفسير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والقيادة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الجهات كجهات التعلّم والتعليم والمكاسب والتمريض والعلاج وغيرها ممّا لا ينافي نجاح العمل فيها مداخلة العواطف فلم تمنعهنّ السنّة ، والسيرة النبويّة تُمضي كثيراً منها ، والكتاب أيضاً لا يخلو من دلالة على إجازة ذلك في حقّهنّ ، فإنّ ذلك لازم ما أُعطين من الحريّة والإرادة والعمل في كثير من شؤون الحياة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الجوّ الإسلاميّ الذي يوجده الإسلام بتعاليمه ونظامه يتّخذ أعمال المسلم والمسلمة صفة العبادة الشرعيّة ويتحلّى بقداسة لا يماثلها شيء في غير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ما أُعطيت المرأة من المسؤوليّة تتّخذ صفة العبادة والقداسة ، وهذا يعني أنّ الإسلام أبدل عملاً بعمل آخر مع الاحتفاظ بالقيمة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 عن المرأة الجهاد مثلاً ، جعل حسن تبعّلها جهاداً كالجهاد في سوح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فضل لعمل على عمل مادام الهدف واحداً هو تحقيق أمر اللّه وإرادته وإطاعته فيما أراد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الصدد يقول العلاّمة الطباطبائيّ في تفسير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الإسلام لم يهمل أمر هذه الحرمات كحرمان المرأة من فضيلة الجهاد في سبيل اللّه دون أن يكون قد تداركها ، وجبر كسرها بما يعادلها عنده بمزايا وفضائل فيها مفاخر حقيقية ، كما أنّه جعل حسن التبعّل مثلاً جهاداً للمرأة </w:t>
      </w:r>
      <w:r>
        <w:rPr>
          <w:rStyle w:val="FootnoteAnchor"/>
          <w:rtl w:val="true"/>
        </w:rPr>
        <w:footnoteReference w:id="325"/>
      </w:r>
      <w:r>
        <w:rPr>
          <w:rFonts w:ascii="Amiri" w:hAnsi="Amiri" w:eastAsia="Amiri" w:cs="Amiri"/>
          <w:color w:val="111111"/>
          <w:sz w:val="28"/>
          <w:sz w:val="28"/>
          <w:szCs w:val="28"/>
          <w:rtl w:val="true"/>
          <w:lang w:bidi="ar-SA"/>
        </w:rPr>
        <w:t xml:space="preserve">وهذه الاُمور التي هي مفاخر في نظر الإسلام أوشكت أن لا يكون لها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ظرفنا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 لكن الظرف الإسلاميّ الذي يقوّم الاُمور بقيمها الحقيقية ، ويتنافس فيه في الفضائل الإنسانيّة المرضية عند اللّه سبحانه ، وهو يقدّرها حقّ قدرها ، يقدّر لسلوك كلّ إنسان مسلكه الذي ندبه إليه ، وللزومه الطريق الذي خطّ له ؛ من القيمة ما يتعادل فيه أنواع الخدمات الإنسانيّة ، وتتوازن أعمالها فلا فضل في الإسلام للشهادة في معركة القتال والسماحة بدماء المهج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لزوم المرأة وظيفتها في الزوجيّة وكذا لا فخار لوال يدير رحى المجتمع الحيويّ ، ولا لقاض يتكئ على مسند القضاء وهما منصبان ليس للمتقلِّد </w:t>
      </w:r>
      <w:bookmarkStart w:id="402" w:name="pg16386_220870"/>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فيما عمل ، بالحقّ وجرى فيما جرى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تحمّل أثقال الولاية والقضاء ، والتعرّض لمهالك ومخاطر تهدّدهما حيناً بعد حين في حقوق من لا حامي له إلاّ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فخر لهؤلاء على من منعه الدين من الورود موردهما ، وخطّ له خطّاً آخر ، وأشار إليه بلزومه وسلوكه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المستبعد أن يُعظِّم الإسلام اُموراً نستحقرها ، أو يُحقّر اُموراً نستعظمها ونتنافس فيها </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لا ننكر وجود نساء معدودات تمتَّعن بالقدرة على الإمرة ، وتحلَّين بالمنطق القويّ ، والفكر المتفوّق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وجود هؤلاء النسوة المعدودات لا يدلّ على قدرة العنصر النسويّ بعمومه على الإدارة والولاية ، والتحلّي بهذه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خرق القاعدة العامّة لعدة موارد شاذّة ؟ ونحن نعلم أنّ المقنّين يراعون عند وضع القوانين ، الأكثريّة الساحقة ، فهي الملاك في الخطابات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الملاك أيضاً في الخطابات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الأقليّة النادرة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والأفراد المعدودون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811125_1280447820"/>
      <w:bookmarkStart w:id="404" w:name="_Toc153"/>
      <w:bookmarkEnd w:id="403"/>
      <w:r>
        <w:rPr/>
        <w:t>6</w:t>
      </w:r>
      <w:r>
        <w:rPr>
          <w:rtl w:val="true"/>
        </w:rPr>
        <w:t xml:space="preserve">. </w:t>
      </w:r>
      <w:r>
        <w:rPr>
          <w:rtl w:val="true"/>
        </w:rPr>
        <w:t xml:space="preserve">العلم بالقانون اجتهاداً أو تقليداً </w:t>
      </w:r>
      <w:r>
        <w:rPr>
          <w:rtl w:val="true"/>
        </w:rPr>
        <w:t>:</w:t>
      </w:r>
      <w:bookmarkEnd w:id="404"/>
    </w:p>
    <w:p>
      <w:pPr>
        <w:pStyle w:val="BookText"/>
        <w:rPr/>
      </w:pPr>
      <w:r>
        <w:rPr>
          <w:rFonts w:ascii="Amiri" w:hAnsi="Amiri" w:eastAsia="Amiri" w:cs="Amiri"/>
          <w:color w:val="111111"/>
          <w:sz w:val="28"/>
          <w:sz w:val="28"/>
          <w:szCs w:val="28"/>
          <w:rtl w:val="true"/>
          <w:lang w:bidi="ar-SA"/>
        </w:rPr>
        <w:t>لمّا كانت الحكومة الإسلاميّة هي حكومة القانون الإلهيّ على الناس لزم أن يكون الحاكم المجري له في مجالات الحكم والإدارة عالماً به ، وإلاّ عادت حكومةً استبداديّةً ينبع القانون فيها من إرادة الحاكم وهواه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يقول الإمام الخمينيّ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الحكومة الإسلاميّة هي حكومة القانون كان لزاماً على حاكم المسلمين أن يكون عالماً بالقانون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يشغل منصباً أو يقوم بوظيفة معينة فإنّه يجب عليه أن يعلم في حدود اختصاصه وبمقدار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الحاكم </w:t>
      </w:r>
      <w:bookmarkStart w:id="405" w:name="pg16386_220871"/>
    </w:p>
    <w:p>
      <w:pPr>
        <w:pStyle w:val="BookText"/>
        <w:rPr/>
      </w:pPr>
      <w:bookmarkEnd w:id="405"/>
      <w:r>
        <w:rPr>
          <w:rFonts w:ascii="Amiri" w:hAnsi="Amiri" w:eastAsia="Amiri" w:cs="Amiri"/>
          <w:color w:val="111111"/>
          <w:sz w:val="28"/>
          <w:sz w:val="28"/>
          <w:szCs w:val="28"/>
          <w:rtl w:val="true"/>
          <w:lang w:bidi="ar-SA"/>
        </w:rPr>
        <w:t xml:space="preserve">ينبغي أن يتحلّى بالعلم بالقانون وعنده ملكة العدالة مع سلامة الاعتقاد وحسن الأخلاق وهذا ما يقتضيه العقل السليم ، خاصّة ونحن نعرف أنّ الحكومة الإسلاميّة تجسيد عمليّ للقانون وليست ركوب هوى فالجاهل بالقوانين لا أهليّة فيه للحكم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القول بأنّ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التمكن من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 الفقيه العدل ، يلزم أنّ يكون الحاكم هو الفقيه ، بيد أنّه لا يلزم أن يتصدّى الفقيه بنفسه إدارة البلاد ، بل يمكن له أن يُوكل شخصاً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ترتضيه الاُمّة وتختاره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عارفاً بالقانون عن طريق الاجتهاد ، وتجتمع فيه سائر الصفات والمؤهّلات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تقليداً ويدلّ على ذلك مضافاً إلى ما عرفت قول الإمام الحسين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مجاري الاُمور والأحكام على أيدي العلماء باللّه والامناء على حلاله وحرامه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الإمام إلاّ القائم بالقسط ، الحاكم بالكتاب الحابس نفسه على ذات اللّه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القيام بالقسط والحكم على طبق الكتاب لا ينفكّ عن العلم بالقانون الإسلاميّ اجتهاداً ، أو تقليداً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811127_1280447820"/>
      <w:bookmarkStart w:id="407" w:name="_Toc154"/>
      <w:bookmarkEnd w:id="406"/>
      <w:r>
        <w:rPr/>
        <w:t>7</w:t>
      </w:r>
      <w:r>
        <w:rPr>
          <w:rtl w:val="true"/>
        </w:rPr>
        <w:t xml:space="preserve">. </w:t>
      </w:r>
      <w:r>
        <w:rPr>
          <w:rtl w:val="true"/>
        </w:rPr>
        <w:t xml:space="preserve">الحريّة </w:t>
      </w:r>
      <w:r>
        <w:rPr>
          <w:rtl w:val="true"/>
        </w:rPr>
        <w:t>:</w:t>
      </w:r>
      <w:bookmarkEnd w:id="407"/>
    </w:p>
    <w:p>
      <w:pPr>
        <w:pStyle w:val="BookText"/>
        <w:rPr/>
      </w:pPr>
      <w:r>
        <w:rPr>
          <w:rFonts w:ascii="Amiri" w:hAnsi="Amiri" w:eastAsia="Amiri" w:cs="Amiri"/>
          <w:color w:val="111111"/>
          <w:sz w:val="28"/>
          <w:sz w:val="28"/>
          <w:szCs w:val="28"/>
          <w:rtl w:val="true"/>
          <w:lang w:bidi="ar-SA"/>
        </w:rPr>
        <w:t xml:space="preserve">يختلف نظام الرقِّ في الإسلام عمّا هو عليه في سائر الأنظمة البشريّة ، فإنّ النظم البشريّة ترى جواز استعباد الانسان واسترقاقه لأخيه الإنسان بحجّة أنّه أقلّ ثقافةً أو لأنّه يعيش في بلد متأخّر ، أو لأنّه يجري في عروقه دم وضيع ، أو لأنّه لا ينتمي إلى حزب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الإسلام الذي حرّم على الناس التفاضل بهذه الخرافات ، انقذهم من سيادة بعضهم على بعض بتلك الحجج الواهية السخيفة ، ولم يجز لأحد أن يسلب حريّة </w:t>
      </w:r>
    </w:p>
    <w:p>
      <w:pPr>
        <w:pStyle w:val="BookText"/>
        <w:rPr/>
      </w:pPr>
      <w:r>
        <w:rPr>
          <w:rFonts w:ascii="Amiri" w:hAnsi="Amiri" w:eastAsia="Amiri" w:cs="Amiri"/>
          <w:color w:val="111111"/>
          <w:sz w:val="28"/>
          <w:sz w:val="28"/>
          <w:szCs w:val="28"/>
          <w:rtl w:val="true"/>
          <w:lang w:bidi="ar-SA"/>
        </w:rPr>
        <w:t xml:space="preserve">غيره لتلك الحجج والمعاذير فقال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محمّداً صلی اللّه علیه و آله ليُخرج عبادهُ من عبادة عباده إلى عبادته ومن عهود عباده إلى عُهوده ، ومن طاعة عباده إلى طاعته ، ومن ولاية عباده إلى ولايته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عبد غيرك وقد جعلك اللّه حُراً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بن أبي طالب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آدم لم يلد سيّداً ولا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الناس كلهم أحرار ولكنَّ اللّه خوّل بعضكم بعضاً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وجّه الإسلام دعوته الشاملة إلى كلّ اُمم الأرض ، ودعاها إلى التحرّر من العبوديات الباطلة والانضواء تحت لواء واحد هو لواء الإسلام لله تعالى والتسليم لأوامره في جوّ من المساواة الكاملة والوحدة الشاملة يوم لم يسمع العالم عن الاُمميّة الحديثة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ذلك اليوم دعا الإسلام إلى صيانة الحريّات الطبيعيّة المعقولة ، وحارب بشدة من يحاول إغفالها وتجاهلها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تحرير الإنسان من وطأة استعباد الآخرين له ممّا جوز القرآن أن تراق من أجله الدماء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 الإسلام لا يُقرّ بالرقّيّة والاسترقاق الذي تقول به الأنظمة البشريّة ، نعم ؛ للإسلام نظام للرقّ بشكل آخر ، وهو موقف يتخذه الإسلام الحنيف كعمل اضطراري لمعالجة حالة شاذّة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أعداء الإسلام وأعداء الحريّة إذا هاجموا المسلمين وعرّضوا حياتهم للخطر كان جزاء المعتدين أن يُقتلوا أينما ثُقفوا ما لم تضع الحرب أوزارها </w:t>
      </w:r>
      <w:r>
        <w:rPr>
          <w:rStyle w:val="FootnoteAnchor"/>
          <w:rtl w:val="true"/>
        </w:rPr>
        <w:footnoteReference w:id="333"/>
      </w:r>
      <w:r>
        <w:rPr>
          <w:rFonts w:ascii="Amiri" w:hAnsi="Amiri" w:eastAsia="Amiri" w:cs="Amiri"/>
          <w:color w:val="111111"/>
          <w:sz w:val="28"/>
          <w:sz w:val="28"/>
          <w:szCs w:val="28"/>
          <w:rtl w:val="true"/>
          <w:lang w:bidi="ar-SA"/>
        </w:rPr>
        <w:t xml:space="preserve">، فإذا وضعت الحرب أوزارها استؤسروا ثمّ وضعوا تحت ولاية حكيمة تعلمهم ما هو جزاء المعتدين على حقوق الآخرين وحرياتهم وتعطي لهم ولأمثالهم درساً عملياً تُفهمهم أنّ الذي يريد أن يستعبد الناس فهو يستعبد جزاءً وفاقاً ، وستظل هذه الولاية ريثما ينشأ نشأةً أُخرى يفهم في ضوئها قيمة الحريّة المخوّلة إليه ، والسبيل الذي يجب أن تصرف فيه فإذا عرف ذلك ردّت إليه حريته ، ويعيش معه في راحة وأمان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يَبْتَغُونَ الْكِتَابَ مِمَّا مَلَكَتْ أَيْمَانُكُمْ فَكَاتِبُوهُمْ إِنْ عَلِمْتُمْ فِيهِمْ خَيْرًا وَآتُوهُم مِّن مَّالِ اللّهِ الَّذِي 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الآية تفيد ؛ أنّ تعريض العبد للحريّة والخروج من حالة الرقيّة أمر مرغوب فيه في الإسلام بشرط أن يُعلم منه الخير ، ولا يكون تحريره مضرّاً بالإسلام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تظهر العلّة في عدم سماح الإسلام للعبيد بأن يتصدّروا مسند القيادة ويسلّم إليهم المجتمع الإسلاميّ زمام إدارتهم وحكومتهم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استُرقّ لسوء ماضيه ولإرادته العدوان على نفوس المسلمين وحرياتهم وأموالهم وأعراضهم ، لا يجوز أن يعطى إليه زمام قيادتهم إذ لا يؤمن على أموال المسلمين وحريّاتهم ونفوسهم وأعراضهم ، وهو الذي سبق له الاعتداء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من هذا الموقف الإسلاميّ اتّجاه العبد ؛ بأنّ الإسلام إنّما سلب عنهم الصلاحيّة للقيادة لأنّهم كانوا من الذين يريدون أن يسلبوا حريّة الناس ، فلا يمكن لمن يحمل هذه النزعة الخطيرة ، ولو في أمد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سيود على المسلمين ، ويُسلَّط على شؤونهم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حرمان العبد من الارتفاع إلى مستوى القيادة نوع من النكال </w:t>
      </w:r>
    </w:p>
    <w:p>
      <w:pPr>
        <w:pStyle w:val="BookText"/>
        <w:rPr/>
      </w:pPr>
      <w:r>
        <w:rPr>
          <w:rFonts w:ascii="Amiri" w:hAnsi="Amiri" w:eastAsia="Amiri" w:cs="Amiri"/>
          <w:color w:val="111111"/>
          <w:sz w:val="28"/>
          <w:sz w:val="28"/>
          <w:szCs w:val="28"/>
          <w:rtl w:val="true"/>
          <w:lang w:bidi="ar-SA"/>
        </w:rPr>
        <w:t>والتبكيت للعبد ، ولكلّ من يريد ما أراد من العدوان والتجاوز على حرمة المسلمين وبلادهم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يصلح العبد للولاية وهو بدوره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يرفع إلى مستوى قيادة الأحرار ؟</w:t>
      </w:r>
    </w:p>
    <w:p>
      <w:pPr>
        <w:pStyle w:val="BookText"/>
        <w:rPr/>
      </w:pPr>
      <w:r>
        <w:rPr>
          <w:rFonts w:ascii="Amiri" w:hAnsi="Amiri" w:eastAsia="Amiri" w:cs="Amiri"/>
          <w:color w:val="111111"/>
          <w:sz w:val="28"/>
          <w:sz w:val="28"/>
          <w:szCs w:val="28"/>
          <w:rtl w:val="true"/>
          <w:lang w:bidi="ar-SA"/>
        </w:rPr>
        <w:t xml:space="preserve">يبقى أن يعرف القارئ الكريم أنّ الإسلام كما قلنا لم يعمد الاسترقاق إلاّ للضرورة ؛ إذ لم يكن أمام الإسلام اتّجاه المعتدين بعد السيطرة عليهم إلاّ خمس خيارات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يقتلهم جميعاً ويسفك دمائهم عن آخرهم وهي قسوة تتنافى مع روح الإسلام الرحيمة المحبّة للسلام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يسجنهم جميعاً وذلك يكلف الدولة تكاليف باهضةً وميزانيةً ضخمةً مضافاً إلى أنّ السجن ممّا يعقّد السجين ، ويزيده اندفاعاً في الشرور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يتركهم ليعودوا إلى بلادهم سالمين ، وهذا رجوع إلى المؤامرة والاحتشاد والعدوان مرّة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يتركهم ليسرحوا في بلاد الإسلام وهذا يعني تعريضهم لسفك دمائهم على أيدي المسلمين ، انتقاماً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يكن اختيار شيء من هذه الطرق اختياراً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أمام الإسلام طريق خامس وهو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استرقاقهم ، بمعنى جعلهم تحت ولاية المسلمين ليراقبوا بشدة تصرفاتهم ، وليتسنّى لهم من خلال العيش في ظل الحياة الإسلاميّة أن يقفوا على تعاليم الدين وينشأوا نشأةً إسلاميّةً ويكون الإسلام بهذا قد حافظ على حياتهم ، ومنع من سفك دمهم ، لأنّ مالكهم سوف يحرص عليهم أشدّ الحرص ويحافظ على حياتهم أشد المحافظة بخلاف من لا يملكهم ، ولا يرجوا منهم نفعاً</w:t>
      </w:r>
      <w:r>
        <w:rPr>
          <w:rFonts w:eastAsia="Amiri" w:cs="Amiri" w:ascii="Amiri" w:hAnsi="Amiri"/>
          <w:color w:val="111111"/>
          <w:sz w:val="28"/>
          <w:szCs w:val="28"/>
          <w:rtl w:val="true"/>
          <w:lang w:bidi="ar-SA"/>
        </w:rPr>
        <w:t>.</w:t>
      </w:r>
      <w:bookmarkStart w:id="408" w:name="pg16386_220875"/>
    </w:p>
    <w:p>
      <w:pPr>
        <w:pStyle w:val="BookText"/>
        <w:rPr/>
      </w:pPr>
      <w:bookmarkEnd w:id="408"/>
      <w:r>
        <w:rPr>
          <w:rFonts w:ascii="Amiri" w:hAnsi="Amiri" w:eastAsia="Amiri" w:cs="Amiri"/>
          <w:color w:val="111111"/>
          <w:sz w:val="28"/>
          <w:sz w:val="28"/>
          <w:szCs w:val="28"/>
          <w:rtl w:val="true"/>
          <w:lang w:bidi="ar-SA"/>
        </w:rPr>
        <w:t>إنّ الإسلام طلب من تشريع هذا النظام منع المزيد من إراقة دماء المعتدين الغزاة بعد السيطرة عليهم ، ولأنّ توزيعهم على المسلمين وجعلهم تحت ولايتهم أقرب إلى إمكانهم من تلقّي التربية الإسلاميّة وتوفير ظروف التهذيب والتعليم الدينيّ لهم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6811129_1280447820"/>
      <w:bookmarkStart w:id="410" w:name="_Toc155"/>
      <w:bookmarkEnd w:id="409"/>
      <w:r>
        <w:rPr/>
        <w:t>8</w:t>
      </w:r>
      <w:r>
        <w:rPr>
          <w:rtl w:val="true"/>
        </w:rPr>
        <w:t xml:space="preserve">. </w:t>
      </w:r>
      <w:r>
        <w:rPr>
          <w:rtl w:val="true"/>
        </w:rPr>
        <w:t>طهارة المولد</w:t>
      </w:r>
      <w:bookmarkEnd w:id="410"/>
    </w:p>
    <w:p>
      <w:pPr>
        <w:pStyle w:val="BookText"/>
        <w:rPr/>
      </w:pPr>
      <w:r>
        <w:rPr>
          <w:rFonts w:ascii="Amiri" w:hAnsi="Amiri" w:eastAsia="Amiri" w:cs="Amiri"/>
          <w:color w:val="111111"/>
          <w:sz w:val="28"/>
          <w:sz w:val="28"/>
          <w:szCs w:val="28"/>
          <w:rtl w:val="true"/>
          <w:lang w:bidi="ar-SA"/>
        </w:rPr>
        <w:t>والمقصود من هذا الشرط هو أن يكون ذا ولادة طيّبة ، فلا يحق لغيره أن يتصدّى لقيادة الاُمّة الإسلاميّة أو يُرشح لها من قبل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وللدين في هذا الشرط عدة أهداف ؛ منها أن يسدّ سبيل الزنا والبغاء بأن يعرف الزاني بأنّه سيتحمّل ضياعاً أبدياً يورثه أولاده ، وأفلاذ أكباده ، فلعلّه يرتدع عن هذه المعصية الكبيرة ، هذا مضافاً إلى أنّ الدين يستقبح الزنا ويكرهه فلو جوز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إلى مستوى القيادة ، فلازم ذلك استهانة الاُمّة باُحدى 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بالأخلاق الإسلاميّة التي أبرزها تجنّب الزنا ، أو بطاعة الرئيس ، إذ من الواضح أنّ الرئيس الواطئ في نظر الناس لن يحظى باحترامهم ، وطاعتهم كالذي يحظى به الرئيس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وليد الزنا تنعقد نطفته في حالة عاصفة من الشهوات الرخيصة ، فتنعكس آثارها السيّئة على نفسيّته وفقاً لسُنّة التأثير ، فيتولّد ابن الزنا بنفسيّة ميالة إلى الشهوات صارخة الأهواء ، وحالة من الانفلات الخلقي التي تنمو معه نمواً خطيراً فيصبح مُلتاث الضمير ، محجوب العقل لا يوقفه دون شهوته ضمير أو عقل أو دين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وليد الزنا تنعقد نطفته في حال يحسّ والده أو اُمّه أو كلاهما بأنّهما ينقضان القانون ، ويكسران عهداً من عهود اللّه ، وهو احساس ينتقل عن طريق النطفة إلى الوليد طبقاً لقانون التوارث الطبيعيّ ، فيخرج الطفل المولود من الزنا حاملاً لفكرة نقض العهد واختراق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أقرب من غيره إلى هذه الحالة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حديث منقول عن الإمام الحسن بن عليّ المجتبى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أتى أهلهُ بقلب ساكن وعروق هادئة وبدن غير </w:t>
      </w:r>
    </w:p>
    <w:p>
      <w:pPr>
        <w:pStyle w:val="BookText"/>
        <w:rPr/>
      </w:pPr>
      <w:r>
        <w:rPr>
          <w:rFonts w:ascii="Amiri" w:hAnsi="Amiri" w:eastAsia="Amiri" w:cs="Amiri"/>
          <w:color w:val="111111"/>
          <w:sz w:val="28"/>
          <w:sz w:val="28"/>
          <w:szCs w:val="28"/>
          <w:rtl w:val="true"/>
          <w:lang w:bidi="ar-SA"/>
        </w:rPr>
        <w:t xml:space="preserve">مُضطرب استكنت تلك النطفة في الرَّحم فخرج الرَّجل يشبهُ أباه واُمَّهُ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يشير إلى أنّ صفات الوالد أو الاُم تنتقل إلى الطفل بصورة قهريّة وراثيّة إن خيراً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لا تنعكس الحالة النفسيّة المضطربة للزاني والزانية في الطفل ولا تورث في خلقته اعوجاجاً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يؤهّله للانحراف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أعطاء زمام الحكم والقيادة وهو أعظم مقام وأخطر منصب في حياة الاُمّة الإسلاميّة بيده وهو لا يؤمن عليه من الانحراف والشذوذ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يقول الإمام الصادق جعفر بن محمّد علیه السلام عن ولد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يحنّ إلى الحرام والاستخفاف بالدين وسوء المحضر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أمر تثبته التحقيقات الاجتماعيّة ، والوقائع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هذا هو شأن ولد الزنا لم يصلح إذن للقيادة ولم يكن فيه خير كما قال الإمام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في ولد الزنا ولا في بشرته ولا في شعره ولا في لحمه ، ولا في دمه ولا في شيء منه </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خبث الولادة بمنزلة المقتضي لانحراف الطفل أيام شبابه وكبره وليست علّة تامّة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يحتمل في الحاكم الإسلاميّ شرائط ومؤهّلات اُخرى لم نجد لها دليلاً </w:t>
      </w:r>
    </w:p>
    <w:p>
      <w:pPr>
        <w:pStyle w:val="BookText"/>
        <w:rPr/>
      </w:pPr>
      <w:r>
        <w:rPr>
          <w:rFonts w:ascii="Amiri" w:hAnsi="Amiri" w:eastAsia="Amiri" w:cs="Amiri"/>
          <w:color w:val="111111"/>
          <w:sz w:val="28"/>
          <w:sz w:val="28"/>
          <w:szCs w:val="28"/>
          <w:rtl w:val="true"/>
          <w:lang w:bidi="ar-SA"/>
        </w:rPr>
        <w:t>فأكتفينا بما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والبلوغ ، فلم نذكرهما بصورة مستقلة لدخولهما تحت العناوين والصفات السابقة قهراً ، كما هما من الاُمور التي لا يختلف فيهما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النصوص الإسلاميّة دلّت على أنّ الحاكم الإسلاميّ يجب أنّ يكون متحلّياً بالأخلاق الإنسانيّة العالية مضافاً إلى توفّر الصفات المذكورة سابقاً فيه ، فلا يكون مثلاً حريصاً على الملك متعطشاً إلى الرئاسة ، لأنّ ذلك يدلّ في الأغلب على رغبة في الاستئثار والتسلّط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كلّ شيء لتثبيت سلطته وتبرير استئثاره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واللّه لا نولّي هذا العمل أحداً سألهُ ، أو أحداً حرص عليه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طلب عبد اللّه بن عباس من الإمام عليّ علیه السلام أن يفوّض إمارة البصرة والكوفة إلى طلحة والزبير اللذين كانا يطلبان الرئاسة والحكومة ، حتّى يحسم بذلك مادة الفساد ، فأجابه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إنّ العراقين بهما الرِّجالُ والأموالُ ، ومتى تملكا رقاب النَّاس يستميلا السفينة بالطَّمع ، ويضربا الضَّعيف بالبلاء ، ويقويا على القوي بالسلطان ، ولو كنت مستعملاً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لضرّه أو 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لاستعملتُ مُعاوية على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ما ظهر لي من حُرصهما على الولاية لكان لي فيهما رأي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الأخلاق التي تتطلّبها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يكون بعيداً في حكمه عن أساليب الطغاة والجبارين ، فلا يتخذ حاجباً مثلاً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إمام يغلق بابه دون ذوي الحاجة والخلة </w:t>
      </w:r>
    </w:p>
    <w:p>
      <w:pPr>
        <w:pStyle w:val="BookText"/>
        <w:rPr/>
      </w:pPr>
      <w:r>
        <w:rPr>
          <w:rFonts w:ascii="Amiri" w:hAnsi="Amiri" w:eastAsia="Amiri" w:cs="Amiri"/>
          <w:color w:val="111111"/>
          <w:sz w:val="28"/>
          <w:sz w:val="28"/>
          <w:szCs w:val="28"/>
          <w:rtl w:val="true"/>
          <w:lang w:bidi="ar-SA"/>
        </w:rPr>
        <w:t xml:space="preserve">والمسكنة إلاّ أغلق اللّه أبواب السماء دونَّ خلّته ، وحاجته ومسكنته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ولاّه اللّه شيئاً من اُمور المسلمين فاحتجب دون حاجتهم وخلّتهم وفقرهم احتجب اللّه دون حاجته وخلّته وفقره يوم القيامة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كلام مماثل للإمام عليّ علیه السلام في عهده المعروف لمالك الأشتر إذ كتب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بعدُ فلا يطولنَّ احتجابك عن رعيتك ، فإنّ احتجاب الولاة عن الرعيَّة شُعبة من الضيق ، وقلّة علم بالاُمور ، والاحتجاب منهم يقطع عنهم علم ما احتجبوا دونه فيصغَّر عندكم الكبير ويعظِّم الصغير ويقبّح الحسن ويحسن القبيح ويشاب الحقّ بالباطل ، وإنّما الوالي بشر لا يعرف ما توارى عنه الناس به عن الاُمور ، وليست على الحقِّ سمات تعرف بها ضروب الصدق من الكذب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وال احتجب عن حوائج الناس احتجب اللّه يوم القيامة عن حوائجه وإنّ أخذ هديّة كان غلولاً وإن أخذ لها رشوةً فهو مشرك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يكون الحاكم الإسلاميّ أميناً على أموال الاُمّة وناصحاً لهم في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استعملناه منكم على عمل فكتمنا مخيطاً فما فوقه كان غلولاً يأتي به يوم القيامة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يسترعيه اللّه رعيَّةً يموت يوم يموت وهو غاشّ لرعيَّته إلاّ حرّم اللّه عليه الجنَّة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أمير يلي اُمور المسلمين ثمَّ لا يجهدُ لهم وينصحُ لهم إلاّ لم يدخله معهم الجنَّة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 يكون عطوفاً مع الضعفاء والأيتام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إلى أمير المؤمنين علیه السلام عسل وتين من همدان وحلوان فأمر العرفاء أن يأتوا باليتامى فأمكنهم من رؤوس الأزقاق يلعقونها ، وهو يُقسّمها للناس قدحاً ، قدحاً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لهم يلعقونها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أبو اليتامى ، وإنّما لعَّقتُهم هذا برعاية الآباء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وتبلغ عطوفة الحاكم الإسلاميّ وتتسع وظيفته إلى درجة يجب عليه أداء دين من مات ولم يترك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مؤمن أو مسلم مات وترك ديناً لم يكن في فساد ولا إسراف فعلى الإمام أن يقضيه فإن لم يقضه فعليه إثم ذلك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في مواساة الحاكم للضعفاء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جعلني إماماً لخلقه ففرض عليَّ التَّقدير في نفسي ومشربي وملبسي كضعفاء الناس كي يقتدي الفقيرُ بفقري ولا يطغي الغنيّ غناهُ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لبس عاصم بن زياد العباء وترك الملاء وشكاه أخوه الربيع </w:t>
      </w:r>
      <w:r>
        <w:rPr>
          <w:rStyle w:val="FootnoteAnchor"/>
          <w:rtl w:val="true"/>
        </w:rPr>
        <w:footnoteReference w:id="349"/>
      </w:r>
      <w:r>
        <w:rPr>
          <w:rFonts w:ascii="Amiri" w:hAnsi="Amiri" w:eastAsia="Amiri" w:cs="Amiri"/>
          <w:color w:val="111111"/>
          <w:sz w:val="28"/>
          <w:sz w:val="28"/>
          <w:szCs w:val="28"/>
          <w:rtl w:val="true"/>
          <w:lang w:bidi="ar-SA"/>
        </w:rPr>
        <w:t xml:space="preserve">بن زياد إلى أمير المؤمنين علیه السلام أنّه قد غمَّ أهله وأحزن ولده بذلك ، فقال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فجيء به فلما رآه عبس في وجهه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استحييت من أهلك ؟ أما رحمت ولدك ؟ أترى اللّه أحل لك الطيبات وهو يكرهُ أخذك منها ، أنت أهون على اللّه من ذلك ، أوليس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فباللّه لابتذال نعم اللّه بالفعال أحبّ إليه من أبتذالها بالمقال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فعلى مَ اقتصرت في مطعمك على الجشوبة وفي ملبسك على الخشونة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 اللّه عزَّ وجلَّ فرض على أئمّة العدل أن يُقدّروا أنفسهم بضعفة النَّاس ، كيلا يتبيَّغ بالفقير فقره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فألقى عاصم بن زياد العباء ولبس الملاء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في التعريف بالإمام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يحقن اللّه به الدماء ، ويصلح به ذات البين ، ويلمَّ به الشَّعث ويشعب به الصَّدع ، ويكسو به العاري ويشبع به الجائع ويؤمن به الخائف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العهد الذي كتبه المأمون للرضا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وأنظر الاُمّة لنفسه وأنصحهم لله في دينه وعباده من خلايقه في أرضه من عمل بطاعة اللّه وكتابه وسنَّة نبيّه علیه السلام في مدَّة أيّامه وبعدها ، وأجهد رأيه ونظره فيمن يولّيه عهده ويختاره لإمامة المسلمين ورعايتهم بعده وينصبه علماً لهم ومفزعاً في جمع ألفتهم ولم شعثهم وحقن دمائهم والأمن بإذن اللّه من فرقتهم وفساد ذات بينهم واختلافهم ، ورفع نزع الشيطان وكيده عنهم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استشهدنا بكلامه هذا لأنّ الظاهر أنّ هذه الكلمات كانت موضع القبول من الإمام علیه السلام وقد نقل الأربليّ كلاماً في هذا المقام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تكشف عن مسؤوليّة الحكام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ولتتميم الفائدة وايقاف القارئ الكريم على مزيد من الصفات التي يليق أن يتحلّى بها الحاكم الإسلاميّ نلقي نظرةً سريعةً على ما كان يوصي به الإمام عليّ علیه السلام الحكّام والولاة ، وما أتينا به هنا إنّما هو قليل من كثير ممّا هو موزع في الكتب الحديثيّة والتاريخيّة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أُذكر اللّه الوالي من بعدي على اُمّتي ألاَّ يرحم على جماعة المسلمين فأجلّ كبيرهم ورحم ضعيفهم ووقَّر عالمهم ، ولم يضربهم ، فيذلَّهم ولم يفقرهم فيكفِِّّرهم ولم يغلق بابه دونهم فيأكل قويّهم ضعيفهم ولم يخبزهم في بعوثهم فيقطع نسل </w:t>
      </w:r>
    </w:p>
    <w:p>
      <w:pPr>
        <w:pStyle w:val="BookText"/>
        <w:rPr/>
      </w:pP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الحكم وإن كان ورد في حقّ الوالي بعد النبيّ صلی اللّه علیه و آله لكنّه موجّه لطبيعة الوالي ، فهو يشمل جميع الولاة إلى يومنا هذا ، لأنّه من باب تعليق الحكم على الوصف لا الشخص حتّى يختصّ بجماعة دون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كتبه الإمام عليّ علیه السلام لبعض موظّفيه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آمره بتقوى اللّه في سرائر أمره وخفيَّات عمله حيث لا شاهد غيره ولا وكيل دونه وآمره أنّ لا يعمل بشيء من طاعة اللّه فيما ظهر فيخالف إلى غيره فيما أسرَّ ومن لم يختلف سرّه وعلانيته وفعله ومقالته فقد أدَّى الأمانة ، وأخلص العبادة وأمره أن لا يجبههم ولا يعضههم ولا يرغب عنهم تفضّلاً بالإمارة عليهم فإنَّهم الإخوان في الدِّين والأعوان على استخراج الحقوق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علیه السلام إلى أحد ولاته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عبد اللّه أمير المؤمنين إلى قثم بن العبّاس سلام عليك ، أمّا بعد ، فأقم على ما في يديك قيام الحازم الصَّليب ، والنَّاصح اللَّبيب ، والتابع لسلطانه ، المطيع لإمامه ، وإيّاك وما يعتذر منه ولاتكن عند النَّعماء بطراً ولا عند البأساء فشلاً </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6386_220883"/>
      <w:bookmarkStart w:id="412" w:name="pg16386_220883"/>
      <w:bookmarkEnd w:id="412"/>
    </w:p>
    <w:p>
      <w:pPr>
        <w:pStyle w:val="Heading2"/>
        <w:numPr>
          <w:ilvl w:val="1"/>
          <w:numId w:val="1"/>
        </w:numPr>
        <w:rPr/>
      </w:pPr>
      <w:bookmarkStart w:id="413" w:name="pg16386_220883"/>
      <w:bookmarkStart w:id="414" w:name="__RefHeading___Toc6811131_1280447820"/>
      <w:bookmarkStart w:id="415" w:name="_Toc156"/>
      <w:bookmarkEnd w:id="413"/>
      <w:bookmarkEnd w:id="414"/>
      <w:r>
        <w:rPr>
          <w:rtl w:val="true"/>
        </w:rPr>
        <w:t>الفصل الخامس</w:t>
      </w:r>
      <w:r>
        <w:rPr>
          <w:rtl w:val="true"/>
        </w:rPr>
        <w:t xml:space="preserve">: </w:t>
      </w:r>
      <w:r>
        <w:rPr>
          <w:rtl w:val="true"/>
        </w:rPr>
        <w:t>أركان الحكومة الإسلاميّة</w:t>
      </w:r>
      <w:bookmarkEnd w:id="415"/>
    </w:p>
    <w:p>
      <w:pPr>
        <w:pStyle w:val="Heading3"/>
        <w:numPr>
          <w:ilvl w:val="2"/>
          <w:numId w:val="1"/>
        </w:numPr>
        <w:rPr/>
      </w:pPr>
      <w:bookmarkStart w:id="416" w:name="__RefHeading___Toc6811133_1280447820"/>
      <w:bookmarkStart w:id="417" w:name="_Toc157"/>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إنّ للحكومة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كالحكومات الحيّة العالميّة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أركاناً ثلاثةً هي السلطات الثلاث التي تشكّل تركيبة الدولة الإسلاميّة ويلعب كلّ ركن من هذه الأركان دوراً خاصّاً ومهمّاً في الحكومة ، ولو كانت الحكومات العالميّة تفتخر اليوم بأنّها قد توصّلت إلى اكتشاف هذه السلطات الثلاث ، فإنّ الإسلام قد سبقها إلى إقرارها منذ اللحظات الاُولى من انعقاد السياسة والحكومة الإسلاميّة ، وهذه حقيقة تؤكّدها مراجعة القرآن الكريم والأحاديث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شك فيه أنّ الحكومة الإسلاميّة لا يمكن أن تقوم ، ولا يمكن أن تؤدّي وظائفها إلاّ بواسطة أجهزة وتشكيلات وسلطات ، وتقسيم المسؤوليّات الإدارية والأعمال الحكوميّة على أفراد ودوائر ، كما كان يفعله النبيّ صلی اللّه علیه و آله طيلة حياته السياسيّة والإداريّة ولكن بصورة بسيطة ، وبأسماء وعناوين اُخرى غير الأسماء والعناوين المعروفة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والسلطات التي تعتمدها الحكومة الإسلاميّة هي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التشريعيّة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التنفيذيّة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القضائيّة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تفصيل هذه السلطات الثلاث</w:t>
      </w:r>
      <w:r>
        <w:rPr>
          <w:rFonts w:eastAsia="Amiri" w:cs="Amiri" w:ascii="Amiri" w:hAnsi="Amiri"/>
          <w:color w:val="111111"/>
          <w:sz w:val="28"/>
          <w:szCs w:val="28"/>
          <w:rtl w:val="true"/>
          <w:lang w:bidi="ar-SA"/>
        </w:rPr>
        <w:t xml:space="preserve">. </w:t>
      </w:r>
      <w:bookmarkStart w:id="418" w:name="pg16386_220884"/>
    </w:p>
    <w:p>
      <w:pPr>
        <w:pStyle w:val="BookText"/>
        <w:rPr/>
      </w:pPr>
      <w:bookmarkEnd w:id="418"/>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19" w:name="__RefHeading___Toc6811135_1280447820"/>
      <w:bookmarkStart w:id="420" w:name="_Toc158"/>
      <w:bookmarkEnd w:id="419"/>
      <w:r>
        <w:rPr>
          <w:rtl w:val="true"/>
        </w:rPr>
        <w:t>السلطة التشريعيّة</w:t>
      </w:r>
      <w:bookmarkEnd w:id="420"/>
    </w:p>
    <w:p>
      <w:pPr>
        <w:pStyle w:val="Heading4"/>
        <w:numPr>
          <w:ilvl w:val="3"/>
          <w:numId w:val="1"/>
        </w:numPr>
        <w:rPr/>
      </w:pPr>
      <w:bookmarkStart w:id="421" w:name="__RefHeading___Toc6811137_1280447820"/>
      <w:bookmarkStart w:id="422" w:name="_Toc15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ونقصد بهذه السلطة فريق الشورى الذين تنتخب الاُمّة أعضاءه تحت شروط ووفق مواصفات خاصّة </w:t>
      </w:r>
      <w:r>
        <w:rPr>
          <w:rStyle w:val="FootnoteAnchor"/>
          <w:rtl w:val="true"/>
        </w:rPr>
        <w:footnoteReference w:id="356"/>
      </w:r>
      <w:r>
        <w:rPr>
          <w:rFonts w:ascii="Amiri" w:hAnsi="Amiri" w:eastAsia="Amiri" w:cs="Amiri"/>
          <w:color w:val="111111"/>
          <w:sz w:val="28"/>
          <w:sz w:val="28"/>
          <w:szCs w:val="28"/>
          <w:rtl w:val="true"/>
          <w:lang w:bidi="ar-SA"/>
        </w:rPr>
        <w:t>وتقع عليهم مهمة التصديق على لوائح الحكومة ومقترحات الوزراء ، بعد تبادل الرأي فيها ودراستها ، لتقديمها بعد ذلك إلى الحكومة للتنفيذ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السلطة هي التي يصطلح عليها في السياسة الحديثة بالبرلمان ، والمجلس النيابي ، أو مجلس الشورى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سنذكره من مهمّة فريق الشورى هذا ، يتبيّن بطلان ما قد يتوهّمه متوهّم من أنّ السلطة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نذكرها هنا ، ونعدّها من أركان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الرائج والمتعارف في الحكومات العالميّة ، من إعداد فرد أو جماعة يقومون بسنّ التشريعات والقوانين التي تحتاج إليها البلاد ، فقد فصّلنا القول في الجزء الأوّل من كتابنا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التقنين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 أنّ التشريع والتقنين محض حقّ لله سبحانه فلا شارع ولا مقنّن سواه ، ولا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وبلغ ما بلغ من </w:t>
      </w:r>
    </w:p>
    <w:p>
      <w:pPr>
        <w:pStyle w:val="BookText"/>
        <w:rPr/>
      </w:pPr>
      <w:r>
        <w:rPr>
          <w:rFonts w:ascii="Amiri" w:hAnsi="Amiri" w:eastAsia="Amiri" w:cs="Amiri"/>
          <w:color w:val="111111"/>
          <w:sz w:val="28"/>
          <w:sz w:val="28"/>
          <w:szCs w:val="28"/>
          <w:rtl w:val="true"/>
          <w:lang w:bidi="ar-SA"/>
        </w:rPr>
        <w:t xml:space="preserve">العلم والثقافة والمكانة الفكريّة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يشرّع حكماً أو يحلّ حلالاً ، أو يحرّم حراماً ، فكل ذلك موكول إلى اللّه سبحانه ، ومن شأنه خاصّةً ، فتقتصر مهمّة السلطة التشريعيّة المتمثّلة في مجلس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مجلس النواب حسب المصطلح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التخطيط للبلاد ، عن طريق التشاور وتبادل وجهات النظر ومدارسة المقترحات والآراء ثمّ إبلاغ ما يتم التصديق عليه من البرامج إلى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التنفيذ ، بشرط أنّ يكون كلّ ذلك ضمن إطار القوانين الإسلاميّة في جميع المجلات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والقانون ثلاث مراحل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التشريع ؛ وهي لله خاصّةً بالأصالة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التشخيص ؛ وهي للفقهاء والعدول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التخطيط ؛ وهي للمجلس النيابيّ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هو الذي يجتمع فيه جماعة من ذوي الاطلاع والاختصاص وممّن يحملون معلومات مختلفةً فيخطّطون لبرامج البلاد حسب الضوابط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يستفاد من الآيات والروايات الواردة حول الشورى ، وستوافيك عند الكلام عن خصائص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الخمينيّ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هي حكومة القانون الإلهيّ ويكمن الفرق بينها وبين الحكومات الدستوريّة منها والجمهوريّة في أنّ ممثّلي الشعب أو ممثّلي الملك هم الذين يقنّنون ويشرّعون ، في حين تنحصر سلطة التشريع باللّه عزَّ وجلّ وليس لأحد أيّاً كان أن يشرّع وليس لأحد أن يحكم بما لم ينزّل اللّه به من سلطان ، ولهذا السبب فقد استبدل الإسلام بالمجلس التشريعيّ مجلساً آخر للتخطيط يعمل على تنظيم سير الوزارات في أعمالها وفي تقديم خدماتها في جميع المجالات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423" w:name="pg16386_220886"/>
    </w:p>
    <w:p>
      <w:pPr>
        <w:pStyle w:val="BookText"/>
        <w:rPr/>
      </w:pPr>
      <w:bookmarkEnd w:id="423"/>
      <w:r>
        <w:rPr>
          <w:rFonts w:ascii="Amiri" w:hAnsi="Amiri" w:eastAsia="Amiri" w:cs="Amiri"/>
          <w:color w:val="111111"/>
          <w:sz w:val="28"/>
          <w:sz w:val="28"/>
          <w:szCs w:val="28"/>
          <w:rtl w:val="true"/>
          <w:lang w:bidi="ar-SA"/>
        </w:rPr>
        <w:t xml:space="preserve">إنّ أفضل تسمية لهذا المجلس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الشورى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لاستناده إلى قاعدتي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الإسلاميّة ، والشورى بين نواب الشعب ، وبهذا يكون هذا المجلس وطنيّاً حقيقيّاً لأنّه ينبثق من إرادة الشعب بصورة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الشواهد والأدلّة التي تدلّ على ضرورة وجود مثل هذه السلطة في الحياة الإسلاميّة ، من الكتاب والحديث فهي أكثر من أن تحصى ، فإنّ الآيات القرآنيّة والأحاديث تدلّ بصراحة لا تقبل نقاشاً على أنّه يجب على الاُمّة الإسلاميّة أن تعالج مشاكلها بالمشاورة وتبادل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وستوافيك نصوص المشاورة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811139_1280447820"/>
      <w:bookmarkStart w:id="425" w:name="_Toc160"/>
      <w:bookmarkEnd w:id="424"/>
      <w:r>
        <w:rPr>
          <w:rtl w:val="true"/>
        </w:rPr>
        <w:t xml:space="preserve">انتخاب فريق الشورى </w:t>
      </w:r>
      <w:r>
        <w:rPr>
          <w:rtl w:val="true"/>
        </w:rPr>
        <w:t>:</w:t>
      </w:r>
      <w:bookmarkEnd w:id="425"/>
    </w:p>
    <w:p>
      <w:pPr>
        <w:pStyle w:val="BookText"/>
        <w:rPr/>
      </w:pPr>
      <w:r>
        <w:rPr>
          <w:rFonts w:ascii="Amiri" w:hAnsi="Amiri" w:eastAsia="Amiri" w:cs="Amiri"/>
          <w:color w:val="111111"/>
          <w:sz w:val="28"/>
          <w:sz w:val="28"/>
          <w:szCs w:val="28"/>
          <w:rtl w:val="true"/>
          <w:lang w:bidi="ar-SA"/>
        </w:rPr>
        <w:t>لمّا كانت تقع على عاتق فريق الشورى مسؤوليّة التشاور في التدابير المهمّة والخطيرة ، ورسم سياسة الدولة والمجتمع ، لذلك ؛ فإنّ أصح الطرق وأفضلها إلى إيجاد هذا الفريق هو انتخابها من جانب الاُمّة ، على أنّ عموميّة حقّ السيادة لجميع أفراد الاُمّة تقتضي أن يشترك جميع أبناء الاُمّة في مثل هذا الانتخاب ، لتكون السلطة التشريعيّة منبثقةً عن إرادة الاُمّة بصورة حقيقيّة ، وموافقةً لرضاها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الذين يتمتّعون بحقّ الانتخاب هذا لا بدّ أنّ يتّصفوا بالبلوغ في السنّ ، والرشد في الفكر ، لأنّ انتخاب الفرد الأصلح للمجلس الذي يتحمّل مسؤوليّة التصميم والقرار ، يعتمد على وعي المنتخب ورشده وهو أمر لا يتوفّر إلاّ في البالغين سنّاً وعقلاً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أن يكون فريق الشورى وأعضاء المجلس النيابيّ مختارين ومنتخبين من جانب الاُمّة ، لأنّ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سلطة الناس على أموالهم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أن لا يقيم أحد أو جماعة أنفسهم نوّاباً عن الناس دون أن يكون للناس دور في انتخابهم واختيارهم ، وإن اعتادت اُمّتنا طوال القرون الأخيرة على هذا النمط من النيابة المزعومة ، </w:t>
      </w:r>
    </w:p>
    <w:p>
      <w:pPr>
        <w:pStyle w:val="BookText"/>
        <w:rPr/>
      </w:pPr>
      <w:r>
        <w:rPr>
          <w:rFonts w:ascii="Amiri" w:hAnsi="Amiri" w:eastAsia="Amiri" w:cs="Amiri"/>
          <w:color w:val="111111"/>
          <w:sz w:val="28"/>
          <w:sz w:val="28"/>
          <w:szCs w:val="28"/>
          <w:rtl w:val="true"/>
          <w:lang w:bidi="ar-SA"/>
        </w:rPr>
        <w:t>وهؤلاء النواب غير المختارين من جانب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الأهمّ من مسألة الانتخاب هو ملاحظة المعايير والمواصفات الإسلاميّة التي يجب توفّرها في الانتخاب والناخب ، فليس للناس في ظل النظام الإسلاميّ أن ينتخبوا نوابهم ومندوبيهم في فريق الشورى دون مراعاة هذه الشروط والمواصفات ، وانتخابهم وفق الاعتبارات التافهة كالروابط العائليّة والعشائريّة ، أو التحالفات السياسيّة أو المعايير القوميّة العنصريّة ، أو تحت تأثير المؤثرات الدعائيّة والاعلاميّة ، أو تأثير التطميع والترغيب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أهميّة فريق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ومجلس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دوره في تعيين مصير البلاد ، والشعب يقتضي أن ينتخب الناس نوّابهم ومندوبيهم إلى هذا المجلس وفق اُسس دقيقة جداً ذكرها الدين في نصوصه ، وحتّم على الاُمّة مراعاتها وعدم التفريط بها ، وأهمها أن يكون النائب صالحاً ، منزّهاً ، طاهراً ، عارفاً بأوضاع البلاد ، ومطلعاً على حاجات الاُمّة ، غير جاهل بما يحيق باُمته من أخطار وأوضاع وغير مرجح مصلحة جماعة على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الاُمّة أن تنتخب نوّابها الاُمناء الصادقين ، العارفين بالمصالح العامّة الأوفياء لها ، إذ لو لم يكن على هذا النمط لعرّضوا البلاد لأخطار السياسة الماكرة ولخانوا مصالح الاُمّة ، وكانوا سبباً لفسادها وفساد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استيجار شخص لعمل محدود بسيط يقتضي انتخاب القويّ الأمين كما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مَنِ اسْتَأْجَرْتَ الْقَوِيُّ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الأولى ؛ أن يكون المنتخب لمجلس الشورى الذي يتصدّى لأعظم مسؤوليّة في البلاد قويّاً في نفسيّته ، أميناً على الأمانة المعطاة 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يتحتم على النائب المنتخب المختار من جانب الاُمّة أن لا يخشى أحداً أبداً ، فلا يتلكّأ في الإدلاء برأيه بكلّ قوّة وأمانة ، كما على النائب أيضاً أن يتخذ جانب الحذر في جميع مدّة مسؤوليته النيابيّة ، حتّى لا يقع في شراك اللعب السياسيّة ، ويصير أداةً طيّعةً بأيدي الآخرين ، وعليه أن يرجح المصالح العامّة على المصلحة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يكون توفرّ صفتي القوّة والأمانة سبباً لأن يجعل من النائب عنصراً فعّالاً وخدوماً لشعبه واُمّته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جانب هذه المواصفات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ينبغي توفّرها في النائب وعضو فريق الشورى ذكرها الإمام عليّ علیه السلام في عهده التاريخيّ إلى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ذكر له صفات مستشاريه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تدخلنَّ في مشورتك بخيلاً يعدل بك عن الفضل ويعدك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جباناً يضعفك عن الاُمور ، ولا حريصاً يزيّن لك الشره بالجَّور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ينطبق على المورد الذي نحن بصدده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تستشر العبد والسفلة في أمرك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يمنع أحدكم إذا ورد عليه ما لا قبل له به أن يستشير رجلاً عاقلاً له دين وورع </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المشورة لا تكون إلاّ بحدودها فمن عرفها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كانت مضرتها على المستشير أكثر من منفعتها ، فأوّلها أن يكون الذي يشاوره عاقلاً ، والثانية أن يكون حرّاً متديّناً ، والثالثة أن يكون صديقاً مواخياً ، والرابعة أن تطلعه على سرّك فيكون علمه به كعلمك بنفسك ثمَّ يستر ذلك ويكتمه فإنّه إذا كان عاقلاً انتفعت بمشورته وإذا كان حرّاً متديّناً جهد نفسه في النصيحة لك وإذا كان صديقاً مواخياً كتم سرَّك إذا أطلعته على سرّك فكان علمه به كعلمك ؛ تمت المشورة وكملت النصيحة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استشار أخاه فلم يمحضه محض الرأي سلبه اللّه عزّ وجلّ رأيه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يجب أنّ تنطبق مصوّبات فريق الشورى مع القوانين والمعايير </w:t>
      </w:r>
      <w:bookmarkStart w:id="426" w:name="pg16386_220889"/>
    </w:p>
    <w:p>
      <w:pPr>
        <w:pStyle w:val="BookText"/>
        <w:rPr/>
      </w:pPr>
      <w:bookmarkEnd w:id="426"/>
      <w:r>
        <w:rPr>
          <w:rFonts w:ascii="Amiri" w:hAnsi="Amiri" w:eastAsia="Amiri" w:cs="Amiri"/>
          <w:color w:val="111111"/>
          <w:sz w:val="28"/>
          <w:sz w:val="28"/>
          <w:szCs w:val="28"/>
          <w:rtl w:val="true"/>
          <w:lang w:bidi="ar-SA"/>
        </w:rPr>
        <w:t xml:space="preserve">الإسلاميّة ؛ لذلك يتحتّم أن يكون أعضاء هذا الفريق عارفين بالفقه الإسلاميّ معرفةً كاملةً وإذا لم يكونوا من ذوي الاختصاص والمعرفة الكاملة بالفقه الإسلاميّ ، بل اقتصرت معلوماتهم على البرامج الاقتصاديّة والشؤون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حينئذ أن يكون إلى جانب مجلس الشورى هذا ، جماعة من الفقهاء ليقيّموا مصوّبات مجلس الشورى ويوازنوا بينها وبين معايير الشريعة الإسلاميّة وضوابطها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يتخذ لذلك قرار خاصّ في الدستور بحيث لا تتصف مصوّبات المجلس النيابيّ بالصفة القانونيّة إلاّ بعد إمضائها من تلك الجماعة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الجماعة هي التي نصطلح عليها بمجلس المحافظة على الدستور كما نصّ عليه في الدستور الأساسيّ لجمهورية إيران الإسلاميّة في الأصل الواحد والتسعين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السلطة التشريعيّة التي تُعدّ ركناً أساسياً من أركان الحكومة الإسلاميّة إنّما هي بالمعنى الذي قد مرّ عليك ، فليست لها وظيفة سوى التخطيط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الدولة الإسلاميّة حكومةً وشعباً لا تستغني عن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تتبنّى استخراج الأحكام الشرعيّة في جميع الأجيال والقرون عن مصادرها الشرعيّة ، وهذا ما يقال له مقام الافتاء وبما أنّ لهذه الجهة والمقام دور كبير وحسّاس في الدولة الإسلاميّة ؛ نشرح لك حقيقته وما يترتّب عليه من مسؤوليّات ووظائف</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811141_1280447820"/>
      <w:bookmarkStart w:id="428" w:name="_Toc161"/>
      <w:bookmarkEnd w:id="427"/>
      <w:r>
        <w:rPr>
          <w:rtl w:val="true"/>
        </w:rPr>
        <w:t xml:space="preserve">المفتي أو فريق الإفتاء </w:t>
      </w:r>
      <w:r>
        <w:rPr>
          <w:rtl w:val="true"/>
        </w:rPr>
        <w:t>:</w:t>
      </w:r>
      <w:bookmarkEnd w:id="428"/>
    </w:p>
    <w:p>
      <w:pPr>
        <w:pStyle w:val="BookText"/>
        <w:rPr/>
      </w:pPr>
      <w:r>
        <w:rPr>
          <w:rFonts w:ascii="Amiri" w:hAnsi="Amiri" w:eastAsia="Amiri" w:cs="Amiri"/>
          <w:color w:val="111111"/>
          <w:sz w:val="28"/>
          <w:sz w:val="28"/>
          <w:szCs w:val="28"/>
          <w:rtl w:val="true"/>
          <w:lang w:bidi="ar-SA"/>
        </w:rPr>
        <w:t xml:space="preserve">لا ريب أنّ جميع الأحكام التي يحتاج إليها المجتمع البشريّ قد بيّنها اللّه سبحانه بواسطة الكتاب والسنّة ولذلك فإنّ وظيفة فريق الإفتاء لا تكون سنّ القوانين والتشريعات ، بل استنباط الأحكام للموضوعات المتجدّدة من المصادر الإسلاميّة المذكورة 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واجماع الفقهاء السابقين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لفريق الإفتاء إلاّ استخراج الأحكام لما يتجدّد ويحدث للمجتمعات الإسلاميّة من الوقائع ، وعرض ما استنبطوه في صورة القوانين الإسلاميّة الواضحة </w:t>
      </w:r>
      <w:bookmarkStart w:id="429" w:name="pg16386_220890"/>
    </w:p>
    <w:p>
      <w:pPr>
        <w:pStyle w:val="BookText"/>
        <w:rPr/>
      </w:pPr>
      <w:bookmarkEnd w:id="429"/>
      <w:r>
        <w:rPr>
          <w:rFonts w:ascii="Amiri" w:hAnsi="Amiri" w:eastAsia="Amiri" w:cs="Amiri"/>
          <w:color w:val="111111"/>
          <w:sz w:val="28"/>
          <w:sz w:val="28"/>
          <w:szCs w:val="28"/>
          <w:rtl w:val="true"/>
          <w:lang w:bidi="ar-SA"/>
        </w:rPr>
        <w:t>المحدّدة على المجتمع الإسلاميّ ، وعلى فريق الشورى تنظيم مصوّباتهم وفق هذه الأحكام والمعايير المبيّنة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تتحدّد وظيفة فريق الإفتاء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الوظائف الفرديّة ليتسنّى لكلّ مسلم تطبيق حياته عليها سواء أكان هناك حكومة إسلاميّة قائمة ، أم لا ، وتكون هذه الوظائف غالباً في مجالات العبادة والأخلاق وقسم من نظم التعامل الفرديّ والعلاقات الخاصّة ، والأحوال الشخصيّة كالنكاح والطلاق والميراث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الضوابط والمناهج السياسيّة والاقتصاديّة والاجتماعيّة العامّة الإسلاميّة التي تكون نماذج حيّةً يخطّط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البلاد في السياسة والاقتصاد والاجتماع وفقها وعلى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ضرورة وجود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فريق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الإسلاميّة آيات كثيرة وأحاديث متضافرة نذكر بعضها في ما يأتي </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811143_1280447820"/>
      <w:bookmarkStart w:id="431" w:name="_Toc162"/>
      <w:bookmarkEnd w:id="430"/>
      <w:r>
        <w:rPr>
          <w:rtl w:val="true"/>
        </w:rPr>
        <w:t xml:space="preserve">فريق الإفتاء والنصوص </w:t>
      </w:r>
      <w:r>
        <w:rPr>
          <w:rtl w:val="true"/>
        </w:rPr>
        <w:t>:</w:t>
      </w:r>
      <w:bookmarkEnd w:id="431"/>
    </w:p>
    <w:p>
      <w:pPr>
        <w:pStyle w:val="BookText"/>
        <w:rPr/>
      </w:pPr>
      <w:r>
        <w:rPr>
          <w:rFonts w:ascii="Amiri" w:hAnsi="Amiri" w:eastAsia="Amiri" w:cs="Amiri"/>
          <w:color w:val="111111"/>
          <w:sz w:val="28"/>
          <w:sz w:val="28"/>
          <w:szCs w:val="28"/>
          <w:rtl w:val="true"/>
          <w:lang w:bidi="ar-SA"/>
        </w:rPr>
        <w:t xml:space="preserve">وأمّا ما يدلّ على ذلك من القرآن الكريم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تفسير هذه الآية عن الإمام جعفر الصادق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أمرهُم </w:t>
      </w:r>
      <w:bookmarkStart w:id="432" w:name="pg16386_220891"/>
    </w:p>
    <w:p>
      <w:pPr>
        <w:pStyle w:val="BookText"/>
        <w:rPr/>
      </w:pPr>
      <w:bookmarkEnd w:id="4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ينفروا إلى رسول اللّه فيتعلّموا ثُمّ يرجعوا إلى قومهم فيُعلِّموهُم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الأحاديث الدالة على ضرورة وجود هذا الفريق ووجوب الرجوع إليه والأخذ بآرائه ، فقد تضافرت الأحاديث عن أئمّة أهل البيت على لزوم الرجوع إلى الفقهاء في الفروع والأحكام والحوادث الواقعة ، وقد جمعها الشيخ الحرّ العامليّ في كتاب الوسائل فراجع كتاب القضاء الأبواب المختلفة منه</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811145_1280447820"/>
      <w:bookmarkStart w:id="434" w:name="_Toc163"/>
      <w:bookmarkEnd w:id="433"/>
      <w:r>
        <w:rPr>
          <w:rtl w:val="true"/>
        </w:rPr>
        <w:t xml:space="preserve">نقطتان لا بدّ من ذكرهما </w:t>
      </w:r>
      <w:r>
        <w:rPr>
          <w:rtl w:val="true"/>
        </w:rPr>
        <w:t>:</w:t>
      </w:r>
      <w:bookmarkEnd w:id="434"/>
    </w:p>
    <w:p>
      <w:pPr>
        <w:pStyle w:val="BookText"/>
        <w:rPr/>
      </w:pPr>
      <w:r>
        <w:rPr>
          <w:rFonts w:ascii="Amiri" w:hAnsi="Amiri" w:eastAsia="Amiri" w:cs="Amiri"/>
          <w:color w:val="111111"/>
          <w:sz w:val="28"/>
          <w:sz w:val="28"/>
          <w:szCs w:val="28"/>
          <w:rtl w:val="true"/>
          <w:lang w:bidi="ar-SA"/>
        </w:rPr>
        <w:t xml:space="preserve">إنّ طرح موضوع فريق الإفتاء يتطلب منّا توضيح نقطتين هامّتين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لا يتلخّص في مجموعة من الأوراد والأذكار أو القوانين الجامدة البعيدة عن واقع الحياة المتطوّر ، وحاجة المجتمع المتجدّدة ، بل ينطوي الدين الإسلاميّ على برنامج كامل للحياة الإنسانيّة ، ولكلّ العصور والأمكنة ولكلّ أصناف المجتمع ومستوياته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يستلزم أن يكون فريق الإفتاء في مواجهة دائمة مع الوقائع المستجدّة والمسائل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تتطلّب الإجابة والحكم المناسب لها وفق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إعطاء هذا الجواب والحكم يتطلّب الوقوف والمعرفة بالموضوعات المستحدثة ، ولهذا يتحتم على فريق الإفتاء أن يكون على اتّصال دائم بذوي الاختصاص في المجالات السياسيّة والاقتصاديّة والاجتماعيّة ، للوقوف على أحدث التطوّرات في هذه الأصعدة ، إذ ربما أحتاج الفقهاء إلى من يشرح لهم حقيقة الواقعة المستجدّة ، أو يبيّن ما حدث لموضوع معيّن من التطوّرات وحصل حوله من معلومات يمكن أن يوجب تغييراً في حكمها ، ويدخله تحت عنوان يختلف عن الموضوع الأوّل في الأحكام والتبعات فلطالما شاهدنا نماذج من هذا التبدّل في الموضوع والحكم ، فربَّ موضوع كان يوضع في صنف المحرّمات ، ولكنّ مرور الزمن استوجب ظهور حقيقته ، وتبدّل عنوانه فصار من </w:t>
      </w:r>
    </w:p>
    <w:p>
      <w:pPr>
        <w:pStyle w:val="BookText"/>
        <w:rPr/>
      </w:pPr>
      <w:r>
        <w:rPr>
          <w:rFonts w:ascii="IRNazanin" w:hAnsi="IRNazanin" w:eastAsia="IRNazanin"/>
          <w:color w:val="111111"/>
          <w:sz w:val="28"/>
          <w:sz w:val="28"/>
          <w:szCs w:val="28"/>
          <w:rtl w:val="true"/>
          <w:lang w:bidi="fa-IR"/>
        </w:rPr>
        <w:t>المباحات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اتساع وسائل الإعلام وتطور المواصلات الذي استوجب تقارب المجتمعات البشريّة وارتباطها ، أفرزت اليوم مسائل مستجدّة ومشكلات وقضايا لا يمكن حلّها فقهيّاً إلاّ بعد الاتصال بذوي الاختصاص في العلوم الحديثة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هذا الاتّصال ما يوضّح حقيقة هذه المستجدات وحدودها وقيودها ، وهي اُمور دخيلة في نوع الحكم المراد استنباطه لها ، وفي صحة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الفقيه أو الفقهاء يريدون استنباط حكم شرعيّ لما حدث اليوم من مسائل التأمين على الحياة أو المال أو الضمان الاجتماعيّ وقضايا الشركات السهاميّة التي تقام في الحياة المعاصرة وتحظى بصفة قانونيّة ، ورسميّة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عليهم أن يعرفوا حقيقة هذه المسائل وابعادها وحدودها وتفاصيلها لكي لا تأتي استنباطاتهم الفقهيّة لها بعيدةً عن روح الشريعة الإسلاميّة ومتنافيةً مع جوهر تعاليمها السمحة الخالدة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إعطاء مسؤوليّة الإفتاء لفريق ، لا يعني أنّ مقام الإفتاء يجب أن يكون حتماً من حقّ جماعة ، يجتمعون ويتدارسون فيما بينهم جوانب المسألة المستجدّة ، ويستنبطون الحكم الشرعيّ المناسب لها بحيث لا يحقّ لفرد واحد أن يتحمّل هذه المسؤوليّة بمفرده ويتصدّر مقام الإفتاء لوحده ، بل إنّ إعطاء هذا المقام لجماعة دون فرد واحد هو أفضل صيغة لهذا القسم الخطير والحسّاس في تركيبة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تدل عليه آيات الشورى وأحاديثها التي مرّت عليك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فبالمشورة وتبادل الآراء لدى استنباط الأحكام الشرعيّة الفقهيّة يمكن أن نضمن حلاًّ أفضل وأسرع للمشكلات الطارئة ، كما يمكن التخلّص من أكثر الاحتياطات المقيّدة لحريّات الناس والموجبة لعسرهم وحرجهم ، فإنّ قيمة العمل الجماعي القائم على الشورى والتشاور تختلف اختلافاً كبيراً عن العمل الفرديّ إلى درجة نجد أنّ اللجان الاستشاريّة تحتلّ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عالمنا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المشورة الفرديّة ، وتحتلّ هيئة القضاة محلّ القاضي المنفرد </w:t>
      </w:r>
    </w:p>
    <w:p>
      <w:pPr>
        <w:pStyle w:val="BookText"/>
        <w:rPr/>
      </w:pPr>
      <w:r>
        <w:rPr>
          <w:rFonts w:ascii="Amiri" w:hAnsi="Amiri" w:eastAsia="Amiri" w:cs="Amiri"/>
          <w:color w:val="111111"/>
          <w:sz w:val="28"/>
          <w:sz w:val="28"/>
          <w:szCs w:val="28"/>
          <w:rtl w:val="true"/>
          <w:lang w:bidi="ar-SA"/>
        </w:rPr>
        <w:t xml:space="preserve">وبالتالي فإنّ النتيجة التي يمكن الحصول عليها من النشاط الجماعيّ تفوق ما يكون فردياً لا يشارك في صنعه الآخرون ، لما في احتكاك الآراء وتبادل الأفكار وتلاحقها واجتماعها من فوائد ، على غرار ما لاجتماع القوى الماديّة وانضمامها إلى بعض وتمركزها في نقطة واحدة من الفوائد والآثار ، ولكنّ ايكال الأمر إلى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اقتراح مطروح للدرس والمناقشة ، ولذلك قلنا في عنوان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أو فريق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الطريق الأفضل هو تقديم الأعلم والأخذ بفتواه ، وإيكال مهمّة الإفتاء إليه ريثما يتسنّى تشكيل فريق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يتردّد البعض اتّجاه صحّة هذه الصيغة ونعني إيكال الإفتاء إلى فريق من المفتين بدل المفتي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هذا الشكل هو أفضل نمط لهذه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أنّه لم يسبق له مثيل في ما مضى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ونجيب بأنّ أحاديث الشورى المنقولة سابقاً وفي الفصول القادمة خير دليل على صحّة وأفضليّة هذا النمط ، مضافاً إلى أنّه نقل عن سنن أبي داود أنّه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ينزل بنا أمر ، ولم ينزل فيه قرآن ، ولم تمض سنّتك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اجمعُوا العالمين من المؤمنين فاجعلوهُ شورى ، ولا تقضوا فيه برأي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واحد </w:t>
      </w:r>
      <w:r>
        <w:rPr>
          <w:rFonts w:eastAsia="IRNazanin" w:cs="IRNazanin"/>
          <w:color w:val="111111"/>
          <w:sz w:val="28"/>
          <w:szCs w:val="28"/>
          <w:rtl w:val="true"/>
          <w:lang w:bidi="fa-IR"/>
        </w:rPr>
        <w:t xml:space="preserve">) »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الاجتهاديّ الجماعيّ أقلّ خطأً ، وأقرب إلى إصابة الواقع ، وأكثر قدرةً على تجاوز المشكلات وهو ما يسعى إلى تحقيقه مبدأ الشورى الذي ابتكره الإسلام وحضّ عليه أشدّ الحضّ ، وأكدّ عليه أشدّ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ذلك مجرّد اقتراح مطروح 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والدرس بموضوعيّة وتجرّد لا أكثر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تشكيل فريق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الظروف والجوانب السياسيّة والاجتماعيّة ، فلا بدّ من المشورة إذن في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مثل هذا الفريق ، فقد لا تقتضي بعض الظروف إيكال مهمّة الإفتاء إلى جماعة ، بل لا بدّ من وجود قائد واحد وإرجاع الأمر إليه وحده لما في إطاعته وحده من قوّة لشوكة المسلمين التي قد لا تتوفر في إرجاع </w:t>
      </w:r>
    </w:p>
    <w:p>
      <w:pPr>
        <w:pStyle w:val="BookText"/>
        <w:rPr/>
      </w:pPr>
      <w:r>
        <w:rPr>
          <w:rFonts w:ascii="Amiri" w:hAnsi="Amiri" w:eastAsia="Amiri" w:cs="Amiri"/>
          <w:color w:val="111111"/>
          <w:sz w:val="28"/>
          <w:sz w:val="28"/>
          <w:szCs w:val="28"/>
          <w:rtl w:val="true"/>
          <w:lang w:bidi="ar-SA"/>
        </w:rPr>
        <w:t xml:space="preserve">الأمر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إيكال مقام الإفتاء إلى مفت واحد وقائد فقيه منفرد أدعى لعزّة المسلمين ، وارتفاع شأن الدين لما له من شخصيّة نافذة وقوّة ذاتيّة معروفة فيما يكون العكس في فريق الإفتاء حيث تضمحلّ فيه الشخصيّات ، ويفقد الأشخاص أهميّتهم الذاتيّة في ظلّ ذلك المجلس وهو من شأنه ضعف قدرة القيادة الإسلاميّة ، ووهن الزعامة الدينيّة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من نافلة القول إذا قلنا إنّ الاشتراك في هذا الفريق يتطلّب الاتّصاف بمواصفات خاصّة تؤهّل الفرد للانخراط فيه ، فلا يدخل في هذا الفريق إلاّ المجتهدون ، الواعون المعروفون بالفهم والعلم ، والورع والشجاعة ، والإحاطة بمشكلات العصر وحاجات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الصفات والأخلاق اللازمة</w:t>
      </w:r>
      <w:r>
        <w:rPr>
          <w:rFonts w:eastAsia="Amiri" w:cs="Amiri" w:ascii="Amiri" w:hAnsi="Amiri"/>
          <w:color w:val="111111"/>
          <w:sz w:val="28"/>
          <w:szCs w:val="28"/>
          <w:rtl w:val="true"/>
          <w:lang w:bidi="ar-SA"/>
        </w:rPr>
        <w:t xml:space="preserve">. </w:t>
      </w:r>
      <w:bookmarkStart w:id="435" w:name="pg16386_220895"/>
    </w:p>
    <w:p>
      <w:pPr>
        <w:pStyle w:val="BookText"/>
        <w:rPr/>
      </w:pPr>
      <w:bookmarkEnd w:id="435"/>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36" w:name="__RefHeading___Toc6811147_1280447820"/>
      <w:bookmarkStart w:id="437" w:name="_Toc164"/>
      <w:bookmarkEnd w:id="436"/>
      <w:r>
        <w:rPr>
          <w:rtl w:val="true"/>
        </w:rPr>
        <w:t>السلطة التنفيذيّة</w:t>
      </w:r>
      <w:bookmarkEnd w:id="437"/>
    </w:p>
    <w:p>
      <w:pPr>
        <w:pStyle w:val="Heading4"/>
        <w:numPr>
          <w:ilvl w:val="3"/>
          <w:numId w:val="1"/>
        </w:numPr>
        <w:rPr/>
      </w:pPr>
      <w:bookmarkStart w:id="438" w:name="__RefHeading___Toc6811149_1280447820"/>
      <w:bookmarkStart w:id="439" w:name="_Toc16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المراد بالسلطة التنفيذيّة في مصطلح اليوم هو هيئة الوزراء ، وما يتبعها من دوائر ومديريّات منتشرة في أنحاء البلاد ، ويكون مهمّتها تنفيذ ما يقرّره مجلس الشورى من تصميمات ، وقرارات ، ومخطّطات في شتّى حقول الحياة الاجتماعيّة والاقتصاديّة والسياسيّة ، وبالتالي يقع على عاتقها مهمّة إدارة البلاد بصورة مباشرة ، وهذه السطة لا تتحدّد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بتشكيلات محدّدة كمّاً أو كيفاً بحيث لا تتعدّاها بل تختلف من بلد إلى بلد ، ومن زمن إلى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تزيد أو تنقص ، وتضاف مديريّة أو تحذف ، أو يدمج بعض في بعض تبعاً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وهيئة الوزراء التي تتصدّر هذه السلطة إمّا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ينتخبها الحاكم الأعلى المنتخب للبلاد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ينتخبها مجلس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تنتخبها الاُمّة مباشرةً ، وإن كان هذا نادراً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فإنّ الذي لا بدّ منه هو أن تكون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مقدمتها الوزراء موضع رضا الاُمّة ، وذلك يحصل بإحدى الطرق المذكورة ، وإن كان الدارج الآن </w:t>
      </w:r>
      <w:bookmarkStart w:id="440" w:name="pg16386_220896"/>
    </w:p>
    <w:p>
      <w:pPr>
        <w:pStyle w:val="BookText"/>
        <w:rPr/>
      </w:pPr>
      <w:bookmarkEnd w:id="440"/>
      <w:r>
        <w:rPr>
          <w:rFonts w:ascii="Amiri" w:hAnsi="Amiri" w:eastAsia="Amiri" w:cs="Amiri"/>
          <w:color w:val="111111"/>
          <w:sz w:val="28"/>
          <w:sz w:val="28"/>
          <w:szCs w:val="28"/>
          <w:rtl w:val="true"/>
          <w:lang w:bidi="ar-SA"/>
        </w:rPr>
        <w:t>هو انتخابها عن طريق الحاكم الأعلى ، مع موافقة مجلس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أن تكون هذه السلطة موضع رضا الاُمّة لأنّها تتسلّم زمام السلطة المباشرة على نفوس الناس وأموالهم وأرواحهم ، وهذا التسلّط والتصرّف يؤول إلى الاستبداد إذا لم يكن منوطاً برضا الناس ، وموافقتهم وإرادتهم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أكّد عليه الدين الإسلاميّ في نظامه السياسيّ ، فقد أشار الإمام عليّ ابن أبي طالب علیه السلام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المعروف للأشتر النخعيّ لمّا ولاّه على مصر حيث وصّاه بأن يتحرّى رضا الرعيّة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أحبّ الاُمور أليك أوسطها في الحقِّ ، وأعمَّها في العدل ، وأجمعها لرضا الرَّعيَّة ، فإنَّ سخط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يُجحفُ برضا العامّة ، وإنَّ سخط الخاصَّة يُغتفرُ مع رضا العامّة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والحديث عن السلطة التنفيذيّة يستدعي البحث في ثلاثة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ضرورة وجود هذه السلطة في الحياة الاجتماعيّة جنباً إلى جنب مع السلطة التشريعيّة ، والحاكم الأعلى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استعراض ما كانت عليه هذه السلطة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وما آلت إليه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الكيفيّة التي يجب أن تكون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هذه الاُمور تدريجياً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811151_1280447820"/>
      <w:bookmarkStart w:id="442" w:name="_Toc166"/>
      <w:bookmarkEnd w:id="441"/>
      <w:r>
        <w:rPr>
          <w:rtl w:val="true"/>
        </w:rPr>
        <w:t xml:space="preserve">ضرورة السلطة التنفيذيّة </w:t>
      </w:r>
      <w:r>
        <w:rPr>
          <w:rtl w:val="true"/>
        </w:rPr>
        <w:t>:</w:t>
      </w:r>
      <w:bookmarkEnd w:id="4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أنّ القوانين الإسلاميّة التي شرّعها اللّه سبحانه للبشريّة وأنزلها عليهم ، وكذا ما يستنبطه الفقهاء والمجتهدون أو تقرّره السلطة التشريعيّة من برامج على ضوء التعاليم الإسلاميّة لم تكن إلاّ لإدارة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تشريع كلّ تلك الشرائع ، ولا </w:t>
      </w:r>
    </w:p>
    <w:p>
      <w:pPr>
        <w:pStyle w:val="BookText"/>
        <w:rPr/>
      </w:pPr>
      <w:r>
        <w:rPr>
          <w:rFonts w:ascii="Amiri" w:hAnsi="Amiri" w:eastAsia="Amiri" w:cs="Amiri"/>
          <w:color w:val="111111"/>
          <w:sz w:val="28"/>
          <w:sz w:val="28"/>
          <w:szCs w:val="28"/>
          <w:rtl w:val="true"/>
          <w:lang w:bidi="ar-SA"/>
        </w:rPr>
        <w:t>وضع جميع تلك البرامج عملاً اعتباطيّاً ، بل كانت لأجل التنفيذ والتطبيق ، وتنظيم الحياة الاجتماعيّة وفقها ، فالقانون مهما كان راقياً وصالحاً ليس بكاف وحده في إصلاح المجتمع وإصلاح شؤونه ، بل لا بدّ من إجرائه ، وتنفيذه في الصعيد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والسنّة زاخران بأحكام حقوقيّة ومدنيّة وجزائيّة وسياسيّة كثيرة وواسعة الأطراف والأبعاد وهي غير خافية على كلّ من له أدنى إلمام بهذين المصدرين الإسلاميّين العظيمين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ففيهما الأمر الصريح والأكيد بقطع يد السارق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فَاقْطَعُوا أَيْدِيَهُمَا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وجلد الزاني والزانية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مِائَةَ جَلْدَةٍ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غير ذلك من القوانين والحدود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حثّ الشارع الكريم على إجراء هذه الحدود وتنفيذ هذه القوانين ، والتعاليم حثّاً أكيداً لا يترك لمتعلّل عذراً فقد ورد عن الإمام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تقدس اُمّة لا يؤخذ للضعيف فيها حقَّه من القوي غير متعتع </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أبي الحديد المعتزليّ أنَّه خرج رجل من أهل الشام في وقعة صفين فنادى بين الصفّين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ابرز أليّ ، فخرج إليه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يا عليّ لقدماً في الإسلام والهجرة ، فهل لك في أمر أعرضه عليك يكون فيه حقن دماء المسلمين وتأخّر هذه الحروب حتّى ترى رأيك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إلى عراقك فنخلّي بينك وبين العراق ، ونرجع نحن إلى شامنا فتخلّي بيننا وبين الشام ؟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عرفت ما عرضت إنّ هذه لنصيحة وشفقة ، ولقد أهمَّني هذا الأمر وأسهرني وضربت أنفه وعينه ، فلم أجد إلاَّ القتال أو الكفر بما أنزل اللّه على محمّد صلی اللّه علیه و آله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ذكره لم يرض من أوليائه أن يعصى في الأرض وهم سكوت مذعنون ، لا يأمرون بمعروف ولا ينهون عن منكر فوجدت القتال أهون عليَّ من معالجة في الأغلال في جهنَّم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سرقت المرأة المخزوميّة ما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اُسامة بن زيد الشفاعة في حقّها ، فكلّم النبيّ في أمرها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أتشفع في حدّ من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فخطب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إنَّما هلك الَّذين من قبلكُم أنَّهم كانوا إذا سرق فيهم الشَّريف تركوه ، وإذا سرق فيهم الضَّعيف أقاموا عليه الحدَّ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إمام عادل أفضل من عبادة سبعين سنة وحدّ يقام لله في الأرض أفضل من مطر أربعين صباحاً </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مفصّل وقضية مطوّلة 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قلت لنبيّك فيما أخبرته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عطَّل حدَّاً من حدودي فقد عاندني وطلب بذلك مضادَّتي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أمير المؤمنين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للنَّاس من إمام يقوم بأمرهم وينهاهم ويقيم فيهم الحدود ويجاهد فيهم العدوَّ ، ويقسّم الغنائم ويفرض الفرائض أبواب ما فيه صلاحهم ويحذّرهم ما فيه مضارّهم ، إذا كان الأمر والنهي أحد أسباب بقاء الخلق وإلاّ سقطت الرغبة والرهبة ولم يرتدع ويفسد التدبير وكان ذلك سبباً لهلاك العباد فتمام أمر البقاء والحياة في الطَّعام والشَّراب والمساكن والنكاح من النّساء والحلال الأمر والنَّهي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محمد بن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لم يدع شيئاً تحتاج إليه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أنزله في كتابه ، وبيَّنه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لمن تعدَّى الحدَّ حدَّاً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يقام في الأرض أزكى فيها من مطر أربعين </w:t>
      </w:r>
    </w:p>
    <w:p>
      <w:pPr>
        <w:pStyle w:val="BookText"/>
        <w:rPr/>
      </w:pPr>
      <w:r>
        <w:rPr>
          <w:rFonts w:ascii="Amiri" w:hAnsi="Amiri" w:eastAsia="Amiri" w:cs="Amiri"/>
          <w:color w:val="111111"/>
          <w:sz w:val="28"/>
          <w:sz w:val="28"/>
          <w:szCs w:val="28"/>
          <w:rtl w:val="true"/>
          <w:lang w:bidi="ar-SA"/>
        </w:rPr>
        <w:t xml:space="preserve">ليلة وأيّامها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 حدود اللّه في خلقه ولا تبطل حقوق المسلمين بينهم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حدّ خير من مطر أربعين صباحاً </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الكاظم موسى بن جعفر علیه السلام في تفسير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يُحْيِي الأَرْضَ بَعْدَ مَوْتِهَا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ليس يحييها بالقطر ، ولكن يبعث اللّه رجالاً فيحيون العدل فتحيا الأرض لأحياء العدل ، لإقامة الحدّ فيه أنفع في الأرض من القطر أربعين صباحاً </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الصريحة التي تحث على إجراء الحدود ، مضافاً إلى الآيات القرآنيّة الكريمة التي تحثّ بدورها على العمل بأحكام اللّه سبحانه ، دون فرق بين ما تعلّق منها بالفرد أو المجتمع وتندّد بالذين يعلمون الكتاب ، ويعرفون ما فيه من التعاليم والأحكام ولا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تنفيذ الأحكام والقوانين المتعلّقة بالمجتمع ، وإجراء الحدود لا يمكن أن يفوّض إلى عامّة الناس وسوادهم فلا يعني ذلك إلاّ شيوع الفوضى ، وضياع الحقوق ، واضطراب الحدود بين الافراط والتفريط ، ولهذا لابدّ من جهاز تنفيذيّ خاصّ يتولّى هذه المهمّة الاجتماعيّة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بهذا الدور الخطير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موضوع الهيئة التنفيذيّة رغم كونه من أبرز ما أشار إليه الإسلام بل وصرّح به في نظام الحكومة الإسلاميّة ؛ قد تعرّض لتجاهل بعض الباحثين حول الإسلام بل وإنكارهم ؛ فقد أخذ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فقدانه لجهاز تنفيذيّ ونظام حكوميّ يضمن تنفيذ القوانين ، ويضفي على الإسلام طابع المنهج </w:t>
      </w:r>
    </w:p>
    <w:p>
      <w:pPr>
        <w:pStyle w:val="BookText"/>
        <w:rPr/>
      </w:pPr>
      <w:r>
        <w:rPr>
          <w:rFonts w:ascii="Amiri" w:hAnsi="Amiri" w:eastAsia="Amiri" w:cs="Amiri"/>
          <w:color w:val="111111"/>
          <w:sz w:val="28"/>
          <w:sz w:val="28"/>
          <w:szCs w:val="28"/>
          <w:rtl w:val="true"/>
          <w:lang w:bidi="ar-SA"/>
        </w:rPr>
        <w:t xml:space="preserve">الصالح لقيادة البشريّة حتّى في الصعيد السياسيّ فقال ما ملخّصه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مشتمل على قوانين وسنن رفيعة تتكفّل سعادة المجتمع فرديّاً واجتماعيّاً بيد أنّ ما جاء به الإسلام لا يتجاوز حدود التوصية الاخلاقيّة والإرشاد المعنويّ دون أن يكون لديه ما يضمن تنفيذها من سلطات وأجهزة ، فإنّنا لم نلمس في التعاليم الإسلاميّة الموجودة أي إشارة إلى هيئة تنفيذيّة تقوم بإجراء الأحكام ، وتنفيذ القوانيين ولذلك تعتبر الشريعة الإسلاميّة غير كافية من هذه الناحية ، وعاجزةً عن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خلاصة ماقاله بعض المستشرقين ، ولكن لو رجع صاحب هذه المقالة إلى الكتاب والسنّة ، ولاحظ ما طفحت به الكتب الفقهيّة الإسلاميّة من سياسات اجتماعيّة ، وحقوق مدنيّة ، وتدابير جزائيّة عهد إجراؤها إلى الحاكم الإسلامي ؛ للمس وجود الهيئة التنفيذيّة في النظام الإسلاميّ بجوهره وحقيقته وإن لم يكن بتفصيله المتعارف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تصريح بوجود الجهاز التنفيذيّ أكثر صراحةً من إيكال قسم كبير من القضايا الاجتماعيّة ، والاُمور الجزائيّة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الكتب الفقهيّة زاخرةً بعبارات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عزّره الحاكم ، أدّبه الحاكم ، نفاه الحاكم ، طلّق عنه الحاكم ، حبسه الحاكم ، خيّره الحاكم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من الاُمور المخوّلة إلى الحاكم الإسلاميّ ، وهو يوحي بوجود جهاز تنفيذيّ في النظام الإسلاميّ ، لأنّ أكثر تلك المهام هي من صلاحيات السلطة التنفيذيّة المتعارفة الآن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يؤكّد عليهما الدين الإسلاميّ أشدّ تأكيد يعتبر من أوضح الأدلّة على لزوم مثل هذا الجهاز التنفيذيّ حتّى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بالقائمين بهذه الفريضة الكبرى ، والوظيفة العظمى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التنفيذيّة </w:t>
      </w:r>
      <w:r>
        <w:rPr>
          <w:rFonts w:eastAsia="Amiri" w:cs="Amiri" w:ascii="Amiri" w:hAnsi="Amiri"/>
          <w:color w:val="111111"/>
          <w:sz w:val="28"/>
          <w:szCs w:val="28"/>
          <w:rtl w:val="true"/>
          <w:lang w:bidi="ar-SA"/>
        </w:rPr>
        <w:t xml:space="preserve">). </w:t>
      </w:r>
      <w:bookmarkStart w:id="443" w:name="pg16386_220901"/>
    </w:p>
    <w:p>
      <w:pPr>
        <w:pStyle w:val="Heading4"/>
        <w:numPr>
          <w:ilvl w:val="3"/>
          <w:numId w:val="1"/>
        </w:numPr>
        <w:rPr/>
      </w:pPr>
      <w:bookmarkStart w:id="444" w:name="__RefHeading___Toc6811153_1280447820"/>
      <w:bookmarkStart w:id="445" w:name="_Toc167"/>
      <w:bookmarkEnd w:id="443"/>
      <w:bookmarkEnd w:id="444"/>
      <w:r>
        <w:rPr>
          <w:rtl w:val="true"/>
        </w:rPr>
        <w:t xml:space="preserve">الآمرون بالمعروف هم السلطة التنفيذيّة </w:t>
      </w:r>
      <w:r>
        <w:rPr>
          <w:rtl w:val="true"/>
        </w:rPr>
        <w:t>:</w:t>
      </w:r>
      <w:bookmarkEnd w:id="445"/>
    </w:p>
    <w:p>
      <w:pPr>
        <w:pStyle w:val="BookText"/>
        <w:rPr/>
      </w:pPr>
      <w:r>
        <w:rPr>
          <w:rFonts w:ascii="Amiri" w:hAnsi="Amiri" w:eastAsia="Amiri" w:cs="Amiri"/>
          <w:color w:val="111111"/>
          <w:sz w:val="28"/>
          <w:sz w:val="28"/>
          <w:szCs w:val="28"/>
          <w:rtl w:val="true"/>
          <w:lang w:bidi="ar-SA"/>
        </w:rPr>
        <w:t xml:space="preserve">إنّ النظر العميق في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وأحكامهما ومسائلهما ، وشروطهما يقضي بأنّ الآمرين بالمعروف والناهين عن المنكر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على عاتقها مهمّة إجراء الأحكام ، وتنفيذها وصيانتها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إثبات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مقدّمة حول هذه الفريضة الإسلاميّة العظمى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مبتكراً ، وفريضةً بديعةً جاء بها الإسلام وهي ممّا لم يعهد لها نظير في الأنظمة الوضعيّة البشريّة فقد فرض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هذه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أتباعه أن ينشروا الخير والمعروف بين الناس ، ويزجروا عن الشرّ والمنكر ، ولا يكونوا متفرّجين أو ساكتين اتّجاه ما يجري في المجتمع ويقع من إظهار المنكر أو تضييع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انطلق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إيجابه لهذه الفريضة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حقيقة اجتماعيّة مسلّمة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أعضاء المجتمع الواحد الذين يعيشون في بيئة واحدة ، مشتركون في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خير لعمّ الجميع ولم يقتصر على فاعله ، ولو كان هناك شرّ لشمل الجميع أيضاً ولم يختصّ بمرتكبه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يجب أن تتحدّد تصرّفات الأفراد في هذا المجتمع ، وتتحدّد حريّاتهم بمصالح الاُمّة ، ولا تتخطّاها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شبّه الرسول الأكرم وحدة المصير للمجتمع الواحد بأحسن تشبيه حيث مثّل أفراد المجتمع بركاب سفينة في عرض البحر ، إذا تهددها خطر تهدّد الجميع ولم يختصّ بأحد دون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يجوز لأحد ركّابها أن يثقب موضع قدمه بحجّة أنّه مكان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يرتبط بالآخرين ، لأنّ ضرر هذا العمل يعود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يعود إليه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أفضل تشبيه لاشتراك المجتمع الواحد في المصير ، والمسير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أصيب أحد أفراد المجتمع بالوباء لم يجز له أن يتجوّل في البلاد بحجّة </w:t>
      </w:r>
    </w:p>
    <w:p>
      <w:pPr>
        <w:pStyle w:val="BookText"/>
        <w:rPr/>
      </w:pPr>
      <w:r>
        <w:rPr>
          <w:rFonts w:ascii="Amiri" w:hAnsi="Amiri" w:eastAsia="Amiri" w:cs="Amiri"/>
          <w:color w:val="111111"/>
          <w:sz w:val="28"/>
          <w:sz w:val="28"/>
          <w:szCs w:val="28"/>
          <w:rtl w:val="true"/>
          <w:lang w:bidi="ar-SA"/>
        </w:rPr>
        <w:t>أنّه حرّ ؛ لأنّ ذلك يعرّض سلامة الآخرين للخطر ، فلا بدّ أن يتحدّد تجوّله ، تجنيباً للمجتمع من كوارث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الأمثلة وأشباهها توضّح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ومكانتهما ومدى أثرهما في سلامة المجتمع واستقامته وصلاحه ، فالأمر بالمعروف والنهي عن المنكر نظارة عموميّة ، ورقابة صارمة تمنع من تفشّي المنكر وتساعد على نمو الخير ، وازدهاره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إلى جانب ذلك سبب قويّ في بقاء الدين ، واستمرار الرسالة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وردت في التأكيد على هذه المهمّة الخطيرة آيات قرآنيّة كثيرة ، وأحاديث ، تأمر الجميع بالقيام بالدعوة إلى الخير ، وإنكار المنكر ، وهي معلومة وواضحة لكلّ من له أدنى إلمام بالشريعة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يُتوهّم من بعض الآيات خلاف ذلك ، وهي تلك الآيات التي يتمسّك بها بعض طلاب الراحة والعافية واتّباع الهوس لسدّ باب التبليغ والدعوة ، أو للتخلّص من تحمّل مشكلاتها ، وصعوبتها ، ومن تلك الآيات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رفع المفسّرون النقاب عن وجه هذه الآية وفسّرها الأمين الطبرسيّ في تفسيره مجمع البيان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لا تدل على جواز ترك الأمر بالمعروف والنهي عن المنكر بل توجب أنّ المطيع لربّه لا يؤخذ بذنوب العاصي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لنا توضيحاً آخر لمفاد هذه الآية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تشير إلى سيرة عقلائيّة وقضيّة عقليّة وهي أنّ على من يريد إصلاح المجتمع أن يبدأ بنفسه ثمّ يتعرّض لإصلاح الآخرين فما لم يصلح المرء نفسه ليس له أن يؤدّب غيره ، وإلى ذلك يشير الإمام عليّ علیه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نفسه للناس إماماً فليبدأ بتعليم نفسه قبل تعليم غيره وليكن تأديبهُ بسيرته قبل تأديبه بلسانه ، ومعلمُ نفسه ومؤدّبها أحقّ بالإجلال من معلّم الناس </w:t>
      </w:r>
    </w:p>
    <w:p>
      <w:pPr>
        <w:pStyle w:val="BookText"/>
        <w:rPr/>
      </w:pPr>
      <w:r>
        <w:rPr>
          <w:rFonts w:ascii="Amiri" w:hAnsi="Amiri" w:eastAsia="Amiri" w:cs="Amiri"/>
          <w:color w:val="111111"/>
          <w:sz w:val="28"/>
          <w:sz w:val="28"/>
          <w:szCs w:val="28"/>
          <w:rtl w:val="true"/>
          <w:lang w:bidi="ar-SA"/>
        </w:rPr>
        <w:t xml:space="preserve">ومؤدّبهم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أنّ الآية ناظرة إلى الاجتماعات الفاسدة الغارقة في الفساد والانحراف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الطريق الوحيد لإصلاحها هو الابتداء بإصلاح الذات وعدم توقّع أي إصلاح للغير قبل ذلك ؛ وأن لا يترك إصلاح نفسه بحجّة أنّ المجتمع فاسد وإليه يشير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يَضُرُّكُم مَّن ضَلَّ إِذَا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قول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الإسلام غريباً وسيعود غريباً كما بدأ فطوبى للغرباء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 من الغرباء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يصلحون إذا أفسد الناس من سنَّتي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الحديث يرفع التوهّم حول الآية خصوصاً إذا قرئ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اللازم ، فإلى هذا المعنى تشير الآية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تقدير فالآية لا ترتبط بالأمر بالمعروف والنهي عن المنكر ولا تمتّ بهما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كفى في أهميّة هذه الوظيفة أنّ الأمر بالمعروف والنهي عن المنكر قد بلغا من الأهميّة والأثر حتّى صارا أفضل من الجهاد إذ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أعمال البرّ كلّها والجهاد في سبيل اللّه عند الأمر بالمعروف والنهي عن المنكر إلاّ كنفثة في بحر لجّيّ </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هذه الأفضليّة على الجهاد وسائر أعمال البرّ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بيانهما مكافحة داخليّة ، والجهاد كفاح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متقدّمة على الثانية ، فلو لم يصلح الداخل لم يصلح الخارج ، وما دام الداخل غير مستعدّ للإصلاح لا يمكن للمسلمين أن يخطوا أيّة خطوة لإصلاح الخارج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ويؤكّد ضرورة إنكار المنكر وحرمة تركه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w:t>
      </w:r>
    </w:p>
    <w:p>
      <w:pPr>
        <w:pStyle w:val="BookText"/>
        <w:rPr/>
      </w:pPr>
      <w:r>
        <w:rPr>
          <w:rFonts w:ascii="Amiri" w:hAnsi="Amiri" w:eastAsia="Amiri" w:cs="Amiri"/>
          <w:color w:val="111111"/>
          <w:sz w:val="28"/>
          <w:sz w:val="28"/>
          <w:szCs w:val="28"/>
          <w:rtl w:val="true"/>
          <w:lang w:bidi="ar-SA"/>
        </w:rPr>
        <w:t xml:space="preserve">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الآية تدلّ على أنّ السكوت على المنكر يوجب أن يكون الساكت على الذنب كالمرتكب له ، ولأجل ذلك 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يجمع الناسُ الرِّضى والسَّخطُ وإنَّما عقر ناقة ثمود رجُل واحد فعمَّهُم اللّه بالعذاب لمَّا عمّوهُ بالرِّضى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الغور في هذه الوظيفة الإسلاميّة ومعرفة شروطها وفروعها وآثارها الحيويّة يستدعي إفراد رسالة مفصّلة خاصّة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أنّنا نقتصر هنا على ذكر ما يرتبط ببحثنا وهو إثبات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نظام الحكم الإسلاميّ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بأنّ الآمرين بالمعروف الناهين عن المنكر يتمثّلون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السلطة في حقيقة الأمر إلاّ القائمين بوظيفة الأمر بالمعروف والنهي عن المنكر على صعيدهما الاجتماعيّ العموميّ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على هذا المطلب يحتاج إلى التنبيه على أنّ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وظيفتين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اجتماعيّة 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يختلفان ماهيّةً وشروطاً حسبما نعرف ذلك من الكتاب والسنّة كما سيوافيك بيانه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فنجده يوجب الأمر بالمعروف والنهي عن المنكر تارةً على المجتمع ، أي على كلّ فرد فرد من أعضاء الاُمّة الإسلاميّة ، وتارةً على جماعة خاصّة من المجتمع الإسلاميّ وإلى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w:t>
      </w:r>
    </w:p>
    <w:p>
      <w:pPr>
        <w:pStyle w:val="BookText"/>
        <w:rPr/>
      </w:pPr>
      <w:r>
        <w:rPr>
          <w:rFonts w:ascii="Amiri" w:hAnsi="Amiri" w:eastAsia="Amiri" w:cs="Amiri"/>
          <w:color w:val="111111"/>
          <w:sz w:val="28"/>
          <w:sz w:val="28"/>
          <w:szCs w:val="28"/>
          <w:rtl w:val="true"/>
          <w:lang w:bidi="ar-SA"/>
        </w:rPr>
        <w:t xml:space="preserve">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 والخطابات الموجّهة إلى المجتمع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القسم الثاني تشير الآيات التي تضع هذه الوظيفة على عاتق جماعة خاصّة وتعبّر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الاُمّة عبارة عن جماعة خاصّة تجمعهم رابطة العقيدة ووحدة الفكر ، وهي وإن كانت تطلق أحياناً على الفرد الواحد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إطلاق واستعمال غير شائع فلا تحمل الآية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الإمام الصادق جعفر بن محمّد علیه السلام هذه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الآمر بالمعروف والنهي عن المنكر ، أواجب هو على الاُمّة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القوي المُطاع العالم بالمعروف من المنكر لا على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كتاب اللّه عزَّ وجلَّ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غير عام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موسى ولا على كُلِّ قومه ، وهم يومئذ اُمم مختلفة والاُمّة واحد فصاعداً 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الآية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الأمر بالمعروف والنهي عن المنكر المذكورين في الآية هو من النوع الذي يحتاج إلى المكنة والقدرة والسلطة ، فالوصف فيه وصف للمؤمنين الذين تمكّنوا من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فهو وصف للجهاز الحاكم والسلطة التنفيذيّة ، ولا يمكن إرجاعه إلى عامّة المسلمين لأنّ الأمر بالمعروف والنهي عن المنكر المتوجّبين على الكافة لا يختصّ بظرف المكنة في الأرض ، ولا يتقيد بقيد السلطة ، بل تجب مراتبه قلباً ولساناً في جميع الأحوال بل يمكن أن يقال أيضاً إنّ الدعوة والتبليغ حتى باللسان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يمكن أن يقوم به كلّ مسلم عارف بضروريات الإسلام من واجبها وحرامها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لا يمكن أن يقوم به إلاّ فرقة من كلّ طائفة ممّن صرفوا أوقاتهم وأعمارهم في تعلّم الدين بعمقه وتفاصيله وجزئيّاته ، وإلى ذلك يشير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الإمام الصادق علیه السلام عن قول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في 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أختلافهم رحمةً فاجتماعهم عذاب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وذهبوا ، إنَّما أراد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اللّه أن ينفروا إلى رسول اللّه صلی اللّه علیه و آله ويختلفوا إليه فيتعلّموا ثمَّ يرجعوا إلى قومهم فيعلّموهم ، إنّما أرادهم من البلدان لا اختلافهم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الدّينُ واحد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الأحاديث والأخبارُ الواردة في شأن وظيفة الأمر بالمعروف والنَّهي عن المنكر فهي أيضاً تُقسِّم هذه الفريضة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يحتاج القيام به الى جهاز خاص وقدرة وتمكّن ، لأنّه لا يتجاوز القلب واللسان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يتوقّف القيام به على الجهاز والقوَّة والسّلطة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القسم الأوّل يشير ما روي عن الإمام أمير المؤمنين عليّ بن أبي طالب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إنكار المنكر بقلبه ولسانه فهو ميّت بين الأحياء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رسول اللّه صلی اللّه علیه و آله أن نلقى أهل المعاصي بوجوه مكفهرَّة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أدنى الإنكار أن تلقى أهل المعاصي بوجوه مكفهرّة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جعفر بن محمّد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المؤمن 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منكر أن يعلم اللّه عزَّ وجلَّ من قلبهُ إنكاره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القسم من الأحاديث الحاثَّة على الأمر بالمعروف والنَّهي عن المنكر يشملُ كلّ فرد من أفراد المسلمين ولا يتجاوز القلب والوجه واللسان ويمكن لأيِّ فرد من الأفراد القيام به ؛ إذ لا يحتاج إلى تكلّف مؤنة ، ولا توفّر قوَّة وسلطة وهو بالتالي يعمُّ كلّ مسلم آمراً ومأموراً حاكماً ومحكوماً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 وهي الأحاديث التي تجعل الأمر بالمعروف والنَّهي عن المنكر دعامةً لأقامة الفرائض ، وسبيلاً إلى أمن الطرق والمسالك ، وردِّ المظالم ، وردع الظَّالم ، ووسيلةً إلى عمارة الأرض والانتصاف من الأعداء وهي اُمور لا تتحقّق إلاّ بجهاز قادر متمكِّن فهي كالتالي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محمّد بن علي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بالمعروف والنَّهي عن المنكر فريضة عظيمة بها تقام الفرائض والنَّهي عن المنكر سبيل الأنبياء ومنهاج الصلحاء بها </w:t>
      </w:r>
    </w:p>
    <w:p>
      <w:pPr>
        <w:pStyle w:val="BookText"/>
        <w:rPr/>
      </w:pPr>
      <w:r>
        <w:rPr>
          <w:rFonts w:ascii="Amiri" w:hAnsi="Amiri" w:eastAsia="Amiri" w:cs="Amiri"/>
          <w:color w:val="111111"/>
          <w:sz w:val="28"/>
          <w:sz w:val="28"/>
          <w:szCs w:val="28"/>
          <w:rtl w:val="true"/>
          <w:lang w:bidi="ar-SA"/>
        </w:rPr>
        <w:t xml:space="preserve">تأمن المذاهب ، وتحلّ المكاسب ، وتردّ المظالم وتعمّر الأرض ، وينتصف من الأعداء ، ويستقيم الأمر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الأمر والنّهي المؤدّيين إلى أمان الطّرق والمسالك وعمارة الأرض والانتصاف من الأعداء للمظلومين لا يتيسّر إلاّ بجهاز تنفيذيّ قويّ ، وسلطة إجرائيّة قادرة تتحمّل عبء الأمر والنّهي على المستوى العموميّ وبواسطة الأجهزة والتشكيلات ، هذا مضافاً إلى أنّ ذكر الأنبياء في الحديث لعلّه يوحي بأنّ الأمر والنهي المذكورين هنا هو ما كان مقروناً بالحاكميّة والسلطة على غرار ما كان للأنبياء علیهم السلام حيث كانوا يمارسون مهمّة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السلطة والحاكميّة والولاية لا من موقع الفرد ومن موضع التبليغ ومجرد الوعظ والإرشاد الفرديّ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الأكرم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تزال اُمّتي بخير ما أمروا بالمعروف ونهوا عن المنكر وتعاونوا على البرِّ فإذا لم يفعلوا ذلك نزعت منهم البركات ، وسلّط بعضهم على بعض ولم يكن لهم ناصر في الأرض ولا في السماء </w:t>
      </w:r>
      <w:r>
        <w:rPr>
          <w:rFonts w:eastAsia="IRNazanin" w:cs="IRNazanin"/>
          <w:color w:val="111111"/>
          <w:sz w:val="28"/>
          <w:szCs w:val="28"/>
          <w:rtl w:val="true"/>
          <w:lang w:bidi="fa-IR"/>
        </w:rPr>
        <w:t xml:space="preserve">» </w:t>
      </w:r>
      <w:r>
        <w:rPr>
          <w:rStyle w:val="FootnoteAnchor"/>
          <w:rtl w:val="true"/>
        </w:rPr>
        <w:footnoteReference w:id="392"/>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بالمعروف والنهي عن المنكر دعاء إلى الإسلام مع ردِّ المظالم ، ومخالفة الظالم وقسمه الفيء وأخذ الصدقات من مواضعها ووضعها في حقّها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مخالفة الظالم وردعه وإيقافه عند حدّه ، وتقسيم المال بين المسلمين بصورة عادلة وأخذ الصدقات والموارد الماليّة ، الذي يعني التنظيم الاقتصاديّ على المستوى العام للمجتمع ، لا يتأتّى عن طريق الأمر والنهي الفرديين والمنحصرين في إطار الموعظة بل يحصل ويتحقّق بوجود جهاز تنفيذيّ حاكم وسلطة إجرائيّة تتولّى إدارة دفّة البلاد وفق تعاليم الإسلام ، فإنّ مثل هذا الأمر والنهي يحتاج إلى استعمال القوّة </w:t>
      </w:r>
    </w:p>
    <w:p>
      <w:pPr>
        <w:pStyle w:val="BookText"/>
        <w:rPr/>
      </w:pPr>
      <w:r>
        <w:rPr>
          <w:rFonts w:ascii="Amiri" w:hAnsi="Amiri" w:eastAsia="Amiri" w:cs="Amiri"/>
          <w:color w:val="111111"/>
          <w:sz w:val="28"/>
          <w:sz w:val="28"/>
          <w:szCs w:val="28"/>
          <w:rtl w:val="true"/>
          <w:lang w:bidi="ar-SA"/>
        </w:rPr>
        <w:t>لإجراء الحدود والعقوبات وتنفيذ الأحكام الجزائيّة ، وهي اُمور لا يمكن أن تتحقّق إلاّ في ظلّ سلطة وجهاز تنفيذيّ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 تكون الوظيفة العموميّة وما يترتّب عليها من الحبس والتأديب والقصاص وما شابه ؛ مقتضية لوجود سلطة تنفيذيّة يعهد إليها الأمر والنهي الاجتماعيين العموميين ، الذين فيهما صلاح عامّة الناس ، واستقامة اُمورهم عامّة ويمكن إستفادة هذا المطلب من كلام للسيدة فاطمة الزهراء علیهاالسلام إذ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والأمرُ بالمعروف مصلحة للعامَّة </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أي أمر بالمعروف يمكن أن يكون مصلحة للعامّة إذا لم يكن القائم به جهاز ذو قدرة وسلطان يقوم بذلك عن طريق التشكيلات والتنفيذ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ويمكن استفادة ذلك أيضاً من كلام الإمام عليّ علیه السلام إذ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أخذ اللّه على العُلماء أن لا يقارّوا على كظّة ظالم وسغب مظلوم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منع الظالم من ظلمه ، ومنع المستغلّ من الاستئثار بلقمة الفقير ، إلاّ بجهاز وسلطة خاصّة ، فليس العلماء المذكورون في هذا الحديث إلاّ ذلك الجهاز التنفيذيّ القادر على الإجراء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يستفاد هذا الأمر من كلام آخر للإمام علیه السلام وهو يتحدّث عن الوالي وماله وما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إنّك تعلم أنّه لم يكن الّذي كان منّا منافسةً في سلطان ولا التماس شيء من فضول الحطام ولكن لنردَّ المعالم من دينك ، ونظهر الإصلاح في بلادك فيأمن المظلومون من عبادك وتقام المعطَّلة من حدودك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يمكن أمان المظلومين ، وإقامة الحدود المعطّلة وإظهار الإصلاح العام في البلاد وتطبيق سنن اللّه وأحكامه بلا استثناء إلاّ بالأمر بالمعروف والنهي عن المنكر المعتمدين على السلطة والناشئين عن جهاز تنفيذيّ ؟</w:t>
      </w:r>
    </w:p>
    <w:p>
      <w:pPr>
        <w:pStyle w:val="BookText"/>
        <w:rPr/>
      </w:pPr>
      <w:r>
        <w:rPr>
          <w:rFonts w:ascii="Amiri" w:hAnsi="Amiri" w:eastAsia="Amiri" w:cs="Amiri"/>
          <w:color w:val="111111"/>
          <w:sz w:val="28"/>
          <w:sz w:val="28"/>
          <w:szCs w:val="28"/>
          <w:rtl w:val="true"/>
          <w:lang w:bidi="ar-SA"/>
        </w:rPr>
        <w:t>إذ كيف يمكن قيام الفرد أو الأفراد بكلّ ذلك وهو بحاجة إلى قدرة وتمكّن ونفوذ أمر وسلطان ؟</w:t>
      </w:r>
    </w:p>
    <w:p>
      <w:pPr>
        <w:pStyle w:val="BookText"/>
        <w:rPr/>
      </w:pPr>
      <w:r>
        <w:rPr>
          <w:rFonts w:ascii="Amiri" w:hAnsi="Amiri" w:eastAsia="Amiri" w:cs="Amiri"/>
          <w:color w:val="111111"/>
          <w:sz w:val="28"/>
          <w:sz w:val="28"/>
          <w:szCs w:val="28"/>
          <w:rtl w:val="true"/>
          <w:lang w:bidi="ar-SA"/>
        </w:rPr>
        <w:t xml:space="preserve">ويمكن تأييد ضرورة وجود هذه السلطة واختصاص هذا النوع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يتجاوز القلب والوجه واللسان ويتعدّاه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وإستعمال القوة والسلطة ؛ بتنديد اللّه بالربانيّين والأحبار الذين تركوا الأمر بالمعروف والنهي عن المنكر وهم المسؤولون عن ذلك لأنّهم كانوا في مقام الإمرة وفي موقع السلطة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مَا كَانُوا 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أشار الإمام عليّ علیه السلام إلى تفسير هذه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فإنّه إنّما هلك من كان قبلكم حينما عملوا من المعاصي ولم ينههم الرَّبانيون والأحبار عن ذلك وأنَّهم لمَّا تمادوا في المعاصي ولم ينههم الرَّبانيون والأحبار عن ذلك نزلت بهم العقوبات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تفيد نصوص الكتاب والسنّة وجود نوعين من الأمر بالمعروف والنهي عن المنكر ؛ أحدهما وظيفة جميع الأفراد والآخر وظيفة سلطة قادرة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يجمع بين الطائفتين من الآيات والروايات اللتين يضع قسم منها هذه الوظيفة على عاتق الجميع ، وقسم منها على عاتق جماعة خاصّة ؛ فالأوّل راجع إلى الوظيفة الفرديّة منهما ، فهو الذي يجب على الجميع ، والثاني راجع إلى الوظيفة الاجتماعيّة التي تختصّ باُمّة متمكّنة من السلطة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هذا إلى جانب تلك النصوص فتاوى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الحدود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والتي تضافرت على أنّه لو وجب قتل مسلم قصاصاً لم يجز لأحد أن يقتص منه غير ولي الدم بإذن الحاكم أو الحاكم نفسه ، فلو قتله غيره كان عليه القود ، ولا يتوهّم أنّ من وجب عليه إجراء الحدّ ، يكون مهدور الدم بالنسبة إلى كلّ واحد فإنّه توهّم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وجب عليه الحد والقصاص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أن يكون مهدور الدم لكلّ أحد كساب النبيّ صلی اللّه علیه و آله أو الكافر الحربيّ ، فإنّه إذا قتله المسلم أو الذمي لا قود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ولكنّهما يعزّران لتدخلهما في أمر 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مهدور الدم بالنسبة إلى المسلمين كالمرتد الفطريّ ، فإذا قتله المسلم لا قود عليه ، ولو قتله الذميّ فعليه قود ، ومع ذلك فيعزّر المسلم لو قتله للتدخّل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مهدور الدم بالنسبة إلى من له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إليه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كالقاتل المسلم ظلماً فلا يجوز لغير ولي الدم أو الحاكم قتله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مهدور الدم بالنسبة إلى من إليه الحكم ، كاللائط والزاني 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ممّا يدلّ على وجود نوعين من الأمر بالمعروف والنهي عن المنكر هو أنّ الفقهاء ذكروا للآمر بالمعروف والناهي عن المنكر شروطاً أربعة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عارفاً بالمعروف من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يحتمل تأثير إنكاره فلو غلب على ظنّه أو علم أنّه لا يؤثّر لم يجب عليه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الفاعل للمنكر مصرّاً على الاستمرار فلو لاحت منه إمارة الامتناع أو قلع عنه ، سقط الإنكار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يكون في الإنكار مفسدة ، فلو ظنّ توجّه الضرر إليه ، أو إلى ماله أو إلى أحد من المسلمين سقط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46" w:name="pg16386_220912"/>
    </w:p>
    <w:p>
      <w:pPr>
        <w:pStyle w:val="BookText"/>
        <w:rPr/>
      </w:pPr>
      <w:bookmarkEnd w:id="446"/>
      <w:r>
        <w:rPr>
          <w:rFonts w:ascii="Amiri" w:hAnsi="Amiri" w:eastAsia="Amiri" w:cs="Amiri"/>
          <w:color w:val="111111"/>
          <w:sz w:val="28"/>
          <w:sz w:val="28"/>
          <w:szCs w:val="28"/>
          <w:rtl w:val="true"/>
          <w:lang w:bidi="ar-SA"/>
        </w:rPr>
        <w:t xml:space="preserve">ومن المعلوم ؛ أنّ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القسم الفرديّ من فريضة الأمر بالمعروف والنهي عن المنكر ، لا الاجتماعيّ منهما إذ لا يعتبر في الاجتماعيّ من هذه الفريضة احتمال التأثير ، بل للحاكم أن يجري الحدود والعقوبات المقرّرة فيقتصّ من القاتل أو الجارح ، ويقطع يد السارق سواء أكان هناك تأثير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للحاكم أن يجري الحدود والعقوبات المقرّرة سواء كرّر المجرم أم لم يكرّر جريمته ومعصيته ، ولأجل هذا يجب التمييز والفصل بين الأمر والنهي الفردي ، والأمر والنهي الاجتماعيّ العموميّ لاختلافهما في الشروط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هذه المغايرة والتمايز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وبمعونة ما سبق وما يأتي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القسم الثاني من هذه الفريضة هو من شأن سلطة تنفيذيّة وجهاز حكم وليس من شأن الأفراد</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811155_1280447820"/>
      <w:bookmarkStart w:id="448" w:name="_Toc168"/>
      <w:bookmarkEnd w:id="447"/>
      <w:r>
        <w:rPr>
          <w:rtl w:val="true"/>
        </w:rPr>
        <w:t xml:space="preserve">دفع إشكال حول الأمر والنهي </w:t>
      </w:r>
      <w:r>
        <w:rPr>
          <w:rtl w:val="true"/>
        </w:rPr>
        <w:t>:</w:t>
      </w:r>
      <w:bookmarkEnd w:id="448"/>
    </w:p>
    <w:p>
      <w:pPr>
        <w:pStyle w:val="BookText"/>
        <w:rPr/>
      </w:pPr>
      <w:r>
        <w:rPr>
          <w:rFonts w:ascii="Amiri" w:hAnsi="Amiri" w:eastAsia="Amiri" w:cs="Amiri"/>
          <w:color w:val="111111"/>
          <w:sz w:val="28"/>
          <w:sz w:val="28"/>
          <w:szCs w:val="28"/>
          <w:rtl w:val="true"/>
          <w:lang w:bidi="ar-SA"/>
        </w:rPr>
        <w:t>ربما يتوهّم أحد أنّ الأمر بالمعروف والنهي عن المنكر ينطويان على مجرّد طلب فعل المعروف وطلب ترك المنكر وهذا ممّا لا يتحقّق في إجراء حدّ القتل أو الرجم على المحكوم بهما ، فكيف يمكن أن نعتبرهما من قبيل الأمر بالمعروف والنهي عن المنكر ؟</w:t>
      </w:r>
    </w:p>
    <w:p>
      <w:pPr>
        <w:pStyle w:val="BookText"/>
        <w:rPr/>
      </w:pPr>
      <w:r>
        <w:rPr>
          <w:rFonts w:ascii="Amiri" w:hAnsi="Amiri" w:eastAsia="Amiri" w:cs="Amiri"/>
          <w:color w:val="111111"/>
          <w:sz w:val="28"/>
          <w:sz w:val="28"/>
          <w:szCs w:val="28"/>
          <w:rtl w:val="true"/>
          <w:lang w:bidi="ar-SA"/>
        </w:rPr>
        <w:t xml:space="preserve">ولكن هذا الإشكال مدفوع بأنّ الطلب الإنشائي الذي هو من قبيل المفهوم ، وإن لم يكن موجوداً في إجراء حدّ القتل والرجم لكنّه فيه واقعيّة الطلب وحقيقته وأثره ، إذ باجراء هذين الحدّين تنعدم المنكرات واقعاً ، ولو بالنسبة للآخرين ، وهذا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قتل القاتل وإن كان سلباً لحياته لكنّه إحياء للنفوس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هدف القصاص ، ولأجل ذلك كانت العرب تقول في مورد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أنفى للقتل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أنّ الأثر المطلوب من إجراء الحدود وإن كان منفيّاً بالنسبة إلى الجاني نفسه ولكنّه موجود بالنسبة إلى المجتمع</w:t>
      </w:r>
      <w:r>
        <w:rPr>
          <w:rFonts w:eastAsia="Amiri" w:cs="Amiri" w:ascii="Amiri" w:hAnsi="Amiri"/>
          <w:color w:val="111111"/>
          <w:sz w:val="28"/>
          <w:szCs w:val="28"/>
          <w:rtl w:val="true"/>
          <w:lang w:bidi="ar-SA"/>
        </w:rPr>
        <w:t xml:space="preserve">. </w:t>
      </w:r>
      <w:bookmarkStart w:id="449" w:name="pg16386_220913"/>
    </w:p>
    <w:p>
      <w:pPr>
        <w:pStyle w:val="BookText"/>
        <w:rPr/>
      </w:pPr>
      <w:bookmarkEnd w:id="449"/>
      <w:r>
        <w:rPr>
          <w:rFonts w:ascii="Amiri" w:hAnsi="Amiri" w:eastAsia="Amiri" w:cs="Amiri"/>
          <w:color w:val="111111"/>
          <w:sz w:val="28"/>
          <w:sz w:val="28"/>
          <w:szCs w:val="28"/>
          <w:rtl w:val="true"/>
          <w:lang w:bidi="ar-SA"/>
        </w:rPr>
        <w:t>هذا وممّا يؤكد وجود نوعين من الأمر بالمعروف والنهي عن المنكر أنّ علماء الإسلام ذكروا للمحتسب وهو من يقوم بالأمر والنهي الاجتماعيّين شروطاً لا تعتبر في القسم الفرديّ من هذه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الاخوة القرشيّ في كتابه معالم القربة في أحكام الحسبة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الحسبة من قواعد الاُمور الدينيّة ، وقد كان أئمّة الصدر الأوّل يباشرونها بأنفسهم لعموم صلاحها وجزيل ثوابها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بالمعروف إذا ظهر تركه ، ونهي عن المنكر إذا ظهر فعله وإصلاح بين الناس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والمحتسب من نصبه الإمام أو نائبه للنظر في أحوال الرعيّة والكشف عن اُمورهم ومصالحهم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وبياعاتهم ومأكولهم ومشروبهم ومساكنهم وطرقاتهم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بالمعروف ونهيهم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 المحتسب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قادراً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شروطاً في القسم الفرديّ من وظيفة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التباين في الشرائط والصلاحيّات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تنوّع وظيفة الأمر بالمعروف والنهي عن المنكر إلى نوعين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 ، وعموميّ ، والأوّل هو وظيفة كلّ فرد من أفراد المسلمين ، بينما يختصّ الثاني بجهاز وسلطة ويتطلّب وجودها في الحياة الإسلاميّة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811157_1280447820"/>
      <w:bookmarkStart w:id="451" w:name="_Toc169"/>
      <w:bookmarkEnd w:id="450"/>
      <w:r>
        <w:rPr>
          <w:rtl w:val="true"/>
        </w:rPr>
        <w:t xml:space="preserve">وظيفة المحتسب والسلطة التنفيذيّة </w:t>
      </w:r>
      <w:r>
        <w:rPr>
          <w:rtl w:val="true"/>
        </w:rPr>
        <w:t>:</w:t>
      </w:r>
      <w:bookmarkEnd w:id="4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اختصاص القسم الاجتماعيّ من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w:t>
      </w:r>
    </w:p>
    <w:p>
      <w:pPr>
        <w:pStyle w:val="BookText"/>
        <w:rPr/>
      </w:pPr>
      <w:r>
        <w:rPr>
          <w:rFonts w:ascii="IRNazanin" w:hAnsi="IRNazanin" w:eastAsia="IRNazanin"/>
          <w:color w:val="111111"/>
          <w:sz w:val="28"/>
          <w:sz w:val="28"/>
          <w:szCs w:val="28"/>
          <w:rtl w:val="true"/>
          <w:lang w:bidi="fa-IR"/>
        </w:rPr>
        <w:t xml:space="preserve">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والمسمّى بالحسبة ، بالسلطة التنفيذيّة ؛ مطالبة الإمام عليّ علیه السلام أحد ولاته على بعض الأمصار بأن يقوم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موقع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ذلك أحد مسؤوليّاته ووظائفه وهو يتولّى اُمور المسلمين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الحقّ عليك حفظُ نفسك والاحتسابُ على الرَّعيّة بجهدك فإنّ الّذي يصلُ إليك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جانب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الّذي يصلُ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جانب الناس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أشار صاحب كتاب معالم القربة في أحكام الحسبة فروقاً بين المحتسب والمتطوّع للأمر بالمعروف والنهي عن المنكر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بين المحتسب المتولّي من السلطان وبين المنكر المتطوّع من عدّة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فرضه متعيّن على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 على غيره داخل تحت فرض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المحتسب به من حقوق تصرّفه الذي لا يجوز أن يتشاغل عنه بغيره ، وقيام المتطوّع به من نوافل عمله الذي يجوز أن يتشاغل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منصوب للاستعداء إليه في ما يجب إنكاره ، وليس المتطوّع منصوباً للاستعداء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المحتسب إجابة من استعداه وليس على المتطوّع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يتّخذ على الإنكار أعواناً لأنّه عمل هو له منصوب ، وإليه مندوب وليكون له أقهر ، وعليه أقدر ، وليس للمتطوّع أن يتّخذ لذلك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يعزّر في المنكرات الظاهرة ولا يتجاوز بها الحدود ، وليس للمتطوّع أن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يرتزق على حسبته من بيت المال وليس للمتطوّع أن يرتزق على إنكار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وجوه الفرق بين من يحتسب بولاية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بالقسم الاجتماعيّ </w:t>
      </w:r>
    </w:p>
    <w:p>
      <w:pPr>
        <w:pStyle w:val="BookText"/>
        <w:rPr/>
      </w:pPr>
      <w:r>
        <w:rPr>
          <w:rFonts w:ascii="Amiri" w:hAnsi="Amiri" w:eastAsia="Amiri" w:cs="Amiri"/>
          <w:color w:val="111111"/>
          <w:sz w:val="28"/>
          <w:sz w:val="28"/>
          <w:szCs w:val="28"/>
          <w:rtl w:val="true"/>
          <w:lang w:bidi="ar-SA"/>
        </w:rPr>
        <w:t xml:space="preserve">من وظيفة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يحتسب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بالقسم الفرديّ من تلك الوظيفة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ابن الاخوة في مقدّمة كتابه إلى أنّ الحسبة منصب سياسيّ حكوميّ ، فالمحتسب يقوم بالأمر بالمعروف والنهي عن المنكر من موقع الحكم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أن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أقاويل العلماء مستنداً به إلى الأحاديث النبويّة ما ينتفع به من استند لمنصب الحسبة وقلّد النظر في مصالح الرّعية وكشف أحوال السوقة ، واُمور المتعيّشين على الوجه المشروع ليكون ذلك عماداً لسياسته وقواماً لرئاسته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القسم الاجتماعيّ من الأمر بالمعروف والنهي عن المنكر ؛ المصطلح عليه في لسان الفقهاء بالحسبة لا يختصّ بمجرّد بيان المحرّمات والواجبات بل يقع على عاتق المحتسبين ما يتعدّى الوعظ والإرشاد إلى إستعمال القوّة والسلطة ، ما ذكره الفقهاء للمحتسبين من وظائف كثيرة تشمل كافّة مناحي الحياة الاجتماعيّة وتقترن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الردع العمليّ والإشراف القاطع والمؤاخذة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نماذج من وظائف المحتسب </w:t>
      </w:r>
      <w:r>
        <w:rPr>
          <w:rStyle w:val="FootnoteAnchor"/>
          <w:rtl w:val="true"/>
        </w:rPr>
        <w:footnoteReference w:id="404"/>
      </w:r>
      <w:r>
        <w:rPr>
          <w:rFonts w:ascii="Amiri" w:hAnsi="Amiri" w:eastAsia="Amiri" w:cs="Amiri"/>
          <w:color w:val="111111"/>
          <w:sz w:val="28"/>
          <w:sz w:val="28"/>
          <w:szCs w:val="28"/>
          <w:rtl w:val="true"/>
          <w:lang w:bidi="ar-SA"/>
        </w:rPr>
        <w:t xml:space="preserve">التي توزّعت اليوم في وزارات ومديريّات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الحسبة على الآلات المحرّمة والخمر ، فإذا جاهر رجل بإظهار الخمر أراقه المحتسب ، وأدّبه إن كان ذلك الرجل مسلماً ، أو أدّبه على إظهاره إن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الالات المحرّمة ، فإنّ المحتسب يفصلها حتى تعود خشباً ، ويؤدّب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يدخل هذا في شؤون وزارة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الحسبة على أهل الذمة ومراقبة أحوالهم وتصرّفاتهم ، ومدى التزامهم بعهودهم ، ومراعاتهم لشروطها ، ويدخل هذا في شؤون وصلاحيّات وزارة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الحسبة على أهل الجنائز ، ومراقبة شؤونها من جهة الاُمور الصحيّة والحقوقيّة ويدخل في شؤون وزارة الداخليّة ، ووزارة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المعاملات التجاريّة لمنع المعاملات الفاسدة كالبيوع الفاسدة وتعاطي الربا ، والمسلم الفاسد ، والإجارة الفاسدة وهي تدخل في شؤون وزارة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العلاقات الاجتماعيّة والأخلاقيّة ومنع الناس من مواقف الريب ومظانّ التهم ممّا يدخل في شؤون وزارة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شؤون النقد ومنع التعامل بالنقود الزائفة ، بعد تحديدها وتعيينها وهو يدخل في شؤون وزارة المال والدوائر التابعة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الحسبة على منكرات الأسواق كمنع بعض السوقة من سدّ طرقات المارّة بمتاعهم وما شابه مما يدخل في صلاحيات الدوائر التابعة للاُمور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وكمنع الحمّالين من أشياء بنحو يلحق الضرر بالمارّة ، إمّا بتمزيق ثيابهم أو تلويثها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المكاييل والمقاييس والأوزان المستعملة في الأسواق ، وتعيينها والمنع من التلاعب فيها ممّا يدخل في شؤون البلديّة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تجّار الغلاّت للحيلولة دون احتكارها ، أو التلاعب فيها وتعيين أسعارها عند الضرورة ممّا يدخل في صلاحيّات وزارة التجارة والاقتصاد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مراقبة الخبّازين وأصحاب الأفران من الناحية الصحيّة منعاً من إصابة الناس بالأمراض والأوبئة ، وهو يدخل في شؤون وزارة الصحة وكذا مراقبة كلّ باعة الأغذية ، والحلويّات والشرابت لنفس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ناحية الأسعار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القصّابين واللحّامين لمنعهم من فعل ما يوجب التلوث كذبح الحيوانات في الأسواق أو بيع اللحوم الفاسدة ، وتحديد أسعارها وإعطائهم التعليمات الصحيّة وهو يدخل في صلاحيّات وزارتي الصحة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والدوائر التابعة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مراقبة البزّازين وبيّاع الألبسة وما يتعلّق بهذه المهن من شؤون لمنع أي تلاعب </w:t>
      </w:r>
    </w:p>
    <w:p>
      <w:pPr>
        <w:pStyle w:val="BookText"/>
        <w:rPr/>
      </w:pPr>
      <w:r>
        <w:rPr>
          <w:rFonts w:ascii="Amiri" w:hAnsi="Amiri" w:eastAsia="Amiri" w:cs="Amiri"/>
          <w:color w:val="111111"/>
          <w:sz w:val="28"/>
          <w:sz w:val="28"/>
          <w:szCs w:val="28"/>
          <w:rtl w:val="true"/>
          <w:lang w:bidi="ar-SA"/>
        </w:rPr>
        <w:t>في هذا المجال ، أو تلاعب في الأسعار والقيم ، وكذا مراقبة الخيّاطين وصنّاع الثياب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كلّ المشاغل والمهن وأصحاب الحرف كالصاغة والحدّادين ، والنحاسين ، والصبّاغين ، والبياطرة ، والحمّامات وأصحابها والفصّادين والحجّامين والأطبّاء والمجبّرين والجرّاحين مراقبة شاملة من ناحية الأسعار والمبالغ التي يتقاضونها ، أو شروط العمل ، أو مواصفاته الصحيّة ممّا يدخل بعضها في شؤون وزارة التجارة والاقتصاد ، وبعضها الآخر في شؤون وزارتي الصحّة والداخليّة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مراقبة المساجد والمؤذنيين والوعّاظ والقرّاء ، وعدم السماح لتصدّي هذه المشاغل إلاّ لمن اشتهر بين الناس بالدين والخير والفضيلة ويكون عالماً بالاُمور والعلوم الشرعيّة ممّا يدخل الآن في نطاق صلاحيّات وزارة الأوقاف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الحسبة على مؤدّبي الصبيان ومعلّمي الأولاد ، ومراقبة شروط الدراسة ومكانها وكيفيتها وما يرتبط بذلك ممّا يدخل في مسؤوليّات وزارة التربية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الحسبة على كتّاب الرسائل لمنع تصدّي من لا أهليّة له لذلك لما في هذا الأمر من خطر على أسرار الناس وأعراضهم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ببعض التعزيرات والتأديبات لمن يتخلّف عن القوانين الإسلاميّة المقرّرة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الحسبة على أصحاب السفن والمراكب ومراقبة الطرق ووسائط النقل ممّا يكون من شؤون وزارة الطرق والمواصلات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الحسبة على شؤون العمل والعمّال ومراقبة شؤونهم وحقوقهم وظروف عملهم ممّا يدخل في شؤون ومسؤوليّات وزارة العمل ، والشؤون الاجتماعيّة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الاجتماعي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وللوقوف على وظائف المحتسب باختصار ؛ نذكر لك ما كتبه ابن خلدون في مقدمته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الحسبة فهي وظيفة دينيّة من باب الأمر بالمعروف والنهي عن المنكر الذي هو فرض على القائم باُمور المسلمين يعيّن لذلك من يراه أهلاً له فيتعيّن فرضه عليه ويتّخذ الأعوان على ذلك ويبحث عن المنكرات ويعزّر ويؤدّب على قدرها ، ويحمل الناس على المصالح العامّة في المدينة ، مثل المنع من المضايقة في الطرقات ومنع الحمّالين وأهل السفن من الإكثار في الحمل والحكم على أهل المباني المتداعية للسقوط بهدمها وإزالة ما يتوقّع من ضررها على السابلة والضرب على أيدي المعلّمين في المكاتب وغيرها في الإبلاغ في ضربهم للصبيان المتعلّمين ، ولا يتوقّف حكمه على تنازع واستعداء بل له النظر فيما يصل إلى علمه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فيما يتعلّق بالغش والتدليس في المعايش وغيرها في المكاييل والموازين ، وله أيضاً حمل المماطلين على الإنصاف وأمثال ذلك </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يلاحظ هذه المهام الموكلة إلى المحتسب والمحتسبين يرى أنّها نفس الصلاحيّات والمهام التي تقوم بها أجهزة السلطة التنفيذيّة المتمثّلة في الوزارات وما يتبعها من دوائر ومديريّات بتنظيم دقيق وعلى نطاق أوسع ، غاية ما هنالك أنّ الحياة الإسلاميّة في العصور الغابرة والعهود الإسلاميّة الاُولى لم تستلزم التوسّع في الأجهزة والتشكيلات على غرار ما نلاحظ اليوم ، بل اكتفي بالمحتسب أو المحتسبين ولكن التطوّر الحضاريّ ، واتّساع البلاد ، وتزايد الحاجات تطلّبت إحالة تلك المهام والمسؤوليّات والصلاحيّات إلى وزارات وأجهزة ومديريات هذا مضافاً إلى أنّ الإسلام اهتمّ ببيان الخطوط العريضة للحكم والولاية ، واعتنى ببيان جوهر الوظائف ، تاركاً اختيار الظواهر والشكليّات للزمن والحاجة ، ما دامت تتّفق مع ما رسمه من خطوط ووظائف وغايات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وإن أوكل الكثير من القضايا الاجتماعيّة إلى الحاكم كما مرّ عليك باختصار ؛ ولكن هل يمكن للحاكم ، وهو يواجه كلّ يوم آلاف المشاكل والقضايا أن </w:t>
      </w:r>
    </w:p>
    <w:p>
      <w:pPr>
        <w:pStyle w:val="BookText"/>
        <w:rPr/>
      </w:pPr>
      <w:r>
        <w:rPr>
          <w:rFonts w:ascii="Amiri" w:hAnsi="Amiri" w:eastAsia="Amiri" w:cs="Amiri"/>
          <w:color w:val="111111"/>
          <w:sz w:val="28"/>
          <w:sz w:val="28"/>
          <w:szCs w:val="28"/>
          <w:rtl w:val="true"/>
          <w:lang w:bidi="ar-SA"/>
        </w:rPr>
        <w:t xml:space="preserve">يقوم بكلّ أعباء الولاية والحكومة لوحده دون معاونين ووزراء ، ودون أجهزة وتشكيلات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الجواب لا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ولقد ورد ذكر الوزير والوزراء في عهد الإمام عليّ علیه السلام لمالك الأشتر النخعيّ لمّا ولاّه على مصر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وزرائك من كان للأشرار قبلك وزيراً ومن شركهم في الآثام فلا يكونّن لك بطانة فإنّهم أعوان الأثمة وإخوان الظلمة </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على الحاكم الإسلاميّ الأعلى للبلاد أن يتّخذ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يعينونه على إدارة البلاد ، وتنفيذ القوانيين ، وأنّ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بدقّة وعناية اُولئك الوزراء وأفراد السلطة التنفيذيّة ؛ لما لهم من أثر حسّاس في الأحوال الاجتماعيّة والسياسيّة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عبّر في الإسلام عن الوزير بالكاتب كما جاء في عهد الإمام عليّ علیه السلام لمالك الأشتر ، قال الاُستاذ توفيق الفكيكي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الراعي والرعية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انظر في حال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أنّ معنى الكاتب يراد به الوزير في عرف اليوم فقد جوّز علیه السلام تعدّد الوزراء على قدر الحاجة التي تدعو إليها المصلحة العامّة ويؤكّد هذا ما جاء في آخر كلامه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لرأس كلّ أمر من أُمورك رأساً منهم لا يقهره كبيره ولا يتشتَّت عليه كثيرها </w:t>
      </w:r>
      <w:r>
        <w:rPr>
          <w:rFonts w:eastAsia="IRNazanin" w:cs="IRNazanin"/>
          <w:color w:val="111111"/>
          <w:sz w:val="28"/>
          <w:szCs w:val="28"/>
          <w:rtl w:val="true"/>
          <w:lang w:bidi="fa-IR"/>
        </w:rPr>
        <w:t xml:space="preserve">)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السلطة التنفيذيّة اجتمعت في القرآن تحت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الكلمة في القرآن في عدّة مواضع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bookmarkStart w:id="452" w:name="pg16386_220920"/>
    </w:p>
    <w:p>
      <w:pPr>
        <w:pStyle w:val="BookText"/>
        <w:rPr/>
      </w:pPr>
      <w:bookmarkEnd w:id="452"/>
      <w:r>
        <w:rPr>
          <w:rFonts w:ascii="IRNazanin" w:hAnsi="IRNazanin" w:eastAsia="IRNazanin"/>
          <w:color w:val="111111"/>
          <w:sz w:val="28"/>
          <w:sz w:val="28"/>
          <w:szCs w:val="28"/>
          <w:rtl w:val="true"/>
          <w:lang w:bidi="fa-IR"/>
        </w:rPr>
        <w:t xml:space="preserve">وغير خفيّ على المتتبّع في الآثار النبويّة أنّ المراد من اُولي الأمر حين نزول الآية هو الذي نصّ النبيّ صلی اللّه علیه و آله على أسمائهم من أوّلهم إلى آخرهم ، بيد أنّهم كانوا مصاديق كاملة لهذا العنوان وكان الإشارة إليهم من باب أظهر المصاديق فعندما لا تتمكّن الاُمّة الإسلاميّة من هؤلاء المنصوص عليهم تتمثّل هذه القضية الكليّة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المسلمين الذين يديرون دفّة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قد سبق القرآن الكريم إلى هذا بصورة ضمنيّة عند حكايته لقول موسى علیه السلام وطلبه من اللّه تعالى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يكشف عن وجود الوزراء للحاكم الأعلى في النظام السياسيّ الإسلاميّ ليشدّوا أزره ، ويعينوه على الإدارة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أقرّ الإسلام وجود السلطة التنفيذيّة وأخذ بها عمليّاً حيث كان النبيّ الأكرم صلی اللّه علیه و آله يقسّم المسؤوليّات الإداريّة والسياسيّة على الأفراد ، وإن لم يكن هذا التقسيم تحت عنوان إلاستيزار ، واتّخاذ الوزراء ، كما ستعرف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 ؛ أنّ القارئ الكريم إذا لاحظ برامج الحكومة الإسلاميّة التي يجب أن يقوم بها النظام الإسلاميّ ، يقف على أنّها لا يمكن تطبيقها بدون أجهزة كاملة ، وسلطة تنفيذيّة في مجالات الاقتصاد والزراعة والماليّة والدفاع والمواصلات وغير ذلك من البرامج وستقف عليها بإذن اللّه سبحانه في فصلها الخاصّ ، وكلّ من يقوم على هذه البرامج يعدّ جزء من السلطة التنفيذيّة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811159_1280447820"/>
      <w:bookmarkStart w:id="454" w:name="_Toc170"/>
      <w:bookmarkEnd w:id="453"/>
      <w:r>
        <w:rPr>
          <w:rtl w:val="true"/>
        </w:rPr>
        <w:t>السلطة التنفيذيّة على عهد النبيّ صلی اللّه علیه و آله</w:t>
      </w:r>
      <w:bookmarkEnd w:id="45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الرسول الأعظم صلی اللّه علیه و آله كان إلى جانب مهامه الرساليّة ، يتولّى القسم الأكبر من إدارة شؤون المسلمين السياسيّة والاجتماعيّة والاقتصاديّة ولا شكّ أنّ رقعة البلاد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تبلغ من السعة والانتشار بحيث تتطلّب إنشاء تشكيلات </w:t>
      </w:r>
    </w:p>
    <w:p>
      <w:pPr>
        <w:pStyle w:val="BookText"/>
        <w:rPr/>
      </w:pPr>
      <w:r>
        <w:rPr>
          <w:rFonts w:ascii="Amiri" w:hAnsi="Amiri" w:eastAsia="Amiri" w:cs="Amiri"/>
          <w:color w:val="111111"/>
          <w:sz w:val="28"/>
          <w:sz w:val="28"/>
          <w:szCs w:val="28"/>
          <w:rtl w:val="true"/>
          <w:lang w:bidi="ar-SA"/>
        </w:rPr>
        <w:t xml:space="preserve">تنفيذيّة واسعة الأطراف والأبعاد ، ولذلك لم يكن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سلطة باسم السلطة التنفيذيّة ، ولا وزارة ولا وزارات </w:t>
      </w:r>
      <w:r>
        <w:rPr>
          <w:rStyle w:val="FootnoteAnchor"/>
          <w:rtl w:val="true"/>
        </w:rPr>
        <w:footnoteReference w:id="409"/>
      </w:r>
      <w:r>
        <w:rPr>
          <w:rFonts w:ascii="IRNazanin" w:hAnsi="IRNazanin" w:eastAsia="IRNazanin"/>
          <w:color w:val="111111"/>
          <w:sz w:val="28"/>
          <w:sz w:val="28"/>
          <w:szCs w:val="28"/>
          <w:rtl w:val="true"/>
          <w:lang w:bidi="fa-IR"/>
        </w:rPr>
        <w:t xml:space="preserve">ولا مديريّات مركزيّة ومحليّة على غرار ما يوجد الآن ، بل كان هناك فيما وقفنا عليه من خلال مطالعة ذلك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بعض المسؤوليّات الإداريّة والمهامّ السياسيّة على الأفراد القادرين على تحمّلها ، والصالحين للقيام بها ، وهذا هو المهمّ معرفته في هذا المقام ، فإنّ المهمّ هو معرفة كيفيّة إدارة المجتمع على عهد النبيّ صلی اللّه علیه و آله والاطّلاع على ما إذا اتّخذ النبيّ الأكرم وهو أوّل حاكم إسلاميّ أعلى للاُمّة الإسلاميّة من وازروه وعاونوه في مسألة الإدارة ، وتدبير شؤون الاُمّة في مجالات السياسة والعسكريّة والقضاء وما شابه أم لا ، لنرى ما إذا كان يتعيّن على الدولة الإسلاميّة أن تتّخذ مثل هذه السلطة أم لا ، وكيف ؟</w:t>
      </w:r>
    </w:p>
    <w:p>
      <w:pPr>
        <w:pStyle w:val="BookText"/>
        <w:rPr/>
      </w:pPr>
      <w:r>
        <w:rPr>
          <w:rFonts w:ascii="IRNazanin" w:hAnsi="IRNazanin" w:eastAsia="IRNazanin"/>
          <w:color w:val="111111"/>
          <w:sz w:val="28"/>
          <w:sz w:val="28"/>
          <w:szCs w:val="28"/>
          <w:rtl w:val="true"/>
          <w:lang w:bidi="fa-IR"/>
        </w:rPr>
        <w:t xml:space="preserve">إنّ المراجع لتاريخ الحكومة النبويّة يرى بوضوح ؛ أنّ النبيّ الأكرم صلی اللّه علیه و آله كان يمارس حكومته على المسلمين من خلال توزيع بعض المسؤوليّات على أفراد صالحين ، وكان ذلك يمثّل التشكيلات الإداريّة في ذلك العهد والتي تعادل الوزارات في هذا العصر ونحن لا ننكر أنّها كانت تشكيلات إداريّة بسيطة ، ولكنّها توسّعت فيما بعد واتّخذت أشكالاً أكثر تنظيماً وسعة باتّساع رقعة البلاد الإسلاميّة ، وتطوّر الحاجات الاجتماعيّة وتشعّبها ، واتّساع نطاقها الذي اقتضى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في التشكيلات الإداريّة وإحداث الوزارات والدواوين والدوائر والأجهزة التنفيذيّة المتعدّدة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يراجع تاريخ الحكومة النبويّة يجد أنّ النبيّ صلی اللّه علیه و آله كان يعيّن الاُمراء العامّين على النواحي ويقيم الولاة على البلاد ويعيّن رجالاً للقضاء ، وآخرين لجباية الصدقات وجلب الزكوات ، وآخرين للكتابة ، وربّما أمّر الرجل على قومه لأنّه أيقظ عيناً وأدرى بفنون الحرب من غيره ، أو خلّف أحداً مكانه عند غيابه ، كما كان يخلّف ابن اُمّ مكتوم في بعض الأحيان عند غيابه عن المدينة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خلف عليّاً علیه السلام عند خروجه لغزوة </w:t>
      </w:r>
      <w:bookmarkStart w:id="455" w:name="pg16386_220922"/>
    </w:p>
    <w:p>
      <w:pPr>
        <w:pStyle w:val="BookText"/>
        <w:rPr/>
      </w:pPr>
      <w:bookmarkEnd w:id="455"/>
      <w:r>
        <w:rPr>
          <w:rFonts w:ascii="Amiri" w:hAnsi="Amiri" w:eastAsia="Amiri" w:cs="Amiri"/>
          <w:color w:val="111111"/>
          <w:sz w:val="28"/>
          <w:sz w:val="28"/>
          <w:szCs w:val="28"/>
          <w:rtl w:val="true"/>
          <w:lang w:bidi="ar-SA"/>
        </w:rPr>
        <w:t xml:space="preserve">تبوك </w:t>
      </w:r>
      <w:r>
        <w:rPr>
          <w:rStyle w:val="FootnoteAnchor"/>
          <w:rtl w:val="true"/>
        </w:rPr>
        <w:footnoteReference w:id="411"/>
      </w:r>
      <w:r>
        <w:rPr>
          <w:rFonts w:ascii="Amiri" w:hAnsi="Amiri" w:eastAsia="Amiri" w:cs="Amiri"/>
          <w:color w:val="111111"/>
          <w:sz w:val="28"/>
          <w:sz w:val="28"/>
          <w:szCs w:val="28"/>
          <w:rtl w:val="true"/>
          <w:lang w:bidi="ar-SA"/>
        </w:rPr>
        <w:t>وأمّر عتّاب بن أسيد على مكّة وأوكل إليه إقامة المواسم والحجّ للمسلمين عام الفتح</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811161_1280447820"/>
      <w:bookmarkStart w:id="457" w:name="_Toc171"/>
      <w:bookmarkEnd w:id="456"/>
      <w:r>
        <w:rPr>
          <w:rtl w:val="true"/>
        </w:rPr>
        <w:t>النبيّ يعيّن الولاة ويحدّد مسؤوليّاتهم</w:t>
      </w:r>
      <w:bookmarkEnd w:id="457"/>
    </w:p>
    <w:p>
      <w:pPr>
        <w:pStyle w:val="BookText"/>
        <w:rPr/>
      </w:pPr>
      <w:r>
        <w:rPr>
          <w:rFonts w:ascii="Amiri" w:hAnsi="Amiri" w:eastAsia="Amiri" w:cs="Amiri"/>
          <w:color w:val="111111"/>
          <w:sz w:val="28"/>
          <w:sz w:val="28"/>
          <w:szCs w:val="28"/>
          <w:rtl w:val="true"/>
          <w:lang w:bidi="ar-SA"/>
        </w:rPr>
        <w:t xml:space="preserve">وكان يعيّن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الآن بمثابة المحافظين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يرسم لهم منهجهم في الحكم وسياستهم 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بعث معاذ بن جبل إلى اليمن ووصّاه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علّمهم كتاب اللّه ، وأحسن أدبهم على الأخلاق الصالحة وأنزل النّاس منازلهم خيرهم وشرّهم وأنفذ فيهم أمر اللّه ، ولا تحاش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ماله أحداً ، فإنّها ليست بولايتك ولا مالك وأدّ إليهم الأمانة في كلّ قليل وكثير ، وعليك بالرفق والعفو في غير ترك للحقّ ، يقول الجاهل قد تركت من حقّ اللّه ، واعتذر إلى أهل عملك من كلّ أمر خشيت أن يقع إليك منه عيب حتّى يعذروك ، وأمت أمر الجاهلية إلاّ ما سنّه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أمر الإسلام صغيره وكبيره ، وليكن أكثر همّك الصّلاة فإنّها رأس الإسلام بعد الإقرار بالدّين وذكّر النّاس باللّه واليوم الآخر ، واتبع الموعظة فإنّه أقوى لهم على العمل بمّا يحبُّ اللّه ، ثمّ بثّ فيهم المعلّمين وأعبد اللّه الذّي إليه ترجع ولا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بتقوى اللّه وصدق الحديث والوفاء بالعهد وأداء الأمانة وترك الخيانة ولين الكلام وبذل السلام وحفظ الجار ورحمة اليتيم وحسن العمل وقصر الأمل وحبّ الآخرة والجزع من الحساب ولزوم الإيمان والفقه في القرآن ، وكظم الغيظ ، وخفض الجناح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تشتم مسلماً ، أو تطيع آثماً ، أو تعصي إماماً عادلاً أو تكذّب صادقاً ، أو </w:t>
      </w:r>
    </w:p>
    <w:p>
      <w:pPr>
        <w:pStyle w:val="BookText"/>
        <w:rPr/>
      </w:pPr>
      <w:r>
        <w:rPr>
          <w:rFonts w:ascii="Amiri" w:hAnsi="Amiri" w:eastAsia="Amiri" w:cs="Amiri"/>
          <w:color w:val="111111"/>
          <w:sz w:val="28"/>
          <w:sz w:val="28"/>
          <w:szCs w:val="28"/>
          <w:rtl w:val="true"/>
          <w:lang w:bidi="ar-SA"/>
        </w:rPr>
        <w:t>تصدّق كاذباً واذكر ربّك عند كُلّ شجر وحجر واحدث لكلّ ذنب توبةً ، السرّ بالسرّ والعلانية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معاذ لولا أنّني أرى ألاّ نلتقي إلى يوم القيامة لقصّرتُ في الوصيّة ولكنّني أرى أنّنا لا نلتقي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يا معاذ إنّ أحبّكُم إليّ من يلقاني على مثل الحال التّي فارقني عليها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رسول اللّه صلی اللّه علیه و آله عمرو بن حزم إلى بني الحارث وجعله والياً عليهم ليفقّههم في الدين ، ويعلّمهم السنُّة ومعالم الإسلام ويأخذ منهم الصدقات وكتب له كتاباً عهد إليه فيه عهده وأمره فيه بأمره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 هذا بيان من اللّه ورسوله ، يا أيّها الذين آمنوا أوفوا بالعقُود ، عهد من محمّد النّبي رسول اللّه لعمرو بن حزم حين بعثهُ إلى اليمن أمرهُ بتقوى اللّه في أمره كُلّه ، فإنّ اللّه مع الّذين اتّقوا ، والّذين هم محسنون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 أن يأخذ بالحقّ كما أمره اللّه وأن يبشّر النّاس بالخير ، ويأمرهم به ، ويعلّم النّاس القرآن ويفقّههم فيه ، وينهى النّاس فلا يمس القران إنسان إلاّ وهو طاهر ويخبر النّاس بالذي لهم والذي عليهم ويلين للنّاس في الحقّ ويشتدّ عليهم في الظّلم فإنّ اللّه كره الظّلم ونهى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ويبشر النّاس بالجنّة وبعملها وينذر النّاس النّار وعملها ويستألف النّاس حتّى يفقهوا في الدّين ويعلّم النّاس معالم الحجّ وسنّته وفريضته ، وما أمر اللّه به ، والحجّ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والحجّ الأصغر هُو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العهد </w:t>
      </w:r>
      <w:r>
        <w:rPr>
          <w:rFonts w:eastAsia="Amiri" w:cs="Amiri" w:ascii="Amiri" w:hAnsi="Amiri"/>
          <w:color w:val="111111"/>
          <w:sz w:val="28"/>
          <w:szCs w:val="28"/>
          <w:rtl w:val="true"/>
          <w:lang w:bidi="ar-SA"/>
        </w:rPr>
        <w:t xml:space="preserve">... »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هذين العهدين ، ونظائرهما ، يتبيّن لنا أنّ النبيّ كان يعهد بعض السلطات والمسؤوليّات إلى من يراه صالحاً من المسلمين ليقوموا بإدارة بعض أنحاء البلاد ، ويزوّدهم ببرامج وأنظمة للحكم والعمل السياسيّ والإداريّ ، ممّا يكشف عن وجود صورة مصغّرة عن السلطة التنفيذيّة إلى جانب الحاكم الأعلى للبلاد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له صلی اللّه علیه و آله عمّال للبريد ، وله تعليمات خاصّة لهم في هذا الشأن ومن ذلك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أبردتم إليّ بريداً فأبردوه حسن الوجه حسن الاسم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لأحد عمّال البريد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جئت أرضهم فلا تدخل ليلاً حتّى تصبح وتطهّر فأحسن طهورك وصلّ ركعتين وسل اللّه النّجاح والقبول وأستعد لذلك وخذ كتابي بيمينك وادفعه بيمينك في أيمانهم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اتّخذ بعض الحراس الليليين ليتتبّعوا أهل الريب ، وقد عدّ من ذلك سعد ابن أبي وقّاص</w:t>
      </w:r>
      <w:r>
        <w:rPr>
          <w:rStyle w:val="FootnoteAnchor"/>
          <w:rtl w:val="true"/>
        </w:rPr>
        <w:footnoteReference w:id="416"/>
      </w:r>
      <w:r>
        <w:rPr>
          <w:rFonts w:ascii="Amiri" w:hAnsi="Amiri" w:eastAsia="Amiri" w:cs="Amiri"/>
          <w:color w:val="111111"/>
          <w:sz w:val="28"/>
          <w:sz w:val="28"/>
          <w:szCs w:val="28"/>
          <w:rtl w:val="true"/>
          <w:lang w:bidi="ar-SA"/>
        </w:rPr>
        <w:t xml:space="preserve">، وربّما اتّخذ حرساً خاصّاً في بعض الأحيان غير العادية ويذكر أنّ سعد بن معاذ كان حرسه يوم بدر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أنّ بعض المسلمين كانوا يشترون الطعام من الركبان على عهد رسول اللّه صلی اللّه علیه و آله فبعث عليهم من يمنعهم أن يبيعوه حيث اشتروه حتّى ينقلوه حيث يباع الطعام ، 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النبيُّ صلی اللّه علیه و آله سعيد بن سعيد العاص على سوق مكّة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له كتاب الرسائل الذين كانوا يكتبون للملوك والاُمراء والبوادي وغيرهم وكان له من يقوم بمهمّة الحسبة التي مرّ ذكرها مفصّلاً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النبيّ صلی اللّه علیه و آله يتّخذ المعاونين والمساعدين لإدارة ما يمكن لهم إدارته من الأعمال والمهامّ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ويوكل إليهم من الصلاحيّات والمسؤوليّات ما تعارف إيكاله الآن إلى الوزارات والمديريّات والإدارات التي تشكّل حقيقة السلطة التنفيذيّة ، وقد كان إيكاله المهامّ للأشخاص مشفوعاً بإعطاء البرامج والتوجيهات الإداريّة المفصّلة التي مرّ عليك ذكر بعضها ، وتجد المزيد منها في كتب السير والتاريخ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السلطة التنفيذيّة الآن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عرفت أيّها القارئ الكريم من البحثين السابقين ؛ أنّ جانباً كثيراً من </w:t>
      </w:r>
    </w:p>
    <w:p>
      <w:pPr>
        <w:pStyle w:val="BookText"/>
        <w:rPr/>
      </w:pPr>
      <w:r>
        <w:rPr>
          <w:rFonts w:ascii="Amiri" w:hAnsi="Amiri" w:eastAsia="Amiri" w:cs="Amiri"/>
          <w:color w:val="111111"/>
          <w:sz w:val="28"/>
          <w:sz w:val="28"/>
          <w:szCs w:val="28"/>
          <w:rtl w:val="true"/>
          <w:lang w:bidi="ar-SA"/>
        </w:rPr>
        <w:t xml:space="preserve">النظم الإداريّة والتوجيهات الضروريّة لتنظيم الحياة الاجتماعيّة في مجالات العلاقات والحقوق والتعامل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كالتبادل التجاريّ مثلما جاء في الكتاب العزيز ضمن آيات أطولها آية الدين التي حثّت على كتابة الدين وتسجيله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يتطلّب وجود جهاز تنفيذيّ وقد كان هذا الأمر يتم في العهد النبويّ ببساطة ؛ وان استوجب تزايد حجم الاُمور واتسّاع رقعة البلاد ، تطوير الترتيبات اللازمة لذلك ، وتوسيع التشكيلات ، يصبح الجواب على السؤال المطروح وهو ؛ كيف يجب أن تكون السلطة التنفيذيّة في العصور الحاضرة ؟ واضحاً من وجهة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الترتيبات والتشكيلات ليس من مهمّة الدين الإسلاميّ فذلك متروك للزمن المتحوّل ، والحاجات المتطوّرة ، لأنّ تحديدها وتعيينها بصورة لا يجوز تخطّيها لا ينسجم مع خاتميّة الرسالة الإسلاميّة التي نزلت لتكون دين الأبديّة ، ومنهج البشريّة إلى يوم القيامة ، فإنّ مثل هذه الخاصّية في الدين الإسلاميّ تقتضي أن يبيّن الإسلام الجوهر ويترك اختيار الشكل واللباس إلى الزمن والحاجة حتّى يستطيع مسايرة الزمن ويتمشّى مع تقدم الحياة البشريّة وتطوّرها ، إذ ذكر الخصوصيّات والأشكال يفرض على الدين الإسلاميّ جموداً هو منه براء ، ويحصره في زمن خاصّ دون زمن آخر ؛ لأنّ الحاجات البشريّة متجدّدة ومتحوّلة ومتزايدة ولا يمكن الجمود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نمط خاصّ من التشكيلات والأشكال ، ولهذا نجده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تسجيل المعاملات الماليّة التي فيها أجل دون أن يحدّد نوع تنفيذ هذا الأمر وما يلزم من أجهزة ودوائر فيقول في أطول آية قرآنية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w:t>
      </w:r>
      <w:bookmarkStart w:id="458" w:name="pg16386_220926"/>
    </w:p>
    <w:p>
      <w:pPr>
        <w:pStyle w:val="BookText"/>
        <w:rPr/>
      </w:pPr>
      <w:bookmarkEnd w:id="458"/>
      <w:r>
        <w:rPr>
          <w:rFonts w:ascii="Amiri" w:hAnsi="Amiri" w:eastAsia="Amiri" w:cs="Amiri"/>
          <w:color w:val="111111"/>
          <w:sz w:val="28"/>
          <w:sz w:val="28"/>
          <w:szCs w:val="28"/>
          <w:rtl w:val="true"/>
          <w:lang w:bidi="ar-SA"/>
        </w:rPr>
        <w:t xml:space="preserve">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الآية ترسم أهمّ الاُسس التي يجب أن يبنى عليها التعامل التجاريّ ، ويكتفي فيها الإسلام بذكر الجوهر تاركاً اختيار الترتيبات الفنيّة ، والتشكيلات الإداريّة التي تقوم بهذه الاُمور إلى الأوضاع البشريّة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فإنّ ما نجده في الكتب التي أُلّفت حول النظم السياسيّة مثل ما كتبه الباحث العلاّمة الشيخ عبد الحيّ الكتاني في تأليفه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صبحي الصالح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إلاّ تصوير ما توصّلت إليه الحكومات السابقة من تشكيلات وأساليب للعمل الإداريّ والحكوميّ ولا تمثّل بعينها وشكلها أمراً إسلاميّاً يجب الأخذ به حتماً دون زيادة أو نقصان ودون تغيير أو تحوير ، تستدعيه الحاجة ويستلزمه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 أنّ هذه الاُمور في العهد النبويّ كانت تمارس بأساليب بسيطة وبدائيّة ومختصرة كما عرفت ، وتطوّرت فيما بعد في العهود اللاحقة ، ولكنّها كانت على كلّ حال تدلّ على وجود السلطة التنفيذيّة حتّى في العهد النبويّ وإن لم تكن بالتفاصيل والخصوصيّات المتعارفة الآن</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6811163_1280447820"/>
      <w:bookmarkStart w:id="460" w:name="_Toc172"/>
      <w:bookmarkEnd w:id="459"/>
      <w:r>
        <w:rPr>
          <w:rtl w:val="true"/>
        </w:rPr>
        <w:t>مواصفات أعضاء السلطة التنفيذيّة</w:t>
      </w:r>
      <w:bookmarkEnd w:id="460"/>
    </w:p>
    <w:p>
      <w:pPr>
        <w:pStyle w:val="Heading5"/>
        <w:numPr>
          <w:ilvl w:val="4"/>
          <w:numId w:val="1"/>
        </w:numPr>
        <w:rPr/>
      </w:pPr>
      <w:bookmarkStart w:id="461" w:name="__RefHeading___Toc6811165_1280447820"/>
      <w:bookmarkStart w:id="462" w:name="_Toc173"/>
      <w:bookmarkEnd w:id="461"/>
      <w:r>
        <w:rPr>
          <w:rtl w:val="true"/>
        </w:rPr>
        <w:t>اشارة</w:t>
      </w:r>
      <w:bookmarkEnd w:id="4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دور السلطة التنفيذيّة في الدولة دوراً بالغ الخطورة والأهميّة ، لأنّه على عاتقها تقع مهمّة القيام بشؤون الناس ، وإدارة اُمورهم وسدّ حاجاتهم ، وحلّ مشكلاتهم ، فإذا قامت هذه السلطة بواجباتها أفضل قيام استطاعت أن تكتسب رضا الاُمّة ، وتجلب مودّتهم التي يقوم عليها بقاء الدولة ، واستقرار الأمن</w:t>
      </w:r>
      <w:r>
        <w:rPr>
          <w:rFonts w:eastAsia="Amiri" w:cs="Amiri" w:ascii="Amiri" w:hAnsi="Amiri"/>
          <w:color w:val="111111"/>
          <w:sz w:val="28"/>
          <w:szCs w:val="28"/>
          <w:rtl w:val="true"/>
          <w:lang w:bidi="ar-SA"/>
        </w:rPr>
        <w:t xml:space="preserve">. </w:t>
      </w:r>
      <w:bookmarkStart w:id="463" w:name="pg16386_220927"/>
    </w:p>
    <w:p>
      <w:pPr>
        <w:pStyle w:val="BookText"/>
        <w:rPr/>
      </w:pPr>
      <w:bookmarkEnd w:id="463"/>
      <w:r>
        <w:rPr>
          <w:rFonts w:ascii="Amiri" w:hAnsi="Amiri" w:eastAsia="Amiri" w:cs="Amiri"/>
          <w:color w:val="111111"/>
          <w:sz w:val="28"/>
          <w:sz w:val="28"/>
          <w:szCs w:val="28"/>
          <w:rtl w:val="true"/>
          <w:lang w:bidi="ar-SA"/>
        </w:rPr>
        <w:t xml:space="preserve">إنّ ضمان استقامة السلطة التنفيذيّة وسلامة سلوكها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الشروط والمواصفات المعتبرة في أعضاء تلك السلطة فإنّ أكثر المشاكل التي تعانيها أنظمة الحكم في العالم ترجع إلى سوء اختيار أعضاء هذه السلطة ويعود ذلك إلى الخطأ الحاصل في المواصفات والشروط التي تقيم الأنظمة البشريّة اختيار الوزراء والمدراء والمسؤولين ،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أدرك الإسلام كلّ هذا من قبل فاعتبر لأعضاء السلطة التنفيذيّة شروطاً ومواصفات يضمن توفّرها فيهم ، سلامة هذه السلطة ، واستقامة تصرّفاتها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هذه المواصفات هي </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6811167_1280447820"/>
      <w:bookmarkStart w:id="465" w:name="_Toc174"/>
      <w:bookmarkEnd w:id="464"/>
      <w:r>
        <w:rPr/>
        <w:t>1</w:t>
      </w:r>
      <w:r>
        <w:rPr>
          <w:rtl w:val="true"/>
        </w:rPr>
        <w:t xml:space="preserve">. </w:t>
      </w:r>
      <w:r>
        <w:rPr>
          <w:rtl w:val="true"/>
        </w:rPr>
        <w:t>التخصّص</w:t>
      </w:r>
      <w:bookmarkEnd w:id="465"/>
    </w:p>
    <w:p>
      <w:pPr>
        <w:pStyle w:val="BookText"/>
        <w:rPr/>
      </w:pPr>
      <w:r>
        <w:rPr>
          <w:rFonts w:ascii="Amiri" w:hAnsi="Amiri" w:eastAsia="Amiri" w:cs="Amiri"/>
          <w:color w:val="111111"/>
          <w:sz w:val="28"/>
          <w:sz w:val="28"/>
          <w:szCs w:val="28"/>
          <w:rtl w:val="true"/>
          <w:lang w:bidi="ar-SA"/>
        </w:rPr>
        <w:t xml:space="preserve">لقد كان الإسلام أوّل من اشترط وجود هذا الشرط في أفراد السلطة التنفيذيّة وهو أمر اشترطه في جميع المناصب الدينيّة والزمنيّة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حثّ على إرجاع كل أمر إلى أهله والعارفين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الرسول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الرّئاسة لا تصلحُ إلاّ لأهلها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على غير علم كان ما يُفسدُ أكثر ممّا يُصلحُ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جعفر بن محمّد الصادق علیهماالسلام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على غير بصيرة كالسّائر على غير الطّريق لا يُزيدُهُ سُرعة السّير إلاّ بُعداً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إيكال الأمر إلى من لا يعرفه ولا يعرف مدخله ومخرجه إضاعة لذلك الأمر وإيذان بسوء العواقب فالعقل لا يسمح بإيكال أمر إلى من لا يعرف القيام به فكيف بالمسؤوليّة الاجتماعيّة وإدارة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هي وضع الرجل المناسب في المكان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الحمق وضع الرجل غير المناسب في المكان غير المناسب</w:t>
      </w:r>
      <w:r>
        <w:rPr>
          <w:rFonts w:eastAsia="Amiri" w:cs="Amiri" w:ascii="Amiri" w:hAnsi="Amiri"/>
          <w:color w:val="111111"/>
          <w:sz w:val="28"/>
          <w:szCs w:val="28"/>
          <w:rtl w:val="true"/>
          <w:lang w:bidi="ar-SA"/>
        </w:rPr>
        <w:t xml:space="preserve">. </w:t>
      </w:r>
      <w:bookmarkStart w:id="466" w:name="pg16386_220928"/>
    </w:p>
    <w:p>
      <w:pPr>
        <w:pStyle w:val="BookText"/>
        <w:rPr/>
      </w:pPr>
      <w:bookmarkEnd w:id="466"/>
      <w:r>
        <w:rPr>
          <w:rFonts w:ascii="IRNazanin" w:hAnsi="IRNazanin" w:eastAsia="IRNazanin"/>
          <w:color w:val="111111"/>
          <w:sz w:val="28"/>
          <w:sz w:val="28"/>
          <w:szCs w:val="28"/>
          <w:rtl w:val="true"/>
          <w:lang w:bidi="fa-IR"/>
        </w:rPr>
        <w:t>على أنّ من التخصّص أيضاً معرفة الزمان وأهله وما يقتضيانه من التدبير والحيلة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بزمانه لا تهجُمُ عليه اللّوابسُ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جعفر بن محمّد علیهماالسلام وهو يصف المسؤول الصالح ، والراعي الناجح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يعملُ ويخشى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 داعياً ، مشفقاً مُقبلاً على شأنه ، عارفاً بأهل زمانه مُستوحشاً من أوثق إخوانه ، فشدّ اللّه من هذا أركانه وأعطاه يوم القيامة أمانه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على شأنه ، عارفاً بأهل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شرط التخصّص بجانبيه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الأمر ، ومعرفة الزمان وأهله</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811169_1280447820"/>
      <w:bookmarkStart w:id="468" w:name="_Toc175"/>
      <w:bookmarkEnd w:id="467"/>
      <w:r>
        <w:rPr/>
        <w:t>2</w:t>
      </w:r>
      <w:r>
        <w:rPr>
          <w:rtl w:val="true"/>
        </w:rPr>
        <w:t xml:space="preserve">. </w:t>
      </w:r>
      <w:r>
        <w:rPr>
          <w:rtl w:val="true"/>
        </w:rPr>
        <w:t>الوثاقة</w:t>
      </w:r>
      <w:bookmarkEnd w:id="468"/>
    </w:p>
    <w:p>
      <w:pPr>
        <w:pStyle w:val="BookText"/>
        <w:rPr/>
      </w:pPr>
      <w:r>
        <w:rPr>
          <w:rFonts w:ascii="Amiri" w:hAnsi="Amiri" w:eastAsia="Amiri" w:cs="Amiri"/>
          <w:color w:val="111111"/>
          <w:sz w:val="28"/>
          <w:sz w:val="28"/>
          <w:szCs w:val="28"/>
          <w:rtl w:val="true"/>
          <w:lang w:bidi="ar-SA"/>
        </w:rPr>
        <w:t xml:space="preserve">إنّ أهمّ شرط بعد شرط التخصّص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وكون المسؤول الحكوميّ أميناً ومأموناً على إدارته ومسؤوليّته فإنّ أكثر المآسي الاجتماعيّة الناشئة من رجال الحكومات في الأنظمة البشريّة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خيانة هؤلاء الرجال لما أوكل إليهم من مسؤوليّات ومهامّ ، فقاموا بها دون ورع ، وتصرّفوا فيما فوّض إليهم دون تقوى ولأجل ذلك يؤكد القرآن الكريم على تفويض الاُمور إلى الأمناء من الرجال ، المأمونين على أرواح الناس وأعراضهم وأموالهم إذ يقول عن لسان ابنة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اسْتَأْجِرْهُ إِنَّ خَيْرَ مَنِ اسْتَأْجَرْتَ الْقَوِيُّ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كانت القوّة والأمانة شرطان ضروريّان في راعي شويهات وأغنام ، كان اشتراطهما في من يراد تسليطه على أرواح الناس وأموالهم وأعراضهم ضروريّاً بطريق أولى</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6811171_1280447820"/>
      <w:bookmarkStart w:id="470" w:name="_Toc176"/>
      <w:bookmarkEnd w:id="469"/>
      <w:r>
        <w:rPr/>
        <w:t>3</w:t>
      </w:r>
      <w:r>
        <w:rPr>
          <w:rtl w:val="true"/>
        </w:rPr>
        <w:t xml:space="preserve">. </w:t>
      </w:r>
      <w:r>
        <w:rPr>
          <w:rtl w:val="true"/>
        </w:rPr>
        <w:t>الزهد والتعفّف</w:t>
      </w:r>
      <w:bookmarkEnd w:id="47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الزهد هو أن لا يكون المرء متعلّقاً بالدنيا وحطامها ، وآخذاً بها على وجه </w:t>
      </w:r>
    </w:p>
    <w:p>
      <w:pPr>
        <w:pStyle w:val="BookText"/>
        <w:rPr/>
      </w:pPr>
      <w:r>
        <w:rPr>
          <w:rFonts w:ascii="Amiri" w:hAnsi="Amiri" w:eastAsia="Amiri" w:cs="Amiri"/>
          <w:color w:val="111111"/>
          <w:sz w:val="28"/>
          <w:sz w:val="28"/>
          <w:szCs w:val="28"/>
          <w:rtl w:val="true"/>
          <w:lang w:bidi="ar-SA"/>
        </w:rPr>
        <w:t xml:space="preserve">الغاية 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جعل الدنيا وزبارجها غايته وهدفه ، جعلها همّته ، ومن جعلها همّته تجاوز الحدود وضيّع الحقوق ، ونسي رعيّته وضيّع من ولي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فخسرهم ، وضيّع مودّتهم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المسؤول الحكوميّ أن يجعل الزهد نصب عينيه فيأخذ من الدنيا ما يكفيه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كذلك لم يمدّ عينيه إلى أموال الناس حبّاً في العاجلة ، وغفلة عن الآجلة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جديراً بأن يراعي أضعف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يضيع منهم حقّاً ولا يغفل فاقة وفقراً ولذلك قال الإمام عليّ علیه السلام في كلام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فرض على أئمّة العدل أن يقدروا معيشتهم على قدر ضعفة الناس كيلا يتبيّغ بالفقير فقرهُ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ونجده يوبّخ أحد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دعي إلى وليمة فأجاب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الإمام عليّ يعرّض الوالي والمسؤول الحكوميّ لخطر الإنبهار بحطام الدنيا وبريقها وهو أمر فيه ما فيه من العواقب مضافاً إلى تضييع محتمل لحقّ الحاضر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يا بن حنيف فقد بلغني أنّ رجلاً من فتية أهل البصرة دعاك إلى مأدبة فأسرعت إليها تستطاب لك الألوان ، وتنقل إليك الجفان ، وما ظننت أنّك تجيب إلى طعام قوم عائلهم مجفوّ ،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مأموم إماماً يقتدي به ويستضيء بنورعلمه ألا وإنّ إمامكم قد اكتفى من دنياه بطمريه ومن طعمه بقرصيه ، ألا وإنّكم لا تقدرون على ذلك فأعينوني بورع ، واجتهاد وعفّة وسداد ، فواللّه ما كنزت من دنياكم تبراً ولا ادّخرت من غنائمها وفراً ، ولا أعددت لبالي ثوبي طِمراً ولا حزت من أرضها شبراً ، ولا أخذت منه إلاّ كقوتِ أتانٍ دَبِرة ولهي في عيني أوهى وأوهن من عفصة مقرة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الزهد الذي يتحلّى به الحاكم والمسؤول الإداريّ هو الذي يمنعه من أن يمدّ عينيه إلى أموال الناس وأشيائهم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يجعله يحس بآلام الرعيّة وحاجاتها ، </w:t>
      </w:r>
      <w:bookmarkStart w:id="471" w:name="pg16386_220930"/>
    </w:p>
    <w:p>
      <w:pPr>
        <w:pStyle w:val="BookText"/>
        <w:rPr/>
      </w:pPr>
      <w:bookmarkEnd w:id="471"/>
      <w:r>
        <w:rPr>
          <w:rFonts w:ascii="Amiri" w:hAnsi="Amiri" w:eastAsia="Amiri" w:cs="Amiri"/>
          <w:color w:val="111111"/>
          <w:sz w:val="28"/>
          <w:sz w:val="28"/>
          <w:szCs w:val="28"/>
          <w:rtl w:val="true"/>
          <w:lang w:bidi="ar-SA"/>
        </w:rPr>
        <w:t xml:space="preserve">ونواقصها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أسوأ ما يعاني منه عالمنا اليوم هو جشع الحكّام وحرصهم على الدنيا ، وتعلّقهم الشديد بحطامها ، الذي يسوّغون في سبيله كلّ حرام ويرتكبون كلّ معصية ، ويقترفون كلّ 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الزهد هو العامل الفعال الذي يردع عن اقتحام الشبهات فضلاً عن نيل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الشروط والمواصفات المعتبرة في أعضاء السلطة التنفيذيّة ، وهي مواصفات إن توفّرت فيهم سلمت هذه السلطة من الآفات الجسيمة التي تعاني منها أنظمة الحكم ، والحكومات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وتتخلّص الشعوب من العناء والعذاب الذي تلقاه على أيدي الحكام والمسؤولين ، بدل أن تنال على أيديهم السعادة والخير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المواصفات تتوفّر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 المؤمن العارف بدينه ، ولذلك يتعيّن تقديمه على غيره في تفويض المسؤوليّات الحكوميّة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لا بدّ من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المواصفات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نقطة هامة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صلاحيّة المسؤول الحكوميّ وحدها لاتكفي في استقامة الاُمور وصلاح الرعيّة وعمارة البلاد وتقدمها ، بل لا بدّ إلى جانب ذلك من أن يتحلى المسؤول بالصفات الأخلاقيّة العليا كالحلم والصبر والأناة ، والعطف والشفقة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نبيل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بيد أنّ الأهمّ من ذلك كلّه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الرعيّة للحاكم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والانقياد لأوامره ، لأنّ الحاكم غير المطاع لا يمكن أن يقيم أمناً ، أو ينشر عدلاً ، فلا رأي لمن لا يطاع كما قال النبيّ الأكرم صلی اللّه علیه و آله وإليك مفصّل الكلام في هذا الأمر </w:t>
      </w:r>
      <w:r>
        <w:rPr>
          <w:rFonts w:eastAsia="IRNazanin" w:cs="IRNazanin"/>
          <w:color w:val="111111"/>
          <w:sz w:val="28"/>
          <w:szCs w:val="28"/>
          <w:rtl w:val="true"/>
          <w:lang w:bidi="fa-IR"/>
        </w:rPr>
        <w:t>:</w:t>
      </w:r>
    </w:p>
    <w:p>
      <w:pPr>
        <w:pStyle w:val="Heading4"/>
        <w:numPr>
          <w:ilvl w:val="3"/>
          <w:numId w:val="1"/>
        </w:numPr>
        <w:rPr/>
      </w:pPr>
      <w:bookmarkStart w:id="472" w:name="__RefHeading___Toc6811173_1280447820"/>
      <w:bookmarkStart w:id="473" w:name="_Toc177"/>
      <w:bookmarkEnd w:id="472"/>
      <w:r>
        <w:rPr>
          <w:rtl w:val="true"/>
        </w:rPr>
        <w:t>إطاعة الحاكم الصالح</w:t>
      </w:r>
      <w:bookmarkEnd w:id="4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نفوذ السلطة التنفيذيّة ، يتقوّم بطاعة الناس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صار وجود السلطة هذه لغواً ، لا فائدة فيه ولا أثر له ولذلك وردت عن النبيّ العظيم صلی اللّه علیه و آله والأئمّة الطاهرين أحاديث كثيرة تحثّ على طاعة الحاكم الصالح ، وصاحب السلطة العادل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السلطة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 ومن ترك طاعة السُّلطان فقد ترك طاعة اللّه عزّ وجلّ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خطب النبيّ صلی اللّه علیه و آله ذات يوم في مسجد الخيف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اللّه عبداً سمع مقالتي فوعاها وحفظها وبلّغها من لم يسمعها فربّ حامل فقه غير فقيه ، وربّ حامل فقه إلى من هو أفقه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لا يغلُّ عليهنّ قلب امرئ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إخلاص العمل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والنّصيحة لأئمّة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واللّزوم لجماعتهم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دعوتهم محيطة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اخوة تتكاتفأ دماؤهم ويسعى بذمّتهم أدناهم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تختانوا ولاتكم ، ولا تغشّوا هداتكم ولا تجهلوا أئمّتكم ، ولا تصدّعوا عن حبلكم فتفشلوا وتذهب ريحكم وعلى هذا فليكن تأسيس اُموركم والزموا هذه الطريقة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الحسين زين العابدين علیه السلام في رسالة الحقوق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حقٌّ سائسك بالسلطان فأن تعلم أنّك جعلت له فتنةً وأنّه مبتلى بك بما جعله اللّه له عليك من السُّلطان ، وأن تخلص له في النّصيحة وأن لا تماحكه وقد بسطت يده عليك فتكون سبب هلاك نفسك وهلاكه </w:t>
      </w:r>
      <w:r>
        <w:rPr>
          <w:rFonts w:eastAsia="IRNazanin" w:cs="IRNazanin"/>
          <w:color w:val="111111"/>
          <w:sz w:val="28"/>
          <w:szCs w:val="28"/>
          <w:rtl w:val="true"/>
          <w:lang w:bidi="fa-IR"/>
        </w:rPr>
        <w:t xml:space="preserve">...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لي عليكم حقّاً ولكم عليّ حقٌّ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حقّكم عليّ فالنّصيحة لكم وتوفير فيئكم وتعليمكم كيلا تجهلوا وتأديبكم كيما تعلموا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والإجابة حين أدعوكم والطاعة حين آمركم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سئل الإمام الباقر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الإمام على الناس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عليهم أن يسمعوا له ويطيعوا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حقُّهم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بينهم بالسّويّة ويعدل في الرّعيّة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السُّلطان العادل بمنزلة الوالد الرّحيم فأحبُّوا له ما تحبُّون لأنفسكم واكرهوا له ما تكرهون لأنفسكم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أعظم الجهاد كلمة عدل عند سُلطان جائر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طاعة الشعب للحكّام الصالحين والإخلاص لهم وإنفاذ أوامرهم يشكّل عاملاً أساسيّاً في نجاح الحكومة الإسلاميّة وموفقيّتها في إدارة البلاد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السلطة التنفيذيّة في الحكومة الإسلاميّة ليست جهازاً غريباً عن الشعب فليس أعضاؤها جماعة تسلّطت على الناس بالقهر والغلبة بل هم خزّان الرعيّة وخدّامها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واُمناء الشعب على الحكم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يجعل طاعة الولاة واجباً مقدّساً مفروضاً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عنه ويعاقبون على تركه وهذا هو سبب نجاح الحكومة الإسلاميّة وعلّة بقائها ، واستمرارها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الأحاديث التي ذكرناها في باب طاعة الرعيّة للولاة ، تدلّ بصورة ضمنيّة على ضرورة وجود هذه السلطة في الحياة الإسلاميّة ولزوم إيجادها أيضاً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ذكرناه لك من الأحاديث في باب طاعة الحاكم العادل والراعي الصالح </w:t>
      </w:r>
      <w:bookmarkStart w:id="474" w:name="pg16386_220933"/>
    </w:p>
    <w:p>
      <w:pPr>
        <w:pStyle w:val="BookText"/>
        <w:rPr/>
      </w:pPr>
      <w:bookmarkEnd w:id="474"/>
      <w:r>
        <w:rPr>
          <w:rFonts w:ascii="Amiri" w:hAnsi="Amiri" w:eastAsia="Amiri" w:cs="Amiri"/>
          <w:color w:val="111111"/>
          <w:sz w:val="28"/>
          <w:sz w:val="28"/>
          <w:szCs w:val="28"/>
          <w:rtl w:val="true"/>
          <w:lang w:bidi="ar-SA"/>
        </w:rPr>
        <w:t xml:space="preserve">والسلطة التنفيذيّة الصالحة ؛ ما هو إلاّ قليل من كثير تجده في المجاميع الحديثيّة كما في أبواب الحجّة من اُصول الكافي ، وأبواب الأمر بالمعروف والنهي عن المنكر من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 الإمام عليّ وعهوده 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811175_1280447820"/>
      <w:bookmarkStart w:id="476" w:name="_Toc178"/>
      <w:bookmarkEnd w:id="475"/>
      <w:r>
        <w:rPr>
          <w:rtl w:val="true"/>
        </w:rPr>
        <w:t>لا طاعة للحاكم الجائر</w:t>
      </w:r>
      <w:bookmarkEnd w:id="476"/>
    </w:p>
    <w:p>
      <w:pPr>
        <w:pStyle w:val="BookText"/>
        <w:rPr/>
      </w:pPr>
      <w:r>
        <w:rPr>
          <w:rFonts w:ascii="Amiri" w:hAnsi="Amiri" w:eastAsia="Amiri" w:cs="Amiri"/>
          <w:color w:val="111111"/>
          <w:sz w:val="28"/>
          <w:sz w:val="28"/>
          <w:szCs w:val="28"/>
          <w:rtl w:val="true"/>
          <w:lang w:bidi="ar-SA"/>
        </w:rPr>
        <w:t xml:space="preserve">ثمّ إنّ ها هنا أمراً لابدّ من التنبيه عليه وهو أنّه قد تُنقل أحاديث وروايات تدلّ على وجوب إطاعة مطلق الحاكم والخضوع لمطلق السلطات عادلة كانت أو ظالمة ، صالحة كانت أو جائرة وإليك فيما يأتي بعض هذه الروايات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رووه عن الرسول الأكرم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تسبُّوا الولاة فإنّهُم إن أحسنُوا كان لهُم الأجر وعليكُمُ الشُّكر وإن أساؤوا فعليهم الوزر وعليكم الصبر ، وإنّما هم نقمة ينتقم اللّه بهم ممّن يشاء فلا تستقبلوا نقمة اللّه بالحميّة واستقبلوها بالاستكانة والتضرُّع </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رووه عنه صلی اللّه علیه و آله 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سيأتيكم ركب مبغوضون يطلبون منكم ما لا يجب عليكم فإذا سألوا ذلك فاعطوهم ولا تسبُّوهم وليدعوا لكم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سلمة عن النبيّ لمّا سأل النبيّ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أرأيت إن قامت علينا اُمراء يسألونا حقّهم ويمنعونا حقّنا فما تأمرنا ؟ فأعرض عنه ، ثمّ سأله فأعرض عنه ، ثمّ سأله في الثالثة فجذبه الأشعث بن قيس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اسمعوا وأطيعوا فإنّما عليهم ما حمّلوا وعليكم ما حمّلتم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ابن مسعود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ستكون بعدي إثرة واُمور تنكرونها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تأمر من أدرك ذلك منّا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تؤدوُّن الحقّ الذّي عليكم ، وتسألون اللّه الذّي لكم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إذن دعوة إلى السكوت على الظالم والرضا بما يفعل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عوف عن النبيّ صلی اللّه علیه و آله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شرار اُمّتكم الذّين تبغضونهم ويبغضونكم وتلعنونهم ويلعنونكم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قلنا يا رسول اللّه أفلا ننابذهم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 أقاموا فيكم الصّلاة ، لا ما أقاموا فيكم الصّلاة ، ألا من ولّي عليه وال فرآه يأتي شيئاً من معصية اللّه فليكره ما يأتي من معصية اللّه ، ولا ينزعنّ يداً من طاعة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روته اُمّ سلمة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يستعمل عليكم أمراء فتعرفون ما تنكرون فمن كره فقد بريء ومن أنكر فقد سلم ، ولكن من رضى وتابع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نقاتلهم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 صلُّوا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تبدو من هذه الروايات الدعوة إلى السكوت على فعل الظالم والحاكم الجائر والرضا بأفعاله المخالفة للدين والعدل ، والاكتفاء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دام يصلّي جاز له أن يفعل ما يفعل ، وأن يخالف كتاب اللّه وسنّة نبيّه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ابن عباس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كره من أميره شيئاً فليصبر فإنّه من خرج من طاعة السلطان شبراً مات ميتةً جاهليّةً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الروايات وهذه الدعوة مردودة ومدفوعة بما ورد في الكتاب الكريم من النهي عن المنكر ، والردّ على الظالم ، والضرب على يده وعدم الركون إليه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ورد من الآيات الناهية عن الحكم بغير ما أنزل اللّه ووصف الحاكم بغير ما أنزل اللّه بالكفر والفسق والظلم </w:t>
      </w:r>
      <w:r>
        <w:rPr>
          <w:rStyle w:val="FootnoteAnchor"/>
          <w:rtl w:val="true"/>
        </w:rPr>
        <w:footnoteReference w:id="441"/>
      </w:r>
      <w:r>
        <w:rPr>
          <w:rFonts w:ascii="Amiri" w:hAnsi="Amiri" w:eastAsia="Amiri" w:cs="Amiri"/>
          <w:color w:val="111111"/>
          <w:sz w:val="28"/>
          <w:sz w:val="28"/>
          <w:szCs w:val="28"/>
          <w:rtl w:val="true"/>
          <w:lang w:bidi="ar-SA"/>
        </w:rPr>
        <w:t>ومن المعلوم لزوم مكافحة الكفر والفسق والظلم وهو غير خفيّ على من له أدنى إلمام بالكتاب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أنّها مدفوعة بما صح عن النبيّ الأكرم صلی اللّه علیه و آله من الروايات الناهية عن التعاون مع الظالم وإعانته ومساعدته ، منها ما ورد عن كعب بن عجرة عن النبيّ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اسمعُوا سيكُونُ بعدي اُمراءُ فمن دخل عليهم فصدّقهُم بكذبهم وأعانهُم على ظُلمهم فليس منّي ولستُ منهُ وليس بوارد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w:t>
      </w:r>
      <w:r>
        <w:rPr>
          <w:rFonts w:eastAsia="IRNazanin" w:cs="IRNazanin"/>
          <w:color w:val="111111"/>
          <w:sz w:val="28"/>
          <w:szCs w:val="28"/>
          <w:rtl w:val="true"/>
          <w:lang w:bidi="fa-IR"/>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صلی اللّه علیه و 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علّق سوطاً بين يدي سُلطان جعل اللّه ذلك السّوط يوم القيامة ثُعباناً من النّار طولُهُ سبعون ذراعاً يُسلّطهُ اللّه عليه في نار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صلی اللّه علیه و آله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أين أعوانُ الظلمة ومن لاق لهُم دواة ، أو ربط لهُم كيساً ، أو مدّ لهُم مدّة قلم ، فاحشُرُوهُم معهُم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خفّ لسُلطان جائر في حاجة كان قرينهُ في النّار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اقترب عبد من سُلطان جائر إلاّ تباعد من اللّه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جعفر بن محمّد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بقاء الظالمين فقد أحبّ أن يُعصي اللّه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سُوّد اسمهُ في ديوان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 اللّه يوم القيامة حيراناً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مشى إلى ظالم ليُعينهُ وهو يعلمُ أنّهُ ظالم فقد خرج عن الإسلام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جعفر بن محمّد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أنّي عقدت لهم عقدةً أو وكيت لهم وكاء وأنّ لي ما بين لابتيها لا ولا مدّة بقلم ، إنّ أعوان الظلمة يوم القيامة في سرادق من نار حتّى يفرغ اللّه من الحساب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عشرات الأحاديث والروايات الواردة من النبيّ صلی اللّه علیه و آله وأهل بيته المعصومين ممّا وردت في كتب الحديث ، الناهية عن السكوت على الحاكم الجائر ، والحاثّة على زجره ودفعه ، والإنكار عليه بكل الوسائل الممكنة المتاحة ممّا يدلّ على أنّ الأحاديث التي تحثّ على السكوت عن الحاكم الظالم ، والانصياع لحكمه والتسليم لظلمه والرضا بجوره ممّا أوعزت السلطات الحاكمة به في تلك العصور المظلمة ، فلفّق البعض هذه الروايات والأحاديث ونسبوها إلى النبيّ صلی اللّه علیه و آله وهو منها براء لمعارضتها الصريحة لمبادئ 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يكن في المقام إلاّ قول الإمام عليّ علیه السلام في خطبته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أخذ اللّه على العُلماء أن لا يُقارُّوا على كظّة ظالم ولا سغب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لكفى في وهن تلك الروايات المفتعلة على لسان النبيّ صلی اللّه علیه و آله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هذا البحث واضح لكلّ مسلم يحمل بين جنبيه الحريّة ويفكّر في العدل الإسلاميّ طوينا البحث عن بعض ما ورد في هذا المجال</w:t>
      </w:r>
      <w:r>
        <w:rPr>
          <w:rFonts w:eastAsia="Amiri" w:cs="Amiri" w:ascii="Amiri" w:hAnsi="Amiri"/>
          <w:color w:val="111111"/>
          <w:sz w:val="28"/>
          <w:szCs w:val="28"/>
          <w:rtl w:val="true"/>
          <w:lang w:bidi="ar-SA"/>
        </w:rPr>
        <w:t xml:space="preserve">. </w:t>
      </w:r>
      <w:bookmarkStart w:id="477" w:name="pg16386_220937"/>
    </w:p>
    <w:p>
      <w:pPr>
        <w:pStyle w:val="BookText"/>
        <w:rPr/>
      </w:pPr>
      <w:bookmarkEnd w:id="477"/>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78" w:name="__RefHeading___Toc6811177_1280447820"/>
      <w:bookmarkStart w:id="479" w:name="_Toc179"/>
      <w:bookmarkEnd w:id="478"/>
      <w:r>
        <w:rPr>
          <w:rtl w:val="true"/>
        </w:rPr>
        <w:t>السلطة القضائيّة</w:t>
      </w:r>
      <w:bookmarkEnd w:id="479"/>
    </w:p>
    <w:p>
      <w:pPr>
        <w:pStyle w:val="Heading4"/>
        <w:numPr>
          <w:ilvl w:val="3"/>
          <w:numId w:val="1"/>
        </w:numPr>
        <w:rPr/>
      </w:pPr>
      <w:bookmarkStart w:id="480" w:name="__RefHeading___Toc6811179_1280447820"/>
      <w:bookmarkStart w:id="481" w:name="_Toc180"/>
      <w:bookmarkEnd w:id="480"/>
      <w:r>
        <w:rPr>
          <w:rtl w:val="true"/>
        </w:rPr>
        <w:t xml:space="preserve">دور القضاء والسلطة القضائيّة </w:t>
      </w:r>
      <w:r>
        <w:rPr>
          <w:rtl w:val="true"/>
        </w:rPr>
        <w:t>:</w:t>
      </w:r>
      <w:bookmarkEnd w:id="481"/>
    </w:p>
    <w:p>
      <w:pPr>
        <w:pStyle w:val="BookText"/>
        <w:rPr/>
      </w:pPr>
      <w:r>
        <w:rPr>
          <w:rFonts w:ascii="Amiri" w:hAnsi="Amiri" w:eastAsia="Amiri" w:cs="Amiri"/>
          <w:color w:val="111111"/>
          <w:sz w:val="28"/>
          <w:sz w:val="28"/>
          <w:szCs w:val="28"/>
          <w:rtl w:val="true"/>
          <w:lang w:bidi="ar-SA"/>
        </w:rPr>
        <w:t>يحتلّ القضاء ، وفصل الخصومات بين الناس دوراً عظيماً ، ومكانة حسّاسة في أي مجتمع بشريّ ، لأنّ عليه وعلى كيفيّته تتوقّف سلامة المجتمع ، واستتباب الأمن ، واستقرار العدل ، وصيانة الحقوق والحريّات ، والحرمات وبالتالي يقوم التوازن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القضاء مرتبط بالعدالة ، فإن صلح شاعت العدالة وانتعشت ، وأمن الناس على أرواحهم وأموالهم وأعراضهم ، وصلح أمر الدولة ، والناس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فسد القضاء اختفت العدالة وباختفائها تعم الفوضى وينتشر الفساد ، ولا يأمن الناس على أنفسهم ، فتضيع هيبة الدولة ، ويتقلّص سلطانها ، إنذاراً لها بالنزوال والاندحار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القضاء يلعب دوراً كبيراً في تبديل الاختلاف إلى الوئام ، وفي تحويل التنازع والتصارع إلى التوافق والتقارب الذي يحتاج إليه كلّ مجتمع إنسانيّ ينشد السعادة والطمأنينة والأمن</w:t>
      </w:r>
      <w:r>
        <w:rPr>
          <w:rFonts w:eastAsia="Amiri" w:cs="Amiri" w:ascii="Amiri" w:hAnsi="Amiri"/>
          <w:color w:val="111111"/>
          <w:sz w:val="28"/>
          <w:szCs w:val="28"/>
          <w:rtl w:val="true"/>
          <w:lang w:bidi="ar-SA"/>
        </w:rPr>
        <w:t xml:space="preserve">. </w:t>
      </w:r>
      <w:bookmarkStart w:id="482" w:name="pg16386_220938"/>
    </w:p>
    <w:p>
      <w:pPr>
        <w:pStyle w:val="Heading4"/>
        <w:numPr>
          <w:ilvl w:val="3"/>
          <w:numId w:val="1"/>
        </w:numPr>
        <w:rPr/>
      </w:pPr>
      <w:bookmarkStart w:id="483" w:name="__RefHeading___Toc6811181_1280447820"/>
      <w:bookmarkStart w:id="484" w:name="_Toc181"/>
      <w:bookmarkEnd w:id="482"/>
      <w:bookmarkEnd w:id="483"/>
      <w:r>
        <w:rPr>
          <w:rtl w:val="true"/>
        </w:rPr>
        <w:t xml:space="preserve">عوامل التنازع وأسبابه </w:t>
      </w:r>
      <w:r>
        <w:rPr>
          <w:rtl w:val="true"/>
        </w:rPr>
        <w:t>:</w:t>
      </w:r>
      <w:bookmarkEnd w:id="484"/>
    </w:p>
    <w:p>
      <w:pPr>
        <w:pStyle w:val="BookText"/>
        <w:rPr/>
      </w:pPr>
      <w:r>
        <w:rPr>
          <w:rFonts w:ascii="Amiri" w:hAnsi="Amiri" w:eastAsia="Amiri" w:cs="Amiri"/>
          <w:color w:val="111111"/>
          <w:sz w:val="28"/>
          <w:sz w:val="28"/>
          <w:szCs w:val="28"/>
          <w:rtl w:val="true"/>
          <w:lang w:bidi="ar-SA"/>
        </w:rPr>
        <w:t xml:space="preserve">لم يزل المجتمع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تكوّنه وانضمام فرد إلى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حياته التشاجر والاختلاف والتنازع بين أفراده ، وقد شهد بذلك التاريخ ، وبرهنت عليه الوقائع المحسوسة ، ثمّ إنّ هذا الاختلاف لا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الشديد على جلب الأموال والمنافع والحقوق ، الذي يلازم البعد عن المعنويّات والمثل الإنسانيّة ، فإنّ حرص كلّ واحد من أفراد النوع الإنسانيّ على أن يجلب المنافع العاجلة العابرة لنفسه ينسيه الجوانب المعنويّة والمثل النبيلة وذلك بدوره يجرّ إلى التعدّي على مصالح الآخرين وحقوقهم ومنافعهم حيث لا إيمان يردع عن ذلك ، ولا مكارم أخلاق تحدّ من تلك النزعة الجامحة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في تشخيص الحقّ ، فربّما يتنازع فردان لا للحرص الشديد بل للاختلاف في 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منهما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جازماً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هو ما يراه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يبلغ الطرفان المختلفان المتنازعان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درجات التقوى وحسن النية والفضيلة ، ولكن جهلهما بالحقّ دفعهما إلى ذلك الاختلاف والتنازع ، ولا ريب أنّ بقاء الاختلاف في المجتمع يشكّل خطراً كبيراً على أمنه واستقراره وسلامته ؛ إذ قد يؤدي إلى العدوان ، وتأجّج نيران البغضاء والضغينة بين المتخاصمين المختلفين ، وربما اُريقت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واُهدرت أموال طائلة ، وضاعت أغراض شريفة ليس إلاّ لاُمور حقيرة لا تستأهل كل تلك التبعات والعواقب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حثّ القرآن الكريم على سدّ باب الاختلاف وقطع دابره من الجذور وحثّ المسلمين على الإصلاح بين المتنازعين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وَأَصْلِحُوا ذَاتَ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نقلاً عن النبيّ صلی اللّه علیه و آله أنّه كان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أفضلُ من عامّة الصّلاة والصّيام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حلّ الاختلاف يتصوّر بوجوه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بإخضاع القضيّة لسلاح القوّة ، ومنطق الغلبة الذي عبّر عنه المثل السائر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لمن 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الغالب هو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ممّا لا يقبله ذو وجدان سليم ولا يرضاه عقل ولا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بإخضاع القضيّة لعامل الدعاية والتبليغ الكاذب ، وإرغام الطرف الآخر على القبول بما يخالفه انخداعاً وتضليلاً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أمر يرفضه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يترك الأمر لعامل الزمن ليتجلّى الحقّ بمرور الأيام وتوالي الشهور ومضي السنين والأعوام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تحتمله الحياة الاجتماعيّة التي تتطلّب الحلول العاجلة لمشكلاتها والمعالجة السريعة لآلامها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يترك الأمر حتّى يتعب المتنازعان فيكفّا عن المطالبة ، أو يخلّي أحدهما الآخر ، ليبطل الحقّ ، ويعود باطلاً ، ويعود الباطل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يرفضه الإسلام كذلك إذ يقول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القديم لا يبطله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اتّخذ الإسلام طريقاً خامساً ، وهو الذي ندبت إليه الشرائع السماويّة السابقة وتقتضيه سنّة الحياة وضرورات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حثّ المتنازعين على الرجوع إلى أهل الصلاح والتحاكم إليهم ، والخضوع لقضائهم وحكمهم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ليرتفع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المتخاصمون اخوة متحابّين ، ويتخلّص المجتمع من أخطار الاختلاف 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مثل هذا الدور كانت السلطة القضائيّة الركن الثالث والأساسيّ من أركان الحكومات قديماً وحديثاً ، وكان لها من الأهميّة والمكانة ما ليس لغيرها من أركان الحكومة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أيضاً كان للقضاء والسلطة القضائية مكانة مرموقة في النظام </w:t>
      </w:r>
      <w:bookmarkStart w:id="485" w:name="pg16386_220940"/>
    </w:p>
    <w:p>
      <w:pPr>
        <w:pStyle w:val="BookText"/>
        <w:rPr/>
      </w:pPr>
      <w:bookmarkEnd w:id="485"/>
      <w:r>
        <w:rPr>
          <w:rFonts w:ascii="Amiri" w:hAnsi="Amiri" w:eastAsia="Amiri" w:cs="Amiri"/>
          <w:color w:val="111111"/>
          <w:sz w:val="28"/>
          <w:sz w:val="28"/>
          <w:szCs w:val="28"/>
          <w:rtl w:val="true"/>
          <w:lang w:bidi="ar-SA"/>
        </w:rPr>
        <w:t>الإسلاميّ لم يسبق لها مثيل في العهود والأنظمة السابقة واللاحقة ؛ حيث سنّ له ولها اُصولاً وقواعد واُسساً وبرامج فريدة في نوعها ، وعظيمة في محتوياتها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وضع القرآن الكريما اُسس القضاء وشيّد الرسول الأكرم صلی اللّه علیه و آله إركانه وبنيانه وبين خلفاؤه المعصومون تفاصيله ، وجزئياته ، وحدوده وأحكامه</w:t>
      </w:r>
      <w:r>
        <w:rPr>
          <w:rFonts w:eastAsia="IRNazanin" w:cs="IRNazanin"/>
          <w:color w:val="111111"/>
          <w:sz w:val="28"/>
          <w:szCs w:val="28"/>
          <w:rtl w:val="true"/>
          <w:lang w:bidi="fa-IR"/>
        </w:rPr>
        <w:t>.</w:t>
      </w:r>
    </w:p>
    <w:p>
      <w:pPr>
        <w:pStyle w:val="Heading4"/>
        <w:numPr>
          <w:ilvl w:val="3"/>
          <w:numId w:val="1"/>
        </w:numPr>
        <w:rPr/>
      </w:pPr>
      <w:bookmarkStart w:id="486" w:name="__RefHeading___Toc6811183_1280447820"/>
      <w:bookmarkStart w:id="487" w:name="_Toc182"/>
      <w:bookmarkEnd w:id="486"/>
      <w:r>
        <w:rPr>
          <w:rtl w:val="true"/>
        </w:rPr>
        <w:t>القضاء والحكومة لله خاصّة</w:t>
      </w:r>
      <w:bookmarkEnd w:id="487"/>
    </w:p>
    <w:p>
      <w:pPr>
        <w:pStyle w:val="BookText"/>
        <w:rPr/>
      </w:pPr>
      <w:r>
        <w:rPr>
          <w:rFonts w:ascii="Amiri" w:hAnsi="Amiri" w:eastAsia="Amiri" w:cs="Amiri"/>
          <w:color w:val="111111"/>
          <w:sz w:val="28"/>
          <w:sz w:val="28"/>
          <w:szCs w:val="28"/>
          <w:rtl w:val="true"/>
          <w:lang w:bidi="ar-SA"/>
        </w:rPr>
        <w:t xml:space="preserve">ولمّا كان القضاء ملازماً للتصرّف في أموال الناس وأنفسهم وأعراضهم احتاج إلى ولاية حقيقيّة وحيث لم تكن الولاية الحقيقيّة إلاّ لله تعالى خاصّة ؛ كان القضاء أحد الحقوق المختصة به سبحانه دون سواه ، فلا ولاية لأحد على أحد في هذه الشؤون ، ولهذا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التي تحصر حقّ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للقضاء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سبحانه وحده لانحصار الولاية الحقيقيّة فيه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عهد اللّه سبحانه بممارسة هذا الحق إلى أنبيائه وأوصيائهم سواء أكانوا أوصياء بالاسم والشخص ، أم بالرسم والوصف</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فالقضاة المنصوبون من ناحية النبيّ صلی اللّه علیه و آله أو أوصيائهم قضاة منصوبون بالاسم والشخص وأمّا الذين يتعاهدون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عدم التمكّن من الأوصياء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منصوبون بالرسم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ذلك من رواية مقبولة لعمر بن حنظلة حيث قال الصادق الإمام جعفر بن محمّد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تحاكم إليهم </w:t>
      </w:r>
      <w:r>
        <w:rPr>
          <w:rStyle w:val="FootnoteAnchor"/>
          <w:rtl w:val="true"/>
        </w:rPr>
        <w:footnoteReference w:id="454"/>
      </w:r>
      <w:r>
        <w:rPr>
          <w:rFonts w:ascii="Amiri" w:hAnsi="Amiri" w:eastAsia="Amiri" w:cs="Amiri"/>
          <w:color w:val="111111"/>
          <w:sz w:val="28"/>
          <w:sz w:val="28"/>
          <w:szCs w:val="28"/>
          <w:rtl w:val="true"/>
          <w:lang w:bidi="ar-SA"/>
        </w:rPr>
        <w:t xml:space="preserve">في حقّ أو باطل فإنّما تحاكم إلى الطّاغُوت ، وما يحكُمُ لهُ فإنّما يأخُذُ سُحتاً وإن كان حقّاً ثابتاً لهُ ، </w:t>
      </w:r>
    </w:p>
    <w:p>
      <w:pPr>
        <w:pStyle w:val="BookText"/>
        <w:rPr/>
      </w:pPr>
      <w:r>
        <w:rPr>
          <w:rFonts w:ascii="Amiri" w:hAnsi="Amiri" w:eastAsia="Amiri" w:cs="Amiri"/>
          <w:color w:val="111111"/>
          <w:sz w:val="28"/>
          <w:sz w:val="28"/>
          <w:szCs w:val="28"/>
          <w:rtl w:val="true"/>
          <w:lang w:bidi="ar-SA"/>
        </w:rPr>
        <w:t>لأنّهُ أخذهُ بحُكم الطّاغُوت وما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يَتَحَاكَمُوا إِلَى الطَّاغُوتِ وَقَدْ أُمِرُوا أَن يَكْفُرُوا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يصنعان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 وعلينا ردّ ، والرادّ علينا كالرّادّ على اللّه وهو على حدّ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 الإمام الصادق علیه السلام نفسه برواية أبي خديجة سالم بن مكرم الجمّال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أن يحاكم بعضكم بعضاً إلى أهل الجور ، ولكن انظروا إلى رجل منكم يعلم شيئاً من قضايانا فاجعلوه بينكم ، فإنّي قد جعلته قاضياً فتحاكموا إليه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كان طبيعياً أن يحكم هؤلاء القضاة العدول ويقضوا ويفصلوا في الخصومات وفق منهج اللّه تعالى وتعاليمه وأحكامه في مجال القضاء ، لا بما تهواه أنفسهم أو ما يشاؤه المتخاصمون المتحاكمون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أنزل اللّه الشرائع والكتب والرسالات على الأنبياء وأمرهم أن يحكموا بين الناس بما فيها من الحقّ والقسط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 داود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w:t>
      </w:r>
      <w:r>
        <w:rPr>
          <w:rStyle w:val="FootnoteAnchor"/>
          <w:rtl w:val="true"/>
        </w:rPr>
        <w:footnoteReference w:id="457"/>
      </w:r>
      <w:r>
        <w:rPr>
          <w:rFonts w:ascii="Amiri" w:hAnsi="Amiri" w:eastAsia="Amiri" w:cs="Amiri"/>
          <w:color w:val="111111"/>
          <w:sz w:val="28"/>
          <w:sz w:val="28"/>
          <w:szCs w:val="28"/>
          <w:rtl w:val="true"/>
          <w:lang w:bidi="ar-SA"/>
        </w:rPr>
        <w:t xml:space="preserve">بِالحَقِّ وَلا تَتَّبِعِ الهَوَى فَيُضِلَّكَ عَن سَبِيلِ اللّهِ إِنَّ الَّذِينَ </w:t>
      </w:r>
    </w:p>
    <w:p>
      <w:pPr>
        <w:pStyle w:val="BookText"/>
        <w:rPr/>
      </w:pPr>
      <w:r>
        <w:rPr>
          <w:rFonts w:ascii="Amiri" w:hAnsi="Amiri" w:eastAsia="Amiri" w:cs="Amiri"/>
          <w:color w:val="111111"/>
          <w:sz w:val="28"/>
          <w:sz w:val="28"/>
          <w:szCs w:val="28"/>
          <w:rtl w:val="true"/>
          <w:lang w:bidi="ar-SA"/>
        </w:rPr>
        <w:t xml:space="preserve">يَضِلُّونَ عَن سَبِيلِ اللّهِ لَهُمْ عَذَابٌ شَدِيدٌ بِمَا نَسُوا يَوْمَ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أمر اللّه تعالى المقتفين أثر المسيح أن يحكموا بما في الانجيل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وَلْيَحْكُمْ أَهْلُ الإِنجِيلِ بِمَا أَنزَلَ اللّهُ فِيهِ وَمَن لَّمْ يَحْكُم بِمَا أَنزَلَ اللّهُ فَأُولَئِكَ هُمُ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سبحانه أثر الحكم بما في التوراة والانجيل وثمرته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أمر اللّه سبحانه نبيّه الأكرم محمّد صلی اللّه علیه و آله بالقضاء بالقسط والعدل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حَكَمْتَ فَاحْكُم بَيْنَهُم بِالْقِسْطِ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يكتف سبحانه بذلك بل أمر الاُمّة الإسلاميّة ودعاها إلى أن تقضي بالحق والعدل والقسط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وأمرها بأن لا يحملها شنآن قوم على التخلّي عن العدل ، والتقاعس عن إجرائه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وأمر المسلمين باتّخاذ جانب العدل ليس في مجالات القضاء وحدها بل في كلّ مجالات الحياة ، حتّى في النطق والكلام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قُلْتُمْ فَاعْدِلُوا وَلَوْ كَانَ ذَا 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وصفوة الكلام أنّ الآيات التي مرّت عليك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ودون 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88" w:name="pg16386_220943"/>
    </w:p>
    <w:p>
      <w:pPr>
        <w:pStyle w:val="BookText"/>
        <w:rPr/>
      </w:pPr>
      <w:bookmarkEnd w:id="488"/>
      <w:r>
        <w:rPr>
          <w:rFonts w:ascii="Amiri" w:hAnsi="Amiri" w:eastAsia="Amiri" w:cs="Amiri"/>
          <w:color w:val="111111"/>
          <w:sz w:val="28"/>
          <w:sz w:val="28"/>
          <w:szCs w:val="28"/>
          <w:rtl w:val="true"/>
          <w:lang w:bidi="ar-SA"/>
        </w:rPr>
        <w:t>القضاء حقّ خاصّ باللّه سبحانه ، وقد عهد به إلى الأنبياء ، وأوصيائهم ، ومن أقاموه لذلك المنصب ، وجعل كتبه ورسالاته مناهج لهم ، ليحكموا بما فيها ، ويقضوا بين المتنازعين والمتخاصمين على ضوء تعاليمها وأحكامها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6811185_1280447820"/>
      <w:bookmarkStart w:id="490" w:name="_Toc183"/>
      <w:bookmarkEnd w:id="489"/>
      <w:r>
        <w:rPr>
          <w:rtl w:val="true"/>
        </w:rPr>
        <w:t>النبيّ صلی اللّه علیه و آله يمارس القضاء</w:t>
      </w:r>
      <w:bookmarkEnd w:id="490"/>
    </w:p>
    <w:p>
      <w:pPr>
        <w:pStyle w:val="BookText"/>
        <w:rPr/>
      </w:pPr>
      <w:r>
        <w:rPr>
          <w:rFonts w:ascii="IRNazanin" w:hAnsi="IRNazanin" w:eastAsia="IRNazanin"/>
          <w:color w:val="111111"/>
          <w:sz w:val="28"/>
          <w:sz w:val="28"/>
          <w:szCs w:val="28"/>
          <w:rtl w:val="true"/>
          <w:lang w:bidi="fa-IR"/>
        </w:rPr>
        <w:t xml:space="preserve">ولقد عهد اللّه بالقضاء إلى النبيّ محمّد صلی اللّه علیه و آله فيما عهد إليه ، كما عرفت ذلك من خلال الآيات التي مرّت عليك آنفاً ، وقد تولّى صلی اللّه علیه و آله بنفسه حلّ الخصومات والحكم بين الناس على ضوء ما أُنزل إليه من القرآن وأحكامه ، بل 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صالحين للقضاء وفصل الخصومات ،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بعثني رسول اللّه صلی اللّه علیه و آله إلى اليمن قاضياً ،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تُرسلُني وأنا حديثُ السّنّ ولا علم لي بالقضاء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سيهدي قلبك ويُثبتُ لسانك ، فإذا جلس بين يديك الخصمان ، فلاتقضي حتّى تسمع من الآخر كما سمعت من الأوّل فإنّه أحرى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قاضياً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قضاء بعد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قد بعث صلی اللّه علیه و آله معاذاً إلى اليمن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تقضي إذا عرض لك قضاء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أقضي بكتاب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الحديث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نعلم أنّ ما كتبه بعض المتأخّرين من أنّه لم يعرف القضاء في العهد النبويّ ولا في عهد الخلفاء ، بل هو شيء جديد أسّسه الأمويون في الشام ، أمّا قبل ذلك فإنّ العرب كانت في خلافاتها ترجع إلى طريقة التحكيم </w:t>
      </w:r>
      <w:r>
        <w:rPr>
          <w:rStyle w:val="FootnoteAnchor"/>
          <w:rtl w:val="true"/>
        </w:rPr>
        <w:footnoteReference w:id="460"/>
      </w:r>
      <w:r>
        <w:rPr>
          <w:rFonts w:ascii="Amiri" w:hAnsi="Amiri" w:eastAsia="Amiri" w:cs="Amiri"/>
          <w:color w:val="111111"/>
          <w:sz w:val="28"/>
          <w:sz w:val="28"/>
          <w:szCs w:val="28"/>
          <w:rtl w:val="true"/>
          <w:lang w:bidi="ar-SA"/>
        </w:rPr>
        <w:t xml:space="preserve">، فهو إمّا جهل بتاريخ الإسلام ، أو افتراء واضح البطلان يقف عليه كلّ من له أقلّ إلمام بالكتاب والسنّة ، وما </w:t>
      </w:r>
      <w:bookmarkStart w:id="491" w:name="pg16386_220944"/>
    </w:p>
    <w:p>
      <w:pPr>
        <w:pStyle w:val="BookText"/>
        <w:rPr/>
      </w:pPr>
      <w:bookmarkEnd w:id="491"/>
      <w:r>
        <w:rPr>
          <w:rFonts w:ascii="Amiri" w:hAnsi="Amiri" w:eastAsia="Amiri" w:cs="Amiri"/>
          <w:color w:val="111111"/>
          <w:sz w:val="28"/>
          <w:sz w:val="28"/>
          <w:szCs w:val="28"/>
          <w:rtl w:val="true"/>
          <w:lang w:bidi="ar-SA"/>
        </w:rPr>
        <w:t xml:space="preserve">ورد فيهما من الآيات والأحاديث في مختلف أبواب القضاء بحيث يصعب لنا نقل فهرستها ، فضلاً عن ذكر نصوصها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نظرة واحدة إلى القرآن الكريم تفنّد هذا الزعم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فهي في معرض ذكر الأحكام المتعلّقة بالقضاء والفصل في الخصومات وأحكام القصص والحدود</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811187_1280447820"/>
      <w:bookmarkStart w:id="493" w:name="_Toc184"/>
      <w:bookmarkEnd w:id="492"/>
      <w:r>
        <w:rPr>
          <w:rtl w:val="true"/>
        </w:rPr>
        <w:t>كيف يحقّق القضاء أهدافه ؟</w:t>
      </w:r>
      <w:bookmarkEnd w:id="493"/>
    </w:p>
    <w:p>
      <w:pPr>
        <w:pStyle w:val="BookText"/>
        <w:rPr/>
      </w:pPr>
      <w:r>
        <w:rPr>
          <w:rFonts w:ascii="Amiri" w:hAnsi="Amiri" w:eastAsia="Amiri" w:cs="Amiri"/>
          <w:color w:val="111111"/>
          <w:sz w:val="28"/>
          <w:sz w:val="28"/>
          <w:szCs w:val="28"/>
          <w:rtl w:val="true"/>
          <w:lang w:bidi="ar-SA"/>
        </w:rPr>
        <w:t>إنّ أهمّ أمر في القضاء والسلطة القضائيّة هو أن تحقّق هذه السلطة غرضها وهدفها الأساسيّ في إشاعة العدل وإقامة القسط في المجتمع ، بحيث يحسّ كلّ فرد من أفراد المجتمع بالأمن على نفسه وماله وعرضه في ظلّ ما توفّره السلطة القضائيّة له من عدالة شاملة لا يشوبها ظلم ولا عدوان ولا يتخلّلها حيف ولا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وصول السلطة القضائيّة إلى هذا الهدف الأساسيّ يتحقّق بأربعة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صلاحيّة القاضي وأهليّته للقضاء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استقلاله الماليّ والسياسيّ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رعايته لآداب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لديه برامج حقوقيّة وجزائيّة عادلة للقضاء وفقها ، وهي بأجمعها متوفّرة في النظام الإسلاميّ وإليك تفصيل ذلك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811189_1280447820"/>
      <w:bookmarkStart w:id="495" w:name="_Toc185"/>
      <w:bookmarkEnd w:id="494"/>
      <w:r>
        <w:rPr/>
        <w:t>1</w:t>
      </w:r>
      <w:r>
        <w:rPr>
          <w:rtl w:val="true"/>
        </w:rPr>
        <w:t xml:space="preserve">. </w:t>
      </w:r>
      <w:r>
        <w:rPr>
          <w:rtl w:val="true"/>
        </w:rPr>
        <w:t>صلاحيّة القاضي وأهليّته للقضاء</w:t>
      </w:r>
      <w:bookmarkEnd w:id="4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عامل يمكّن السلطة القضائيّة من أداء دورها الخطير في المجتمع هو </w:t>
      </w:r>
    </w:p>
    <w:p>
      <w:pPr>
        <w:pStyle w:val="BookText"/>
        <w:rPr/>
      </w:pPr>
      <w:r>
        <w:rPr>
          <w:rFonts w:ascii="Amiri" w:hAnsi="Amiri" w:eastAsia="Amiri" w:cs="Amiri"/>
          <w:color w:val="111111"/>
          <w:sz w:val="28"/>
          <w:sz w:val="28"/>
          <w:szCs w:val="28"/>
          <w:rtl w:val="true"/>
          <w:lang w:bidi="ar-SA"/>
        </w:rPr>
        <w:t>صلاحيّة القاضي ، وتوفّر الشروط المؤهّلة للقضاء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اشترط الإسلام في القاضي شروطاً وأوصافاً لم يسبق لها مثيل في تاريخ القضاء وهذه الصفات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ظابطاً سليم الذاكرة فلو غلب عليه النسيان لم يجز نصبه للقضاء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شدّد الإسلام على خطورة منصب القضاء ، وجسامة مسؤوليّة القاضي ومقامه فقد ورد عن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في الجنّة واثنان في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 في الجنّة فرجل عرف الحقّ وقضى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عرف الحقّ فجار في الحكم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قضى للنّاس على جهله فهو في النّار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ورفع إلى أبي عبد اللّه الإمام الصادق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أربعة ، ثلاثة في النّار وواحد في الجنّة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قضى بجور وهو يعلم فهو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قضى بجور وهو لا يعلم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قضى بالحقّ وهو لا يعلم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قضى بالحقّ وهو يعلم فهو في الجنّة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عن من يتصدّى لمقام القضاء وليس له أهل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قمش جهلاً ، موضع في جهال الاُمّة ، غار في أغباش الفتنة ، عمّ بما في عقد الهدنة ، قد سمّاه أشباه النّاس عالماً وليس به ، بكر فاستكثر من جمع ما قلّ منه خير ممّا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بين النّاس قاضياً ضامناً لتخليص ما التبس على غيره فإن نزلت به إحدى المبهمات هيّأ لها حشواً رثّاً من رأيه ثمّ قطع به فهو من لبس الشُّبهات في مثل نسج العنكبوت لا يدري أصاب أم أخطأ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مشيراً إلى حراجة موقف القاضي ، وصعوبة إجراء الحق والعدل الذي هو هدف القضاء الإساسيّ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أوسع الأشياء في التّواصف وأضيقها في التناصف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القضاء ليس شيئاً بسيطاً عادياً بل هو أمر مهمّ حتّى في أبسط الأشياء فقد روي أنّ صبيّين تحاكما إلى الإمام الحسن بن عليّ علیه السلام في خطّ كتباه وحكّماه في ذلك ليحكم أي الخطّين أجود فبصر به عليّ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انظر كيف تحكم فإنّ هذا حكم ، واللّه سائلك عنه يوم القيامة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نظير هذه القضية للإمام عليّ علیه السلام نفسه فقد روى الإمام أبو عبد اللّه الصادق علیه السلام أنّ أمير المؤمنين علیه السلام ألقى صبيان الكتاب ألواحهم بين يديه ليخيّر بينهم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إنّها حكومة والجور فيها كالجور في الحكم ، أبلغوا معلّمكم إن ضربكم فوق ثلاث ضربات في الأدب اقتصّ منه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96" w:name="pg16386_220947"/>
    </w:p>
    <w:p>
      <w:pPr>
        <w:pStyle w:val="BookText"/>
        <w:rPr/>
      </w:pPr>
      <w:bookmarkEnd w:id="496"/>
      <w:r>
        <w:rPr>
          <w:rFonts w:ascii="IRNazanin" w:hAnsi="IRNazanin" w:eastAsia="IRNazanin"/>
          <w:color w:val="111111"/>
          <w:sz w:val="28"/>
          <w:sz w:val="28"/>
          <w:szCs w:val="28"/>
          <w:rtl w:val="true"/>
          <w:lang w:bidi="fa-IR"/>
        </w:rPr>
        <w:t xml:space="preserve">ولذلك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القاضي بين جمرتين من نار حتّى يقضي بين الناس فإمّا إلى الجنّة وإمّا إلى النّار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لذلك أيضاً اشترط الإمام عليّ بن أبي طالب علیه السلام على القاضي شُريح أن لا ينفذ قضاء حتّى يعرضه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ولّى أمير المؤمنين علیه السلام شريحاً القضاء اشترط عليه أن لا يُنفذ القضاء حتّى يعرضهُ عليه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أكد الإمام عليّ علیه السلام على الأشتر واليه على مصر ، في عهده المعروف ، أن يختار من يريدهم لمنصب القضاء ، اختياراً دقيقاً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الاُمور ، ولا تمحكه الخصوم ولا يتمادى في الزّلّة ولا يحصر من الفيء إلى الحقّ إذا عرفه ، ولا تشرف نفسه على طمع ، ولا يكتفي بأدنى فهم دون أقصاه ، وأوقفهم في الشّبهات ، وآخذهم بالحجج وأقلّهم تبرُّماً بمراجعة الخصم وأصبرهم على تكشّف الاُمور ، وأصرمهم عند اتّضاح الحكم ، ممّن لا يزدهيه إطراء ، ولا يستميله إغراء ، واُولئك قليل ، ثمّ أكثر تعاهد قضائه </w:t>
      </w:r>
      <w:r>
        <w:rPr>
          <w:rFonts w:eastAsia="IRNazanin" w:cs="IRNazanin"/>
          <w:color w:val="111111"/>
          <w:sz w:val="28"/>
          <w:szCs w:val="28"/>
          <w:rtl w:val="true"/>
          <w:lang w:bidi="fa-IR"/>
        </w:rPr>
        <w:t xml:space="preserve">... »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ولخطورة مقام القضاء لا يجوز إلاّ للنبيّ أو وصيّه ، كما قال الإمام عليّ علیه السلام لشريح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شريح قد جلست مجلساً لا يجلسه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نبيّ أو وصيّ نبيّ ، أو شقيّ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الإمام جعفر الصادق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للإمام العادل العالم بالقضاء العادل في المسلمين 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وصيّ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6811191_1280447820"/>
      <w:bookmarkStart w:id="498" w:name="_Toc186"/>
      <w:bookmarkEnd w:id="497"/>
      <w:r>
        <w:rPr/>
        <w:t>2</w:t>
      </w:r>
      <w:r>
        <w:rPr>
          <w:rtl w:val="true"/>
        </w:rPr>
        <w:t xml:space="preserve">. </w:t>
      </w:r>
      <w:r>
        <w:rPr>
          <w:rtl w:val="true"/>
        </w:rPr>
        <w:t>إستقلال القاضي الماليّ والسياسيّ</w:t>
      </w:r>
      <w:bookmarkEnd w:id="49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القاضي بما أنّه يتحمّل مسؤوليّة كبيرة وخطيرة لا مشابه لها بين أقرانها من </w:t>
      </w:r>
    </w:p>
    <w:p>
      <w:pPr>
        <w:pStyle w:val="BookText"/>
        <w:rPr/>
      </w:pPr>
      <w:r>
        <w:rPr>
          <w:rFonts w:ascii="IRNazanin" w:hAnsi="IRNazanin" w:eastAsia="IRNazanin"/>
          <w:color w:val="111111"/>
          <w:sz w:val="28"/>
          <w:sz w:val="28"/>
          <w:szCs w:val="28"/>
          <w:rtl w:val="true"/>
          <w:lang w:bidi="fa-IR"/>
        </w:rPr>
        <w:t xml:space="preserve">المسؤوليّات والمناصب الاُخرى ، يجب أن يكون مستقلاًّ في عمله غاية الاستقلال ، لكي لا يخضع لما يميل به عن العمل بمسؤوليّته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 ذلك أن يكون مستقلاًّ في اقتصاده عن الآخرين كيلا يقع فريسة الأطماع ، ولقد أدرك الإسلام هذه الناحية الحسّاسة فأمر الحكومة الإسلاميّة بالإغداق على القاضي إغداقاً يقطع طمعه عمّا في أيدي الآخرين ، يقول الإمام عليّ علیه السلام في عهده للأشتر النخعيّ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وافسح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البذل ما يزيل علّته ، وتقلُّ معه حاجته إلى الناس </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هذا الاستقلال لا يكفي إذا لم ينضمّ إليه استقلال القاضي من أي تأثير خارجيّ سياسيّ عليه ، ومن أيّة تدخّلات صادرة عن السلطات الاُخرى في عمله القضائي فإنّ القاضي يجب أن يُترك وشأنه حتّى يستجلّي الحقّ بنفسه دون مؤثرات خارجيّة ولا تدخلات في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الإمام عليّ علیه السلام في عهده للأشتر النخعيّ ،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واعطه من المنزلة لديك ملا يطمعُ فيه غيرهُ من خاصّتك ليأمن بذلك اغتيال الرجال لهُ عندك فانظر في ذلك نظراً بليغاً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هو أن يكون للقاضي موضعاً غير متأثّر بأحد ليقضي بالحقّ ، ويفصل في الخصومات ، ويصدر الأحكام غير متهيّب ولا متأثّر وهذا هو ما يصطلح عليه السياسيّون اليوم باستقلال السلطة القضائيّة ، وتفكيكها عن بقية السلطات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نبّه إلى هذا فقهاؤنا العظام استلهاماً ممّا لديهم من تعاليم الشريعة المقدّسة في هذا المجال ، قال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الحاكم ترجع إلى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الاُمور السياسيّة ، التي ترجع إلى نظم البلاد وانتظام اُمور العباد ، والثاني الإفتاء والقضاء ، وكان هذان المنصبان في عصر النبيّ والأمير علیه السلام بل في عصر الخلفاء الثلاثة لطائفتين وفي كل بلد أو صقع كان الوالي غير القاضي فصنف كان منصوباً لخصوص القضاء والإفتاء وصنف كان منصوباً لإجراء الحدود ونظم البلاد والنظر في مصالح المسلمين ، نعم اتّفق إعطاء كلتا الوظيفتين </w:t>
      </w:r>
      <w:bookmarkStart w:id="499" w:name="pg16386_220949"/>
    </w:p>
    <w:p>
      <w:pPr>
        <w:pStyle w:val="BookText"/>
        <w:rPr/>
      </w:pPr>
      <w:bookmarkEnd w:id="499"/>
      <w:r>
        <w:rPr>
          <w:rFonts w:ascii="Amiri" w:hAnsi="Amiri" w:eastAsia="Amiri" w:cs="Amiri"/>
          <w:color w:val="111111"/>
          <w:sz w:val="28"/>
          <w:sz w:val="28"/>
          <w:szCs w:val="28"/>
          <w:rtl w:val="true"/>
          <w:lang w:bidi="ar-SA"/>
        </w:rPr>
        <w:t xml:space="preserve">لشخص واحد لأهليّته لهما إلاّ أنّ الغالب اختلاف الوالي والقاضي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أعطى الإمام عليّ علیه السلام وهو إمام المسلمين على الإطلاق ، والحاكم الأعلى للاُمّة الإسلاميّة مثلاً عمليّاً على هذا الاستقلال القضائيّ السياسيّ حيث مكّن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هذا السلوك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محاكمة حاكم المسلمين وأحد رعاياه في محكمة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قضيّة اليهودي مع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المؤرّخون أنّه علیه السلام لمّا وجد درعه عند يهودي من عامّة الناس فأقبل به إلى أحد القضاة وهو شريح ليخاصمه ويقاضيه ، ولمّا كان الرجلان أمام القاضي قال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درعي ولم أبع ولم أهب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القاضي الرجل اليهوديّ ما تقول ؟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الدرع إلاّ درعي ، وما أمير المؤمنين عندي بكاذب وهنا التفت القاضي شريح إلى عليّ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بيّنة تشهد أنّ هذه الدرع لك ؟ فضحك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شريح بالدرع لليهوديّ ، فأخذها ومشى وأمير المؤمنين ينظر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الرجل لم يخط خطوات قلائل حتّى عاد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أنا فأشهد أنّ هذا أحكام أنبياء ، أمير المؤمنين يدينني إلى قاض يقضي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واللّه درعك يا أمير المؤمنين وقد كنت كاذباً فيما ادّعيت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6811193_1280447820"/>
      <w:bookmarkStart w:id="501" w:name="_Toc187"/>
      <w:bookmarkEnd w:id="500"/>
      <w:r>
        <w:rPr/>
        <w:t>3</w:t>
      </w:r>
      <w:r>
        <w:rPr>
          <w:rtl w:val="true"/>
        </w:rPr>
        <w:t xml:space="preserve">. </w:t>
      </w:r>
      <w:r>
        <w:rPr>
          <w:rtl w:val="true"/>
        </w:rPr>
        <w:t>رعاية آداب القضاء وكيفيّته</w:t>
      </w:r>
      <w:bookmarkEnd w:id="50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لم يكتف بالتشديد على أهميّة القضاء ، واعتبار صفات معيّنة في القاضي ، بل سنّ للعمل القضائيّ آداباً وسنناً أكّد على القاضي الأخذ بها في قضائه ليسلم من شوائب الظلم والحيف ، ويكون أقرب إلى الإنصاف والحقّ والعدل ، وقد لخّص فقهاؤنا هذه الآداب التي ذكرتها الأحاديث المتواترة ، في كتبهم الفقهيّة نشير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في شرائع الإسلام كتاب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آداب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قسمان مستحبّة ومكروهة ، فالمستحبّة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يطلب من أهل ولايته من يسأله عمّا يحتاج إليه في اُمور بلده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يسكن عند وصوله في وسط البلد لترد الخصوم عليّه وروداً متساوياً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يجلس للقضاء في موضع بارز مثل رحبة أو فضاء ليسهل الوصول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يحضر من أهل العلم من يشهد حكمه فإن أخطأ نهوه لأنّ المصيب عندنا واحد ويخاوضهم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يطرح عليهم القضايا ويتبادل معهم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يستبهم من المسائل النظريّة لتقع الفتوى مقرّرة ، ولو أخطأ فأتلف لم يضمن وكان على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تعدّى أحد الغريمين سنن الشرع عرّفه خطأه بالرفق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والآداب المكروهة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يتخذ حاجباً وقت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يقضي وهو غضبان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يكره مع كلّ وصف يساوي الغضب في شغل النفس كالجوع والعطش والغمّ والفرح والوجع ، ومدافعة الأخبثين ، وغلبة النعاس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يستعمل 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والتقطيب في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الإعلان عن الحجّة ، وكذا يكره إظهار اللين الذي لا يؤمن معه من جرأة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مسائل من شأنها حصول الدقة في العمل القضائيّ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أفتقر الحاكم إلى مترجم لم يقبل إلاّ شاهدان عدلان ولا يقتنع بالواحد عملاً بالمتّفق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اتخذ القاضي كاتباً وجب أن يكون بالغاً عاقلاً مسلماً عدلاً بصيراً ليؤمن انخداعه ، وإن كان فقيهاً كان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للحاكم أن يعنّت الشهود إذا كانوا من ذوي البصائر والأديان القويمة ؛ مثل أن يفرق بينهم لأنّ في ذلك غضّاً منهم ، ويستحب ذلك في وضع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للحاكم أن يتعتع الشاهد وهو أن يداخله في التلفّظ بالشهادة أو يتعقّبه بل يكفّ عنه حتّى ينهي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يضيف القاضي أحد الخصمين دون صاحبه ، لأنّ ذلك يكسب الخصم الضيف شيئاً من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عن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 على آخذها ، ويأثم الدافع إن توصّل بها إلى الحكم له بالباطل ، ولو كان إلى حقّ لم يأثم ويجب على المرتشي إعادة الرشوة إلى صاحبها ولو تلفت قبل وصولها إليه ضمنها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المحقّق الحليّ اُموراً في وظائف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وظائف القاضي وهي 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الخصمين في السلام والجلوس والنظر والكلام والإنصات والعدل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يلقّن أحد الخصمين ما فيه ضرر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يواجه بالخطاب أحدهما لما يتضمّن من إيحاش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ترافع الخصمان وكان الحكم واضحاً لزمه القضاء ، ويستحبّ ترغيبهما في الصلح ، فإن أبيا حكم بينهما وإن أشكل أخّر الحكم حتّى يتّضح ولا حدّ للتأخير إلاّ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مترتّبين بدأ بالأوّل فالأوّل فإن وردوا جميعاً قيل يقرع بينهم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المدّعى عليه دعوى المدّعي بدعوى ، لم تسمع حتّى يجيب عن الدعوى وينهي الحكومة ثمّ يستأنف هو</w:t>
      </w:r>
      <w:r>
        <w:rPr>
          <w:rFonts w:eastAsia="Amiri" w:cs="Amiri" w:ascii="Amiri" w:hAnsi="Amiri"/>
          <w:color w:val="111111"/>
          <w:sz w:val="28"/>
          <w:szCs w:val="28"/>
          <w:rtl w:val="true"/>
          <w:lang w:bidi="ar-SA"/>
        </w:rPr>
        <w:t xml:space="preserve">. </w:t>
      </w:r>
      <w:bookmarkStart w:id="502" w:name="pg16386_220952"/>
    </w:p>
    <w:p>
      <w:pPr>
        <w:pStyle w:val="BookText"/>
        <w:rPr/>
      </w:pPr>
      <w:bookmarkEnd w:id="502"/>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بدر أحد الخصمين بالدعوى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اُمور ذكرها على صعيد عمل القاضي جديرة بالمطالعة نترك ذكرها رعاية للإختصار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هذا المحقّق وغيره من الفقهاء في آداب القضاء ووظائف القاضي ؛ خلاصة نصوص صريحة وردت في هذه المجالات عن النبيّ صلی اللّه علیه و آله وأهل بيته وقد اكتفينا بنقل ما ذكره الفقهاء في كتبهم تاركين نقل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رعاية للإيجاز لكنّنا تيمّناً نذكر بعض هذه الأحاديث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ابتُلي بالقضاء فلا يقضي وهو غضبان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عليّ علیه السلام لشريح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في مجلسك ، وإن غضبت فقم ولا تقضينّ وأنت غضبان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ابتلي بالقضاء فليواس بينهم في الإشارة وفي النّظر وفي المجلس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تقاضى إليك رجلان فلا تقض للأوّل حتّى تسمع من الآخر فإنّك إذا فعلت ذلك تبيّن لك القضاء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الرشا في الحكم هو الكفر باللّه </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المتواترة على هذا الصعيد</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811195_1280447820"/>
      <w:bookmarkStart w:id="504" w:name="_Toc188"/>
      <w:bookmarkEnd w:id="503"/>
      <w:r>
        <w:rPr/>
        <w:t>4</w:t>
      </w:r>
      <w:r>
        <w:rPr>
          <w:rtl w:val="true"/>
        </w:rPr>
        <w:t xml:space="preserve">. </w:t>
      </w:r>
      <w:r>
        <w:rPr>
          <w:rtl w:val="true"/>
        </w:rPr>
        <w:t>وجود البرامج الحقوقيّة والجزائيّة الصالحة</w:t>
      </w:r>
      <w:bookmarkEnd w:id="50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الرابع الذي يمكّن السلطة القضائيّة من أداء دورها الحسّاس والخطير في المجتمع هو وجود البرامج الحقوقيّة والجزائيّة الصالحة للقضاء لكي يقضي القاضي </w:t>
      </w:r>
      <w:bookmarkStart w:id="505" w:name="pg16386_220953"/>
    </w:p>
    <w:p>
      <w:pPr>
        <w:pStyle w:val="BookText"/>
        <w:rPr/>
      </w:pPr>
      <w:bookmarkEnd w:id="505"/>
      <w:r>
        <w:rPr>
          <w:rFonts w:ascii="IRNazanin" w:hAnsi="IRNazanin" w:eastAsia="IRNazanin"/>
          <w:color w:val="111111"/>
          <w:sz w:val="28"/>
          <w:sz w:val="28"/>
          <w:szCs w:val="28"/>
          <w:rtl w:val="true"/>
          <w:lang w:bidi="fa-IR"/>
        </w:rPr>
        <w:t>وفقها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وفّر الإسلام هذه البرامج والقوانين العادلة الصالحة للقاضي وذلك بالتعاليم التي زخر بها الكتاب والسنّة وسيرة الأئمّة الطاهرين ، ودوّنها الفقهاء في كتبهم الفقهيّة المفصّلة بدقّة وعناية وتفصيل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القاضي يجد في هذه المصادر والبرامج أدقّ الحقوق والحدود وأعدلها ، ولو أخذ العالم في مجال القضاء بهذه البرامج والحقوق والحدود لعمّت العدالة كلّ أرجاء الأرض ، ولساد السلام والأمن ولاختفى الظلم والجور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أكّد الإسلام على القضاة أن يقضوا على ضوء الكتاب والسنّة ، وحرّم عليهم القضاء وفق أهوائهم وآرائهم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البرامج الكليّة في صعيد العمل القضائيّ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تمييز الحق عن الباطل والمحق عن المبطل والمظلوم عن الظالم ومن له الحقّ ومن عليه ، فقد اعتمد الإسلام في تشخيصه وتمييزه على أوثق السبل وأكثر الوسائل اطمئناناً ، وهو الاستشهاد بالبيّنات والأيمان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الاعتماد على هذا الأصل في إثبات الحقّ لا يمنع عن الاعتماد على غيرهما ممّا يفيد للقاضي علماً عاديّاً ، ولأجل ذلمك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للقاضي العمل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شرائع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علیه السلام يقضي بعلمه مطلقاً ، وغيره من القضاة يقضي بعلمه في حقوق الناس وفي حقوق اللّه سبحانه على قولين أصحّهما القضاء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6811197_1280447820"/>
      <w:bookmarkStart w:id="507" w:name="_Toc189"/>
      <w:bookmarkEnd w:id="506"/>
      <w:r>
        <w:rPr>
          <w:rtl w:val="true"/>
        </w:rPr>
        <w:t>الشهادة والشهود</w:t>
      </w:r>
      <w:bookmarkEnd w:id="50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اشترط الإسلام في الشهود شروطاً من شأنها أن تمنعهم من شهادة الزور </w:t>
      </w:r>
    </w:p>
    <w:p>
      <w:pPr>
        <w:pStyle w:val="BookText"/>
        <w:rPr/>
      </w:pPr>
      <w:r>
        <w:rPr>
          <w:rFonts w:ascii="Amiri" w:hAnsi="Amiri" w:eastAsia="Amiri" w:cs="Amiri"/>
          <w:color w:val="111111"/>
          <w:sz w:val="28"/>
          <w:sz w:val="28"/>
          <w:szCs w:val="28"/>
          <w:rtl w:val="true"/>
          <w:lang w:bidi="ar-SA"/>
        </w:rPr>
        <w:t xml:space="preserve">والإدلاء بما 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الشروط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إرتفاع التهمة فلا تقبل شهادة من يجرّ بشهادته نفعاً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نبذة عن الأحاديث في أهميّة وخطورة الشهادة وشروط الشاهد ، فقد روي حول أهميّة الشهادة وخطورتها وعظيم مسؤوليّتها أحاديث تفوق الحصر وكلّها تشدّد على أمر الشهادة بالإجماع ، ومن ذلك ما عن الرسول الأكرم صلی اللّه علیه و آله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شهادةً ، أو شهد بها ليهدر بها دم امرئ مسلم أو ليزوي بها مال امرئ مسلم أتى يوم القيامة ولوجهه ظلمة مدّ البصر ، وفي وجهه كدوح تعرفه الخلائق باسمه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شهد شهادةً حقّ ليحيي بها حقّ امرئ مسلم أتى يوم القيامة ولوجهه نور مدّ البصر تعرفه الخلائق باسمه ونسبه </w:t>
      </w:r>
      <w:r>
        <w:rPr>
          <w:rFonts w:eastAsia="Amiri" w:cs="Amiri" w:ascii="Amiri" w:hAnsi="Amiri"/>
          <w:color w:val="111111"/>
          <w:sz w:val="28"/>
          <w:szCs w:val="28"/>
          <w:rtl w:val="true"/>
          <w:lang w:bidi="ar-SA"/>
        </w:rPr>
        <w:t xml:space="preserve">... »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جعفر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الشَّهَادَةَ للهِ </w:t>
      </w:r>
      <w:r>
        <w:rPr>
          <w:rFonts w:eastAsia="Amiri" w:cs="Amiri" w:ascii="Amiri" w:hAnsi="Amiri"/>
          <w:color w:val="111111"/>
          <w:sz w:val="28"/>
          <w:szCs w:val="28"/>
          <w:rtl w:val="true"/>
          <w:lang w:bidi="ar-SA"/>
        </w:rPr>
        <w:t xml:space="preserve">) »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 الزور لا تزولُ قدماهُ حتّى تجبُ لهُ النّارُ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روي عن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شهادة زُور على أحد من النّاس عُلّق بلسانه مع المنافقين في الدّرك الأسفل من النّار ، ومن حبس عن أخيه المسلم شيئاً من </w:t>
      </w:r>
      <w:bookmarkStart w:id="508" w:name="pg16386_220955"/>
    </w:p>
    <w:p>
      <w:pPr>
        <w:pStyle w:val="BookText"/>
        <w:rPr/>
      </w:pPr>
      <w:bookmarkEnd w:id="508"/>
      <w:r>
        <w:rPr>
          <w:rFonts w:ascii="Amiri" w:hAnsi="Amiri" w:eastAsia="Amiri" w:cs="Amiri"/>
          <w:color w:val="111111"/>
          <w:sz w:val="28"/>
          <w:sz w:val="28"/>
          <w:szCs w:val="28"/>
          <w:rtl w:val="true"/>
          <w:lang w:bidi="ar-SA"/>
        </w:rPr>
        <w:t xml:space="preserve">حقّه حرّم اللّه عليه بركة الرزق إلاّ أنّ يتوب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شروط الشهادة والشاهد جاءت روايات وأحاديث كثيرة مثلما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تشهد بشهادة حتّى تعرفها كما تعرف كفّك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واشترط الإسلام أن تكون الشهادة عن يقين وعلم كما يعرف ذلك من الأحاديث الناصّة على ذلك ومنها قوله صلی اللّه علیه و آله وقد سئل عن الشهادة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ترى الشّمس ؟ على مثلها فاشهد أو دع </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أيضاً لمّا سئل عمّن لا تقبل شهادته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الظنّين والمتّهم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والخائن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يدخل في الظّنين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شهادة ولد الزّنا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تقبل شهادة شارب الخمر ولا شهادة الّلاعب بالشّطرنج والنّرد ولا شهادة المقامر ولا ذي غمز على أخيه ولا السّائل بكفّه لأنّه لا يؤمن على الشهادة وذلك لأنّه إذا أعطي رضي وإن منع سخط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811199_1280447820"/>
      <w:bookmarkStart w:id="510" w:name="_Toc190"/>
      <w:bookmarkEnd w:id="509"/>
      <w:r>
        <w:rPr>
          <w:rtl w:val="true"/>
        </w:rPr>
        <w:t>لا استئناف ولا تمييز</w:t>
      </w:r>
      <w:bookmarkEnd w:id="51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وحيث أنّ الإسلام يساوي بين جميع أفراد البشر ، ويسوّي بينهم أمام القانون لم يكن في القضاء الإسلاميّ أيّة امتيازات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في الإسلام محاكم خاصّة بالعسكر ، واُخرى عاديّة ، واُخرى خاصّة بأصحاب الرتب العالية ، والمناصب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أنّ الإسلام يشترط في تعيين القضاة شرائط معيّنة لا تتوفّر إلاّ في الصالحين العدول الأتقياء من الرجال ، لا يوجد هناك في القضاء الإسلاميّ استئناف ولا تمييز إذ على القاضي الصالح أن لا يحكم إلاّ بعد أن يحصل على الأدلّة والإثباتات الكافية للحكم فيندر لذلك وقوع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ينعدم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أنّ المبرّر لوجود الاستئناف في المحاكم الراهنة هو كثرة وقوع الخطأ في أحكامها لخلوّها عن الشرائط الدقيقة التي اعتبرها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تبيّن لقاض آخر خطأ القاضي في حكمه جاز له نقضه والحكم بما يقتضيه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حكم قضى به الأوّل وبان للثاني فيه خطأ فإنّه ينقضه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في شرح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ينقض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الحكم الأوّل دليلاً علميّاً لا مجال للاجتهاد فيه ، أو دليلاً أجتهاديّاً لا مجال للاجتهاد بخلافه إلاّ غفلة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تراضى الخصمان على تجديد الدعوى وقبول حكم الحاكم الثاني ، ولا ينقض في غير ذلك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ذكرناه لا يمثّل إلاّ جوهر القضاء الإسلاميّ ، والخطوط العريضة لهذه السلطة وبرامجها ووظائفها وغاياتها ، أمّا اختيار الترتيبات والأشكال التي تحقّق هذا الجوهر ، وكيفيّة الأجهزة التي تقوم بهذه المهمّة الخطيرة فمتروك لمقتضيات الحاجة والزمن</w:t>
      </w:r>
      <w:r>
        <w:rPr>
          <w:rFonts w:eastAsia="Amiri" w:cs="Amiri" w:ascii="Amiri" w:hAnsi="Amiri"/>
          <w:color w:val="111111"/>
          <w:sz w:val="28"/>
          <w:szCs w:val="28"/>
          <w:rtl w:val="true"/>
          <w:lang w:bidi="ar-SA"/>
        </w:rPr>
        <w:t xml:space="preserve">. </w:t>
      </w:r>
      <w:bookmarkStart w:id="511" w:name="pg16386_220957"/>
    </w:p>
    <w:p>
      <w:pPr>
        <w:pStyle w:val="Heading2"/>
        <w:numPr>
          <w:ilvl w:val="1"/>
          <w:numId w:val="1"/>
        </w:numPr>
        <w:rPr/>
      </w:pPr>
      <w:bookmarkStart w:id="512" w:name="__RefHeading___Toc6811201_1280447820"/>
      <w:bookmarkStart w:id="513" w:name="_Toc191"/>
      <w:bookmarkEnd w:id="511"/>
      <w:bookmarkEnd w:id="512"/>
      <w:r>
        <w:rPr>
          <w:rtl w:val="true"/>
        </w:rPr>
        <w:t>الفصل السادس</w:t>
      </w:r>
      <w:r>
        <w:rPr>
          <w:rtl w:val="true"/>
        </w:rPr>
        <w:t xml:space="preserve">: </w:t>
      </w:r>
      <w:r>
        <w:rPr>
          <w:rtl w:val="true"/>
        </w:rPr>
        <w:t>حول أهمّ خصائص الحكومة الإسلاميّة</w:t>
      </w:r>
      <w:bookmarkEnd w:id="513"/>
    </w:p>
    <w:p>
      <w:pPr>
        <w:pStyle w:val="Heading3"/>
        <w:numPr>
          <w:ilvl w:val="2"/>
          <w:numId w:val="1"/>
        </w:numPr>
        <w:rPr/>
      </w:pPr>
      <w:bookmarkStart w:id="514" w:name="__RefHeading___Toc6811203_1280447820"/>
      <w:bookmarkStart w:id="515" w:name="_Toc192"/>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قد تبيّن ممّا ذكرنا سلفاً لون وصيغة الحكومة الإسلاميّة وتركيبتها ، وأنّها تختلف عن سائر الحكومات الرائجة قديماً وحديثاً من ملوكيّة استبداديّة أو دستوريّة أو ديمقراطيّة ، أو غيرها من أشكال الحكومات التي سبق الإلماع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الاختلاف الجوهريّ يستتبع الاختلاف في الآثار والخصائص والمعطيات ؛ إذ ليس من المعقول أن تختلف الحكومة الإسلاميّة عن سائر الحكومات في الصيغة والجوهر ، ولا تختلف عنها في الآثار والخصائص والمعطيات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فللحكومة الإسلاميّة مميّزات ذاتيّة تتعلّق بجوهرها ، ووصفيّة تتعلّق بآثارها ومعطياتها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القول بأنّها تمتاز بخصائص يفتقر إليها أي نظام آخر غير نظام الحكم الإسلاميّ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ولمعرفة هذه الخصائص والمميّزات عقدنا الفصل التالي ، وهي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الخصائص</w:t>
      </w:r>
      <w:r>
        <w:rPr>
          <w:rFonts w:eastAsia="Amiri" w:cs="Amiri" w:ascii="Amiri" w:hAnsi="Amiri"/>
          <w:color w:val="111111"/>
          <w:sz w:val="28"/>
          <w:szCs w:val="28"/>
          <w:rtl w:val="true"/>
          <w:lang w:bidi="ar-SA"/>
        </w:rPr>
        <w:t xml:space="preserve">. </w:t>
      </w:r>
      <w:bookmarkStart w:id="516" w:name="pg16386_220958"/>
    </w:p>
    <w:p>
      <w:pPr>
        <w:pStyle w:val="Heading3"/>
        <w:numPr>
          <w:ilvl w:val="2"/>
          <w:numId w:val="1"/>
        </w:numPr>
        <w:rPr/>
      </w:pPr>
      <w:bookmarkStart w:id="517" w:name="__RefHeading___Toc6811205_1280447820"/>
      <w:bookmarkStart w:id="518" w:name="_Toc193"/>
      <w:bookmarkEnd w:id="516"/>
      <w:bookmarkEnd w:id="517"/>
      <w:r>
        <w:rPr>
          <w:rtl w:val="true"/>
        </w:rPr>
        <w:t>خصائص الحكومة الإسلاميّة ومميّزاتها</w:t>
      </w:r>
      <w:bookmarkEnd w:id="518"/>
    </w:p>
    <w:p>
      <w:pPr>
        <w:pStyle w:val="Heading4"/>
        <w:numPr>
          <w:ilvl w:val="3"/>
          <w:numId w:val="1"/>
        </w:numPr>
        <w:rPr/>
      </w:pPr>
      <w:bookmarkStart w:id="519" w:name="__RefHeading___Toc6811207_1280447820"/>
      <w:bookmarkStart w:id="520" w:name="_Toc194"/>
      <w:bookmarkEnd w:id="519"/>
      <w:r>
        <w:rPr>
          <w:rtl w:val="true"/>
        </w:rPr>
        <w:t>اشارة</w:t>
      </w:r>
      <w:bookmarkEnd w:id="520"/>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21" w:name="__RefHeading___Toc6811209_1280447820"/>
      <w:bookmarkStart w:id="522" w:name="_Toc195"/>
      <w:bookmarkEnd w:id="521"/>
      <w:r>
        <w:rPr>
          <w:rtl w:val="true"/>
        </w:rPr>
        <w:t>الحكومة الإسلاميّة حكومة عالميّة</w:t>
      </w:r>
      <w:bookmarkEnd w:id="522"/>
    </w:p>
    <w:p>
      <w:pPr>
        <w:pStyle w:val="Heading5"/>
        <w:numPr>
          <w:ilvl w:val="4"/>
          <w:numId w:val="1"/>
        </w:numPr>
        <w:rPr/>
      </w:pPr>
      <w:bookmarkStart w:id="523" w:name="__RefHeading___Toc6811211_1280447820"/>
      <w:bookmarkStart w:id="524" w:name="_Toc196"/>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 xml:space="preserve">بينما كان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القرن التاسع عشر ومطلع القرن العشرين ينادي بإحياء فكرة القوميّة عند الشعوب ، وكان هناك من يعمل لها ويدافع عنها بقوّة تحت أسماء وعناوين مختلفة وتبريرات متنوّعة برزت فجأة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الاُمميّة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وراجت الفكرة القائلة بضرورة تشكيل حكومة عالميّة واحدة تتقوّى وتشتدّ في نظر المفكرين الغربيين كحلّ للتخلّص من المطاحنات والحروب والمذابح التي كان العالم يشهدها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ساعدت نتائج الحربين العالميتين الاُولى والثانية على تأكيد هذه الضرورة ، وترسيخ هذه الفكرة ، فقد أدرك اُولئك المفكّرون ومن تبعهم بأنّ الحدود والفواصل المصطنعة بين الشعوب والاُمم هي السبب الوحيد والعامل الأساسيّ لظهور الحروب والمشاحنات الدامية ، وأن لا مخلص من هذه الحروب والمآسي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بزوال تلك الحدود والفواصل وانضواء الجميع تحت راية حكومة واحدة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الحرب كانت ولا تزال أمراً جديراً بأن تخشاه البشريّة وتتجنّبه وتتقيه ، ولكن </w:t>
      </w:r>
    </w:p>
    <w:p>
      <w:pPr>
        <w:pStyle w:val="BookText"/>
        <w:rPr/>
      </w:pPr>
      <w:r>
        <w:rPr>
          <w:rFonts w:ascii="Amiri" w:hAnsi="Amiri" w:eastAsia="Amiri" w:cs="Amiri"/>
          <w:color w:val="111111"/>
          <w:sz w:val="28"/>
          <w:sz w:val="28"/>
          <w:szCs w:val="28"/>
          <w:rtl w:val="true"/>
          <w:lang w:bidi="ar-SA"/>
        </w:rPr>
        <w:t xml:space="preserve">الحربين الكونيتين الاُولى والثانية زادت من قلق الإنسان وخوفه واستيحاشه وعمّقت لديه النفرة والخشية من الحرب ، لأنّهما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جميع الحروب ضراوة ووحشيّة في تاريخ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وكانتا سبباً لمقتل ملايين عديدة من البشريّة الأبرياء على أيدي البشر أنفسهم ، وكانتا سبباً لإهدار ملايين الملايين من ثرواته بحيث بلغت الأضرار البشريّة في الحرب العالميّة الاُولى وحدها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قتيل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مُقعد ومعوّق حرب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من مفقودي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خسائر الحرب العالميّة الثانية فقد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كونها أشدّ ضراوة ووحشيّة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أضخم من الاُولى بحيث قدر عدد الأرواح التي زهقت بثلاثين مليوناً فيما قاربت الخسائر الماديّة المليارد دولاراً على وجه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المذابح الرهيبة والخسائر الجسيمة في الأرواح والمعدّات التي أفرزتها الحرب الاُولى ، سببّت ظهور هيئة دولية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تأسّست في أعقاب تلك الحرب واتّحد فيها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ليمنعوا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هذا الاتحاد والتجمّع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إراقة المزيد من الدماء ، ويتمكّنوا في ظل هذه المنظمة الدوليّة من حلّ المشكلات العالميّة عن طريق المفاوضات لا الحروب ، وعن طريق المنطق المبرهن لا السلاح المدمّر ، بيد أنّ تأسيس هذه المنظمة حيث كان ناقصاً وفاقداً لبعض الاُمور والشرائط لذلك لم تستطع تجنيب العالم من شرور حرب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تورّطت البشريّة في حرب أكثر دماراً ، وفناء هي الحرب العالميّة الثانية </w:t>
      </w:r>
      <w:r>
        <w:rPr>
          <w:rStyle w:val="FootnoteAnchor"/>
          <w:rtl w:val="true"/>
        </w:rPr>
        <w:footnoteReference w:id="497"/>
      </w:r>
      <w:r>
        <w:rPr>
          <w:rFonts w:ascii="Amiri" w:hAnsi="Amiri" w:eastAsia="Amiri" w:cs="Amiri"/>
          <w:color w:val="111111"/>
          <w:sz w:val="28"/>
          <w:sz w:val="28"/>
          <w:szCs w:val="28"/>
          <w:rtl w:val="true"/>
          <w:lang w:bidi="ar-SA"/>
        </w:rPr>
        <w:t>التي أنهكت البشريّة بنيران دباباتها وقنابلها وأسلحتها الفتّاكة المدمّرة وانتهت بمذبحة عظيمة ، ومفجعة ، ورهيبة وإلى تحول سياسيّ وانقلاب فكريّ في كثير من القيم الحضاريّة والمعايير والأفكار السائدة آنذاك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خلال الحرب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تأكّدت فكرة تأسيس منظمة عالميّة ، ومجمع دولي على اُسس أكثر واقعيّة ، وفي إطار أكثر شموليّة فبرزت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هيئة الاُمم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 نواتها في ديسمبر 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واستطاعت منذئذ أن تحول دون </w:t>
      </w:r>
    </w:p>
    <w:p>
      <w:pPr>
        <w:pStyle w:val="BookText"/>
        <w:rPr/>
      </w:pPr>
      <w:r>
        <w:rPr>
          <w:rFonts w:ascii="Amiri" w:hAnsi="Amiri" w:eastAsia="Amiri" w:cs="Amiri"/>
          <w:color w:val="111111"/>
          <w:sz w:val="28"/>
          <w:sz w:val="28"/>
          <w:szCs w:val="28"/>
          <w:rtl w:val="true"/>
          <w:lang w:bidi="ar-SA"/>
        </w:rPr>
        <w:t>وقوع حروب عالميّة خطيرة بين الدول كما حدث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شرحت أهداف وغايات هذه المؤسسة العالميّة الكبرى في 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الاُمم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تأسيس هاتين المنظّمتين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عمليّة وإيجابيّة في سبيل تحقيق ما تمنّاه الإسلام ونادى به منذ أربعة عشر قرناً مع ما بين الأمرين من الفروق في الوسائل والأساليب والأهداف ، فقد تمنّى الإسلام منذ ذلك الزمن السحيق أن تنسى البشريّة خلافاتها ، وتضرب صفحاً كلّ الحدود والفواصل المصطنعة الموهومة بينها وتتّحد تحت لواء الأخوة والوحدة ، وتنضوي تحت حكومة واحدة تراعي مصالح الجميع وتحفظ كرامة الجميع ، وتصون أمن الجميع بلا تفرقة ولا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تكون مطاحنات ولا حروب ولا مشاحنات ولا مآسي ولا 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توصّل العالم إلى تأسيس منظمة الاُمم المتحدة ويتكهّن المفكّرون الكبار والسياسيّون العالميّون بأن تصبح هذه المنظمة التي هي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برلمان عالميّ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لحكومة عالميّة موحّدة ، وأن يتحوّل أصدقاء البشريّة من المناداة بالقوميّة ، والدعوة إليها ، إلى الوحدة العالميّة ، أو بالأحرى إلى الحكومة العالميّة الموحّدة ، التي تحقّق توحيد كلّ شعوب الأرض وتحقّق تساويهم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هو الطريق الطبيعيّ السليم إلى تحقيق هذه الاُمنيّة المحبّبة ، وهذا الأمل العالميّ المرغوب وهل يمكن أن تصل هيئة الاُمم المتحدة إلى هذا الهدف ، فهو بحث طويل ومفصل لا بدّ من إفراد مجال مستقلّ له بيد أنّ الدلائل والشواهد الراهنة والصراعات الحامية الدامية المبعثرة هنا وهناك والأحداث الأليمة المرّة التي يعاني منها العالم كلّه بل والاختلافات التي تشهدها أروقة هيئة الاُمم المتّحدة نفسها وما تعاني منه هذه المؤسّسة من تنفيذ قراراتها وتطبيق أحكامها يجعلنا نقطع بأنّ هذه الهيئة ليست قادرة على إقرار السلام والأمن والاستقرار في المستوى العالميّ ، فالوقائع تشهد بأنّ العالم يعيش الآن على كفّ عفريت ، وأنّ مبدأ توازن القوى هو الذي يكبح جماح الدول لا </w:t>
      </w:r>
    </w:p>
    <w:p>
      <w:pPr>
        <w:pStyle w:val="BookText"/>
        <w:rPr/>
      </w:pPr>
      <w:r>
        <w:rPr>
          <w:rFonts w:ascii="Amiri" w:hAnsi="Amiri" w:eastAsia="Amiri" w:cs="Amiri"/>
          <w:color w:val="111111"/>
          <w:sz w:val="28"/>
          <w:sz w:val="28"/>
          <w:szCs w:val="28"/>
          <w:rtl w:val="true"/>
          <w:lang w:bidi="ar-SA"/>
        </w:rPr>
        <w:t xml:space="preserve">منطق الفكر ومبادئ الاخوة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ماذا سيحلّ بالبشريّة لو اختلّ توازن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ماذا ستكون أبعاد الانفجار البشع ، ومدى ويلاته ومآسيه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عجز هيئة الاُمم عن تحقيق السلام والاستقرار العالميين دفع ببعض المفكّرين والاجتماعيين إلى طرح فكرة الحكومة العالميّة الواحدة التي يكون العالم بموجبها ذا تشكيلات سياسيّة واحدة ، بأن يكون للمجتمع الدوليّ برمّته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سلطة تشريعيّة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سلطة تنفيذيّة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سلطة قضائيّة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لتبرير هذه الفكرة وتوجيهها بما جاء في بيانهم الذي نشروه في مؤتمرهم بطوكيو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الدائم والشامل لا يتحقق بتوقيع المواثيق وتبادل الوعود بين القادة السياسيّين فلا بدّ للحصول على السلام الواقعي والدائم والشامل من أن نتوسّل بحكومة عالميّة واحدة تعتمد على برلمان ومحاكم وجيش عالميّ موحّد ، إذ في ظلّ هذه الحكومة العالميّة الموحّدة فقط يمكن أن نحصل على الاستقرار والثبات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هذه الفكرة بالتفصيل إلى إيجاد وتأسيس الاُمور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برلمان عالمي ؛ يشترك في عضويته جميع الشعوب العالميّة ، ويكون لكلّ واحد منها حقّ الرأي والعضويّة بنسبة عدد نفوسها ، فيكون للشعوب الأكثر أفراداً ، حظاً أكثر من العضويّة والرأي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أمن يشترك في عضويّته عدد أكثر من الدول والأعضاء ولا يقتصر على الدول الخمس كما هو الحال في مجلس الأمن الفعليّ ، ويتولّى هذا المجلس تنفيذ مقرّرات البرلمان العالميّ المذكور ، ويكون مسؤولاً اتّجاه البرلمان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عالمي ؛ يكون في حقيقته جيش سلام ، ويكون تابعاً لإرادة مجلس الأمن </w:t>
      </w:r>
    </w:p>
    <w:p>
      <w:pPr>
        <w:pStyle w:val="BookText"/>
        <w:rPr/>
      </w:pPr>
      <w:r>
        <w:rPr>
          <w:rFonts w:ascii="Amiri" w:hAnsi="Amiri" w:eastAsia="Amiri" w:cs="Amiri"/>
          <w:color w:val="111111"/>
          <w:sz w:val="28"/>
          <w:sz w:val="28"/>
          <w:szCs w:val="28"/>
          <w:rtl w:val="true"/>
          <w:lang w:bidi="ar-SA"/>
        </w:rPr>
        <w:t>للقيام بحفظ السلام والاستقرار العالميّين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عدل دوليّ يتولّى تفسير قوانين البرلمان ومقرّراته وملاحقة التخلّفات والتجاوزات ، بما لديه من محكمة دوليّة وأجهزة 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الفكرة وما سواها ممّا يطرحها المفكّرون ، وطلاّب السلام والاستقرار في العالم ، رغم أنّها قد تبشّر بإمكان قيام مثل هذا التكتل العالميّ الواحد والحكومة الواحدة المنشودة إلاّ أنّها محكوم عليها بالفشل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عديدة أهمّها فقدان أصحاب هذه الفكر والاطروحات لحسن النوايا ، والفضائل الأخلاقيّة الإنسانيّة التي يجب توفّرها لدى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عدم وجود عامل أهمّ وهو ما يضمن استقامة هذه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تتحوّل إلى غطاء لأهداف الدول العظمى التوسعيّة ونواياهم ومطامعهم الاستعماريّة ، وتؤول إلى ما آلت إليه عصبة الاُمم وهيئتها من قبل ، وتصبح أداة طيّعة بيد تلكم الدول لتظليل الدول الصغار وخداعها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المنظمات الفعليّة المنادية بالدفاع عن حقوق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فقدان هذه الضمانات هو أهمّ ما سبّب فشل المنظمات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ويسبّب فشل المنظمات الاُخرى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هذه المؤسّسات والمنظمات العالميّة ما لم يطهّروا أنفسهم من حبّ الذات وعبادتها وما لم يخلصوا نواياهم من العجب والمكر ، وما لم يؤمنوا بالإنسان وحقوقه بصدق وإخلاص لم تطمئنّ إليهم الشعوب ، ولم يطمئنّ إلى منظماتهم مستضعفوا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أصحاب فكرة الحكومة العالميّة الواحدة والدعاة إليها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هذه النظريّة ما لم يعشقوا الإنسان بإخلاص وصدق ، وما لم يحبّوا البشريّة حبّاً يلمس شغاف القلوب ، وتمسّ حرارتها عمق الضمير فلن تلق فكرتهم </w:t>
      </w:r>
    </w:p>
    <w:p>
      <w:pPr>
        <w:pStyle w:val="BookText"/>
        <w:rPr/>
      </w:pPr>
      <w:r>
        <w:rPr>
          <w:rFonts w:ascii="IRNazanin" w:hAnsi="IRNazanin" w:eastAsia="IRNazanin"/>
          <w:color w:val="111111"/>
          <w:sz w:val="28"/>
          <w:sz w:val="28"/>
          <w:szCs w:val="28"/>
          <w:rtl w:val="true"/>
          <w:lang w:bidi="fa-IR"/>
        </w:rPr>
        <w:t xml:space="preserve">قبولاً من الشعوب التي طالما جرّبت هذه الدعوات ولم تجد فيها خيراً ولا صدقاً ولا نفعاً ، إذ كيف يمكن القبول بدعوة من لا تتوفّر فيه الصفات الإنسانيّة ولا يكون كما قال الإمام عليّ علیه السلام وهو يكتب إلى واليه على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تكُن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ضارياً ، تغتنمُ أكلُهم ، فإنّهُم صنفان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أخ لك في الدّين</w:t>
      </w:r>
    </w:p>
    <w:p>
      <w:pPr>
        <w:pStyle w:val="BookText"/>
        <w:rPr/>
      </w:pPr>
      <w:r>
        <w:rPr>
          <w:rFonts w:ascii="Amiri" w:hAnsi="Amiri" w:eastAsia="Amiri" w:cs="Amiri"/>
          <w:color w:val="111111"/>
          <w:sz w:val="28"/>
          <w:sz w:val="28"/>
          <w:szCs w:val="28"/>
          <w:rtl w:val="true"/>
          <w:lang w:bidi="ar-SA"/>
        </w:rPr>
        <w:t xml:space="preserve">وإمّا نظير لك في الخلق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دين متكامل وشريعة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اجتماعيّاً وسياسيّاً شاملاً يكفل كافّة الاحتياجات البشريّة ولو طبّق كما هو ؛ لعمّ الخير الحياة كلّها ، ولسادت الاخوة كلّ بني آدم بجميع ألوانهم ، وأشكالهم ، وجنسيّاتهم وقوميّاتهم ، وتحقّق ما يسعى إليه المفكّرون المهتمّون بالسلام والاستقرار في العالم من الوحدة والألفة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دليل يدلّ على أنّ الإسلام يسعى إلى تحقيق هذه الوحدة العالميّة هو أنّه لم يحصر دعوته على جماعة دون جماعة ، وقوميّة دون اُخرى ، بل وجّه نداءه إلى جميع البشريّة منذ البداية للأخذ به وبشرائعه بوصفها أكمل الشرائع وأفضلها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وسّع النبيّ الكريم صلی اللّه علیه و آله في العام السادس والسابع من الهجرة ، نطاق دعوته المباركة وبدأ دعوته العالميّة بمراسلة ملوك عصره ورؤسائه في الجزيرة العربيّة وخارجها يدعوهم إلى الانضمام إلى دعوته ، والانضواء تحت راية الإسلام الحنيف </w:t>
      </w:r>
      <w:bookmarkStart w:id="525" w:name="pg16386_220964"/>
    </w:p>
    <w:p>
      <w:pPr>
        <w:pStyle w:val="BookText"/>
        <w:rPr/>
      </w:pPr>
      <w:bookmarkEnd w:id="525"/>
      <w:r>
        <w:rPr>
          <w:rFonts w:ascii="Amiri" w:hAnsi="Amiri" w:eastAsia="Amiri" w:cs="Amiri"/>
          <w:color w:val="111111"/>
          <w:sz w:val="28"/>
          <w:sz w:val="28"/>
          <w:szCs w:val="28"/>
          <w:rtl w:val="true"/>
          <w:lang w:bidi="ar-SA"/>
        </w:rPr>
        <w:t xml:space="preserve">كافّة </w:t>
      </w:r>
      <w:r>
        <w:rPr>
          <w:rStyle w:val="FootnoteAnchor"/>
          <w:rtl w:val="true"/>
        </w:rPr>
        <w:footnoteReference w:id="499"/>
      </w:r>
      <w:r>
        <w:rPr>
          <w:rFonts w:ascii="IRNazanin" w:hAnsi="IRNazanin" w:eastAsia="IRNazanin"/>
          <w:color w:val="111111"/>
          <w:sz w:val="28"/>
          <w:sz w:val="28"/>
          <w:szCs w:val="28"/>
          <w:rtl w:val="true"/>
          <w:lang w:bidi="fa-IR"/>
        </w:rPr>
        <w:t>، وإنّ مراجعة واحدة لمجموعة الرسائل والمكاتيب النبويّة وسيرة النبيّ صلی اللّه علیه و آله وسيرة أصحابه وما تحقّق من فتوحات على أيدي المسلمين تكشف عن أنّ الإسلام بدأ في صورة دعوة إلى حكومة عالميّة تعيش في ظلّها الشعوب المختلفة جنباً إلى جنب بلا فوارق ولا فواصل ودونما مطاحنات أو مشاحنات ولكن سعي الإسلام هذا كان مبتنياً على اُسس معقولة ومنطلقاً من حقائق يكون التنبيه إليها ضماناً لتحقيق ما أراده الإسلام ، ولم تكن دعوة الإسلام مجرّد ادّعاء ودعوة فارغة لا تقوم على شيء فما هي هذه الاُسس ؟</w:t>
      </w:r>
    </w:p>
    <w:p>
      <w:pPr>
        <w:pStyle w:val="Heading5"/>
        <w:numPr>
          <w:ilvl w:val="4"/>
          <w:numId w:val="1"/>
        </w:numPr>
        <w:rPr/>
      </w:pPr>
      <w:bookmarkStart w:id="526" w:name="__RefHeading___Toc6811213_1280447820"/>
      <w:bookmarkStart w:id="527" w:name="_Toc197"/>
      <w:bookmarkEnd w:id="526"/>
      <w:r>
        <w:rPr>
          <w:rtl w:val="true"/>
        </w:rPr>
        <w:t>الاُسس الفكريّة للحكومة العالميّة</w:t>
      </w:r>
      <w:bookmarkEnd w:id="527"/>
    </w:p>
    <w:p>
      <w:pPr>
        <w:pStyle w:val="BookText"/>
        <w:rPr/>
      </w:pPr>
      <w:r>
        <w:rPr>
          <w:rFonts w:ascii="Amiri" w:hAnsi="Amiri" w:eastAsia="Amiri" w:cs="Amiri"/>
          <w:color w:val="111111"/>
          <w:sz w:val="28"/>
          <w:sz w:val="28"/>
          <w:szCs w:val="28"/>
          <w:rtl w:val="true"/>
          <w:lang w:bidi="ar-SA"/>
        </w:rPr>
        <w:t xml:space="preserve">إنّ الإسلام يقيم دعوته إلى حكومة عالميّة واحدة على سلسلة من الاُسس والمبادئ الفكريّة الضامنة للوحدة بين شعوب الأرض ، وهي عديدة أهمّها وأبرزها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بين جميع أبناء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ينبه البشر إلى أنّهم متساوون في الخلق فكلّهم من آدم وحواء وكلاهما من تراب وهم متساوون في الإنسانيّة والمشاعر البشريّة ومتساوون في المصير فكلّهم راجعون إلى اللّه تعالى وإذا كانوا كذلك فلماذا يختلفون في القوميّة ، ولماذا يتميّز بعضهم على بعض بالعنصر ، أو الأرض ، أو غير ذلك من ألوان التمييز الظالم ودواعيه الوهميّة وإلى هذا يشير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اللّهِ مَرْجِعُكُمْ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هاتين الآيتين وماشابههما من الآيات القرآنيّة تعلن بصراحة عن وحدة أبناء </w:t>
      </w:r>
    </w:p>
    <w:p>
      <w:pPr>
        <w:pStyle w:val="BookText"/>
        <w:rPr/>
      </w:pPr>
      <w:r>
        <w:rPr>
          <w:rFonts w:ascii="Amiri" w:hAnsi="Amiri" w:eastAsia="Amiri" w:cs="Amiri"/>
          <w:color w:val="111111"/>
          <w:sz w:val="28"/>
          <w:sz w:val="28"/>
          <w:szCs w:val="28"/>
          <w:rtl w:val="true"/>
          <w:lang w:bidi="ar-SA"/>
        </w:rPr>
        <w:t xml:space="preserve">الإنسان مبدأ ومصيراً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ووحدتهم أصلاً ونهاية ، وتنهي كلّ ألوان التمييز العنصريّ ، والقوميّ وكلّ دواعيه الخياليّة ، فالإسلام لا يقر الحدود والأجناس والقوميّات والعنصريّات كعوامل واُمور تسوّغ التفريق بين أبناء البشر ، وترفع جماعة وتضع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يرسي قواعد حكومة عالميّة واحدة ذات نظام إلهيّ توحيديّ واحد تدار فيها جميع المجتمعات البشريّة بمجموعة واحدة من القوانين الالهيّة المطابقة للفطرة الإنسانيّة والطبيعة البشريّة ، ويخضع العالم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لاقتصاد واحد وسياسة واحدة وقضاء واحد ومحكمة واحدة ، ومعتمداً على جيش قويّ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 جميع أبناء البشر من جميع المواهب الالهيّة الطبيعيّة بصورة متساويّة ، لا أن يحتكر بلد صغير جداً موارد طبيعيّة ضخمة وهائلة تكفي لأن يعيش بها عشرات الملايين بل ومئاتها ، بينما يرزح كثير من الناس في البلاد الاُخرى تحت حال يرثى لها من الحرمان والبؤس والفقر المدقع ، ويعانون من الجوع والجهل ، والعري والمرض ويموت منهم كلّ يوم عشرات الآلاف بل مئات الآلاف نتيجة الفقر ، ونقصان المواد الغذائيّة ،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نعرف أنّ الدعوات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القوميّة ، والعنصريّة والطبقيّة ما هي إلاّ خطوات مضادّة لاطروحة الحكومة العالميّة الموحّدة التي سبق الإسلام إلى المناداة بها والدعوة إليها بإصرار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شجب الرسول الأكرم صلی اللّه علیه و آله في خطابه التاريخيّ عند عودته من حجّة الوداع ، كلّ ألوان التمييز والتفرقة بين أبناء البشر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فضل لعربيّ على أعجميّ ولا لأعجميّ على عربيّ إلاّ بالتّقوى </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كلّكم من آدم وآدم من تراب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أنّ اللّه أذهب عنكم نخوة الجاهلية ، وتفاخرها بآبائها ألا انّكم من آدم وآدم من طين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 خير عباد اللّه عبد اتّقاه إنّ الناس من عهد آدم إلى يومنا هذا مثّل أسنان المشط لا فضل لعربيّ على أعجميّ ولا لأحمر على أسود إلاّ بالتقوى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تقيٌّ كريم على اللّه ، أو فاجر شقيٌّ هينٌّ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 العربيّة ليست بأب والد ، ولكنّها لسان ناطق ، فمن قصر به عمله لم يبلغ به حسبه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ليدعنّ رجال فخرهم بأقوام ، إنّما هم فحم من فحم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ليكوننّ أهون على اللّه من الجعلان التي تدفع بانفها النتن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الإنسان لبُّه وعقله ودينه ومروّته حيث يجعل نفسه ، والأيام دول والنّاس إلى آدم شرع سواء </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هذا الموقف الإنسانيّ الصحيح من البشريّة يمكن أن يكون قاعدة فكريّة أساسيّة لتشكيل حكومة عالميّة موحّدة تقضي على كلّ ألوان الصراع والتشاحن ، وتزيل أسباب الحروب الدامية ، وينعم في ظلالها جميع البشريّة بالسعادة والعزّة والاستقرار والثبات ، ويستفيد فيها الجميع من النعم الإلهيّة والمواهب الطبيعيّة على قدم المساواة ، دونما تفضيل أو تمييز ، ودونما إجحاف أو ظلم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وأعظمهم عند اللّه خطراً أطوعهم لأمر اللّه وأعلمهم بطاعة اللّه ، واتبعهم لسنّة رسول اللّه وأحياهم لكتاب اللّه ، فليس لأحد من خلق اللّه عندنا فضل إلاّ بطاعة اللّه وطاعة رسوله واتباع كتابه وسنّة نبيّه ، وهذا كتاب اللّه بين أظهرنا وعهد نبيّه وسيرته فينا لا يجهلها إلاّ جاهل مخالف معاند عن اللّه عزّ وجلّ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اتقى اللّه فهو الشريف المكرم المحبُّ كذلك أهل طاعته وطاعة رسوله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28" w:name="pg16386_220967"/>
    </w:p>
    <w:p>
      <w:pPr>
        <w:pStyle w:val="BookText"/>
        <w:rPr/>
      </w:pPr>
      <w:bookmarkEnd w:id="528"/>
      <w:r>
        <w:rPr>
          <w:rFonts w:ascii="Amiri" w:hAnsi="Amiri" w:eastAsia="Amiri" w:cs="Amiri"/>
          <w:color w:val="111111"/>
          <w:sz w:val="28"/>
          <w:sz w:val="28"/>
          <w:szCs w:val="28"/>
          <w:rtl w:val="true"/>
          <w:lang w:bidi="ar-SA"/>
        </w:rPr>
        <w:t>خصائص الحكومة الإسلامية ومميّزاتها</w:t>
      </w:r>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29" w:name="__RefHeading___Toc6811215_1280447820"/>
      <w:bookmarkStart w:id="530" w:name="_Toc198"/>
      <w:bookmarkEnd w:id="529"/>
      <w:r>
        <w:rPr>
          <w:rtl w:val="true"/>
        </w:rPr>
        <w:t>الإيمان ملاك تكوّن الاُمّة الإسلاميّة</w:t>
      </w:r>
      <w:bookmarkEnd w:id="530"/>
    </w:p>
    <w:p>
      <w:pPr>
        <w:pStyle w:val="Heading5"/>
        <w:numPr>
          <w:ilvl w:val="4"/>
          <w:numId w:val="1"/>
        </w:numPr>
        <w:rPr/>
      </w:pPr>
      <w:bookmarkStart w:id="531" w:name="__RefHeading___Toc6811217_1280447820"/>
      <w:bookmarkStart w:id="532" w:name="_Toc199"/>
      <w:bookmarkEnd w:id="531"/>
      <w:r>
        <w:rPr>
          <w:rtl w:val="true"/>
        </w:rPr>
        <w:t>اشارة</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Heading5"/>
        <w:numPr>
          <w:ilvl w:val="4"/>
          <w:numId w:val="1"/>
        </w:numPr>
        <w:rPr/>
      </w:pPr>
      <w:bookmarkStart w:id="533" w:name="__RefHeading___Toc6811219_1280447820"/>
      <w:bookmarkStart w:id="534" w:name="_Toc200"/>
      <w:bookmarkEnd w:id="533"/>
      <w:r>
        <w:rPr>
          <w:rtl w:val="true"/>
        </w:rPr>
        <w:t xml:space="preserve">بماذا تتكون الاُمّة ويتحقّق مفهومها </w:t>
      </w:r>
      <w:r>
        <w:rPr>
          <w:rtl w:val="true"/>
        </w:rPr>
        <w:t>:</w:t>
      </w:r>
      <w:bookmarkEnd w:id="534"/>
    </w:p>
    <w:p>
      <w:pPr>
        <w:pStyle w:val="BookText"/>
        <w:rPr/>
      </w:pPr>
      <w:r>
        <w:rPr>
          <w:rFonts w:ascii="Amiri" w:hAnsi="Amiri" w:eastAsia="Amiri" w:cs="Amiri"/>
          <w:color w:val="111111"/>
          <w:sz w:val="28"/>
          <w:sz w:val="28"/>
          <w:szCs w:val="28"/>
          <w:rtl w:val="true"/>
          <w:lang w:bidi="ar-SA"/>
        </w:rPr>
        <w:t>إنّ أوّل مسألة تطرح نفسها عند الحديث عن الحكومة الإسلاميّة ، هو السؤال عمّا به تتكوّن الاُمّة الإسلاميّة ، وما يكون ملاكاً لأن يكون الفرد بسببه جزءاً من هذه الاُمّة أو لا يكون ، وبالأحرى ، ما هي العناصر التي تحقّق مفهوم الاُمّة الإسلاميّة وتستحقّ بها إطلاق عنوان الاُمّة عليها ، فإنّ الملاك الذي يجعل الفرد جزءاً من الاُمّة الإسلاميّة أو يخرجه عنها هو الذي يكون موضوعاً للحقوق ، ومناطاً لها وهو الذي يقرّر ما له وما عليه في إطار الاُمّة الإسلاميّة التي ينتمي إليها بسبب ذلك الملاك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الملاك الذي يحقّق مفهوم الاُمّة وبموجبه يقوّم كيانها هو الذي يحدّد نوع </w:t>
      </w:r>
      <w:bookmarkStart w:id="535" w:name="pg16386_220968"/>
    </w:p>
    <w:p>
      <w:pPr>
        <w:pStyle w:val="BookText"/>
        <w:rPr/>
      </w:pPr>
      <w:bookmarkEnd w:id="535"/>
      <w:r>
        <w:rPr>
          <w:rFonts w:ascii="Amiri" w:hAnsi="Amiri" w:eastAsia="Amiri" w:cs="Amiri"/>
          <w:color w:val="111111"/>
          <w:sz w:val="28"/>
          <w:sz w:val="28"/>
          <w:szCs w:val="28"/>
          <w:rtl w:val="true"/>
          <w:lang w:bidi="ar-SA"/>
        </w:rPr>
        <w:t xml:space="preserve">العلاقات بين أفراد الاُمّة الواحدة أنفسهم ونوع العلاقات بينهم وبين الخارجين عن إطار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إذن ذلك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يحقّق مفهوم الاُمّة الإسلاميّة ويصنع حقيقتها ويستتبع حقوقاً وواجبات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الرابطة التي تجعل الفرد جزءاً من هذه الاُمّة أو تخرجه من إطارها ، ويفترض وجودها نمطاً واحداً من المقرّرات ؟</w:t>
      </w:r>
    </w:p>
    <w:p>
      <w:pPr>
        <w:pStyle w:val="Heading5"/>
        <w:numPr>
          <w:ilvl w:val="4"/>
          <w:numId w:val="1"/>
        </w:numPr>
        <w:rPr/>
      </w:pPr>
      <w:bookmarkStart w:id="536" w:name="__RefHeading___Toc6811221_1280447820"/>
      <w:bookmarkStart w:id="537" w:name="_Toc201"/>
      <w:bookmarkEnd w:id="536"/>
      <w:r>
        <w:rPr>
          <w:rtl w:val="true"/>
        </w:rPr>
        <w:t>مكوّنات الاُمّة عند الحقوقيّين</w:t>
      </w:r>
      <w:bookmarkEnd w:id="537"/>
    </w:p>
    <w:p>
      <w:pPr>
        <w:pStyle w:val="BookText"/>
        <w:rPr/>
      </w:pPr>
      <w:r>
        <w:rPr>
          <w:rFonts w:ascii="Amiri" w:hAnsi="Amiri" w:eastAsia="Amiri" w:cs="Amiri"/>
          <w:color w:val="111111"/>
          <w:sz w:val="28"/>
          <w:sz w:val="28"/>
          <w:szCs w:val="28"/>
          <w:rtl w:val="true"/>
          <w:lang w:bidi="ar-SA"/>
        </w:rPr>
        <w:t xml:space="preserve">إنّ العناصر التي تحقّق مفهوم الاُمّة وتكوّن واقعها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الحقوقيّين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 جماعة عن اُخرى هي عبارة عن وحدة أفراد تلك الجماعة في إحدى هذه الاُمور أو جميعها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 والعنصر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الجنس والأصل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المصلحة المشتركة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العناصر كلّها أو بعضها إذا توفّرت لدى جماعة ، كانوا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تختلف عن الاُمم الاُخرى ، وقد بنى دعاة القوميّة أساس دعوتهم على هذه الوحدات ، وميّزوا بها شعوبهم عن غيرها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العناصر ، التي اعتبرها بعض الحقوقيّين ملاكات لتحقيق مفهوم الاُمّة ووجودها ، وإن كان لها بعض التأثير في تمييز جماعة بشريّة عن اُخرى إلاّ أنّها لا يمكن أن تكون صانعة لمفهوم الاُمّة ، وواقعها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عناصر خارجة عن إرادة الإنسان وحدود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الاجتماع الحاصل عن ملاكات خارجة عن إطار الاختيار والإرادة لا تشكّل اجتماعاً حقيقيّاً يستحقّ صفة الاُمّة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العناصر وإن كانت تجمع جماعة من الناس ، فإنّ هناك اُموراً اختياريّة تفرّقهم ، وتبدّل هذا الاجتماع إلى الفرقة فلا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التي تعني وحدة الجماعة على اُسس جامعة لا تقبل تفكّكاً ولا تنالها أيدي التمزيق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الجماعة التي يلتقي أفرادها على رابطة جامعة حقيقيّة وهي لا تكوّن إلاّ ما يشترك فيه الأفراد اشتراكاً اختيارياً اراديّاً ، ويكون قادراً على جمعهم حول محور واحد ، ودفعهم في مسير واحد بحيث يحسّ البعض باحساس الآخر ويتألم لتألمّه ، ويطلب للغير ما يطلبه لنفسه ويكره له ما يكره لنفسه وهذا لا يحصل بالاتّحاد في المولد أو الاشتراك في الدم أو اللغة أو التاريخ وهم لا يشتركون في تلك الرابطة الجامعة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المجتمع الذي ينطوي على تباين في الاُسس الفكريّة ، واختلاف في الاتجاهات المسلكيّة ، وتنوّع في الآمال والمطاليب كيف يمكن أن يجتمع أفراده في وحدة متماسكة ، وتكون مجموعة بشريّة خاصّة تستحقّ إطلاق صفة الاُمّة عليها ؟</w:t>
      </w:r>
    </w:p>
    <w:p>
      <w:pPr>
        <w:pStyle w:val="BookText"/>
        <w:rPr/>
      </w:pPr>
      <w:r>
        <w:rPr>
          <w:rFonts w:ascii="Amiri" w:hAnsi="Amiri" w:eastAsia="Amiri" w:cs="Amiri"/>
          <w:color w:val="111111"/>
          <w:sz w:val="28"/>
          <w:sz w:val="28"/>
          <w:szCs w:val="28"/>
          <w:rtl w:val="true"/>
          <w:lang w:bidi="ar-SA"/>
        </w:rPr>
        <w:t xml:space="preserve">لا شكّ أنّ مثل هذه الاُمّة المختلفة في آرائها ، وأهوائها تؤول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التفرّق ، وينتهي آخر أمرها إلى التفكّك إذ لا جامع حقيقيّ يجمعهم ، ولا رابط واقعي يربط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مجرد الاتحاد والوحدة في الاُمور الخارجة عن الاختيار والإرادة كالملاكات التي ذكرها بعض الحقوقيّين لتكوّن مفهوم الاُمّة مع وجود الاختلاف والتباين في الآراء والأهواء ، وفي النظريّات والعقائد التي يقدسها الأفراد ويعتبرونها أعزّ الأشياء ويضحّون في سبيلها بالغالي والرخيص ، لا يجدي نفعاً في تشكيل الاُمّة الواحدة ، وتكوين الجماعة المتميّزة عن غيرها إلى درجة تستحقّ إطلاق الاُمّة عليها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لنفترض مواطنين ولدا على أرض واحدة أو يعيشان عليها ، وينتميان إلى عرق واحد ، ويشتركان في اللغة والتاريخ ، ولكنّهما يختلفان في العقيدة والمسلك فيعتقد أحدهما بأصالة الفرد ، ويرى إعطاءه الحريّة المطلقة في كلّ المجالات ، بحجّة أنّ ما هو </w:t>
      </w:r>
    </w:p>
    <w:p>
      <w:pPr>
        <w:pStyle w:val="BookText"/>
        <w:rPr/>
      </w:pPr>
      <w:r>
        <w:rPr>
          <w:rFonts w:ascii="Amiri" w:hAnsi="Amiri" w:eastAsia="Amiri" w:cs="Amiri"/>
          <w:color w:val="111111"/>
          <w:sz w:val="28"/>
          <w:sz w:val="28"/>
          <w:szCs w:val="28"/>
          <w:rtl w:val="true"/>
          <w:lang w:bidi="ar-SA"/>
        </w:rPr>
        <w:t xml:space="preserve">الموجود والمؤثّر حقيقة هو الفرد وليس للمجتمع حقيقة وراء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تضمن مصالح الفرد فقط ويجوز للفرد بسبب ذلك أن يفعل ما يريد لتحقيق غاياته الماديّة فيشعل نيران الحروب لكي يبيع على المتحاربين أسلحته ومعداته ، وقع ما وقع من المآسي والويلات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يعتقد المواطن الآخر نقيض هذا الرأي فيرى بحكم اعتقاده بأصالة المجتمع إعطاء الأولويّة للمجتمع ومصالحه ومسائله باعتبار أنّ بقاء الفرد ببقاء المجتمع فلا بدّ أن يخضع الفرد للمجتمع خضوعاً كاملاً ويضحّي بكلّ مصالحه في سبيل مصالح المجتمع ، فلا يأخذ من نتاج يده إلاّ ما يسدّ رمقه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لينتعش المجتمع ، وتأمن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هذين المواطنين المختلفين في الرأي والمسلك ، هل يمكن أن توحّدهم رابطة الدم أو التاريخ أو اللغة أو الميلاد على أرض واحدة ؟</w:t>
      </w:r>
    </w:p>
    <w:p>
      <w:pPr>
        <w:pStyle w:val="BookText"/>
        <w:rPr/>
      </w:pPr>
      <w:r>
        <w:rPr>
          <w:rFonts w:ascii="Amiri" w:hAnsi="Amiri" w:eastAsia="Amiri" w:cs="Amiri"/>
          <w:color w:val="111111"/>
          <w:sz w:val="28"/>
          <w:sz w:val="28"/>
          <w:szCs w:val="28"/>
          <w:rtl w:val="true"/>
          <w:lang w:bidi="ar-SA"/>
        </w:rPr>
        <w:t xml:space="preserve">وهل يكمن أن يتكوّن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ذات طابع خاصّ ، ووحدة متميّزة ، وضمير واحد وإحساس واحد وعلاقة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العناصر التي ذكرها الحقوقيّون وإن كان لها تأثير ما في تجميع الأفراد على صعيد واحد ، إلاّ أنّها ما لم تنضم إليها العوامل الإراديّة الاختياريّة لا يؤول توفّرها في جماعة إلى تكوّن الاُمّة بحقيقتها وجوهرها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العناصر ما لم تنضمّ إلى عامل الوحدة العقائديّة الاختياريّ ، الذي بإمكانه أن يهدم فقدانه أيّة وحدة ناشئة من الدم أو اللغة أو التاريخ أو الأرض ، لا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تحقّقت لا تتجاوز حقيقتها عن اجتماع الأبدان مع التفرّق في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يكون ما جاء في البند الأوّل من وثيقة حقوق الإنسان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الإنسان إخوة من دون أي تمييز حتّى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فكيف يكون رجلان إخوة وبينهما غاية التباعد والتباين في المسلك والفكر ، أم كيف يمكن أن تحصل الاُخوّة والحال هذه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وحدة الأفراد وتحقيق مفهوم الاُمّة الواحدة رهن بأن يكون الأفراد مختارين في 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حياتهم ، ومن يتّحدون معه وهو أمر لا يحصل إلاّ إذا كان بين </w:t>
      </w:r>
      <w:bookmarkStart w:id="538" w:name="pg16386_220971"/>
    </w:p>
    <w:p>
      <w:pPr>
        <w:pStyle w:val="BookText"/>
        <w:rPr/>
      </w:pPr>
      <w:bookmarkEnd w:id="538"/>
      <w:r>
        <w:rPr>
          <w:rFonts w:ascii="Amiri" w:hAnsi="Amiri" w:eastAsia="Amiri" w:cs="Amiri"/>
          <w:color w:val="111111"/>
          <w:sz w:val="28"/>
          <w:sz w:val="28"/>
          <w:szCs w:val="28"/>
          <w:rtl w:val="true"/>
          <w:lang w:bidi="ar-SA"/>
        </w:rPr>
        <w:t xml:space="preserve">الشريكين وحدة الفكر ، فماذا تجدي وحدة الأرض أو اللغة وفي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ينسف تلك الوحدة الناشئة من الأرض أو اللغة في أي لحظة من اللحظات ؟ ولأجل ذلك نجد القرآن الكريم يقيّم الاخّوة على أساس الإيمان فيصف المؤمنين بالإخوة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فاتّحاد الفكر والإيمان وحده هو القادر على جمع الأفراد ، لا وحدة الأرض مع اختلاف الرأي ، ولا وحدة اللغة مع اختلاف العقيدة ولا وحدة الدم مع اختلاف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أنّه كان أوّل من طرح فكرة بناء الاُمّة على العناصر والروابط المذكورة الخارجة عن نطاق الاختيار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جوبينو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طرح وحدة العنصر أساساً للقوميّة الواحدة وجعل الاتحاد في العنصر مقوّماً من مقوّمات الاُمّة الواحدة ذات الصفة الخاصّة ، ولقد صارت هذه النظريّة أساساً للسياسات الخشنة التي تبنّاها موسوليني وهتلر ، وكانت أبرز عامل لوقوع الحرب العالميّة الاُوّلى التي جرّت على البشريّة أسوء الويلات</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811223_1280447820"/>
      <w:bookmarkStart w:id="540" w:name="_Toc202"/>
      <w:bookmarkEnd w:id="539"/>
      <w:r>
        <w:rPr>
          <w:rtl w:val="true"/>
        </w:rPr>
        <w:t>المِلاك الإسلاميّ للاُمّة</w:t>
      </w:r>
      <w:bookmarkEnd w:id="540"/>
    </w:p>
    <w:p>
      <w:pPr>
        <w:pStyle w:val="BookText"/>
        <w:rPr/>
      </w:pPr>
      <w:r>
        <w:rPr>
          <w:rFonts w:ascii="Amiri" w:hAnsi="Amiri" w:eastAsia="Amiri" w:cs="Amiri"/>
          <w:color w:val="111111"/>
          <w:sz w:val="28"/>
          <w:sz w:val="28"/>
          <w:szCs w:val="28"/>
          <w:rtl w:val="true"/>
          <w:lang w:bidi="ar-SA"/>
        </w:rPr>
        <w:t xml:space="preserve">ولكنّ الإسلام يجعل العامل المكوّن للاُمّة والذي يترتّب عليه التعامل والتعايش الخاصّ شيئاً آخر هو الوحدة في الإيمان ، فإنّ وحدة الناس في العقيدة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اختياريّ وله كلّ التأثير في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تصلح أن تكون أساس اجتماع الناس واتفاقهم بحيث يصحّ إطلاق وصف الاُمّة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عدمها يوجب تفرّقهم وبطلان وصف الاُمّة في شأنهم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الاُمّة تنطوي على وحدة الهدف الذي يقصد ، والغاية التي تؤم </w:t>
      </w:r>
      <w:r>
        <w:rPr>
          <w:rStyle w:val="FootnoteAnchor"/>
          <w:rtl w:val="true"/>
        </w:rPr>
        <w:footnoteReference w:id="510"/>
      </w:r>
      <w:r>
        <w:rPr>
          <w:rFonts w:ascii="Amiri" w:hAnsi="Amiri" w:eastAsia="Amiri" w:cs="Amiri"/>
          <w:color w:val="111111"/>
          <w:sz w:val="28"/>
          <w:sz w:val="28"/>
          <w:szCs w:val="28"/>
          <w:rtl w:val="true"/>
          <w:lang w:bidi="ar-SA"/>
        </w:rPr>
        <w:t xml:space="preserve">ولا ريب أنّ وحدة الأيديولوجيّة والعقيدة هي التي تجعل الجماعة المعتنقة لتلك العقيدة ذات هدف واحد ، وغاية واحدة ومقصد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فهي أجدر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w:t>
      </w:r>
    </w:p>
    <w:p>
      <w:pPr>
        <w:pStyle w:val="BookText"/>
        <w:rPr/>
      </w:pPr>
      <w:r>
        <w:rPr>
          <w:rFonts w:ascii="Amiri" w:hAnsi="Amiri" w:eastAsia="Amiri" w:cs="Amiri"/>
          <w:color w:val="111111"/>
          <w:sz w:val="28"/>
          <w:sz w:val="28"/>
          <w:szCs w:val="28"/>
          <w:rtl w:val="true"/>
          <w:lang w:bidi="ar-SA"/>
        </w:rPr>
        <w:t xml:space="preserve">المذكورة لتكوّن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تكوين مفهوم الاُمّة ، وحقيقتها على الصعيد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يشير القرآن ويرى أنّ الملاك الجامع بين أفراد المجتمع ، الصانع منهم اُمّة واحدة ليس هو إلاّ وحدة الإيمان باللّه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أُمَّتُكُمْ أُمَّةً وَاحِدَةً وَأَنَا رَبُّكُمْ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هَذِهِ أُمَّتُكُمْ أُمَّةً وَاحِدَةً وَأَنَا رَبُّكُمْ فَاتَّقُونِ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الرُّسُلُ كُلُوا مِنَ الطَّيِّبَاتِ وَاعْمَلُوا صَالِحًا إِنِّي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الناظر إلى هذه الآيات القرآنية الكريمة يلاحظ أنّ اللّه سبحانه جعل الاُمّة الإسلاميّة موضع خطابه بما هم مؤمنين وجعل ملاك الاخوة والاجتماع هو الإيمان ، ووحدة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صرّحت الأحاديث المرويّة عن النبيّ الأكرم صلی اللّه علیه و آله بهذا الموضوع في أكثر من موضع ، حتّى أنّ الأمر قد أصبح من أوضح الواضحات فقد ورد عن النبيّ الأكرم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ربّكم واحد وإنّ أباكم واحد ، كلّكم لآدم وآدم من تراب إنّ أكرمكم عند اللّه أتقاكم وليس لعربيّ على أعجميّ فضل إلاّ بالتقوى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أنّ اللّه قد أذهب عنكم نخوة الجاهلية ، وتفاخرها بآبائها ألا أنّكم من آدم وآدم من طين ، ألا أنّ خير عباد اللّه عبد اتّقاه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العربيّة ليست بأب والد ، ولكنّها لسان ناطق ، فمن قصّر به عمله لم يبلغه حسبه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في خطبة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اسمعوا قولي واعقلوه تعلمنّ أنّ كلّ مسلم أخ للمسلم ، وأنّ المسلمين إخوة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ذمّة المسلمين واحدة يسعى بها أدناهم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استقبل قبلتنا وأكل ذبيحتنا وآمن بنبيّنا وشهد شهادتنا دخل في ديننا وأجرينا عليه حكم القرآن وحدود الإسلام ليس لأحد فضل على أحد إلاّ بالتقوى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للمتقين عند اللّه أفضل الثواب وأحسن الجزاء والمثاب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جعل الإسلام دينه وجعل كلمة الإخلاص حسنا له فمن استقبل قبلتنا وشهد شهادتنا، وأحل ذبيحتنا فهو مسلم له ما لنا وعليه ما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وراجع الخراج لأبي يوسف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في تراحمهم وتعاطفهم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الجسد الواحد إذا اشتكى منه عضو تداعى له سائر الجسد بالحمّى والسّهر </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جعفر بن محمد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أخو المسلم وحقُّ </w:t>
      </w:r>
    </w:p>
    <w:p>
      <w:pPr>
        <w:pStyle w:val="BookText"/>
        <w:rPr/>
      </w:pPr>
      <w:r>
        <w:rPr>
          <w:rFonts w:ascii="Amiri" w:hAnsi="Amiri" w:eastAsia="Amiri" w:cs="Amiri"/>
          <w:color w:val="111111"/>
          <w:sz w:val="28"/>
          <w:sz w:val="28"/>
          <w:szCs w:val="28"/>
          <w:rtl w:val="true"/>
          <w:lang w:bidi="ar-SA"/>
        </w:rPr>
        <w:t xml:space="preserve">المسلم على أخيه المسلم أن لا يشبع ويجوع أخوه ولا يروى ويعطش أخوه ، ولا يكتسي ويعرى أخوه فما أعظم حقُّ المسلم على أخيه المسلم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تتكافأ دماؤهم ويسعى بذمتهم أدناهم ويردُّ عليهم أقصاهم وهم يد على من سواهم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الإسلام على اعتبار الإيمان ملاكاً للانخراط في سلك الاُمّة الإسلاميّة ، بل نفى كلّ ما سوى ذلك من العناصر التي ربّما يتمسّك بها الناس للتفريق بين جماعة واُخرى كاللون أو اللغة أو 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 النبيّ الأكرم باتخاذ هذا الموقف عمليّاً في عدة قصص ؛ منها قصة جويبر فإنّ رسول اللّه صلی اللّه علیه و آله نظر إلى جويبر ذات يوم برحمة منه له ورقّة عليه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جُويبر لو تزوجت امرأةً فعففت بها فرجك وأعانتك على دُنياك وآخرتك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جويبر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بأبي أنت واُمّي من يرغب فيّ ، فواللّه ما من حسب ولا نسب ولا مال ولا جمال فأيّة امرأة ترغب فيّ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جويبر إنّ اللّه قد وضع بالإسلام من كان في الجاهلية شريفاً ، وشرّف بالإسلام من كان في الجاهلية وضيعاً وأعزّ بالإسلام من كان في الجاهلية ذليلاً ، وأذهب بالإسلام ما كان من نخوة الجاهلية وتفاخرها بعشائرها وباسق أنسابها فالناس اليوم كلُّهم ، أبيضهم وأسودهم وقرشيهم وعربيهم وعجميهم من آدم وإنّ آدم خلقه اللّه من طين وإنّ أحبّ النّاس إلى اللّه عزّ وجلّ يوم القيامة أطوعهم له ، وأتقاهم وما أعلم يا جويبر لأحد من المسلمين عليك اليوم فضلاً إلاّ لمن كان أتقى لله منك وأطوع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 يا جويبر إلى زياد بن لبيد فإنّه من أشرف بني بياضة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 فيهم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رسول رسول اللّه إليك وهو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جويبراً ابنتك </w:t>
      </w:r>
    </w:p>
    <w:p>
      <w:pPr>
        <w:pStyle w:val="BookText"/>
        <w:rPr/>
      </w:pPr>
      <w:r>
        <w:rPr>
          <w:rFonts w:ascii="Amiri" w:hAnsi="Amiri" w:eastAsia="Amiri" w:cs="Amiri"/>
          <w:color w:val="111111"/>
          <w:sz w:val="28"/>
          <w:sz w:val="28"/>
          <w:szCs w:val="28"/>
          <w:rtl w:val="true"/>
          <w:lang w:bidi="ar-SA"/>
        </w:rPr>
        <w:t xml:space="preserve">الذّلفاء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 جويبر برسالة رسول اللّه صلی اللّه علیه و آله إلى زياد بن لبيد وهو في منزله وجماعة من قومه عنده ، فاستأذن فأعلم فاذن له فدخل وسلم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بن لبيد انّي رسول رسول اللّه إليك في حاجة لي فأبوح بها أم أسرّها إليك ؟</w:t>
      </w:r>
    </w:p>
    <w:p>
      <w:pPr>
        <w:pStyle w:val="BookText"/>
        <w:rPr/>
      </w:pP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 بها فإنّ ذلك شرف لي وفخر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 اللّه أرسلك إليّ بهذا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كنت لأكذب على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نزوّج فتياتنا إلاّ أكفّائنا من الأنصار ، فانصرف يا جويبر حتّى ألقى رسول اللّه صلی اللّه علیه و آله فاخبره بعذري ، فانصرف جويبر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بهذا نزل القرآن ولا بهذا ظهرت نبوّة محمّد صلی اللّه علیه و آله فسمعت مقالته الذلفاء بنت زياد وهي في خدرها فأرسلت إلى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إليّ ، فدخل إليها ، فقال ما هذا الكلام الذي سمعته منك تحاور به جويبراً ؟</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 أنّ رسول اللّه أرسله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رسول اللّه صلی اللّه علیه و آله زوّج جويبراً ابنتك الذلفاء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جويبراً ليكذب على رسول اللّه صلی اللّه علیه و آله بحضرته فابعث الآن رسولاً يرّد عليك جويبراً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زياد رسولاً فلحق جويبراً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مرحباً بك اطمئنّ حتّى أعود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انطق زياد إلى رسول اللّه صلی اللّه علیه و آله فقال له بأبي أنت واُميّ إنّ جويبراً أتاني برسالتك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جويبراً ابنتك الذلفاء ، فلم ألن له بالقول ، ورأيت لقاءك ونحن لا نزوّج إلا أكفّاءنا من الأنصار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جويبر مؤمن والمؤمن كفؤ للمؤمنة ، والمسلم كفؤ </w:t>
      </w:r>
    </w:p>
    <w:p>
      <w:pPr>
        <w:pStyle w:val="BookText"/>
        <w:rPr/>
      </w:pPr>
      <w:r>
        <w:rPr>
          <w:rFonts w:ascii="Amiri" w:hAnsi="Amiri" w:eastAsia="Amiri" w:cs="Amiri"/>
          <w:color w:val="111111"/>
          <w:sz w:val="28"/>
          <w:sz w:val="28"/>
          <w:szCs w:val="28"/>
          <w:rtl w:val="true"/>
          <w:lang w:bidi="ar-SA"/>
        </w:rPr>
        <w:t xml:space="preserve">للمُسلمة فزوّجهُ يا زياد ولا ترغب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زياد إلى منزله ودخل على ابنته فقال لها ما سمعه من رسول اللّه صلی اللّه علیه و آله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عصيت رسول اللّه صلی اللّه علیه و آله وكفرت فزوّج جويبراً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زياد ، فأخذ بيد جويبر ثمّ أخرجه إلى قومه فزوّجه على سنّة اللّه وسنّة رسوله صلی اللّه علیه و آله وضمن صداقه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جاء قيس بن مطاطيه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حلقة فيها سلمان الفارسيّ وصهيب الروميّ وبلال الحبشيّ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الأوس والخزرج قد قاموا بنصرة هذا الرجل فما بال هذا ؟</w:t>
      </w:r>
    </w:p>
    <w:p>
      <w:pPr>
        <w:pStyle w:val="BookText"/>
        <w:rPr/>
      </w:pPr>
      <w:r>
        <w:rPr>
          <w:rFonts w:ascii="IRNazanin" w:hAnsi="IRNazanin" w:eastAsia="IRNazanin"/>
          <w:color w:val="111111"/>
          <w:sz w:val="28"/>
          <w:sz w:val="28"/>
          <w:szCs w:val="28"/>
          <w:rtl w:val="true"/>
          <w:lang w:bidi="fa-IR"/>
        </w:rPr>
        <w:t xml:space="preserve">وهو يقصد بالرجل النبيّ صلی اللّه علیه و آله ويقصد من مجموع كلامه أنّ الأوس والخزرج من قومه العرب ينصرونه لأنّه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يدعو الفارسيّ والروميّ والحبشيّ إلى أن ينصروه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معاذ بن جبل فأخذ بتلابيبه ثمّ أتى النبيّ صلی اللّه علیه و آله فأخبره بمقالته ، فقام النبيّ صلی اللّه علیه و آله مغضباً يجرّ رداءه حتّى أتى المسجد ثمّ 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جماعة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النّاس إنّ الربّ واحد والأب واحد وإنّ الدين واحد ، وليست العربيّة لأحدكم بأب ، ولا اُمّ ، وإنّما هي اللسان ، فمن تكلّم بالعربيّ فهو عربيٌّ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معاذ ، فقال فما تأمرني بهذا المنافق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قيس ممّن ارتدّ في الرّدّة فقتل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خطب الإمام عليّ بن أبي طالب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آدم لم يلد عبداً ولا أمةً ، وإنّ النّاس كلُّهم أحرار ولكنّ اللّه خوّل بعضكم بعضاً فمن كان له بلاء فصبر في الخير ، فلا يمنُّ به على اللّه عزّ وجلّ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حضر شيء ونحن مسّووُن فيه بين الأسود والأحمر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مروان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غيركما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فأعطى كلّ واحد ثلاثة دنانير وأعطى رجلاً من الأنصار ثلاثة دنانير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أسود فأعطاه ثلاثة دنانير 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غلام اعتقته بالأمس ، تجعلنا وايّاه سواء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نظرتُ في كتاب اللّه فلم أجد لولد إسماعيل على ولد إسحاق فضلاً ، إنّي لا أرى في هذا الفيء فضيلةً لبني إسماعيل على غيرهم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الإمام موسى بن جعفر الكاظم علیه السلام مرّ برجل من أهل السواد دميم المنظر فسلّم عليه ، ونزل عنده وحادثه طويلاً ، ثمّ عرض عليه نفسه في القيام بحاجة إن عرضت 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أتنزل إلى هذا ثمّ تسأله عن حوائجه وهو أحوج إليك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 عبيد اللّه ، وأخ في كتاب اللّه ، وجار في بلاد اللّه يجمعنا وإيّاه خير الآباء آدم علیه السلام وأفضل الأديان الإسلام </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نجد الإسلام على لسان نبيّه وأئمّته علیهم السلام يجعل الإيمان هو الرابطة الجامعة بين أفراد المسلمين والملاك الوحيد المكوّن للاُمّة الإسلاميّة دون سواه فيما ينفي كلّ ملاك آخر لكونه ملاكاً مزيّفاً وفرقاً غير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جعفر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ولي عليٌّ علیه السلام صعد على المنبر فحمد اللّه وأثنى عليه ثمّ قال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إنّي واللّه ما أرزأكم من فيئكم هذه درهماً ما قام بي عذق بيثرب فلتصدّقكم أنفسكم ، أفتروني مانعاً نفسي ومعطيكم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عقيل كرّم اللّه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فتجعلني وأسود في المدينة سواء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ما كان هاهنا أحد يتكلّم غيرك وما فضلك عليه إلاّ بسابقة أو تقوى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من الجدير هنا أنّ نورد ما ذكره العلاّمة الطباطبائيّ في هذا الصدد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الدولة الإسلاميّة هو الاعتقاد دون الحدود الطبيعيّة أو المصطنعة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ألغى الإسلام فكرة الإنشعابات القوميّة ، ورفض أن يكون لها أثرها في تكوّن الاُمّة ، تلك الإنشعابات التي عاملها الأصليّ الحياة البدويّة والمعيشة القبائليّة العشائريّة أو اختلاف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أمران يجرّان ورائهما الاختلاف في الألسن والألوان ونشوء القبائل ، والشعوب ، ثم صارا سبباً لأن تحوز كلّ جماعة قطعة من الأرض وتخصّصها لنفسها ، وتسمّيها وطناً يألفونه ويذبّون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أمراً ساقهم إليه الحوائج الطبيعيّة التي يدفعهم الفطرة إلى رفعها غير أنّ فيه خاصّية تنافي ما يستدعيه أصل الفطرة الإنسانيّة ، فإنّ الطبيعة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اجتماع القوى المتشتّتة وتألفها وتقوّيها بالتراكم والتوحيد لتنال ما تطلبه من غاياتها الصالحة بوجه أتمّ وأصلح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والانشعابات بحسب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الألوان أو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الاُمّة إلى توحّد في مجتمعهم يفصله عن المجتمعات الاُخرى ذات الأوطان الاُخرى فتصير جماعة واحدة منفصلة الجسم والروح عن المجتمعات الاُخرى ، فتنعزل الإنسانيّة عن التوحيد المطلوب والتجمّع المنشود وتصاب بالتفرّق والتشتّت الذي كانت تفرّ منه ، كما ويترتّب على ذلك أن يعامل هذا الجزء البشريّ بقية الأجزاء البشريّة الاُخرى كما يعامل الإنسان سائر الأشياء الكونيّة ، أي على أساس الاستثمار والاستخدام لا على أساس التعاون والتعايش والمعاشرة الإسلاميّة المطلوبة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السبب في إلغاء الإسلام للإنشعابات القوميّة والتميّزات الأرضيّة وبناء الاجتماع على العقيدة دون الجنسيّة والقوميّة والوطن ونحو ذلك ، حتّى في مثل الزوجية والقرابة في الاستمتاع والميراث فإنّ المدار فيهما على الاشتراك في العقيدة لا في المنزل والوطن مثلاً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رابطة الإيمان لا تجمع الأفراد الحاضرين الأحياء فقط ، وتشكّل منهم اُمّة واحدة متعاطفة متحابّة ، بل تجعل المؤمن يشعر بالاخوّة والعلاقة والرابطة حتّى بالنسبة إلى كلّ الذين سبقوه ، وتطهّر قلبه من أيّة ضغينة أو غلّ تجاههم كما يقول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البحث حول الإشكالات الواردة على العناصر المكوّنة للاُمّة في نظر الحقوقيّين موكول إلى موضع آخر ، ونحن هنا نكتفي ببيان العنصر المعقول الصحيح الذي يبني عليه الإسلام مفهوم الاُمّة ويحقّق وجودها الخارجيّ الحقيقيّ وهو رابطة الإيمان ، ووحدة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هو الملاك الطبيعيّ لتكوّن الاُمّة في نظر الإسلام ، فهو الذي تترتّب عليه الحقوق ، وتبتني عليه علاقات الفرد المؤمن مع الفرد الآخر في الاُمّة الإسلاميّة ، وعلاقات الاُمّة مع غيرها من الطوائف والاُمم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التجارب التاريخيّة المسلّمة ، والوقائع المحسوسة أثبتت أنّ رابطة الإيمان أقدر من غيرها على تجميع الأفراد وتكوين الاُمّة الواحدة منهم ، وتوجيههم وجهة واحدة ودفعهم إلى حماية أنفسهم وكيانهم وبثّ روح التعاطف والتراحم والتواصل بينهم ، وإخراجهم اُمّة واحدة متماسكة بينما أثبتت التجارب والوقائع فشل الملاكات والعناصر التي ذكرها الحقوقيّون ، لتكوين مفهوم الاُمّة فضلاً عن تحقيق حقيقتها ووجودها على الصعيد الخارجيّ ، لأنّها عجزت عن إيجاد أيّة وحدة حقيقيّة وأيّ تعاطف حقيقيّ وأيّ تلاحم وتراحم ، وتعاون وتعايش ووئام وانسجام بين الأفراد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التجربة الماضية والحاضرة برهنت على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 على وحدة الأرض أو الدم أو اللغة ، أو التاريخ ، عن إثارة همم الأشخاص وعزائمهم ، ودفعهم إلى أن يفكروا معاً في مسيرهم ومصيرهم ويتعاونوا فيما بينهم كما يتعاون أعضاء العائلة الواحدة ، بينما برهنت التجربة قديماً وحديثاً على أنّ الرابطة العقيديّة في الإسلام </w:t>
      </w:r>
    </w:p>
    <w:p>
      <w:pPr>
        <w:pStyle w:val="BookText"/>
        <w:rPr/>
      </w:pPr>
      <w:r>
        <w:rPr>
          <w:rFonts w:ascii="Amiri" w:hAnsi="Amiri" w:eastAsia="Amiri" w:cs="Amiri"/>
          <w:color w:val="111111"/>
          <w:sz w:val="28"/>
          <w:sz w:val="28"/>
          <w:szCs w:val="28"/>
          <w:rtl w:val="true"/>
          <w:lang w:bidi="ar-SA"/>
        </w:rPr>
        <w:t>كانت سبباً للتضحيات الجسيمة وتغاضي الأفراد عن مصالحهم بل وحياتهم في سبيل إسعاد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يدلّ على أنّ الملاك الوحيد القادر على صنع الاُمّة وتكوينها بحقيقتها وجوهرها هو الإيمان ووحدة العقيدة دون سواه ، بل وإنّ الأدلّة والوثائق الموجودة تدلّ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الأسلحة والوسائل الاستعماريّة لتفتيت وحدة الاُمّة الإسلاميّة وشقّ عصا المسلمين حيث فرّقوا الاُمّة الواحدة إلى قوميّة عربيّة وتركيّة وفارسيّة وكرديّة ، في حين كان العدو الإسرائيليّ يجمع أبناءه وأعضاءه تحت لواء الدين دون أن يفرّق بينهم بالنعرات القوميّة والدعوات الجنسيّة فجمع من أنحاء العالم كلّ من انتمى إلى الدين اليهوديّ دون النظر إلى اختلاف أجناسهم وألوانهم وشكّل بذلك قوّة كبيرة عبّأها ضد العرب ، بينما راح العرب يطرحون القضيّة من وجهة قوميّة فابعدوا المسلمين عن أنفسهم وخسروا بذلك قوّة عظمى في الحرب والمواجهة مع إسرائيل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القوميّة أخّرت الاُمّة الإسلاميّة في كلّ المجالات لأنّها قتلت الكفاءات وأهدرت الطاقات في نزاعات جانبيّة وتخلّفت بذلك عن التقدم والرقيّ واللحاق بركب الحضارة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41" w:name="pg16386_220981"/>
    </w:p>
    <w:p>
      <w:pPr>
        <w:pStyle w:val="BookText"/>
        <w:rPr/>
      </w:pPr>
      <w:bookmarkEnd w:id="541"/>
      <w:r>
        <w:rPr>
          <w:rFonts w:ascii="Amiri" w:hAnsi="Amiri" w:eastAsia="Amiri" w:cs="Amiri"/>
          <w:color w:val="111111"/>
          <w:sz w:val="28"/>
          <w:sz w:val="28"/>
          <w:szCs w:val="28"/>
          <w:rtl w:val="true"/>
          <w:lang w:bidi="ar-SA"/>
        </w:rPr>
        <w:t>خصائص الحكومة الإسلاميّة ومميّزاتها</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42" w:name="__RefHeading___Toc6811225_1280447820"/>
      <w:bookmarkStart w:id="543" w:name="_Toc203"/>
      <w:bookmarkEnd w:id="542"/>
      <w:r>
        <w:rPr>
          <w:rtl w:val="true"/>
        </w:rPr>
        <w:t>المساواة أمام القانون</w:t>
      </w:r>
      <w:bookmarkEnd w:id="543"/>
    </w:p>
    <w:p>
      <w:pPr>
        <w:pStyle w:val="Heading5"/>
        <w:numPr>
          <w:ilvl w:val="4"/>
          <w:numId w:val="1"/>
        </w:numPr>
        <w:rPr/>
      </w:pPr>
      <w:bookmarkStart w:id="544" w:name="__RefHeading___Toc6811227_1280447820"/>
      <w:bookmarkStart w:id="545" w:name="_Toc204"/>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المساواة أمام القانون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ونحن إذ نعزّي العالم الإسلامي بهذه الفاجعة نهيب بالمسلمين أن يتهموا بما تركه هذا الرجل العظيم من تراث فكري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أمامُ الحقّ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الحكومة الإسلاميّة عن غيرها من الحكومات بأنّها لا تفرّق بين من يعيشون تحت رايتها في تطبيق القوانيين عليهم وشملهم بالأحكام الحقوقيّة ، والجزائيّة فلا تفرّق بين الغنيّ والفقير والراعي والرعيّة ، والحضريّ والقرويّ ، بل والبرّ والفاجر ، على العكس من الحكومات الاُخرى التي تعامل رعاياها على أساس من التمييز والتفريق الشديد أو الخفيف</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هذه الخصيصة في الحكومة الإسلاميّة إلى طبيعة الدين الإسلاميّ أساساً </w:t>
      </w:r>
    </w:p>
    <w:p>
      <w:pPr>
        <w:pStyle w:val="BookText"/>
        <w:rPr/>
      </w:pPr>
      <w:r>
        <w:rPr>
          <w:rFonts w:ascii="Amiri" w:hAnsi="Amiri" w:eastAsia="Amiri" w:cs="Amiri"/>
          <w:color w:val="111111"/>
          <w:sz w:val="28"/>
          <w:sz w:val="28"/>
          <w:szCs w:val="28"/>
          <w:rtl w:val="true"/>
          <w:lang w:bidi="ar-SA"/>
        </w:rPr>
        <w:t xml:space="preserve">فإنّ الإسلام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المبادئ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بتركيزه الشديد على التسوية بين جميع أفراد البشر ، مهما اختلفت طبقاتهم وأوضاعهم الاجتماعيّة والسياسيّة ، وانتماءاتهم العشائريّة وتعود هذه التسوية الإسلاميّة إلى أمرين 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الإسلام بوحدة بني الإنسان جميعاً ، في المنشأ والعنصر ، فماداموا جميعاً بشراً من آدم وحواء وهما من تراب 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وماداموا يشتركون في المشاعر والأحاسيس والحاجات والآمال والألام فكلّهم عباد اللّه تعالى على السواء وكلّهم مخلوقون له بدون استثناء ، فلماذا التمييز بين راعيهم ورعيّتهم وغنيّهم وفقيرهم ؟</w:t>
      </w:r>
    </w:p>
    <w:p>
      <w:pPr>
        <w:pStyle w:val="BookText"/>
        <w:rPr/>
      </w:pPr>
      <w:r>
        <w:rPr>
          <w:rFonts w:ascii="Amiri" w:hAnsi="Amiri" w:eastAsia="Amiri" w:cs="Amiri"/>
          <w:color w:val="111111"/>
          <w:sz w:val="28"/>
          <w:sz w:val="28"/>
          <w:szCs w:val="28"/>
          <w:rtl w:val="true"/>
          <w:lang w:bidi="ar-SA"/>
        </w:rPr>
        <w:t xml:space="preserve">إنّ الاختلاف في المكانة الاجتماعيّة والاقتصاديّة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عاملاً موجباً لتفضيل بعض على بعض ، وإخضاع بعض للقانون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التمييز في الأخذ بالقانون وتطبيقه والخضوع له ، وجعل طائفة من الناس فوق القانون ، واُخرى محكومة به ممّا يوهن موضع القانون ، ويقلّل من مهابته ، فينتفي الغرض المهم منه ، وهو تنظيم سلك المجتمع ، وإصلاح وضعه وتنسيق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مكانة القانون ومهابته تظلّ محفوظة ومصانة ، ما دام يكون موضع الاعتراف والاحترام من الجميع فلا خارج عنه ، ولا مترفّع عليه ، ولا ناقض لأحكامه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سمح الإسلام لأحد أن يخرج عن القانون ويجعل نفسه فوق أحكامه لعاد نقض القانون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ما فيه من ضياع النظام وسقوطه ، وانعدام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مضى الإسلام يكافح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هوادة وبكلّ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 للقانون حتّى في أبسط الصور مثل أن يكون لجماعة خاصّة محكمة خاصّة بهم نظراً لمكانتهم الاجتماعيّة والسياسيّة بينما يكون لعامّة الناس محكمة اُخرى لأنّهم الطبقة الدنيا من المجتمع ، وإن كانت الأحكام السائدة في جميع هذه المحاكم المختلفة ، نوعاً واحداً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الخضوع والتسليم لهذا الأصل الإسلاميّ في التسوية بين جميع أفراد الاُمّة ، وتطبيق القانون على الجميع بدون استثناء بلغ إلى حدّ أدّى بأن يعتبر الدين الإسلاميّ ، </w:t>
      </w:r>
    </w:p>
    <w:p>
      <w:pPr>
        <w:pStyle w:val="BookText"/>
        <w:rPr/>
      </w:pPr>
      <w:r>
        <w:rPr>
          <w:rFonts w:ascii="Amiri" w:hAnsi="Amiri" w:eastAsia="Amiri" w:cs="Amiri"/>
          <w:color w:val="111111"/>
          <w:sz w:val="28"/>
          <w:sz w:val="28"/>
          <w:szCs w:val="28"/>
          <w:rtl w:val="true"/>
          <w:lang w:bidi="ar-SA"/>
        </w:rPr>
        <w:t xml:space="preserve">الانقياد للقانون والتسليم له ، من شرائط تحقّق الإيمان وصدق ادّعائه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المراد بتسليمهم للنبيّ هو التسليم لأحكامه والقوانين التي جاء بها والشرع الذي صدع به ، وهو يعني عدم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ذمّ اللّه سبحانه شرذمة من الناس يخضعون للقانون ويذعنون له ما دام يحقّق مصالحهم وينسجم مع رغباتهم فإذا وجدوه خلاف ذلك نبذوه وخالفوه وأعرضوا عنه ، يقول القرآن عن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دُعُوا إِلَى اللّهِ وَرَسُولِهِ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ذَلِكَ هُوَ الخُسْرَانُ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وصف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زيادة في الكفر وكان النسيء عبارة عن تأخير حرمة شهر إلى شهر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كانت تفعله الجاهليّة فتؤخّر حرمة شهر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 وهم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شهر صفر ، وقد كان سدنة الكعبة يرتكبون ذلك لقاء ثمن قليل يأخذونه من المعتدين والراغبين في القتال والعدوان في الأشهر الحرم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ذمّ اللّه سبحانه أحبار اليهود على تحريفهم الكتاب جلباً لرضا الناس ولقاء أجر بخس حيث قال سبحانه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p>
    <w:p>
      <w:pPr>
        <w:pStyle w:val="BookText"/>
        <w:rPr/>
      </w:pPr>
      <w:r>
        <w:rPr>
          <w:rFonts w:ascii="Amiri" w:hAnsi="Amiri" w:eastAsia="Amiri" w:cs="Amiri"/>
          <w:color w:val="111111"/>
          <w:sz w:val="28"/>
          <w:sz w:val="28"/>
          <w:szCs w:val="28"/>
          <w:rtl w:val="true"/>
          <w:lang w:bidi="ar-SA"/>
        </w:rPr>
        <w:t xml:space="preserve">لِيَشْتَرُوا بِهِ ثَمَنًا قَلِيلاً فَوَيْلٌ لَّهُم مِّمَّا كَتَبَتْ أَيْدِيهِمْ وَوَيْلٌ لَّهُم مِّمَّا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نَقْضِهِم مِّيثَاقَهُمْ لَعَنَّاهُمْ وَجَعَلْنَا قُلُوبَهُمْ قَاسِيَةً يُحَرِّفُونَ الْكَلِمَ عَن مَّوَاضِعِهِ وَنَسُوا حَظًّا مِّمَّا ذُكِّرُوا بِهِ وَلا تَزَالُ تَطَّلِعُ عَلَى خَائِنَةٍ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ورد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علیه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عوام اليهود كانوا قد عرفوا علماءهم بالكذب الصراح وبأكل الحرام والرشا وبتغيير الأحكام ، عن واجبها بالشفاعات والعنايات والمصانعات وعرفوهم بالتّعصب الشّديد الذّي يفارقون به أديانهم ، وإنّهم إذا تعصّبوا أزالوا حقوق من تعصّبوا عليه وأعطوا ما لا يستحقّه من تعصّبوا له من أموال غيرهم ، وظلموهم من أجلهم وعرفوهم يقارفون الحرمات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ذلك رفض الإسلام بشدّة أي شفاعة في إجراء الحدود ، فالحدود يجب أن تجرى على الجميع بغض النظر عن مكانة المستحقّ ما دام مستحقّاً فقد وردت في هذا المجال طائفة كبيرة من الأحاديث ، كما عن أبي جعفر الباقر علیه السلام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لاُمّ سلمة زوجة النبيّ صلی اللّه علیه و آله أمة فسرقت من قوم ، فأتي بها إلى النّبيّ صلی اللّه علیه و آله فكلّمته اُمُّ سلمة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سلمة هذا حد من حدود اللّه لا يُضيعُ ، فقطعها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يُشفعُ في حدّ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علیه السلام أيضاً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أُسامةُ بن زيد يشفعُ في الشيء الذي لا حدّ فيه ، فاتي إلى رسول اللّه صلی اللّه علیه و آله بإنسان قد وجب عليه حدّ فشفع لهُ أُسامةُ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تشفع في حدّ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جسد النبيّ صلی اللّه علیه و آله هذه التسوية أمام القانون عملياً في قصة سوادة بن قيس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قال سوادة للنبيّ صلی اللّه علیه و آله في أيام مرضه لمّا صعد المنبر وطلب من الناس أن يطالبوه بما لهم عليه من حقّ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انّك لمّا اقبلت من الطائف استقبلتك وأنت على ناقتك العضباء وبيدك القضيب الممشوق فرفعت القضيب وأنت تريد الراحلة فأصاب بطني ، فأمره النبيّ صلی اللّه علیه و آله أن يقتص منه ، فقال اكشف لي عن بطنك يا رسول اللّه فكشف عن بطنه فقال سوادة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أن أضع فمي على بطنك ، فأذن له ، فقال أعوذ بموضع القصاص من رسول اللّه من النار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سوادة أتعفو أم تقتصّ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أعفو يا رسول اللّه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اعف عن سوادة بن قيس كما عفى عن نبيّك محمّد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هذا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سواسيّة كأسنان المشط </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نص في هذا المجال 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فقد جعل اللّه النفس في مقابل النفس دون تمييز يعود إلى الغنى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اعتبر الإسلام أي تمييز بين الأفراد أمام القانون بحجّة الغنى والفقر ، أو القوة والضعف إيذاناً بالسقوط والهلاك والعذاب حيث نقل المحدثون عن النبيّ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هلك من قبلكم أنّهم كانوا إذا سرق فيهم الشريف تركوه وإذا سرق فيهم الضّعيف أقاموا عليه الحدّ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أوضح دليل عملي على هذه المساواة هو ما فعله النبي صلی اللّه علیه و آله في حجّة الوداع ، فإنّه لمّا أبطل ما كان من الربا بين الناس بدأ بعمّه العباس فأبطل ما كان له في ذمّة الناس من الربا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ربا الجاهليّةُ موضوع وإنّ أوّل ربا أبدأ به ربا العبّاس بن عبد المطلب </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وضع ماسبق من دماء الجاهلية بدأ بدم عامر بن ربيعة الذي كان من </w:t>
      </w:r>
    </w:p>
    <w:p>
      <w:pPr>
        <w:pStyle w:val="BookText"/>
        <w:rPr/>
      </w:pPr>
      <w:r>
        <w:rPr>
          <w:rFonts w:ascii="IRNazanin" w:hAnsi="IRNazanin" w:eastAsia="IRNazanin"/>
          <w:color w:val="111111"/>
          <w:sz w:val="28"/>
          <w:sz w:val="28"/>
          <w:szCs w:val="28"/>
          <w:rtl w:val="true"/>
          <w:lang w:bidi="fa-IR"/>
        </w:rPr>
        <w:t xml:space="preserve">أقرباء النبيّ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دماء الجاهليّة موضوعة وإنّ أوّل دم أبدأ به دم عامر بن ربيعة بن الحارث بن المطلّب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بن محمد الصادق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إن حفظتهنّ وعملت بهنّ كفتك ما سواهنّ ، وإن تركتهنّ لم ينفعك شيء سواهنّ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الحدود على القريب والبعيد والحكم بكتاب اللّه في الرّضا والسّخط والقسم بالعدل بين الأحمر والأسود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أوجزت وأبلغت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جسّد الإمام عليّ علیه السلام هذه التسوية بين الأفراد عمليّاً وذلك لمّا حدّ النجاشيّ فغضب اليمانية فدخل طارق بن عبد اللّه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ما كُنّا نرى أنّ أهل المعصية والطاعة وأهل الفرقة والجماعة عند ولاة العدل ومعادن الفضل سيّان في الجزاء حتّى رأينا ما كان من صنيعك بأخي الحارث فأوغرت صدورنا وشتّت اُمورنا وحملتنا على الجادّة التي كنّا نرى أنّ سبيل من ركبها النار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وإنّها لكبيرة إلاّ على الخاشعين ، يا أخا بني نهد ، وهل هو إلاّ رجل من المُسلمين انتهك حُرمة ما حرّم اللّه فأقمنا عليه حدّاً كان كفّارتهُ ، 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يَجْرِمَنَّكُمْ شَنَآنُ قَوْمٍ عَلَى أَلاَّ تَعْدِلُوا اعْدِلُوا هُوَ أَقْرَبُ لِلتَّقْوَى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جنّ الليل همس هو والنجاشيّ إلى معاوية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والأمثلة العمليّة على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وينشأ هذا الأصل الإسلاميّ العظيم من إهتمام الإسلام الأكيد بالعدالة الذي يعتبر في حقيقته خصيصة برأسها</w:t>
      </w:r>
      <w:r>
        <w:rPr>
          <w:rFonts w:eastAsia="Amiri" w:cs="Amiri" w:ascii="Amiri" w:hAnsi="Amiri"/>
          <w:color w:val="111111"/>
          <w:sz w:val="28"/>
          <w:szCs w:val="28"/>
          <w:rtl w:val="true"/>
          <w:lang w:bidi="ar-SA"/>
        </w:rPr>
        <w:t xml:space="preserve">. </w:t>
      </w:r>
      <w:bookmarkStart w:id="546" w:name="pg16386_220987"/>
    </w:p>
    <w:p>
      <w:pPr>
        <w:pStyle w:val="Heading5"/>
        <w:numPr>
          <w:ilvl w:val="4"/>
          <w:numId w:val="1"/>
        </w:numPr>
        <w:rPr/>
      </w:pPr>
      <w:bookmarkStart w:id="547" w:name="__RefHeading___Toc6811229_1280447820"/>
      <w:bookmarkStart w:id="548" w:name="_Toc205"/>
      <w:bookmarkEnd w:id="546"/>
      <w:bookmarkEnd w:id="547"/>
      <w:r>
        <w:rPr>
          <w:rtl w:val="true"/>
        </w:rPr>
        <w:t xml:space="preserve">المساواة من ثمار العدل </w:t>
      </w:r>
      <w:r>
        <w:rPr>
          <w:rtl w:val="true"/>
        </w:rPr>
        <w:t>:</w:t>
      </w:r>
      <w:bookmarkEnd w:id="548"/>
    </w:p>
    <w:p>
      <w:pPr>
        <w:pStyle w:val="BookText"/>
        <w:rPr/>
      </w:pPr>
      <w:r>
        <w:rPr>
          <w:rFonts w:ascii="Amiri" w:hAnsi="Amiri" w:eastAsia="Amiri" w:cs="Amiri"/>
          <w:color w:val="111111"/>
          <w:sz w:val="28"/>
          <w:sz w:val="28"/>
          <w:szCs w:val="28"/>
          <w:rtl w:val="true"/>
          <w:lang w:bidi="ar-SA"/>
        </w:rPr>
        <w:t>فقد تميّز الإسلام بتركيزه الشديد على أمر العدل ، واهتمّ به أكثر من اهتمامه بأيّ شيء آخر ، حتّى عاد العدل أساس الإسلام وقاعدته الكبرى ، ومطلبه الرئيسيّ فلقد نادى الإسلام بالعدالة ، وطلب إجراءها ، وتنفيذها على الإطلاق بحيث تشمل جميع الأفراد من دون نظر إلى اختلافاتهم العنصريّة والاقليميّة والمذهبيّة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إذ يعتقد وحدة الناس أباً واُمّاً خاطبهم جميعاً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وهو كما نلاحظ خطاب يعمّ كلّ بني الإنسان كافّة وقد بنى على هذا الأصل ما نشده من التسوية بين القويّ والضعيف والغنيّ والفقير ، والشريف والوضيع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تعميم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لا مندوحة منها ، وقد اعتبر العدول عن ذلك ناجماً عن اتّباع الهوى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تَتَّبِعُوا الهَوَى أَن تَعْدِلُوا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ورفض أن يكون أي شيء مانعاً من تطبيقه وإجرائه خصوصاً شنآن قوم على ذلك ومعاداتهم بسبب إجراء العدل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يَجْرِمَنَّكُمْ شَنَآنُ قَوْمٍ عَلَى أَلاَّ تَعْدِلُوا اعْدِلُوا هُوَ أَقْرَبُ لِلتَّقْوَى وَاتَّقُوا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اعتبره الإسلام أجمل مطلب يطمح إليه النوع الإنسانيّ إذ 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أحلى من العسل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العدل طريق إلى تحقّق الأمن الاجتماعيّ ، فلولاه لما بقي من الأمن أثر ولا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أهمّ وظيفة من وظائف النبيّ صلی اللّه علیه و آله هو إجراء العدل وبسطه في المجتمع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وَأُمِرْتُ لأَعْدِلَ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القرآن الكريم يقارن بين من يعدل وبين من لا يعدل ، ويستنكر التسوية بينهما إظهاراً لأهمّية العدل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هُوَ وَمَن يَأْمُرُ بِالْعَدْلِ وَهُوَ عَلَى صِرَاطٍ </w:t>
      </w:r>
      <w:bookmarkStart w:id="549" w:name="pg16386_220988"/>
    </w:p>
    <w:p>
      <w:pPr>
        <w:pStyle w:val="BookText"/>
        <w:rPr/>
      </w:pPr>
      <w:bookmarkEnd w:id="549"/>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أمر سبحانه جميع الناس بإجراء العدل وتطبيقه وصيانته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كما نلاحظ أمر مطلق غير مقيّد بزمان أو مكان خاصّ أو أفراد معينّين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811231_1280447820"/>
      <w:bookmarkStart w:id="551" w:name="_Toc206"/>
      <w:bookmarkEnd w:id="550"/>
      <w:r>
        <w:rPr>
          <w:rtl w:val="true"/>
        </w:rPr>
        <w:t>من نتائج العدل</w:t>
      </w:r>
      <w:bookmarkEnd w:id="551"/>
    </w:p>
    <w:p>
      <w:pPr>
        <w:pStyle w:val="BookText"/>
        <w:rPr/>
      </w:pPr>
      <w:r>
        <w:rPr>
          <w:rFonts w:ascii="Amiri" w:hAnsi="Amiri" w:eastAsia="Amiri" w:cs="Amiri"/>
          <w:color w:val="111111"/>
          <w:sz w:val="28"/>
          <w:sz w:val="28"/>
          <w:szCs w:val="28"/>
          <w:rtl w:val="true"/>
          <w:lang w:bidi="ar-SA"/>
        </w:rPr>
        <w:t>إنّ من أبرز نتائج العدل وثماره هو خروج القابليات إلى كمالها ، ونموّها وتكاملها لأنّ صاحب القابليات والمواهب إذا عرف أنّ جهده لا يضيع ، وأنّه لو أظهر نبوغه وعمل على ابراز قابليّته فاز بالمقام والتقدير دون حيف وجور ، اجتهد في ذلك ، وأعطى من نفسه وراحته ما يحقّق تقدّمه وهذا بعكس ما إذا كان الملاك للتقدير في المجتمع هو العلاقات والخداع ، والدهاء فعندئذ تبقى المواهب والقابليات محبوسة في مواضعها خامدة 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التعامل على أساس العدل وموافاة كلّ ذي حقّ حقّه ، وتقديم الضوابط على العلاقات يطمئنّ الناس إلى مصير سعيهم ونتيجة عملهم ويشجّعهم على الخير والاجتهاد فينطلق المحسن في إحسانه ويرتدع المسيء عن إساءته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قال الإمام عليّ علیه السلام في عهده المعروف للأشتر النخعيّ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يكوننّ المحسن والمسيء عندك بمنزلة سواء ، فإنّ في ذلك تزهيداً لأهل الإحسان في الإحسان ، وتدريباً لأهل الإساءة على الإساءة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إظهاراً لأهمّية العدل وعظمة دوره في إسعاد المجتمع أنّ اللّه سبحانه جعل إقامة العدل ، الهدف النهائيّ لإرسال الرسل والأنبياء إلى البشريّة وإنزال الكتب عليهم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bookmarkStart w:id="552" w:name="pg16386_220989"/>
    </w:p>
    <w:p>
      <w:pPr>
        <w:pStyle w:val="Heading5"/>
        <w:numPr>
          <w:ilvl w:val="4"/>
          <w:numId w:val="1"/>
        </w:numPr>
        <w:rPr/>
      </w:pPr>
      <w:bookmarkStart w:id="553" w:name="__RefHeading___Toc6811233_1280447820"/>
      <w:bookmarkStart w:id="554" w:name="_Toc207"/>
      <w:bookmarkEnd w:id="552"/>
      <w:bookmarkEnd w:id="553"/>
      <w:r>
        <w:rPr>
          <w:rtl w:val="true"/>
        </w:rPr>
        <w:t>إهتمام الإسلام بالعدل</w:t>
      </w:r>
      <w:bookmarkEnd w:id="554"/>
    </w:p>
    <w:p>
      <w:pPr>
        <w:pStyle w:val="BookText"/>
        <w:rPr/>
      </w:pPr>
      <w:r>
        <w:rPr>
          <w:rFonts w:ascii="Amiri" w:hAnsi="Amiri" w:eastAsia="Amiri" w:cs="Amiri"/>
          <w:color w:val="111111"/>
          <w:sz w:val="28"/>
          <w:sz w:val="28"/>
          <w:szCs w:val="28"/>
          <w:rtl w:val="true"/>
          <w:lang w:bidi="ar-SA"/>
        </w:rPr>
        <w:t xml:space="preserve">ولقد بلغ اهتمام الإسلام باجراء العدل أنّه نهى أن يقف المسلم موقف الحياد من الظلم والبغي ومن الظالم والباغي ، وفرض عليه أن يصلح بين طائفتين من المؤمنين اقتتلا ، فرض عليه ذلك صوناً للعدل ومنعاً للظلم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بغت إحدى الطائفتين وتجاوزت حدودها ، ولم تخضع للصلح أوجب الإسلام محاربتها ، وإيقافها عند حدّها وإرجاعها إلى جادّة الحقّ والسلام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 يكون الإصلاح بينهما بالعدل لا بالظلم وإبطال الحقّ وإحياء الباطل ، وسحق المظلوم ودعم الظالم ، وتشجيع المعتدي وتضييع المعتدى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فَاءَتْ فَأَصْلِحُوا بَيْنَهُمَا بِالْعَدْلِ وَأَقْسِطُوا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هذه الأهمّية البالغة صارت العدالة من الاُصول التي لا تقبل أي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لأجل هذه الأهمّية البالغة نجد الإسلام الذي يدعو إلى السلم والصلح والتعايش السلميّ يجوّز الحرب والقتال دفعاً للظلم وردعاً للظالم ، وقد وعد اللّه سبحانه عليه بالنصر تثبيتاً لموقع العدل ، وإظهاراً للإهتمام به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واشترط الإسلام أن لا يتجاوز هذا القتال والحرب حدود العدل ، لأنّه لإقامة العدل فكيف يتجاوز حدوده ، ولذلك نهى عن الاعتداء على الطرف الآخر بمزيد من عدوانه واعتدائه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أساس الأحكام والقوانين ، وميزان </w:t>
      </w:r>
      <w:bookmarkStart w:id="555" w:name="pg16386_220990"/>
    </w:p>
    <w:p>
      <w:pPr>
        <w:pStyle w:val="BookText"/>
        <w:rPr/>
      </w:pPr>
      <w:bookmarkEnd w:id="555"/>
      <w:r>
        <w:rPr>
          <w:rFonts w:ascii="Amiri" w:hAnsi="Amiri" w:eastAsia="Amiri" w:cs="Amiri"/>
          <w:color w:val="111111"/>
          <w:sz w:val="28"/>
          <w:sz w:val="28"/>
          <w:szCs w:val="28"/>
          <w:rtl w:val="true"/>
          <w:lang w:bidi="ar-SA"/>
        </w:rPr>
        <w:t xml:space="preserve">التشريع وقسطاسه المستقيم فلا شيء في النظام الإسلاميّ إلاّ وينطلق من منطلق العدل ، ولا شيء فيه إلاّ ويهدف تحقيق العدالة في الحياة الإجتماعيّة ، ولقد أمر القرآن الكريم عامّة المسلمين أنّ يهتمّوا بإقامة القسط والعدل غاية الاهتمام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صيغة المبالغة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بشدّة التأكيد الإلهيّ على مسألة العدل ، وإجرائه فعلى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يبالغوا في تحقيق العدالة حتّى على الأغنياء فلا يحابوهم ولا يداروهم ، ولذا قال اللّه سبحانه في ذيل تلك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الْوَالِدَيْنِ وَالأَقْرَبِينَ إِن يَكُنْ غَنِيًّا أَوْ فَقِيرًا فَاللّهُ أَوْلَى بِهِمَا فَلا تَتَّبِعُوا الهَوَى أَن تَعْدِلُوا وَإِن تَلْوُوا أَوْ تُعْرِضُوا فَإِنَّ اللّهَ كَانَ بِمَا تَعْمَلُونَ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غنى المحكوم يجب أن لا يقف سدّاً في طريق العدل ، وينبغي أن لا يكون سبباً للتخلّي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الإمام عليّ علیه السلام يرى أنّ من أهمّ واجبات الحاكم هو إقامة العدل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وايم اللّه لأنصفنّ المظلوم من ظالمه ولأقودنّ الظالم بخزامته حتّى أورده منهل الحقّ وإن كان كارهاً </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العدل لا يشكل طريقاً للأمن الإجتماعيّ للاُمّة الإسلاميّة فقط ، بل يمثّل طريقاً طبيعياً لحفظ السلام العالميّ أيضاً ، فإذا أراد العالم أن يأمن الحرب ويتخلّص من التجاوز فما عليه إلاّ إجراء العدل والأخذ به في تعامله وتعايشه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ذلك إلاّ بالأخذ بالنظام الإسلاميّ</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811235_1280447820"/>
      <w:bookmarkStart w:id="557" w:name="_Toc208"/>
      <w:bookmarkEnd w:id="556"/>
      <w:r>
        <w:rPr>
          <w:rtl w:val="true"/>
        </w:rPr>
        <w:t>أبعاد العدل ومجالاته</w:t>
      </w:r>
      <w:bookmarkEnd w:id="557"/>
    </w:p>
    <w:p>
      <w:pPr>
        <w:pStyle w:val="Heading6"/>
        <w:numPr>
          <w:ilvl w:val="5"/>
          <w:numId w:val="1"/>
        </w:numPr>
        <w:rPr/>
      </w:pPr>
      <w:bookmarkStart w:id="558" w:name="__RefHeading___Toc6811237_1280447820"/>
      <w:bookmarkStart w:id="559" w:name="_Toc209"/>
      <w:bookmarkEnd w:id="558"/>
      <w:r>
        <w:rPr>
          <w:rtl w:val="true"/>
        </w:rPr>
        <w:t>اشارة</w:t>
      </w:r>
      <w:bookmarkEnd w:id="55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للعدل أبعاداً ومجالات كثيرة ومفصّلة ذكرها القرآن الكريم ، نشير إليها هنا باختصار </w:t>
      </w:r>
      <w:r>
        <w:rPr>
          <w:rFonts w:eastAsia="Amiri" w:cs="Amiri" w:ascii="Amiri" w:hAnsi="Amiri"/>
          <w:color w:val="111111"/>
          <w:sz w:val="28"/>
          <w:szCs w:val="28"/>
          <w:rtl w:val="true"/>
          <w:lang w:bidi="ar-SA"/>
        </w:rPr>
        <w:t xml:space="preserve">: </w:t>
      </w:r>
      <w:bookmarkStart w:id="560" w:name="pg16386_220991"/>
    </w:p>
    <w:p>
      <w:pPr>
        <w:pStyle w:val="Heading6"/>
        <w:numPr>
          <w:ilvl w:val="5"/>
          <w:numId w:val="1"/>
        </w:numPr>
        <w:rPr/>
      </w:pPr>
      <w:bookmarkStart w:id="561" w:name="__RefHeading___Toc6811239_1280447820"/>
      <w:bookmarkStart w:id="562" w:name="_Toc210"/>
      <w:bookmarkEnd w:id="560"/>
      <w:bookmarkEnd w:id="561"/>
      <w:r>
        <w:rPr/>
        <w:t>1</w:t>
      </w:r>
      <w:r>
        <w:rPr>
          <w:rtl w:val="true"/>
        </w:rPr>
        <w:t xml:space="preserve">. </w:t>
      </w:r>
      <w:r>
        <w:rPr>
          <w:rtl w:val="true"/>
        </w:rPr>
        <w:t>العدل في مجال الحكم</w:t>
      </w:r>
      <w:bookmarkEnd w:id="562"/>
    </w:p>
    <w:p>
      <w:pPr>
        <w:pStyle w:val="BookText"/>
        <w:rPr/>
      </w:pPr>
      <w:r>
        <w:rPr>
          <w:rFonts w:ascii="Amiri" w:hAnsi="Amiri" w:eastAsia="Amiri" w:cs="Amiri"/>
          <w:color w:val="111111"/>
          <w:sz w:val="28"/>
          <w:sz w:val="28"/>
          <w:szCs w:val="28"/>
          <w:rtl w:val="true"/>
          <w:lang w:bidi="ar-SA"/>
        </w:rPr>
        <w:t xml:space="preserve">لقد أكّد الإسلام على الأخذ بالعدل في مجال الحكم ، فاشترط أن يكون الحاكم عادلاً ، وفرض عليه العمل وفق سنن العدالة في كلّ مجالات الحكم والولاية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إقامة المعروف هو أظهر مصاديق العدل كما أنّ النهي عن المنكر أظهر مصاديق ردع الظالم ودفع الظلم</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6811241_1280447820"/>
      <w:bookmarkStart w:id="564" w:name="_Toc211"/>
      <w:bookmarkEnd w:id="563"/>
      <w:r>
        <w:rPr/>
        <w:t>2</w:t>
      </w:r>
      <w:r>
        <w:rPr>
          <w:rtl w:val="true"/>
        </w:rPr>
        <w:t xml:space="preserve">. </w:t>
      </w:r>
      <w:r>
        <w:rPr>
          <w:rtl w:val="true"/>
        </w:rPr>
        <w:t>العدل في مجال الأخذ بالقانون</w:t>
      </w:r>
      <w:bookmarkEnd w:id="564"/>
    </w:p>
    <w:p>
      <w:pPr>
        <w:pStyle w:val="BookText"/>
        <w:rPr/>
      </w:pPr>
      <w:r>
        <w:rPr>
          <w:rFonts w:ascii="IRNazanin" w:hAnsi="IRNazanin" w:eastAsia="IRNazanin"/>
          <w:color w:val="111111"/>
          <w:sz w:val="28"/>
          <w:sz w:val="28"/>
          <w:szCs w:val="28"/>
          <w:rtl w:val="true"/>
          <w:lang w:bidi="fa-IR"/>
        </w:rPr>
        <w:t>لقد حثّ الإسلام حثّاً أكيداً على إجراء العدل على جميع أفراد المجتمع بدون استثناء فالكلّ أمام القانون سواء من دون فرق بين رئيس ومرؤوس ، وغنيّ وفقير ، وآمر ومأمور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أمام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لا يجري لأحد إلاّ جرى عليه ولا يجري على أحد إلاّ جرى لهُ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6811243_1280447820"/>
      <w:bookmarkStart w:id="566" w:name="_Toc212"/>
      <w:bookmarkEnd w:id="565"/>
      <w:r>
        <w:rPr/>
        <w:t>3</w:t>
      </w:r>
      <w:r>
        <w:rPr>
          <w:rtl w:val="true"/>
        </w:rPr>
        <w:t xml:space="preserve">. </w:t>
      </w:r>
      <w:r>
        <w:rPr>
          <w:rtl w:val="true"/>
        </w:rPr>
        <w:t>العدل في مجال الأقتصاد</w:t>
      </w:r>
      <w:bookmarkEnd w:id="5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سنّ الإسلام برامجه الاقتصاديّة على اُسس عادلة ، وأوجب على الحاكم بسط العدل في مجالات الاقتصاد بكلّ الوسائل الممكنة ، فمنع من كلّ ألوان الظلم الاقتصاديّ كالربا والاحتكار وإعطاء الامتيازات لبعض دون بعض ، وشرّع لذلك </w:t>
      </w:r>
      <w:bookmarkStart w:id="567" w:name="pg16386_220992"/>
    </w:p>
    <w:p>
      <w:pPr>
        <w:pStyle w:val="BookText"/>
        <w:rPr/>
      </w:pPr>
      <w:bookmarkEnd w:id="567"/>
      <w:r>
        <w:rPr>
          <w:rFonts w:ascii="Amiri" w:hAnsi="Amiri" w:eastAsia="Amiri" w:cs="Amiri"/>
          <w:color w:val="111111"/>
          <w:sz w:val="28"/>
          <w:sz w:val="28"/>
          <w:szCs w:val="28"/>
          <w:rtl w:val="true"/>
          <w:lang w:bidi="ar-SA"/>
        </w:rPr>
        <w:t xml:space="preserve">قوانين جزائيّة صارمة تضمن العدالة في هذه المجالات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تُبْتُمْ فَلَكُمْ رُءُوسُ أَمْوَالِكُمْ لا تَظْلِمُونَ وَلا تُظْلَمُونَ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والجملة الأخيرة قاعدة كليّة في كلّ المجالات الاقتصاديّة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يرى الحاكم مسؤولاً عن أموال الاُمّة حتّى لا يهضم حقّ أحد ففي هذا المجال يقول الإمام عليّ علیه السلام وهو يقصد من استولوا على أموال بيت المال في عهد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 وجدته قد تزوّج به النّساء وملك به الأماء لرددته فإنّ في العدل سعةً ، ومن ضاق عليه العدل فالجور عليه أضيق </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مسؤولية الحاكم اتّجاه العدالة الاقتصاديّة قال لمن أتاه يطلب منه مالاً في 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المال ليس ليّ ولا لك وإنّما هو فيء للمسلمين ، وجلب أسيافهم فإن شركتهم في حربهم كان لك مثل حظّهم ، وإلاّ فجناة أيديهم لا تكون لغير أفواههم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6811245_1280447820"/>
      <w:bookmarkStart w:id="569" w:name="_Toc213"/>
      <w:bookmarkEnd w:id="568"/>
      <w:r>
        <w:rPr/>
        <w:t>4</w:t>
      </w:r>
      <w:r>
        <w:rPr>
          <w:rtl w:val="true"/>
        </w:rPr>
        <w:t xml:space="preserve">. </w:t>
      </w:r>
      <w:r>
        <w:rPr>
          <w:rtl w:val="true"/>
        </w:rPr>
        <w:t>العدل في مجال العلاقات الاجتماعيّة</w:t>
      </w:r>
      <w:bookmarkEnd w:id="569"/>
    </w:p>
    <w:p>
      <w:pPr>
        <w:pStyle w:val="BookText"/>
        <w:rPr/>
      </w:pPr>
      <w:r>
        <w:rPr>
          <w:rFonts w:ascii="Amiri" w:hAnsi="Amiri" w:eastAsia="Amiri" w:cs="Amiri"/>
          <w:color w:val="111111"/>
          <w:sz w:val="28"/>
          <w:sz w:val="28"/>
          <w:szCs w:val="28"/>
          <w:rtl w:val="true"/>
          <w:lang w:bidi="ar-SA"/>
        </w:rPr>
        <w:t>لقد سعى الإسلام غاية السعي إلى إقامة العلاقات الاجتماعيّة على قواعد العدل وأسسه بحيث لا يقع حيف من أحد على أحد في هذه العلاقات والروابط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سنّ حقوقاً للوالدين والجيران والصغار والنساء والأيتام والمرضى والمقعدين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لقد اعتبر الإسلام العدل أفضل وأحسن مآلاً للمجتمع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وَزِنُوا بِالْقِسْطَاسِ المُسْتَقِيمِ ذَلِكَ خَيْرٌ وَأَحْسَنُ تَأْوِيلاً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يكون العدل خيراً وأحسن مآلا لأنّ الظلم إذا اجتمع جزء فجزء أوجب الانفجار والنقمة ، وآل بالبلاد والعباد إلى الفساد والشرّ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المجتمع المهضوم حقّه الذي يتعرّض للظلم الاقتصادي والسياسيّ لا يمكن أن يطول به الأمر دون أن ينفجر في المآل ويثور في وجه 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الاستبداد والديكتاتوريّة وإن استطاعت أن تكبح جماح الشعوب لفترة من الزمن باستخدام العنف والقوّة والقهر والإرغام ، ولكنّ الظلم والحيف إذا اجتمعا شيئاً فشيئاً تحوّل إلى طوفان جارف ، وانفجار يأتي على كلّ شيء فلا يبقي ولا 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العدل خيراً وأحسن مآلا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أنّ الإسلام جاء والبشر أجناس متفرّقون يتعادون في الأنساب والألوان ، واللغات والأوطان والأديان والمذاهب والمشارب والشعوب والقبائل والحكومات والسياسات فدعاهم الإسلام إلى الوحدة الإنسانيّة العامّة الجامعة وفرضها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إلى الوحدات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الأجناس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التشريع بالمساواة في الحقوق المدنيّة والتأديبيّة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الوحدة بين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وحدة الجنسيّة السياسيّة الدوليّة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تكون الدعوة إلى الوحدة في هذه المجالات من خصائص الإسلام والحكومة الإسلاميّة وامتيازاتها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ذكرناه من خصائص الحكومة الإسلاميّة إنّما هو مساواة المعتنقين أمام القانون لا مساواتهم في كلّ شيء حتّى في حيازة المناصب ، إذ هي تابعة للقابليّات والمؤهّلات وأهمّية الجهود وقلّتها وشدّتها</w:t>
      </w:r>
      <w:r>
        <w:rPr>
          <w:rFonts w:eastAsia="Amiri" w:cs="Amiri" w:ascii="Amiri" w:hAnsi="Amiri"/>
          <w:color w:val="111111"/>
          <w:sz w:val="28"/>
          <w:szCs w:val="28"/>
          <w:rtl w:val="true"/>
          <w:lang w:bidi="ar-SA"/>
        </w:rPr>
        <w:t xml:space="preserve">. </w:t>
      </w:r>
      <w:bookmarkStart w:id="570" w:name="pg16386_220994"/>
    </w:p>
    <w:p>
      <w:pPr>
        <w:pStyle w:val="BookText"/>
        <w:rPr/>
      </w:pPr>
      <w:bookmarkEnd w:id="570"/>
      <w:r>
        <w:rPr>
          <w:rFonts w:ascii="Amiri" w:hAnsi="Amiri" w:eastAsia="Amiri" w:cs="Amiri"/>
          <w:color w:val="111111"/>
          <w:sz w:val="28"/>
          <w:sz w:val="28"/>
          <w:szCs w:val="28"/>
          <w:rtl w:val="true"/>
          <w:lang w:bidi="ar-SA"/>
        </w:rPr>
        <w:t>خصائص الحكومة الإسلاميّة ومميّزاتها</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71" w:name="__RefHeading___Toc6811247_1280447820"/>
      <w:bookmarkStart w:id="572" w:name="_Toc214"/>
      <w:bookmarkEnd w:id="571"/>
      <w:r>
        <w:rPr>
          <w:rtl w:val="true"/>
        </w:rPr>
        <w:t>الإسلام بين الماديّة والمعنويّة</w:t>
      </w:r>
      <w:bookmarkEnd w:id="572"/>
    </w:p>
    <w:p>
      <w:pPr>
        <w:pStyle w:val="Heading5"/>
        <w:numPr>
          <w:ilvl w:val="4"/>
          <w:numId w:val="1"/>
        </w:numPr>
        <w:rPr/>
      </w:pPr>
      <w:bookmarkStart w:id="573" w:name="__RefHeading___Toc6811249_1280447820"/>
      <w:bookmarkStart w:id="574" w:name="_Toc215"/>
      <w:bookmarkEnd w:id="573"/>
      <w:r>
        <w:rPr>
          <w:rtl w:val="true"/>
        </w:rPr>
        <w:t>اشارة</w:t>
      </w:r>
      <w:bookmarkEnd w:id="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في أنّ الدين الإسلاميّ دعا إلى العبادة والأخذ بتقوى اللّه سبحانه ، إلى جانب الدعوة إلى الاستفادة من النعم الماديّة ، والتمتّع بلذائذ الحياة الدنيا ، وهو بهذا استطاع أن يخلق من الاُمّة الإسلاميّة ،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حازت الجوانب الماديّة والمعنويّة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كالاُمم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تعتقد بأصالة اللذة فتلخّص الإنسانيّة والحياة البشريّة في مجرد الاستمتاع بلذائذ الدنيا ونعمها ، ومواهبها ، كما يشاء الأعداء أن يتّهموا الإسلام بذلك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ليست كالاُمم ذات الاتّجاه الروحيّ البحت ، التي لخّصت الحياة الإنسانيّة في الانسياق وراء الجوانب الروحيّة المحضة ناسية وراءها الدنيا وما فيها ، والجسد ومتطلباته ، بل الإنسان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النظام الإسلاميّ وبحكم طبيعته المزدوجة من الروح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يتمتع بكلا الجانبين الماديّ والمعنويّ ، فيأخذ من الدنيا زاده ومتاعه ، ويتّجه إلى الآخرة هدفاً ومقصداً فيأخذ من هذا حظّاً ، ومن ذلك حظّاً غير </w:t>
      </w:r>
    </w:p>
    <w:p>
      <w:pPr>
        <w:pStyle w:val="BookText"/>
        <w:rPr/>
      </w:pPr>
      <w:r>
        <w:rPr>
          <w:rFonts w:ascii="Amiri" w:hAnsi="Amiri" w:eastAsia="Amiri" w:cs="Amiri"/>
          <w:color w:val="111111"/>
          <w:sz w:val="28"/>
          <w:sz w:val="28"/>
          <w:szCs w:val="28"/>
          <w:rtl w:val="true"/>
          <w:lang w:bidi="ar-SA"/>
        </w:rPr>
        <w:t xml:space="preserve">مهمل جانب الروح ، أوناس جانب الجسد ، ويتجلّى هذا المنطق وهذا المنطلق في موقف القرآن الكريم من الدنيا والآخرة ، فهو يرسم لنا كيف يجب أن يتعامل الإنسان مع كلّ واحد من هذين الجانبين ، ولهذا يتعيّن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نلقي نظرة فاحصة على ما ذكره القرآن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هذا البحث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يعتبر من أهمّ البحوث وأوسعها لكثرة الآيات الواردة فيه ، إلاّ أنّه ربّما غفل البعض عن موقف القرآن الحقيقيّ في هذه المسألة ، فخرج بتفسيرات وتوجيهات بعيدة عن هدف الإسلام ، وروح تعاليمه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 القرآن الكريم في آياته نظرة شاملة جامعة إلى الدنيا والآخرة ، ولكن فريقاً من الناس لم يلاحظ إلاّ الآيات التي تحث على الاستفادة من النعم الدنيويّة فوصف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دين ماديّ المنزع يسعى لضمان الجانب الماديّ فحسب ، في حين لاحظ فريق آخر تلك الآيات الذامة للدنيا والآخذين بها ، والتي تصفها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وصف الإسلام بأنّه يخالف الدنيا ، وأنّه دين الآخرة ليس إلاّ ، في حين أنّ النظرة الشاملة لجميع الآيات الواردة حول هذه المسألة تهدينا إلى غير ما ذهب إليه هذا ، أو ذاك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تقودنا إلى معرفة الموقف القرآني الحقيقيّ اتّجاه الدنيا والآخرة ، واتّجاه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هذا البحث بحثاً قرآنياً مفصّلاً ومستقلاً فإنّنا نكتفي هاهنا بعرض المسألة إجمالاً ، ونشير إلى بعض الآيات تاركين تحقيق المطلب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الناظر إلى آيات القرآن الكريم حول الدنيا يجدها على طوائف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مادحة للدنيا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ذامة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حاثّة على الأخذ بالدنيا والآخرة معاً ومشيرة إلى أنّ الدنيا الملهية هي المذمومة دون غيرها</w:t>
      </w:r>
      <w:r>
        <w:rPr>
          <w:rFonts w:eastAsia="Amiri" w:cs="Amiri" w:ascii="Amiri" w:hAnsi="Amiri"/>
          <w:color w:val="111111"/>
          <w:sz w:val="28"/>
          <w:szCs w:val="28"/>
          <w:rtl w:val="true"/>
          <w:lang w:bidi="ar-SA"/>
        </w:rPr>
        <w:t xml:space="preserve">. </w:t>
      </w:r>
      <w:bookmarkStart w:id="575" w:name="pg16386_220996"/>
    </w:p>
    <w:p>
      <w:pPr>
        <w:pStyle w:val="BookText"/>
        <w:rPr/>
      </w:pPr>
      <w:bookmarkEnd w:id="575"/>
      <w:r>
        <w:rPr>
          <w:rFonts w:ascii="Amiri" w:hAnsi="Amiri" w:eastAsia="Amiri" w:cs="Amiri"/>
          <w:color w:val="111111"/>
          <w:sz w:val="28"/>
          <w:sz w:val="28"/>
          <w:szCs w:val="28"/>
          <w:rtl w:val="true"/>
          <w:lang w:bidi="ar-SA"/>
        </w:rPr>
        <w:t xml:space="preserve">وبما أنّ الآيات في كلّ طائفة ، كثيرة جداً نكتفي بسرد بعضها </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6811251_1280447820"/>
      <w:bookmarkStart w:id="577" w:name="_Toc216"/>
      <w:bookmarkEnd w:id="576"/>
      <w:r>
        <w:rPr>
          <w:rtl w:val="true"/>
        </w:rPr>
        <w:t>الآيات المادحة للدنيا</w:t>
      </w:r>
      <w:bookmarkEnd w:id="577"/>
    </w:p>
    <w:p>
      <w:pPr>
        <w:pStyle w:val="BookText"/>
        <w:rPr/>
      </w:pPr>
      <w:r>
        <w:rPr>
          <w:rFonts w:ascii="Amiri" w:hAnsi="Amiri" w:eastAsia="Amiri" w:cs="Amiri"/>
          <w:color w:val="111111"/>
          <w:sz w:val="28"/>
          <w:sz w:val="28"/>
          <w:szCs w:val="28"/>
          <w:rtl w:val="true"/>
          <w:lang w:bidi="ar-SA"/>
        </w:rPr>
        <w:t xml:space="preserve">وأمّا الطائفة التي تمدح الحياة الدنيا فهي كثيرة منها ما تأمر بتحصيل المواهب الماديّة والنعم الدنيويّة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تصفها بأنّها خير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تعد الدنيا فضلاً من فضل اللّه سبحانه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 آيَةَ النَّهَارِ مُبْصِرَةً لِّتَبْتَغُوا فَضْلاً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تعدّها رحمة وجزاء للمحسنين كقوله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نُصِيبُ بِرَحْمَتِنَا مَن نَّشَاءُ وَلا نُضِيعُ أَجْرَ المُحْسِنِينَ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نصّت على أنّ الدنيا ومواهبها ونعمها خلقت لعباد اللّه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أنها زينة لهم ومتاع جميل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تصفها بكونها حسنة ورحمة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أَذَقْنَا النَّاسَ رَحْمَةً مِّن بَعْدِ ضَرَّاءَ مَسَّتْهُمْ إِذَا لَهُم مَّكْرٌ فِي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وَاكْتُبْ لَنَا فِي هَذِهِ الدُّنْيَا حَسَنَةً وَفِي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bookmarkStart w:id="578" w:name="pg16386_220997"/>
    </w:p>
    <w:p>
      <w:pPr>
        <w:pStyle w:val="BookText"/>
        <w:rPr/>
      </w:pPr>
      <w:bookmarkEnd w:id="578"/>
      <w:r>
        <w:rPr>
          <w:rFonts w:ascii="Amiri" w:hAnsi="Amiri" w:eastAsia="Amiri" w:cs="Amiri"/>
          <w:color w:val="111111"/>
          <w:sz w:val="28"/>
          <w:sz w:val="28"/>
          <w:szCs w:val="28"/>
          <w:rtl w:val="true"/>
          <w:lang w:bidi="ar-SA"/>
        </w:rPr>
        <w:t>وغير ذلك من الآيات التي تمدح الدنيا والنعم الدنيويّة وتحثّ الناس والمؤمنين خاصّة على الأخذ والتمتع بها</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811253_1280447820"/>
      <w:bookmarkStart w:id="580" w:name="_Toc217"/>
      <w:bookmarkEnd w:id="579"/>
      <w:r>
        <w:rPr>
          <w:rtl w:val="true"/>
        </w:rPr>
        <w:t>الآيات الذامّة للدنيا</w:t>
      </w:r>
      <w:bookmarkEnd w:id="580"/>
    </w:p>
    <w:p>
      <w:pPr>
        <w:pStyle w:val="BookText"/>
        <w:rPr/>
      </w:pPr>
      <w:r>
        <w:rPr>
          <w:rFonts w:ascii="Amiri" w:hAnsi="Amiri" w:eastAsia="Amiri" w:cs="Amiri"/>
          <w:color w:val="111111"/>
          <w:sz w:val="28"/>
          <w:sz w:val="28"/>
          <w:szCs w:val="28"/>
          <w:rtl w:val="true"/>
          <w:lang w:bidi="ar-SA"/>
        </w:rPr>
        <w:t xml:space="preserve">وهي التي تذم الأخذ بالدنيا والتوجّه إليها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تَمُدَّنَّ عَيْنَيْكَ إِلَى مَا مَتَّعْنَا بِهِ أَزْوَاجًا مِّنْهُمْ وَلا تَحْزَنْ عَلَيْهِمْ وَاخْفِضْ جَنَاحَكَ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تصفها بأنّها عرض زائل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أَلْقَى إِلَيْكُمُ السَّلامَ لَسْتَ مُؤْمِنًا تَبْتَغُونَ عَرَضَ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تصفها بأنّها متاع الغرور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الحَيَاةُ الدُّنْيَا إِلاَّ مَتَاعُ الْغُرُورِ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تصرّح بأنّها لا تجتمع مع الآخرة ، فهما على طرفي نقيض كقوله لنساء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كُنتُنَّ تُرِدْنَ اللّهَ وَرَسُولَهُ وَالدَّارَ الآخِرَةَ فَإِنَّ اللّهَ أَعَدَّ لِلْمُحْسِنَاتِ مِنكُنَّ 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تصفها بأنّها لهو ولعب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تعتبر الأخذ بالدنيا والتوجّه إليها وإلى أنعمها ولذائذها موجباً للإعراض عن الآخرة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أَنْعَمْنَا عَلَى الإِنسَانِ أَعْرَضَ وَنَأَى بِجَانِبِهِ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تشتمل على ذمّ الدنيا ، وذمّ الآخذين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الطائفة الثالثة فهي التي تدعو إلى الأخذ بالدنيا والآخرة معاً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والتي يستفاد منها أنّ أصل الدنيا بما هي ليست مذموماً بل المذموم هو حبّ الدنيا والانخداع بها ، والوقوع في فخاخها ، والفرح بها فرحاً صارفاً عن الآخرة ومن هذه الآيات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أصبحت الدنيا وما فيها من متع ونعم مذمومة لأنّها حجبت الإنسان عن الآخرة وأوجبت نسيان طاعة اللّه والابتعاد عن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وَفَرِحُوا بِالحَيَاةِ الدُّنْيَا وَمَا الحَيَاةُ الدُّنْيَا فِي الآخِرَةِ إِلاَّ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القول ، أنّ مقتضى الجمع بين الطائفتين المادحة للدنيا والذامّة لها ، هو ما ذكرته الطائفة الثالثة من أنّ الدنيا ليست في حدّ ذاتها مذمومة بل ما كان منها ملهياً عن الآخرة وصارفاً عن ذكر اللّه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وصف اللّه سبحانه الرجال الذين لا تلهيهم الدنيا عن التوجّه إلى الآخرة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ليست مذمومة في نظر القرآن إلاّ إذا شغلت عن الآخرة ، كما صرّح بذلك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آبَاؤُكُمْ وَأَبْنَاؤُكُمْ وَإِخْوَانُكُمْ وَأَزْوَاجُكُمْ وَعَشِيرَتُكُمْ </w:t>
      </w:r>
    </w:p>
    <w:p>
      <w:pPr>
        <w:pStyle w:val="BookText"/>
        <w:rPr/>
      </w:pPr>
      <w:r>
        <w:rPr>
          <w:rFonts w:ascii="Amiri" w:hAnsi="Amiri" w:eastAsia="Amiri" w:cs="Amiri"/>
          <w:color w:val="111111"/>
          <w:sz w:val="28"/>
          <w:sz w:val="28"/>
          <w:szCs w:val="28"/>
          <w:rtl w:val="true"/>
          <w:lang w:bidi="ar-SA"/>
        </w:rPr>
        <w:t xml:space="preserve">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تكون مذمومة إلاّ إذا أدّى حبّها والتعلّق بها إلى شرائها بالآخرة ،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تكون مذمومة إلاّ إذا آل الرضا بالدنيا إلى نسيان الآخرة ، كما يقول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إذا كانت الدنيا عوناً على الآخرة فنعمت الدنيا ، عندئذ ، ونعمت العون والوسيلة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هذا أشار الحديث النبوي الشريف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نعم العون على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حثّ القرآن على الأخذ بالدنيا والآخرة معاً ، ولا يجد بينهما تبايناً لو كان الانتفاع بالدنيا من هذا الباب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يتبيّن أنّ حاصل الجمع بين الآيات المادحة للدنيا ، والذامّة لها هو أنّ الدنيا محبوبة ومرغوب فيها إذا كانت وسيلة لكسب الآخرة ، والتوصّل إلى المقامات المعنويّة ، ومذمومة ومرغوب عنها إذا كانت هدفاً بنفسها ، وغاية لذاتها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والكلمة الجامعة في الجمع بين الآيات ما أشار إليه الإمام عليّ علیه السلام في كلامه في صفة الدنيا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أبصر بها بصّرتهُ ومن أبصر إليها أعمتهُ </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جعلها وسيلة للحياة وطريقاً إلى الآخرة كما يتّخذ الإنسان المرآة وسيلة لرؤية </w:t>
      </w:r>
    </w:p>
    <w:p>
      <w:pPr>
        <w:pStyle w:val="BookText"/>
        <w:rPr/>
      </w:pPr>
      <w:r>
        <w:rPr>
          <w:rFonts w:ascii="Amiri" w:hAnsi="Amiri" w:eastAsia="Amiri" w:cs="Amiri"/>
          <w:color w:val="111111"/>
          <w:sz w:val="28"/>
          <w:sz w:val="28"/>
          <w:szCs w:val="28"/>
          <w:rtl w:val="true"/>
          <w:lang w:bidi="ar-SA"/>
        </w:rPr>
        <w:t>نفسه وتشخيص ما في وجهه من آثار وأشياء بصّرته ، ومن جعلها هدفاً واشتغل بها بما هي مطلوبة بالذات لا مطلوبة للغير فإنّها تعمي عن كلّ خير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وللإمام عليّ علیه السلام في وصف الدنيا كلمات يتفق مضمونها مع ما ذكرناه فلاحظ من خطبه الكثيرة خصوص الخطبة رقم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محبوبة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وسيلة لعمل الخيرات وبلاغاً إلى الآخرة لأنّها حينئذ ليست إلاّ مطيّة كما صرّح بذلك الحديث النبويّ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مطيّة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مذمومة مبغوضة إذا كانت سبباً لتناسي فعل الخيرات ، وترك المعنويّات وهجرانها ، ومن هنا نكتشف أنّ كلّ طائفة من هاتين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المادحة ، والذامّة ناظرة إلى جهة خاصّة وعنوان خاصّ ، وليست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 نعرف ، أنّ الإسلام يقيم توازناً فريداً بين الماديّة والمعنويّة ، بين الدنيا والآخرة ، فلا يرجح شيئاً ويترك آخر وهو موقف تفرضه طبيعة الكينونة الإنسانيّة وتتطلّبه حقيقة الفطرة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يجب أن تكون الحكومة الإسلاميّة في تركيبها ، ومنهاجها متّصفة بهذا اللون ومتّسمة بهذه الكيفية ، فلا ينصرف همهّا إلى توفير الظروف الماديّة وتتجاهل الجوانب الروحيّة والمعنويّة بل عليها أن تسعى إلى إقامة ذلك التوازن بين الجانبين ، في حياة الاُمّة الإسلاميّة فلا تدع جانباً يطغى على جانب آخر ، ولا تدع شيئاً يأتي على حساب شيء آخر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الحكومة الإسلاميّة تتميّز عن سائر الحكومات بأنّ وظيفتها لا تنحصر فقط في توفير الظروف الماديّة للناس ، ولا يقتصر واجبها على تهيئة وسائل الاستفادة المطلقة من أنواع اللذائذ الماديّة كيفما كان ، وبأيّة وسيلة كانت ، بل هي مسؤولة عن العناية بكلا الجانبين على قدم المساواة ، فعليها أن تعتني بالجانب الروحيّ وتعمل جهدها على إصلاحه وإنعاشه كما تعتني بالجانب الماديّ وتهيّء الظروف المعيشيّة الماديّة بأفضل 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الحكومات غير الإسلاميّة حيث لا تنطلق من أيديولوجيّة جامعة للروح والجسد والمادّة والمعنى ولا ترى لنفسها من وظيفة إلاّ توفير الحاجات الماديّة وتلبية النداءات الجسديّة للناس فقط ، ترى من واجبها أن تهيّء لشعوبها كلّ ما يرضيهم في هذا الجانب فلا تأل جهداً في توفير وسائل الاستمتاع واللذة من دون النظر إلى ماهيتها وآثارها وعواقبها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تخصّص الميزانيات الضخمة والأموال الطائلة لبرامج الترفيه ، واللّهو والتسلية ، ولكي تسد هذه النفقات وتوفّر هذه الميزانيات الهائلة تحصل المال من كلّ سبيل حرام كالتجارة بالخمور ، ووضع الضرائب على البغاء ، والفحشاء والقمار ، وغير ذلك من الموارد المحرّمة التي لو عمدت إلى حذفها لأختلت ميزانيّاتها ، وأصيبت بالنقص والشلل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الحكومة الإسلاميّة حيث تنطلق من المنطلق الإسلاميّ الذي يوفّق بين الجانب الماديّ والمعنويّ تسعى جهدها في الاهتمام بالجوانب الروحيّة إلى جانب النواحي الماديّة فلا تضحّي بمعنويات الشعوب واخلاقهم ، وهي لذلك لا تفعل ما تغعله الحكومات الاُخرى من تحصيل مواردها من الطرق والسبل الماديّة المحّرمة فلا تعتمد على عائدات القمار والخمور والبغاء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 الإسلام كلّ هذه المكاسب وحرّم ما يحصل منها من أموال ، وحظرها على الاُمّة الإسلاميّة في حين تشكّل هذه المكاسب أهم الموارد الاقتصاديّة للحكومات غير الإسلاميّة ولقد حرّم هذه المكاسب لأخطارها على الجانب المعنويّ والأخلاقيّ للاُمّة ولما لها من تبعات سيّئة في حياتها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العناية والاهتمام بالجانب الروحيّ ليست فقط إحدى الوظائف التي تضطلع بها الحكومة الإسلاميّة بل هي أهمّ وظيفة من وظائفها إذ في ظل استقامة هذا الجانب يستقيم الجانب الماديّ ، ويسعد البشر في الحياة الدنيويّة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وإنّما الاُمم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هُمو ذهبت أخلاقهم ذهبوا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ولهذا كان النبيّ يوصي</w:t>
      </w:r>
    </w:p>
    <w:p>
      <w:pPr>
        <w:pStyle w:val="BookText"/>
        <w:rPr/>
      </w:pPr>
      <w:r>
        <w:rPr>
          <w:rFonts w:ascii="IRNazanin" w:hAnsi="IRNazanin" w:eastAsia="IRNazanin"/>
          <w:color w:val="111111"/>
          <w:sz w:val="28"/>
          <w:sz w:val="28"/>
          <w:szCs w:val="28"/>
          <w:rtl w:val="true"/>
          <w:lang w:bidi="fa-IR"/>
        </w:rPr>
        <w:t xml:space="preserve">عمّاله الذين يعهد إليهم إدارة المناطق أن يركّزوا اهتمامهم على تربية الناس وتزكيتهم وتثقيفهم بالثقافة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صلی اللّه علیه و آله عندما يولّي معاذ بن جبل يوصيه بأن يهتم بتربية الناس وتثقيفهم وتنمية معنوياتهم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معاذُ علّمهم كتاب اللّه وأحسن أدبهُم على الأخلاق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 أمر الجاهليّة إلاّ ما سنّهُ الإسلامُ </w:t>
      </w:r>
      <w:r>
        <w:rPr>
          <w:rFonts w:eastAsia="IRNazanin" w:cs="IRNazanin"/>
          <w:color w:val="111111"/>
          <w:sz w:val="28"/>
          <w:szCs w:val="28"/>
          <w:rtl w:val="true"/>
          <w:lang w:bidi="fa-IR"/>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والحديث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ويكتب لعمرو بن حزم حينما ولاّه نجران بأن يبالغ في تربية الناس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رسُول اللّه لعمرو بن حزم حين بعثهُ إلى اليمن أمرهُ بتقوى اللّه في أمره كلّه فإنّ اللّه مع الذين اتّقُوا والذين هُم محسنُون ، وأمرهُ أن يأخُذ بالحقّ كما أمره اللّه وأن يبشّر الناس بالخير ويأمُرهُم به ويُعلّمُ الناس القُرآن ، ويفقّههم فيه وينهى الناس فلا يمسُّ القُرآن إلاّ وهُو طاهرُ إنسان ، ويخبرُ الناس بالذي لهم والذي عليهم ، ويلين لهُم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ينشر الحقّ بينهُم وينفذه بأساليب ليّنة تستهويهم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ويشتدّ عليهُم في الظلم فإنّ اللّه كره الظُلم ونهى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ويُبشّر الناس بالجنة وبعملها ويُنذر الناس النار وعملها ويستألف النّاس حتّى يفقهوا في الدّين ، ويُعلّم النّاس معالم الحجّ وسُننه وفرائضه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 ذلك من الوصايا التي كان النبيّ صلی اللّه علیه و آله يوصي بها من يولّيهم شؤون البلاد وإدارة المناطق المختلفة ، ويدعوهم فيها إلى الاهتمام بالجوانب الروحيّة والمعنويّة والأخلاقيّة ، إلى جانب اهتمامهم بالجوانب الاقتصاديّة الماديّة</w:t>
      </w:r>
      <w:r>
        <w:rPr>
          <w:rFonts w:eastAsia="IRNazanin" w:cs="IRNazanin"/>
          <w:color w:val="111111"/>
          <w:sz w:val="28"/>
          <w:szCs w:val="28"/>
          <w:rtl w:val="true"/>
          <w:lang w:bidi="fa-IR"/>
        </w:rPr>
        <w:t xml:space="preserve">. </w:t>
      </w:r>
      <w:bookmarkStart w:id="581" w:name="pg16386_221003"/>
    </w:p>
    <w:p>
      <w:pPr>
        <w:pStyle w:val="BookText"/>
        <w:rPr/>
      </w:pPr>
      <w:bookmarkEnd w:id="581"/>
      <w:r>
        <w:rPr>
          <w:rFonts w:ascii="Amiri" w:hAnsi="Amiri" w:eastAsia="Amiri" w:cs="Amiri"/>
          <w:color w:val="111111"/>
          <w:sz w:val="28"/>
          <w:sz w:val="28"/>
          <w:szCs w:val="28"/>
          <w:rtl w:val="true"/>
          <w:lang w:bidi="ar-SA"/>
        </w:rPr>
        <w:t>خصائص الحكومة الإسلاميّة ومميّزاتها</w:t>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82" w:name="__RefHeading___Toc6811255_1280447820"/>
      <w:bookmarkStart w:id="583" w:name="_Toc218"/>
      <w:bookmarkEnd w:id="582"/>
      <w:r>
        <w:rPr>
          <w:rtl w:val="true"/>
        </w:rPr>
        <w:t>الشورى</w:t>
      </w:r>
      <w:bookmarkEnd w:id="583"/>
    </w:p>
    <w:p>
      <w:pPr>
        <w:pStyle w:val="Heading5"/>
        <w:numPr>
          <w:ilvl w:val="4"/>
          <w:numId w:val="1"/>
        </w:numPr>
        <w:rPr/>
      </w:pPr>
      <w:bookmarkStart w:id="584" w:name="__RefHeading___Toc6811257_1280447820"/>
      <w:bookmarkStart w:id="585" w:name="_Toc219"/>
      <w:bookmarkEnd w:id="584"/>
      <w:r>
        <w:rPr>
          <w:rtl w:val="true"/>
        </w:rPr>
        <w:t>اشارة</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تمتاز الحكومة الإسلاميّة بأنّها تعتمد على مبدأ الشورى في إدارة البلاد ، ومعالجة مشكلاتها بعيداً عن الديكتاتوريّة ، والاستبداد ، والتفرّد بالرأي ، وقد كان الإسلام أوّل من أتى بمدأ الشورى في مجال الحكم في عصر كان العالم يخضع فيه للحكومات الديكتاتوريّة والملكيّات المستبدة ، وقد سمّيت سورة كاملة في القرآن باسم الشورى تعظيماً لهذا المبدأ ، وإيذانا بأهمّيته الإجتماعيّة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811259_1280447820"/>
      <w:bookmarkStart w:id="587" w:name="_Toc220"/>
      <w:bookmarkEnd w:id="586"/>
      <w:r>
        <w:rPr>
          <w:rtl w:val="true"/>
        </w:rPr>
        <w:t xml:space="preserve">القرآن والشورى </w:t>
      </w:r>
      <w:r>
        <w:rPr>
          <w:rtl w:val="true"/>
        </w:rPr>
        <w:t>:</w:t>
      </w:r>
      <w:bookmarkEnd w:id="58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يصف المجتمع الإسلاميّ بأنّه يعالج أُموره ومشاكله عن طريق التشاور وتبادل الرأي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w:t>
      </w:r>
      <w:bookmarkStart w:id="588" w:name="pg16386_221004"/>
    </w:p>
    <w:p>
      <w:pPr>
        <w:pStyle w:val="BookText"/>
        <w:rPr/>
      </w:pPr>
      <w:bookmarkEnd w:id="588"/>
      <w:r>
        <w:rPr>
          <w:rFonts w:ascii="Amiri" w:hAnsi="Amiri" w:eastAsia="Amiri" w:cs="Amiri"/>
          <w:color w:val="111111"/>
          <w:sz w:val="28"/>
          <w:sz w:val="28"/>
          <w:szCs w:val="28"/>
          <w:rtl w:val="true"/>
          <w:lang w:bidi="ar-SA"/>
        </w:rPr>
        <w:t xml:space="preserve">رَزَقْنَاهُمْ يُنفِقُونَ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على المجتمع الإسلاميّ طبقاً لهذه الآية أن يعالج مشاكله ، بالشورى وتبادل الرأي وذلك فيما يتعلّق بكيفيّة العيش وطريقة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ويخطّط بالتشاور لما يحتاج إليه من برامج لترفيع مستوى الثقافة والتعليم ، وتوسيع نطاق العمران والانتاج الاقتصاديّ وكيفيّة التوزيع وتأسيس الجيش والحرس ، وتنظيم شؤون الدفاع وما سوى ذلك من برامج لمختلف المجالات السياسيّة والاقتصاديّة والاجتماعيّة ، وذلك لما في الشورى من نتائج طيبة لا تحصل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وتبلغ أهمّية الشورى في الاُمور بحيث يأمر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من السهو والخطأ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يتشاور مع أصحابه في بعض الاُمور ، ويتّخذ الطريق الصحيح ، والرأي الأصوب ، بعد تبادل الرأي والاستماع إلى جميع وجهات النظر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ذكر المؤرّخون نماذج عديدة من مشاورة النبيّ صلی اللّه علیه و آله مع أصحابه في طائفة من الشؤون العسكريّة كما وقع منه في الخروج إلى بدر حيث جمع أصحابه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أصحابه أراءهم بحريّة كبيرة ، ويختار النبيّ صلی اللّه علیه و آله ما اقترحه الأنصار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6811261_1280447820"/>
      <w:bookmarkStart w:id="590" w:name="_Toc221"/>
      <w:bookmarkEnd w:id="589"/>
      <w:r>
        <w:rPr>
          <w:rtl w:val="true"/>
        </w:rPr>
        <w:t>الأحاديث والشورى</w:t>
      </w:r>
      <w:bookmarkEnd w:id="590"/>
    </w:p>
    <w:p>
      <w:pPr>
        <w:pStyle w:val="BookText"/>
        <w:rPr/>
      </w:pPr>
      <w:r>
        <w:rPr>
          <w:rFonts w:ascii="Amiri" w:hAnsi="Amiri" w:eastAsia="Amiri" w:cs="Amiri"/>
          <w:color w:val="111111"/>
          <w:sz w:val="28"/>
          <w:sz w:val="28"/>
          <w:szCs w:val="28"/>
          <w:rtl w:val="true"/>
          <w:lang w:bidi="ar-SA"/>
        </w:rPr>
        <w:t xml:space="preserve">ولم يرد ذكر الشورى في القرآن فقط ، بل ورد في شأنها ما لا يحصى من الأحاديث نذكر طائفة منها هنا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الأكرم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أُمراؤُكُم خيارُكُم وأغنياؤُكُم سُمحاؤُكُم وأمُورُكُم شُورى بينكُم فظهرُ الأرض خير من بطنها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استرشدُوا العاقل ولا تعصوهُ فتندمُوا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مُظاهرة أوثق من المشاورة ولا عقل كالتّدبير </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سئل النبيّ صلی اللّه علیه و آله عن الحزم ما هو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مُشاورةُ ذوي الرأي واتّباعُهُم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تكُفّوا عنّ مقالة بحقّ أو مشُورة بعدل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في وصية إلى ابنه محمّد بن الحنفيّة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اضمُم آراء الرّجال بعضها إلى بعض ، ثُمّ اختر أقربها من الصواب ، وأبعدها من الارتياب ، قد خاطر بنفسه من استغنى برأيه ومن استقبل وُجُوه الآراء عرف مواقع الخطأ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محمّد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يستشيرُ يندم </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يهلُك امرء من مشُورة </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استشر العاقل من الرّجال الورع ، فإنّهُ لا يأمرُ إلاّ بخير وإيّاك والخلافُ فإنّ مُخالفة الورع العاقل مفسدة في الدّين والدُّنيا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زين العابدين علیه السلام في نصح المستشير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حقُّ المستشير فإن حضرك لهُ وجهُ رأيّ جهدت لهُ في النصّيحة وأشرت عليه بما تعلمُ أنّك لو كُنت مكانهُ عملت به وذلك ليكُن منك في رحمة ولين ، فإنّ اللين يُؤنسُ الوحشة ، وإنّ الغلظ يُوحشُ موضع الانس وإن لم يحضرك لهُ رأيٌ وعرفت لهُ من تثق برأيه ، وترضى به لنفسك دللتهُ عليه ، وأرشدتهُ إليه فكُنت لم تأله خيراً ، ولم تدّخر نُصحاً ، ولا حول ولاقوّة إلاّ باللّه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المشير عليك فلا تتّهمهُ فيما وافقك عليه من رأيه إذا أشار عليك فإنّما هي الآراءُ وتصرُفُ النّاسُ فيها واختلافهم ، فكُن في رأيه بالخيار إذا اتّهمت رأيهُ ، فأمّا </w:t>
      </w:r>
    </w:p>
    <w:p>
      <w:pPr>
        <w:pStyle w:val="BookText"/>
        <w:rPr/>
      </w:pPr>
      <w:r>
        <w:rPr>
          <w:rFonts w:ascii="Amiri" w:hAnsi="Amiri" w:eastAsia="Amiri" w:cs="Amiri"/>
          <w:color w:val="111111"/>
          <w:sz w:val="28"/>
          <w:sz w:val="28"/>
          <w:szCs w:val="28"/>
          <w:rtl w:val="true"/>
          <w:lang w:bidi="ar-SA"/>
        </w:rPr>
        <w:t xml:space="preserve">تُهمتهُ فلا تجوز لك إذا كان عندك ممّن يستحقُّ المشاورة ، ولا تدعُ شُكرهُ على ما بدا لك من إشخاص رأيه وحُسن وجه مشورته ، فإذا وافقك حمدت اللّه وقبلت ذلك من أخيك بالشّكر ، والإرصاد بالمُكافأة في مثلها إن فزع إليك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جمعت الأحاديث المرتبطة بالشورى الحاثة عليها ، والمشيرة إلى نتائجها الطيّبة ، في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وسائل الشيعة للحرّ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منها هنا غيض من فيض وقليلا من كثير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أهل السنّة أحاديث عن رسول اللّه صلی اللّه علیه و آله حثّ فيها على المشاورة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المُستشارُ مُؤتمن فإذا استُشير فليُشر بما هُو صانع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استشار أحدكُم أخاهُ فليُشر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ندم من استشار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استشار أخاهُ فأشار عليه بغير رُشده فقد خانهُ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يستغني رجُل عن مشُورة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أمراً فشاور فيه وقضى هُدي لأرشد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الأكرم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 إنّ اللّه ورسُولهُ لغنيّان عنها ولكن جعلها اللّه رحمةً لاُمّتي ، من استشار منهُم لم يعدم رُشداً ، ومن تركها لم يعدم غيّاً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اختلف أصحاب الشورى في الرأي فبماذا يعالج الأمر ؟ فالمعروف هو أنّه يعالج فيما إذا كانا موافقين للإسلام بتقديم الأكثريّة على الأقليّة ، ولكن ذلك الترجيح يتمّ إذا لم يكن هناك رئيس نافذ منتخب من جانب الاُمّة ، إذ الطريق عند عدم وجود مثل هذا الرئيس ، ينحصر لا محالة في تغليب رأي الأكثريّة على رأي الأقليّة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اختارت الاُمّة رئيساً نافذاً كامل الصلاحيات فله أن يتدخّل في الأمر ويأخذ بما هو مطابق للإسلام ، وإذا كان كلاهما مطابقين مع الموازين الإسلاميّة فللرئيس أن يختار ما هو أصلح لحال الاُمّة ، وأنفع لها سواء أيّدته الأكثريّة أو الأقليّة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 إلى أنّ صاحب القرار الأخير هو الرئيس فهو الذي يعزم ويقصد في مجال الأخذ بالآراء المتضاربة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فَإِذَا عَزَمْتَ فَتَوَكَّلْ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الآية تتضمّن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ايصاء النبيّ صلی اللّه علیه و آله بالمشاورة مع المسلمين ، والاستماع إلى آرائهم فإنّ المشاورة واحتكاك الرأي بالرأي الآخر يفيد تلاقح الأفكار ، والوصول إلى النتيجة الناضجة ، والرأي الصواب ، كما يفيد احتكاك الأسلاك الكهربائيّة انبثاق النور والحرارة ولذلك يجب على الحاكم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المشاورة ، وتجنّب الاستبداد والتفرّد بالرأي وإلى هذه الوظيفة الحساسة يشير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وَشَاوِرْهُمْ فِي الأَمْرِ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الحاكم الإسلاميّ الأعلى بعد المشاورة والاستماع إلى الآراء المختلفة ويقلّب وجوه الرأي ، أن يقيّمها بتعمّق ثم يختار ما هو الأصلح بحال الاُمّة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التشاور والعزم على الرأي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ونفّذه ، وأوكل الأمر إليه سبحانه ليمدّك ويعينك في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صاحب القرار ومن بيده الأمر هو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المشاورة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يكشف عن أنّ وظيفة الاُمّة اتّجاه النبيّ الأكرم هو مجرّد الإدلاء بالرأي وإبداء النظر ، وأمّا القرار النهائيّ فله صلی اللّه علیه و آله ومن شأنه وحده ، ويؤيّد ذلك ما روي عن الإمام عليّ علیه السلام حيث قال لابن عباس في إحدى الوقائع وقد اشار ابن </w:t>
      </w:r>
    </w:p>
    <w:p>
      <w:pPr>
        <w:pStyle w:val="BookText"/>
        <w:rPr/>
      </w:pPr>
      <w:r>
        <w:rPr>
          <w:rFonts w:ascii="Amiri" w:hAnsi="Amiri" w:eastAsia="Amiri" w:cs="Amiri"/>
          <w:color w:val="111111"/>
          <w:sz w:val="28"/>
          <w:sz w:val="28"/>
          <w:szCs w:val="28"/>
          <w:rtl w:val="true"/>
          <w:lang w:bidi="ar-SA"/>
        </w:rPr>
        <w:t xml:space="preserve">عباس على الإمام ما لم يوافق 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أن تُشير عليّ وأرى ، فإن عصيتُك فأطعني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فلرئيس الدولة الأعلى أن يختار عند اختلاف الآراء ما هو أصلح لحال الاُمّة وأقرب إلى الموازين الإسلاميّة ، وإلاّ انحصر الطريق في تغليب الأكثريّة على الأقليّة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سيرة الرسول في الشورى فلم يظهر منه أنّه قدّم الأكثريّة على الأقليّة إطلاقاً ، بل الظاهر أنّه بحكم أنّه صلی اللّه علیه و آله كان مفوّضاً إليه الأمر على الإطلاق في التصميم واتّخاذ القرار والاستنتاج كما هو الظاهر من خطابه سبحانه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ما هو الحقّ والصلاح أو الأحقّ والأصلح على غيره سواء أوافق نظرية الأكثرين أم خالفها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وللرسول الأعظم صلی اللّه علیه و آله عدة مشاورات ضبطها التاريخ مبثوثة في طيّات الكتب والمؤلّفات ونحن نجمعها في مكان واحد حتّى تتبيّن كيفيّة استشارته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للرسول الأعظم مشاورات خمس حسبما وقفنا عليها وإليك توضيحها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 قبل أن يواجه العدو ، فاستشار الناس ، وأخبرهم بأمر قريش فقام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واللّه قريش وعزّها ، واللّه ما ذلّت منذ عزّت ، واللّه ما آمنت منذ كفرت ، واللّه لا تسلّم عزّها أبداً فاتّهب لذلك أهبته وأعدّ لذلك عدّته ، وتكلّم بمثله أيضاً عمر ، ثمّ قام المقداد بن عمرو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لأمر اللّه لا نقول لك كما قالت بنو إسرائيل لنبيّها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اذهب أنت وربّك فقاتلا إنّا معكما مقاتلون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خيراً ودعا له بخير ثم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يريد رسول اللّه الأنصار وكان يظنّ أنّ الأنصار لا تنصره إلاّ في الدار ، وذلك أنّهم شرطوا له أن يمنعوه ممّا يمنعون منه أنفسهم وأولادهم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أشيروا عليّ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سعد بن معاذ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اجيب عن الأنصار كأنّك يا رسول اللّه تريدنا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عسى أن تكون خرجت عن أمر قد أوحي إليك في غيره وإنّا قد آمنا بك وصدّقناك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يا نبيّ اللّه ، فو الذي بعثك بالحقّ ، لو استعرضت هذا البحر ، فخضته لخضناه معك ، ما بقي منّا رجل وصل من شئت واقطع من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قاله سعد بهذا المنوال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سعد 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سيرُوا على بركة اللّه فإنّ اللّه قد وعدني إحدى الطّائفتين ، واللّه لكأنّي أنظُر إلى مصارع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وأرانا رسول اللّه مصارعهم يومئذ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رسول اللّه في ذيل كلامه من أنّ اللّه وعده احدى الطائفتين ، حتّى أراهم مصارع القوم يعلم أنّه قدّم نظرية مندوب الأنصار ، لأنّه وقف على صحّتها عن طريق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اُحد ، وذلك عندما سمع رسول اللّه نزول قريش عند مشارف المدينة ، فشاور الرسول اصحابه في الخروج أو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رأيتُم أن تُقيمُوا بالمدينة وتدعُوهُم حيثُ نزلُوا ، فإن أقاموُا ، أقامُوا بشرّ مقام وإن هُم دخلُوا علينا قاتلناهُم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يكره الخروج ، فقال رجال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 بنا إلى أعدائنا ، لا يرون أنّا جبنّا عنهم وضعفنا ، فقال عبد 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أقم بالمدينة لا تخرج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الناس برسول اللّه صلی اللّه علیه و آله ، الذين كان من أمرهم حبّ لقاء القوم ، حتّى دخل رسول اللّه بيته فلبس لاُمّته ، ثمّ خرج عليهم وقد ندم الناس ، وقالوا استكرهنا رسول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استكرهناك ولم يكن ذلك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لنبيّ إذا لبس لاُمّتهُ أن يضعها حتّى يُقاتل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الواقدي في مغازيه صورة المشاورة بوجه أبسط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 رسول اللّه </w:t>
      </w:r>
    </w:p>
    <w:p>
      <w:pPr>
        <w:pStyle w:val="BookText"/>
        <w:rPr/>
      </w:pPr>
      <w:r>
        <w:rPr>
          <w:rFonts w:ascii="Amiri" w:hAnsi="Amiri" w:eastAsia="Amiri" w:cs="Amiri"/>
          <w:color w:val="111111"/>
          <w:sz w:val="28"/>
          <w:sz w:val="28"/>
          <w:szCs w:val="28"/>
          <w:rtl w:val="true"/>
          <w:lang w:bidi="ar-SA"/>
        </w:rPr>
        <w:t>مع رأي ابن اُبيّ وكان ذلك رأي الأكابر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فتيان أحداث لم يشهدوا بدراً وطلبوا من رسول اللّه الخروج إلى عدوّهم ورغبوا في الشهادة وأحبّوا لقاء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إلى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رجال من أهل السنّ والنبه منهم حمزة بن عبد المطلّب ، وسعد بن عبادة ، والنعمان بن مالك من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يا رسول اللّه ، أن يظنّ عدونا أنّا كرهنا الخروج إليهم جبناً عن لقائهم ، فيكون هذا جرأة ، ورسول اللّه لما يرى من إلحاحهم كاره ، وقد لبسوا السلاح يخطرون بسيوفهم يتسامون كأنّهم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واللّه بين إحدى الحسنيين ، إمّا أن يظفرنا اللّه بهم ، أو يرزقنا اللّه الشهادة ، وقال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عليك الكتاب لا أطعم اليوم طعاماً حتى أجادلهم بسيفي خارجاً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آخرون بمثل ما تكلّم به طلاّب الشهادة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إلاّ الخروج ، صلّى رسول اللّه الجمعة بالناس ثمّ وعظ الناس وأمرهم بالجدّ والجهاد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فالناظر فيما نقله الواقديّ حول هذه المشورة يرى تسليم النبيّ للطائفة الثانية لما رأى منهم من الحرص والولع إلى الشهادة ، ورأى أنّ مخالفة هذه الجماعة تميت فيهم روح الحماسة والشجاعة ، ولعلّه يستتبع ردّ فعل سيّء ، فخرج معهم ، وأخبرهم أنّ النصر لهم 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وقف رسول اللّه على أنّ قريشاً قد وصلوا مع حلفائهم إلى مشارف المدينة ، أمر بحفر الخندق ، وأشار به سلمان الفارسيّ وكان أوّل مشهد شهده مع رسول اللّه ، وهو يومئذ حرّ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 رسول اللّه أصحابه في أمرهم بالجدّ والجهاد ووعدهم </w:t>
      </w:r>
    </w:p>
    <w:p>
      <w:pPr>
        <w:pStyle w:val="BookText"/>
        <w:rPr/>
      </w:pPr>
      <w:r>
        <w:rPr>
          <w:rFonts w:ascii="Amiri" w:hAnsi="Amiri" w:eastAsia="Amiri" w:cs="Amiri"/>
          <w:color w:val="111111"/>
          <w:sz w:val="28"/>
          <w:sz w:val="28"/>
          <w:szCs w:val="28"/>
          <w:rtl w:val="true"/>
          <w:lang w:bidi="ar-SA"/>
        </w:rPr>
        <w:t xml:space="preserve">النصر إن هم صبروا وكان رسول اللّه يكثر مشاورتهم في الحرب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أنبرز لهم من المدينة أم نكون فيها أم نكون قريباً ونجعل ظهورنا إلى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فاختلفوا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ممّا يلي بعاث إلى ثنية الوداع إلى الجرف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المدينة خلوفاً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يا رسول اللّه إنّا إذ كنّا بأرض فارس وتخوّفنا الخيل خندقنا علينا فهل لك يا رسول اللّه أن نخندق ، فأعجب رأي سلمان المسلمين وذكروا حين دعاهم النبيّ يوم اُحد أن يقيموا ولا يخرجوا فكره المسلمون الخروج وأحبّوا الثبات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تقديم نظريّة سلمان مع أنّه كان واحداً بين المشاورين كان لأجل كونه رأياً رصيناً ونظريّة صائبة ، وكان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الخندق أيضاً ، عندما اشتد على الناس البلاء بعث النبيّ صلی اللّه علیه و آله إلى عيينة بن حصن وإلى الحارث بن عوف قائد غطفان فأعطاهما ثلث ثمار المدينة على أن يرجعا حتّى كتبوا الكتاب ولم تقع الشهادة ولا عزيمة الصلح إلاّ المراوضة في ذلك ، فلمّا أراد رسول اللّه أن يفعل بعث إلى سعد بن معاذ وسعد بن عبادة فذكر ذلك لهما واستشارهما فيه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أمراً نحبّه فنصنعه ، أم شيئاً أمرك اللّه به أم شيئاً تصنعه لنا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شيء أصنعهُ لكُم ، واللّهما أصنعُ ذلك لأنّي رأيتُ العرب رمتكُم عن قوس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كنّا نحن وهؤلاء القوم على الشرك باللّه وعبادة الأوثان لا نعبد اللّه ولا نعرفه وهم لا يطمعون أن يأكلوا منها تمرة إلاّ قرى أو بيعاً ، أفحين اكرمنا بالإسلام ، وهدانا له وأعزّنا بك وبه نعطيهم أموالنا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فتناول سعد بن معاذ الصحيفة فمحى ما فيها من الكتاب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غزوة الطائف ما يشبه المشاورة ، وذلك عندما مضى رسول اللّه حتّى نزل قريباً من حصن الطائف ، فضرب عسكره هناك ، فساعة حلّ رسول اللّه </w:t>
      </w:r>
    </w:p>
    <w:p>
      <w:pPr>
        <w:pStyle w:val="BookText"/>
        <w:rPr/>
      </w:pPr>
      <w:r>
        <w:rPr>
          <w:rFonts w:ascii="IRNazanin" w:hAnsi="IRNazanin" w:eastAsia="IRNazanin"/>
          <w:color w:val="111111"/>
          <w:sz w:val="28"/>
          <w:sz w:val="28"/>
          <w:szCs w:val="28"/>
          <w:rtl w:val="true"/>
          <w:lang w:bidi="fa-IR"/>
        </w:rPr>
        <w:t xml:space="preserve">وأصحابه جاءه الحبّاب بن المنذر فقال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دنونا من الحصن فإن كان عن أمرنا سلمنا ، وإن كان عن الرأي فالتأخّر عن حصنهم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وينقل الواقدي عن عمرو بن أميّة أنّ رسول اللّه دعا الحباّب بن منذر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مكاناً مُرتفعاً مُستأخراًعن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الحبّاب حتّى انتهى إلى موضع مسجد الطائف فجاء إلى النبيّ فأخبره فأمر رسول اللّه أصحابه أن يتحوّلوا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عطفت النظر على المشورتين الرابعة والخامسة تقف على أنّ قبول النبيّ لقول المشاورين كان من باب الأخذ بالأحقّ والأصلح في مجال العمل وهو حفظ كيان الأنصار وصون دمائهم وأموالهم بعد أن رأى أنّ العرب تألّبت عليهم ، وقصدت رميهم عن قوس واحدة فلمّا تكلّم مع رئيس الأوس سعد بن معاذ ورأى فيهم قوّة قلب ورباطة جأش وإصراراً على المواجهة والتفدية والتضحية انقلب الموضوع فنزل عند رأيهم وطلب منهم على مواصلة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النزول عند اقتراح من اقترح تغيير المعسكر لم يكن إلاّ تقديراً لاقتراح المقترح مع كون النزول في المعسكرين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في تلكم المشاورات يجد أنّ النبيّ لم يكن يقدّم رأياً ويؤخّر اُخرى لأجل الأقليّة والأكثريّة ، بل لإنّه كان يستمع لجميع الأراء والاقتراحات ثم يختار ما هو 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أنّه ربما كان يعارض رأي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صلح الحديبيّة فإنّ أكثر الأصحاب ممّن كان يعبأ بقوله ورأيه كانوا يخالفونه في عقد الصلح مع المشركين في الحديبية ومع ذلك كلّه فقد عقد الصلح ، وأمضاه ، راجع تفصيل ذلك كلّه في السير والتواريخ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من ذلك قصّة اُسامة بن زيد حيث عقد رسول اللّه صلی اللّه علیه و آله اللواء له وفعل </w:t>
      </w:r>
    </w:p>
    <w:p>
      <w:pPr>
        <w:pStyle w:val="BookText"/>
        <w:rPr/>
      </w:pPr>
      <w:r>
        <w:rPr>
          <w:rFonts w:ascii="Amiri" w:hAnsi="Amiri" w:eastAsia="Amiri" w:cs="Amiri"/>
          <w:color w:val="111111"/>
          <w:sz w:val="28"/>
          <w:sz w:val="28"/>
          <w:szCs w:val="28"/>
          <w:rtl w:val="true"/>
          <w:lang w:bidi="ar-SA"/>
        </w:rPr>
        <w:t xml:space="preserve">ذلك بيده الشريفة تحريكاً لحميّتهم وإرهافاً لعزيمتهم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إلى موضع قتل أبيك فأوطئهُم الخيل فقد ولّيتك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الصحابة تثاقلت هناك فلم يبرحوا مع ما وعوه ورعوه من النصوص الصحيحة في وجوب إسراعهم ، وطعن قوم منهم في تأمير اُسامة ، كما طعنوا من قبل في تأمير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هذه المخالفة لم تثن عزيمة النبيّ صلی اللّه علیه و آله ولم ترده عن رأيه فصعد المنبر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ما مقالةً بلغتني عن بعضكُم في تأميري أُسامة ولئن طعنتُم في تأميري أُسامة لقد طعنتُم في تأميري أباهُ من قبله ، وأيمُ واللّه إن كان لخليقاً بالإمارة وإنّ ابنهُ من بعده لخليق بها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يؤيّد ما ذكرنا من أنّ قبول النبيّ صلی اللّه علیه و آله لقول المشاورين كان من باب الأخذ بالأحقّ والأصلح في مجال العمل لا الأخذ بالأكثريّة بداعي الأكثريّة ما قاله صاحب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رجّح في أحد رأي الأكثرين مخالفاً لرأيه ورجّح في بدر الرأي الموافق لرأيه ولم يكن هناك أكثريّة ظاهريّة فيجب أن يراعي الإمام ذلك ولا مجال في هذا للتفريق والخلاف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وحصيلة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المفترض طاعته سواء أكان معصوماً أم غيره إذا استشار يجب عليه أن يتحرى الأصلح والأحقّ ولا يخضع للأكثريّة بما هي أكثريّة ولا يوجب رأي الأكثريّة إلزاماً على الإمام أن يختاره ، نعم ربما تقتضي المصلحة الأخذ برأي الأكثريّة كما فعل الرسول في موقف اُحد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مسألة الاستشارة في الاُمور تختلف عن مسألة انتخاب الحاكم أو النائب الأصلح فإنّه يؤخذ فيه بالأكثريّة حسماً لمادّة النزاع والاختلاف لا أنّ الحلّ منحصر في هذا الاسلوب لا غير بخلاف ما إذا كان هناك حاكم إسلاميّ مفروغ السلطة آخذاً بالزمام تحت الضوابط السالفة ، فعندئذ إذا استشار جماعة ، في مشاكل الاُمور ، وطلب آراءهم ، لم تكن آراء المشيرين ملزمة له وحجّة عليه ، إذا رأى الحقّ في خلافهم</w:t>
      </w:r>
      <w:r>
        <w:rPr>
          <w:rFonts w:eastAsia="Amiri" w:cs="Amiri" w:ascii="Amiri" w:hAnsi="Amiri"/>
          <w:color w:val="111111"/>
          <w:sz w:val="28"/>
          <w:szCs w:val="28"/>
          <w:rtl w:val="true"/>
          <w:lang w:bidi="ar-SA"/>
        </w:rPr>
        <w:t xml:space="preserve">. </w:t>
      </w:r>
      <w:bookmarkStart w:id="591" w:name="pg16386_221014"/>
    </w:p>
    <w:p>
      <w:pPr>
        <w:pStyle w:val="BookText"/>
        <w:rPr/>
      </w:pPr>
      <w:bookmarkEnd w:id="591"/>
      <w:r>
        <w:rPr>
          <w:rFonts w:ascii="Amiri" w:hAnsi="Amiri" w:eastAsia="Amiri" w:cs="Amiri"/>
          <w:color w:val="111111"/>
          <w:sz w:val="28"/>
          <w:sz w:val="28"/>
          <w:szCs w:val="28"/>
          <w:rtl w:val="true"/>
          <w:lang w:bidi="ar-SA"/>
        </w:rPr>
        <w:t>خصائص الحكومة الإسلاميّة ومميّزاتها</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92" w:name="__RefHeading___Toc6811263_1280447820"/>
      <w:bookmarkStart w:id="593" w:name="_Toc222"/>
      <w:bookmarkEnd w:id="592"/>
      <w:r>
        <w:rPr>
          <w:rtl w:val="true"/>
        </w:rPr>
        <w:t>ضمان الحريّات المعقولة</w:t>
      </w:r>
      <w:bookmarkEnd w:id="593"/>
    </w:p>
    <w:p>
      <w:pPr>
        <w:pStyle w:val="Heading5"/>
        <w:numPr>
          <w:ilvl w:val="4"/>
          <w:numId w:val="1"/>
        </w:numPr>
        <w:rPr/>
      </w:pPr>
      <w:bookmarkStart w:id="594" w:name="__RefHeading___Toc6811265_1280447820"/>
      <w:bookmarkStart w:id="595" w:name="_Toc223"/>
      <w:bookmarkEnd w:id="594"/>
      <w:r>
        <w:rPr>
          <w:rtl w:val="true"/>
        </w:rPr>
        <w:t>اشارة</w:t>
      </w:r>
      <w:bookmarkEnd w:id="5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تزل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تنشده البشريّة قديماً وحديثاً ، وتبذل من أجلها النفوس والدماء ، ولذلك فالحريّة كلمة مقدّسة تهفو إليها الشعوب والجماعات وخاصّة المستضعفة والمضطهدة منها وتسعى لتحقيقها بكلّ وسيلة ولكنّها قليلاً ما تنالها وتصل إليها رغم ما تبذل من دماء ، وتقدّم من ضحايا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شعوب وجماعات إلى اليوم ترزح تحت ضغط الاستبداد والديكتاتوريّة وتعيش بين مخالب الاستعباد والاستعمار</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811267_1280447820"/>
      <w:bookmarkStart w:id="597" w:name="_Toc224"/>
      <w:bookmarkEnd w:id="596"/>
      <w:r>
        <w:rPr>
          <w:rtl w:val="true"/>
        </w:rPr>
        <w:t>ما هي الحريّة ؟</w:t>
      </w:r>
      <w:bookmarkEnd w:id="59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 الحقوقيّون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بتعاريف مختلفة فعرّفها مونتسكيو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هي حقّ صنع جميع ما تبيحه القوانين ، فإذا استطاع أحد أن يصنع ما تحرّمه القوانين فقد </w:t>
      </w:r>
      <w:bookmarkStart w:id="598" w:name="pg16386_221015"/>
    </w:p>
    <w:p>
      <w:pPr>
        <w:pStyle w:val="BookText"/>
        <w:rPr/>
      </w:pPr>
      <w:bookmarkEnd w:id="598"/>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لإمكان قيام الآخرين بمثل ما صنع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وعرّفها آخرون بأنّ الحريّة تعني أن لا يكون أمام الإنسان أي مانع من التفكّر والعمل الحسن ، وعرّفها آخرون باُمور وتعاريف اُخرى ، ولكنّنا نرى أنّ التعريف الجامع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الحريّة تعني أن يكون الجو الاجتماعيّ بنحو يستطيع فيه كلّ فرد من أفراد المجتمع من إخراج مواهبه وقابليّاته إلى منصّة الظهور دون أن يمنعه مانع ، أو يحجزه حاجز يقف دون ظهور المواهب ، ويمنع من نمو الاستعدادات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الأنبياء والمرسلون لمثل هذه المهمة الكبرى ، فهم جاؤوا ليرفعوا جميع الموانع والحواجز من بين أيدي البشريّة ، ويخلقوا بيئة حرّة لا مكان فيها للسدود والقيود حتّى يستطيع كلّ فرد أن يصل إلى كماله المنشود ، وينمّي مواهبه وقابليّاته دون مانع</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811269_1280447820"/>
      <w:bookmarkStart w:id="600" w:name="_Toc225"/>
      <w:bookmarkEnd w:id="599"/>
      <w:r>
        <w:rPr>
          <w:rtl w:val="true"/>
        </w:rPr>
        <w:t>أقسام الحريّات ومجالاتها</w:t>
      </w:r>
      <w:bookmarkEnd w:id="600"/>
    </w:p>
    <w:p>
      <w:pPr>
        <w:pStyle w:val="Heading6"/>
        <w:numPr>
          <w:ilvl w:val="5"/>
          <w:numId w:val="1"/>
        </w:numPr>
        <w:rPr/>
      </w:pPr>
      <w:bookmarkStart w:id="601" w:name="__RefHeading___Toc6811271_1280447820"/>
      <w:bookmarkStart w:id="602" w:name="_Toc226"/>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تنقسم الحريّة إلى أقسام كثيرة نشير إلى أهمّها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الشخصيّة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الفكريّة والعقيديّة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تفصيل الكلام في هذه الحريّات</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6811273_1280447820"/>
      <w:bookmarkStart w:id="604" w:name="_Toc227"/>
      <w:bookmarkEnd w:id="603"/>
      <w:r>
        <w:rPr/>
        <w:t>1</w:t>
      </w:r>
      <w:r>
        <w:rPr>
          <w:rtl w:val="true"/>
        </w:rPr>
        <w:t xml:space="preserve">. </w:t>
      </w:r>
      <w:r>
        <w:rPr>
          <w:rtl w:val="true"/>
        </w:rPr>
        <w:t>الحريّة الشخصيّة</w:t>
      </w:r>
      <w:bookmarkEnd w:id="60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وتعني أنّه لا سيادة لأحد على أحد بالأصل والفطرة ، فكلّ إنسان حرّ بالذات </w:t>
      </w:r>
    </w:p>
    <w:p>
      <w:pPr>
        <w:pStyle w:val="BookText"/>
        <w:rPr/>
      </w:pPr>
      <w:r>
        <w:rPr>
          <w:rFonts w:ascii="Amiri" w:hAnsi="Amiri" w:eastAsia="Amiri" w:cs="Amiri"/>
          <w:color w:val="111111"/>
          <w:sz w:val="28"/>
          <w:sz w:val="28"/>
          <w:szCs w:val="28"/>
          <w:rtl w:val="true"/>
          <w:lang w:bidi="ar-SA"/>
        </w:rPr>
        <w:t>وليس بمملوك لأحد أو مستعبد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والحريّة بهذا المعنى حقّ طبيعيّ لكلّ إنسان ، لا أنّه أمر خاضع للوضع والجعل ليمكن إعطاؤه أو منعه ، خلاف ما اعتقده بعض الفلاسفة الذين مضوا حيث كانوا يعتقدون بأنّ اللّه خلق الناس صنفين عبيداً وأحراراً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السود هُم العبيد الذين زودهُم اللّه بقوة أكبر لخدمة الأحرار وأنّهم محرومون من كلّ ما يتمتّع به الأحرار من امتيازات وحقوق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اعترف الإسلام بهذه الحريّة لكلّ إنسان ونادى بها ، ودعا إلى احترامها وحمايتها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تكُن عبد غيرك وقد جعلك اللّه حُرّاً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وألغى كلّ الفوارق المزعومة بين الناس وردّ الجميع إلى أصل واحد حيث 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أنّ آدم لم يلد سيّداً ولا أمةً وإنّ النّاس كُلُّهُم أحرار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أصل نادت به جميع الرسالات الإلهيّة من قبل ، فها هو القرآن الكريم يحدّثنا كيف اعترض موسى علیه السلام على فرعون استعباده لبني إسرائيل لمّا منّ فرعون على موسى بتربيته له ، وعنايته به مذ كان صغيراً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نُرَبِّكَ فِينَا وَلِيدًا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 النعم مهما كانت كبيرة وعظيمة لا تساوي شيئا إذا سلب الإنسان حريّته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يوبّخ اللّه سبحانه أهل الكتاب على خضوعهم لأحبارهم ورهبانهم واتّخاذهم أربابا وأسياداً من دون اللّه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لأنّ ذلك يعني تخلّي أهل الكتاب عن حرّيتهم الطبيعيّة ، وإعطاء مصيرهم في التحليل والتحريم والتشريع والتقنين إلى بشر أمثالهم وهو أمر مرفوض في منطق الدين ، الذي يرى بأنّ اللّه خلق الناس أحراراً ، وأراد لهم أن يعيشوا كذلك ولا تكون لأحد على أحد سلطة التشريع إلاّ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الإسلام أهل الكتاب إلى نبذ هذه الأرباب والأسياد البشريّة وتحرير الإنسان من كلّ قيد ظالم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دفع الإسلام اتباعه إلى الدفاع عن حريّتهم ، وزرع فيهم روح العزّة والإباء والاعتلاء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وَلَكِنَّ المُنَافِقِينَ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ورفض أن يذلّ المؤمنون أنفسهم ويتخلّوا عن حريّتهم وعزّتهم فقال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فوّض إلى المُؤمن كُلّ شيء إلاّ إذلال نفسه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بن عليّ علیه السلام في الرد على من أرادوا له الخضوع ليزيد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اعطينّكُم بيدي إعطاء الذّليل ولا اقرُّ لكُم إقرار العبيد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وليس الإيمان باللّه ورفض الشركاء والأنداد الذي دعا إليه الدين إلاّ الخروج من عبوديّة العباد إلى جوّ الحريّة الكريمة اللائقة بالإنسان المتوفّرة في العبوديّة لله وحده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فجملة لا إله إلاّ اللّه من أعظم الشعارات التي نادى بها الإسلام لتحرير الإنسان وإخراجه من أيّة عبوديّة وخضوع لأحد إلاّ لله سبحانه</w:t>
      </w:r>
      <w:r>
        <w:rPr>
          <w:rFonts w:eastAsia="Amiri" w:cs="Amiri" w:ascii="Amiri" w:hAnsi="Amiri"/>
          <w:color w:val="111111"/>
          <w:sz w:val="28"/>
          <w:szCs w:val="28"/>
          <w:rtl w:val="true"/>
          <w:lang w:bidi="ar-SA"/>
        </w:rPr>
        <w:t xml:space="preserve">. </w:t>
      </w:r>
      <w:bookmarkStart w:id="605" w:name="pg16386_221018"/>
    </w:p>
    <w:p>
      <w:pPr>
        <w:pStyle w:val="BookText"/>
        <w:rPr/>
      </w:pPr>
      <w:bookmarkEnd w:id="605"/>
      <w:r>
        <w:rPr>
          <w:rFonts w:ascii="IRNazanin" w:hAnsi="IRNazanin" w:eastAsia="IRNazanin"/>
          <w:color w:val="111111"/>
          <w:sz w:val="28"/>
          <w:sz w:val="28"/>
          <w:szCs w:val="28"/>
          <w:rtl w:val="true"/>
          <w:lang w:bidi="fa-IR"/>
        </w:rPr>
        <w:t xml:space="preserve">نعم ربّما يتسبّب الإنسان نفسه في عبوديّته إذا تخاذل وخنع ، وتهاون في حفظ شخصيّته ، وترك الآخرين يستعبدونه ويسلبون حريّته ، ويستعلون عليه ويسترقّونه ولم يدافع حقّ الدفاع عن حريّته وكرامته ،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كُلُّهم أحرار إلاّ من أقرّ على نفسه بالعُبُوديّة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الإسلام حارب كلّ ألوان الخضوع والتبعيّة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هدفه بأنّه جاء ليضع عن الناس كلّ الأغلال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حارب الإسلام بشدّة كلّ ألوان الرقّ الذي كان متعارفاً زمن الجاهليّة ولا زال العالم الحديث يعاني منه قليلاً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حقّ الحريّة الشخصيّة هذه أن يصبح كلّ إنسان آمناً على حريّته فلا يحبس ولا يعتقل إلاّ بقانون صحيح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6811275_1280447820"/>
      <w:bookmarkStart w:id="607" w:name="_Toc228"/>
      <w:bookmarkEnd w:id="606"/>
      <w:r>
        <w:rPr/>
        <w:t>2</w:t>
      </w:r>
      <w:r>
        <w:rPr>
          <w:rtl w:val="true"/>
        </w:rPr>
        <w:t xml:space="preserve">. </w:t>
      </w:r>
      <w:r>
        <w:rPr>
          <w:rtl w:val="true"/>
        </w:rPr>
        <w:t xml:space="preserve">الحريّة الفكريّة والعقيديّة </w:t>
      </w:r>
      <w:r>
        <w:rPr>
          <w:rtl w:val="true"/>
        </w:rPr>
        <w:t>:</w:t>
      </w:r>
      <w:bookmarkEnd w:id="60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أهمّ أقسام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لكلّ إنسان الحقّ في اختيار ما يراه من عقيدة ، واعتناق ما يريده من فكرة دون أن يجوز لأحد إجباره على غيره ، وإلى هذا أشار القرآن الكريم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وصف اللّه سبحانه مهمّة نبيّه محمّد صلی اللّه علیه و آله بأنّها مهمّة التذكير والإرشاد لا القهر والإجبار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تسامح الإسلام مع أصحاب الشرائع الاُخرى وما قرّره للأقلّيات الدينيّة من حريّات وحقوق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هذه الحريّة لا يجوز أن يجبر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أو غير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إعتناق الإسلام ، أو يمنع الوثني إذا أراد أن يعتنق إحدى الشرائع الكتابيّة الاُخرى أو أراد أن ينتقل من وثنيّة إلى وثنيّة اُخرى ، أو يتحوّل يهوديّ إلى النصرانيّة أو نصرانيّ إلى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يحقّ للمسلم أن يبدّل دينه إلى غير الإسلام لأنّ في ذلك إهانة للدين وجرحاً للعقيدة الإسلاميّة وإضعافاً لموقع المسلمين ولذلك يقتل المرتدّ إذا كان معانداً ، إلاّ إذا كان شاكّاً إشتبه عليه الأمر فوجب رفع شبهته وتبديد شكّه ، فإن 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 وتقبل توبة المرتدّ الفطريّ إذا كان إرتداده عن شبهة حصلت له ، واعترضت سبيل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الارتداد الجماهيريّ لا يكون سبباً لتطبيق حكم الارتداد ، وهو لا يكون غالباً عن تغيير طبيعيّ وجذريّ في الاعتقاد ، إذ يكون عادة بسبب الجوّ الفكريّ أو الدعاية الكبرى التي ينحرف بسببها الكثيرون ولا يؤمن معها على انحراف عقيدة وتبديل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الإسلام لا يترك الناس دون توجيه وارشاد وتبيين الرشد من الغيّ ، ومن هذا الباب ، نفيه لكلّ العوامل والأمور التي تمنع من التفكّر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عمل الإسلام على إزالة كلّ الموانع أمام الرشد الفكريّ السليم التي توجب انحراف العقيدة وتقييد الفكر البشريّ عن النمو والانطلاق وهذه الموانع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الإبقاء في الجهل والعمى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التفتيش عن العقائد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الخرافات وتعميمها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إلهاب الغرائز الجنسية والأهواء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ابقاء الناس في الجهل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يسعى إليه المستعمرون فيمنعون من بثّ الثقافة والعلم بين الشعوب المغلوبة حتّى يبقى النّاس في تأخّر وانحطاط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الجزائر أيام الاحتلال الفرنسيّ لم يتجاوز المتعلّمون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قابله الإسلام باشاعة الثقافة وتعميم العلم ودعوة الناس إلى اكتساب المعرفة ، كما سنعرف ذلك مفصّلاً في الفصول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التفتيش عن العقائد وملاحقة كلّ من يخالف اعتقاده عقيدة الجماعة فهو أمر طالما عانت منه البشريّة في ظل بعض الشرائع المحرّفة ، فقد مارست الكنيسة هذا الأمر اتّجاه كلّ المتدينين بغير دينها ، وأقامت محاكم التفتيش هنا وهناك وأحرقت وقتلت جماعات كبيرة من الناس لهذا السبب حتّى أنّ ويل دورانت ذكر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من قتل حرقاً بين عام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ومن حكم عليه بالأحكام الشاقّة بلغ </w:t>
      </w:r>
      <w:r>
        <w:rPr>
          <w:rFonts w:eastAsia="Amiri" w:cs="Amiri" w:ascii="Amiri" w:hAnsi="Amiri"/>
          <w:color w:val="111111"/>
          <w:sz w:val="28"/>
          <w:szCs w:val="28"/>
          <w:lang w:bidi="ar-SA"/>
        </w:rPr>
        <w:t>96494</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وقدرفض الإسلام هذه الرقابة وهذا التفتيش حيث دعا إلى التفكّر الصحيح للوصول إلى الحقيقة ولهذا عدّه من أفضل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الرسول صلی اللّه علیه و آله في حديث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ساعة أفضلُ من عبادة سنة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وأكّد على دور العقل والتعقّل ومن ذلك ما قاله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العبادة إدمانُ التفكُّر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ونبّه بالتّفكُّر قلبك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وكمثل بسيط نذكر لك قصّة صفوان بن اُميّة الذي كان يعادي النبيّ صلی اللّه علیه و آله فخرج هارباً ، فأمّنه النبيّ صلی اللّه علیه و آله وأعطاه عمامته التي دخل فيها مكّة كوثيقة للأمان فلمّا اطمأن ورجع حتّى وقف على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أمنّتني ،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فاجعلني فيه بالخيار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بالخيار فيه أربعة أشهُر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نجد النبيّ صلی اللّه علیه و آله يخيّر هذا المشرك ويمهله أربعة أشهر ليفكّر ويختار الإسلام عن قناعة وقبول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أوضح دليل في هذا المجال 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لا بدّ أن نسجّل أنّ هذه الآيات والمواقف الصريحة في حريّة الاعتقاد تكذّب الاتّهام القائل بأنّ الإسلام انتشر بالسيف ، فالإسلام انتشر بالتبليغ الحسن ، والدعوة الخالصة ورغبة الشعوب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حقيقة يعترف بها الأجانب قبل الأصدقاء ، فهذا هو غوستاف لوبون في كتاب حضارة العرب يقول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لم تكن عاملاً في انتشار القرآن فقد ترك العرب المغلوبين على أمرهم أحراراً في أديانهم ولم ينشر الإسلام بالسيف بل انتشر بالدعوة وحدها ، وبالدعوة وحدها اعتنقت الشعوب التي قهرت العرب مؤخّراً كالترك والمغول ، وأدرك الخلفاء السابقون أنّ النظم والأديان ليست ممّا يفرض قسراً فعاملوا أهل كلّ قطر استولوا عليه بلطف عظيم ، فالحقّ أنّ الاُمم لم تعرف فاتحين راحمين متسامحين مثل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ديناً سمحاً مثل دينهم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ولتوفّر مثل هذه الحريّة الفكريّة والعقيديّة في ظلّ الإسلام ، نرى أنّ الملاحدة والزنادقة الذين كانوا يحملون عقائد مضادة للإسلام كانوا يعيشون في الأوساط الإسلاميّة في القرون الاُولى أحراراً ودون أن يمسّهم أحد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وطالما كانوا يناقشون أئمة المسلمين كما نلاحظ ذلك من مناظراتهم واحتجاجاتهم مع النبيّ صلی اللّه علیه و آله والإمام علي علیه السلام والباقر والصادق علیهماالسلام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منع كتب الضلال وتحريم اقتنائها وتداولها الذي نجده في الفقه الإسلامي ؛ فهو خاصّ بمن يتضرّر فكريّاً بهذه الكتب ، فإنّ كتب الضلال بمنزلة الدواء الضارّ فكما لا يصحّ السماح لكلّ أحد حتّى الأطفال باقتناء الدواء الضارّ ؛ كذلك لا يجوز لغير العالم الراسخ في عقيدته تناول هذه الكتب تجنيباً للمجتمع من أخطارها وأضرارها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الخرافات المانعة من التفكّر الصحيح ؛ فقد حاربها الإسلام محاربة لا هوادة فيها ، فمن جانب دعا إلى التأمّل والتدبّر والتفكّر الصحيح ومنع من التقليد الأعمى ، ومن جانب آخر منع بشدّة من الاعتقاد بالخرافات واعتناقها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وكافحها مكافحة قويّة ، فهو ينكر على الوثنيّين عبادتهم للأصنام التي لا تضرّ ولا تنفع 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نرى النبيّ صلی اللّه علیه و آله يوصي معاذاً حينما يبعثه إلى اليمن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وأمت أمر الجاهليّة </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صلی اللّه علیه و آله في صراحة كاملة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مأثرة في الجاهليّة تحت قدميّ </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قبض ابراهيم ابن رسول اللّه صلی اللّه علیه و آله جرت في موته ثلاث سنن ، أمّا واحدة فإنّه لمّا قبض انكسفت الشمس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انكسفت الشمس لموت ابن رسول اللّه ، فصعد رسول اللّه المنبر ، فحمد اللّه وأثنى عليه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الشمس والقمر آيتان من آيات اللّه يجريان بأمره مُطيعان لهُ لا ينكسفان لموت أحد ولا لحياته فإذا </w:t>
      </w:r>
    </w:p>
    <w:p>
      <w:pPr>
        <w:pStyle w:val="BookText"/>
        <w:rPr/>
      </w:pPr>
      <w:r>
        <w:rPr>
          <w:rFonts w:ascii="Amiri" w:hAnsi="Amiri" w:eastAsia="Amiri" w:cs="Amiri"/>
          <w:color w:val="111111"/>
          <w:sz w:val="28"/>
          <w:sz w:val="28"/>
          <w:szCs w:val="28"/>
          <w:rtl w:val="true"/>
          <w:lang w:bidi="ar-SA"/>
        </w:rPr>
        <w:t xml:space="preserve">انكسفا أو أحدُهُما صلُّوا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من المنبر فصلّى بالناس الكسوف فلما 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عليّ جهّز ابني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مسألة الغرائز الجنسيّة ، التي تعمد السلطات غير الشرعيّة في الأنظمة الوضعيّة إلى إلهابها وتفجيرها لصرف الناس عن التفكير الجدّي في حياتهم من أجل استعبادهم فقد اتّخذ الإسلام من هذه الغرائز موقفاً معقولاً ومنطقيّاً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الغرائز الجنسيّة وما شابهها حيث تعتبر من الاُمور الضروريّة لحياة الإنسان وبقائه لم يمكن إلغاءها وحذفها بالمرّة بل وجب تعديلها ووضعها في الموضع الصحيح والاستفادة منها بالقدر اللازم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الغرائز حسب منطق الإسلام حاجة ضروريّة لبقاء النوع الإنسانيّ فلم ينكرها كما فعلت الكنيسة التي دعت إلى الرهبنة وتجاهل العواطف والغرائز ولكنّ التمادي فيها والإفساح لها أكثر من الحاجة ؛ يفسد العقل والفكر ويهدم الحياة والاستقرار ويعود الإنسان كالأنعام بل أضلّ ، ولذلك عدّ لها الإسلام ووضع لها برامج صحيحة ، وحدود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عارض الأهواء الفاسدة والمشتهيات الرخيصة المضلّة ، واعتبر ذلك من قبيل عبادة الهوى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وَأَضَلَّهُ اللّهُ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أخوف ما أخافُ عليكُم اتّباعُ الهوى وطُولُ الأمل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 السلام في شجب اتّباع الشهوات الكاذبة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الشّهوة أشدُّ من عبد الرّقّ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608" w:name="pg16386_221024"/>
    </w:p>
    <w:p>
      <w:pPr>
        <w:pStyle w:val="Heading6"/>
        <w:numPr>
          <w:ilvl w:val="5"/>
          <w:numId w:val="1"/>
        </w:numPr>
        <w:rPr/>
      </w:pPr>
      <w:bookmarkStart w:id="609" w:name="__RefHeading___Toc6811277_1280447820"/>
      <w:bookmarkStart w:id="610" w:name="_Toc229"/>
      <w:bookmarkEnd w:id="608"/>
      <w:bookmarkEnd w:id="609"/>
      <w:r>
        <w:rPr/>
        <w:t>3</w:t>
      </w:r>
      <w:r>
        <w:rPr>
          <w:rtl w:val="true"/>
        </w:rPr>
        <w:t xml:space="preserve">. </w:t>
      </w:r>
      <w:r>
        <w:rPr>
          <w:rtl w:val="true"/>
        </w:rPr>
        <w:t>الحريّة السياسيّة</w:t>
      </w:r>
      <w:bookmarkEnd w:id="610"/>
    </w:p>
    <w:p>
      <w:pPr>
        <w:pStyle w:val="BookText"/>
        <w:rPr/>
      </w:pPr>
      <w:r>
        <w:rPr>
          <w:rFonts w:ascii="Amiri" w:hAnsi="Amiri" w:eastAsia="Amiri" w:cs="Amiri"/>
          <w:color w:val="111111"/>
          <w:sz w:val="28"/>
          <w:sz w:val="28"/>
          <w:szCs w:val="28"/>
          <w:rtl w:val="true"/>
          <w:lang w:bidi="ar-SA"/>
        </w:rPr>
        <w:t xml:space="preserve">وهي تعني أنّ لكلّ فرد أن يشغل المناصب الإداريّة ويساهم في الاُمور السياسيّة ولا يمنعه عن ذلك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طبيعيّ لكلّ إنسان فليس لفرد أو جماعة خاصّة أن يستأثر بإدارة البلاد دون اشراك الآخرين في ذلك حسب منطق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النظام في الشعوب والملل السابقة نظاماً طبقيّاً يقسّم الناس إلى طبقات مختلفة متفاوتة من حيث الحقوق والامتيازات السياسيّة والاقتصاديّة والاجتماعيّة ، فكان الحكم والإدارة والسياسة من حقّ الطبقة الخاصّة وكان على بقيّة أفراد الشعب أن يكدحوا ويعملوا ولا يتدخّلوا في الاُمور السياسيّة فلا دور للكفاءات ولا مجال للإسهام السياسيّ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الوضع سائداً قبل الإسلام في اليونان وإيران والهند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بعض الشعوب والاُمم كاليهود تقيّم استحقاق المناصب على أساس الغنى والثروة فكانوا يعطون حقّ الملك والسلطنة لمن كان غنيّاً صاحب ثروة ولهذا لما نصب اللّه تعالى طالوت ملكاً على بني إسرائيل اعترضوا بأنّه فقير متجاهلين المؤهّلات والصفات القياديّة الاُخرى </w:t>
      </w:r>
      <w:r>
        <w:rPr>
          <w:rStyle w:val="FootnoteAnchor"/>
          <w:rtl w:val="true"/>
        </w:rPr>
        <w:footnoteReference w:id="592"/>
      </w:r>
      <w:r>
        <w:rPr>
          <w:rFonts w:ascii="Amiri" w:hAnsi="Amiri" w:eastAsia="Amiri" w:cs="Amiri"/>
          <w:color w:val="111111"/>
          <w:sz w:val="28"/>
          <w:sz w:val="28"/>
          <w:szCs w:val="28"/>
          <w:rtl w:val="true"/>
          <w:lang w:bidi="ar-SA"/>
        </w:rPr>
        <w:t xml:space="preserve">،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 لَهُ المُلْكُ عَلَيْنَا وَنَحْنُ أَحَقُّ بِالمُلْكِ مِنْهُ وَلَمْ يُؤْتَ سَعَةً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مشيراً إلى أنّ طالوت يتمتع بالكفاءات القياديّة وهو المهم في أمر القيادة والولاية والسياسة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الكفاءة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النبيّ يوسف علیه السلام لمّا يطالب عزيز مصر بأن يسلّمه خزائن البلاد وأمر الاقتصاد فيقول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يعتبر الكفاءة واللياقة هو الملاك الأساسيّ للسياسة والإدارة وليس التقسيمات الطبقيّة أو الاعتبارات الماديّة ، وإلى هذا أشار الرسول الأعظم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استعمل عاملاً من المسلمين وهو يعلمُ أنّ فيهم من هُو أولى بذلك منهُ وأعلمُ بكتاب اللّه وسُنّة نبيّه فقد خان اللّه ورسُولهُ والمسلمين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تقبلنّ في استعمال عُمّالك وأُمرائك إلاّ شفاعة الكفاءة والأمانة </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مرّت عليك قصّة عدم استخلاف الإمام عليّ علیه السلام لطلحة والزبير لعدم كفاءتهما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الإسلام على مسألة الكفاءة في تقلّد المناصب الإداريّة تأكيداً شديداً حتّى نُقل عن النبيّ صلی اللّه علیه و 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ولي من اُمور المُسلمين شيئاً فأمّر عليهم أحداً مُحاباةً فعليه لعنةُ اللّه لا يقبلُ اللّه منهُ صرفاً ولا عدلاً حتّى يُدخلهُ في جهنّم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نجد النبيّ صلی اللّه علیه و آله يستعمل عتاب بن 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مكّة يوم فتحها ، وفي القوم كبار وشيوخ ليس لشيء إلاّ لكفاءته ، كما استعمله بعد عوده من حصن الطائف وقال صلی اللّه علیه و آله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عتابُ تدري على من استعملتُك ؟ على أهل اللّه عزّ وجلّ ولو أعلمُ لهُم خيراً منك استعملتُهُ عليهم </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اعترض البعض على استعمال عتاب لصغره كتب النبيّ صلی اللّه علیه و آله إلى أهل مكّة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يحتجُّ مُحتجّ منكُم في مُخالفته بصغر سنّه فليس الأكبرُ هُو الأفضلُ بل الأفضلُ هُو الأكبرُ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وتشمل الحريّة السياسيّة اُموراً كثيرة في المجال السياسي ؛ مثل حقّ النقد في </w:t>
      </w:r>
    </w:p>
    <w:p>
      <w:pPr>
        <w:pStyle w:val="BookText"/>
        <w:rPr/>
      </w:pPr>
      <w:r>
        <w:rPr>
          <w:rFonts w:ascii="Amiri" w:hAnsi="Amiri" w:eastAsia="Amiri" w:cs="Amiri"/>
          <w:color w:val="111111"/>
          <w:sz w:val="28"/>
          <w:sz w:val="28"/>
          <w:szCs w:val="28"/>
          <w:rtl w:val="true"/>
          <w:lang w:bidi="ar-SA"/>
        </w:rPr>
        <w:t xml:space="preserve">إطار الشرعيّة والصالح العامّ والهدف الصحيح لأنّ في النقد الصحيح ما يساعد على رفع النقائص وتكامل المجتمع وتربيته تربية سليمة ، ولأنّ عدم السماح بالنقد يؤدّي إلى تراكم العيوب والظلامات وينتهي إلى الانفجار ، ويمهّد للثورة والطغيان ، كما ويمهّد السبيل إلى ظهور الديكتاتوريّة والاستبداد فالمثل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الطغاة يتكوّنون صغاراً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يؤخذ على أيديهم ولم يعترض عليهم ولم ينتقد أحد أعمالهم ، ولم يحاسبهم على تصرّفاتهم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تكون المعارضة والسماح لها بالمناقشة والنقد بالوسائل المشروعة من صالح الدولة والاُمّة وهو أمر كان يتمّ في عهد النبيّ صلی اللّه علیه و آله والخلفاء حيث كان هناك من يعترض وكان القادة الإسلاميّون يجيبون على ذلك بصدر رحب ، وديمقراطيّة عديمة النظير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وإقرار مبدأ الشورى ليس إلاّ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أثناء الحرب مع الأعداء يجوز للدولة أن تحدّ من نشاط المنتقدين تجنّباً من تسميم الأفكار وإضعاف المعنويّات وبلبلة النفوس ، ومع ذلك لا يمكن إلغاء دورهم بالمرّة لأنّ في وجودهم مبعث اليقظة والتنبّه إلى مواقع العيب ومواطن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 الإسلام بشدّة أعمال التخريب والتجسّس والتلصّص وكلّ ما يخلّ بالأمن والاستقرار ويؤدّي إلى اضطراب الأحوال كبثّ الشائعات الكاذبة وترويج الاتّهامات والشكوك الباطلة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ويدخل في هذا الباب حقّ التصويت والانتخاب الذي ذكرناه في الفصول السابقة ، ولا يختلف في ذلك الرجال والنساء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ويندرج في هذا الباب كذلك ؛ حريّة التعبير ؛ فإنّ النظام الإسلاميّ بخلاف كلّ </w:t>
      </w:r>
    </w:p>
    <w:p>
      <w:pPr>
        <w:pStyle w:val="BookText"/>
        <w:rPr/>
      </w:pPr>
      <w:r>
        <w:rPr>
          <w:rFonts w:ascii="IRNazanin" w:hAnsi="IRNazanin" w:eastAsia="IRNazanin"/>
          <w:color w:val="111111"/>
          <w:sz w:val="28"/>
          <w:sz w:val="28"/>
          <w:szCs w:val="28"/>
          <w:rtl w:val="true"/>
          <w:lang w:bidi="fa-IR"/>
        </w:rPr>
        <w:t xml:space="preserve">الأنظمة الوضعيّة السائدة التي تلجم الأفواه وتسكت الأقلام وتفرض نوعا من الحدود والسدود ؛ يفسح للجميع المجال للتعبير عن آرائهم وآلامهم وآمالهم ما دامت في مصلحة الاُمّة ، وضمن إطار القوانين والأخلاق الإسلاميّة ، لأنّ في ذلك تقدّم البلاد وازدهار الحياة ، ولأجل هذا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إخواني من أهدى إليّ عُيوُبي </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استقبل وُجُوه الآراء عرف مواقع الخطأ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هذا يمنع الإسلام من كلّ ألوان التعتيم الإعلاميّ ، واتّخاذ القرارات وراء الكواليس ، وإخفاء الحقائق عن الشعب ، وفرض الرقابة على الأفكار والآراء وإلهاء الناس بالملاهي الجنسيّة بهدف صرفهم عن القضايا المصيريّة ، أو بثّ الخرافات بينهم أو سدّ باب الاعتراض أو السؤال والاستفسار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نرى كيف كان النبيّ صلی اللّه علیه و آله يسمح بالاعتراض والاستفسار ويقابل ذلك بالإجابة المقنعة وبيان الحقيقة دون غضب أو استياء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عبد الرحمن بن عوف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وجد النبيّ صلی اللّه علیه و آله يبكي في موت ولده إبراهيم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تكن نهيت عن البكاء ؟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ولكن نهيتُ عن صوتين أحمقين وآخرين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عند مُصيبة ورنّةُ شيطان وصوت عند نغمة لهو ، وهذه رحمة ومن لا يرحمُ لا يُرحم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عليك كيف أنّ الإمام عليّ علیه السلام كان يكتب في عهوده إلى ولاته بأن لا يحتجبوا عن الناس وأن يستمعوا إلى آرائهم وشكاواهم ، ويأخذوا بما يجدونه خيراً لهم وللاُمّة تجنّباً من ظهور النقمة الشعبيّة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فالطغيان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المدنيّة وهي تشمل حريّة كلّ إنسان في اختيار المسكن والبلد ، والعمل ، وطريقة حياته الخاصّة والكسب وكيفية تحصيل المال وتملّكه وحريّة الحيازة والاستفادة من المواهب الطبيعيّة ما دام في الإطار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حريّة المسكن فقد فسح الإسلام المجال لأيّ مسلم أن يعيش في أيّة نقطة يقدر فيها على السكنى وتطيب له الإقامة فيها فعن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البلادُ بلادُ اللّه والعبادُ عبادُ اللّه فحيث ما أصبت خيراً فأقم </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اُولئك الذين بقوا في بلد عانوا فيه الظلم والحيف يقول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تَكُنْ أَرْضُ اللّهِ وَاسِعَةً فَتُهَاجِرُوا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حريّة العمل فإنّ الإسلام لا يرى جبر أحد على العمل أو إكراهه على شغل 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وإليك ما جاء في نهج البلاغة في هذا الصدد فقد كتب الإمام علي علیه السلام إلى أحد عمّاله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قوماً من أهل عملك أتوني فذكروا أنّ لهم نهراً قد عفى ودرس وأنّهم إن حفروه واستخرجوه عمرت بلادهم وقووا على كلّ خراجهم وزاد فيء المسلمين قبلهم وسألوني الكتاب إليك لتأخذهم بعمله وتجمعهم لحفره والإنفاق عليه ولست أرى أن أجبر أحداً على عمل يكرهه فادعهم إليك فإن كان الأمر في النّهر على ما وصفوا فمن أحبّ أن يعمل فمره بالعمل والنّهر لمن عمل دون من كرهه وأن يعمروا ويقووا أحبُّ إليّ من أن يضعفوا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الإجبار على العمل حينما يمتنع الإنسان عن إرزاق عائلته والإنفاق عليهم</w:t>
      </w:r>
      <w:r>
        <w:rPr>
          <w:rFonts w:eastAsia="Amiri" w:cs="Amiri" w:ascii="Amiri" w:hAnsi="Amiri"/>
          <w:color w:val="111111"/>
          <w:sz w:val="28"/>
          <w:szCs w:val="28"/>
          <w:rtl w:val="true"/>
          <w:lang w:bidi="ar-SA"/>
        </w:rPr>
        <w:t xml:space="preserve">. </w:t>
      </w:r>
      <w:bookmarkStart w:id="611" w:name="pg16386_221029"/>
    </w:p>
    <w:p>
      <w:pPr>
        <w:pStyle w:val="BookText"/>
        <w:rPr/>
      </w:pPr>
      <w:bookmarkEnd w:id="611"/>
      <w:r>
        <w:rPr>
          <w:rFonts w:ascii="Amiri" w:hAnsi="Amiri" w:eastAsia="Amiri" w:cs="Amiri"/>
          <w:color w:val="111111"/>
          <w:sz w:val="28"/>
          <w:sz w:val="28"/>
          <w:szCs w:val="28"/>
          <w:rtl w:val="true"/>
          <w:lang w:bidi="ar-SA"/>
        </w:rPr>
        <w:t>ثمّ إنّ الإنسان حرّ في العمل والاشتغال إلاّ أن يتعهّد لأحد بنفسه اختياراً فحينئذ لا يكون مخيّراً في الوفاء بالتزامه بل يجب عليه أن يقوم بما تعهّد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الكسب مباح بكلّ ألوانه إلاّ أن يكون خلاف القوانين الشرعيّة لإضرارها على الفرد والمجتمع كالاكتساب بالأشياء المحرّمة الممنوعة مثل الخمر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حريّة التملّك والانتفاع بمواهب الطبيعة وحيازتها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خاصّة بجماعة من الرأسماليّين الكبار وأصحاب الامتيازات والثروات كما هو الحال في النظام الرأسماليّ الغربيّ الظالم ، وليست خاصّة بالحزب وأعضائه وأقطابه كما في النظام الشرقيّ ، بل هي عامّة للجميع على قدم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يتعلق بالاقتصاد الذي سنبحثه في فصل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الحريات المذكورة وتلك التي لم نذكرها ثابتة لكلّ إنسان في النظام الإسلاميّ ، وقد كفلها الإسلام بقوانينه وما اتّّخذه من مواقف ومقرّرات حاسمة وصارمة وقويّة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مجال فيها للعدوان على حريّة أحد</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6811279_1280447820"/>
      <w:bookmarkStart w:id="613" w:name="_Toc230"/>
      <w:bookmarkEnd w:id="612"/>
      <w:r>
        <w:rPr>
          <w:rtl w:val="true"/>
        </w:rPr>
        <w:t>نقاط حول السجن</w:t>
      </w:r>
      <w:bookmarkEnd w:id="613"/>
    </w:p>
    <w:p>
      <w:pPr>
        <w:pStyle w:val="BookText"/>
        <w:rPr/>
      </w:pPr>
      <w:r>
        <w:rPr>
          <w:rFonts w:ascii="Amiri" w:hAnsi="Amiri" w:eastAsia="Amiri" w:cs="Amiri"/>
          <w:color w:val="111111"/>
          <w:sz w:val="28"/>
          <w:sz w:val="28"/>
          <w:szCs w:val="28"/>
          <w:rtl w:val="true"/>
          <w:lang w:bidi="ar-SA"/>
        </w:rPr>
        <w:t xml:space="preserve">يبقى أن نذكّر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الحبس والسجن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الإسلام حدّاً وتعزيراً فالمراد من الأوّل العقوبة التي لها تقدير ، كما أنّ المراد من الثاني العقوبة التي ليس لها تقدير ، والأصل في الإسلام هو الحدّ ، وأمّا التعزير فإنّه عقوبة ثانويّة لمرتكبي الجرائم إذا لم يكن هناك حدّ معيّن ، والحبس إنّما يعاقب به إذا لم يكن هناك حدّ شرعيّ معيّن ، فإذن هي عقوبة ثانويّة ومن باب التعزير بخلاف ما في الأنظمة الوضعيّة التي تعتمد على الحبس كعقوبة أصليّة تلجأ إليها في كلّ 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الحبس الشرعيّ ليس هو السجن في مكان ضيّق وإنّما هو تعويق الشخص ومنعه عن التصرّف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الأحكام السلطانيّة للماوردي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يجب أن يكون بعيداً عن التعذيب والأذى ، قال الإمام عليّ علیه السلام في ابن ملجم بعد جنايته عليه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احبسوا هذا الأسير وأطعموه وأحسنوا اساره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التعزير بالحبس في الشريعة الإسلاميّة ورد في موارد قليلة لا تتجاوز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 لاحظ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614" w:name="pg16386_221031"/>
    </w:p>
    <w:p>
      <w:pPr>
        <w:pStyle w:val="Heading2"/>
        <w:numPr>
          <w:ilvl w:val="1"/>
          <w:numId w:val="1"/>
        </w:numPr>
        <w:rPr/>
      </w:pPr>
      <w:bookmarkStart w:id="615" w:name="__RefHeading___Toc6811281_1280447820"/>
      <w:bookmarkStart w:id="616" w:name="_Toc231"/>
      <w:bookmarkEnd w:id="614"/>
      <w:bookmarkEnd w:id="615"/>
      <w:r>
        <w:rPr>
          <w:rtl w:val="true"/>
        </w:rPr>
        <w:t>الفصل السابع</w:t>
      </w:r>
      <w:r>
        <w:rPr>
          <w:rtl w:val="true"/>
        </w:rPr>
        <w:t xml:space="preserve">: </w:t>
      </w:r>
      <w:r>
        <w:rPr>
          <w:rtl w:val="true"/>
        </w:rPr>
        <w:t>حول أهمّ برامج الحكومة الإسلاميّة ووظائفها</w:t>
      </w:r>
      <w:bookmarkEnd w:id="616"/>
    </w:p>
    <w:p>
      <w:pPr>
        <w:pStyle w:val="Heading3"/>
        <w:numPr>
          <w:ilvl w:val="2"/>
          <w:numId w:val="1"/>
        </w:numPr>
        <w:rPr/>
      </w:pPr>
      <w:bookmarkStart w:id="617" w:name="__RefHeading___Toc6811283_1280447820"/>
      <w:bookmarkStart w:id="618" w:name="_Toc232"/>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بعد أن اتّضح لك أيّها القارئ لون الحكومة الإسلاميّة وصيغتها وطرف من خصائصها ينطرح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برامج الحكومة الإسلاميّة وما هي وظائفها وما هي سياستها في حقول التربية والتعليم والاجتماع والعلاقات الدوليّة ، والاقتصاد وغيرها ممّا يتحتّم على كلّ حكومة أن يكون لها سياسة ومنهج فيه ؟</w:t>
      </w:r>
    </w:p>
    <w:p>
      <w:pPr>
        <w:pStyle w:val="BookText"/>
        <w:rPr/>
      </w:pPr>
      <w:r>
        <w:rPr>
          <w:rFonts w:ascii="Amiri" w:hAnsi="Amiri" w:eastAsia="Amiri" w:cs="Amiri"/>
          <w:color w:val="111111"/>
          <w:sz w:val="28"/>
          <w:sz w:val="28"/>
          <w:szCs w:val="28"/>
          <w:rtl w:val="true"/>
          <w:lang w:bidi="ar-SA"/>
        </w:rPr>
        <w:t>من أجل بيان هذا الجانب في بحوث الحكومة الإسلاميّة عقدنا هذا الفصل ففيه سنذكر أهمّ وظائف هذه الحكومة وبرامجها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الأخير نذكّر القارئ بأنّ ما نبيّنه في هذه المجالات لا يتعدّى بيان الجواهر وأمّا الأشكال والترتيبات الّتي تتمّ بها هذه الوظائف فمتروكة للظروف ومقتضياتها كما أسلفناه غير مرّة</w:t>
      </w:r>
      <w:r>
        <w:rPr>
          <w:rFonts w:eastAsia="Amiri" w:cs="Amiri" w:ascii="Amiri" w:hAnsi="Amiri"/>
          <w:color w:val="111111"/>
          <w:sz w:val="28"/>
          <w:szCs w:val="28"/>
          <w:rtl w:val="true"/>
          <w:lang w:bidi="ar-SA"/>
        </w:rPr>
        <w:t xml:space="preserve">. </w:t>
      </w:r>
      <w:bookmarkStart w:id="619" w:name="pg16386_221032"/>
    </w:p>
    <w:p>
      <w:pPr>
        <w:pStyle w:val="Heading3"/>
        <w:numPr>
          <w:ilvl w:val="2"/>
          <w:numId w:val="1"/>
        </w:numPr>
        <w:rPr/>
      </w:pPr>
      <w:bookmarkStart w:id="620" w:name="__RefHeading___Toc6811285_1280447820"/>
      <w:bookmarkStart w:id="621" w:name="_Toc233"/>
      <w:bookmarkEnd w:id="619"/>
      <w:bookmarkEnd w:id="620"/>
      <w:r>
        <w:rPr>
          <w:rtl w:val="true"/>
        </w:rPr>
        <w:t>برامج الحكومة الإسلاميّة ووظائفها</w:t>
      </w:r>
      <w:bookmarkEnd w:id="621"/>
    </w:p>
    <w:p>
      <w:pPr>
        <w:pStyle w:val="Heading4"/>
        <w:numPr>
          <w:ilvl w:val="3"/>
          <w:numId w:val="1"/>
        </w:numPr>
        <w:rPr/>
      </w:pPr>
      <w:bookmarkStart w:id="622" w:name="__RefHeading___Toc6811287_1280447820"/>
      <w:bookmarkStart w:id="623" w:name="_Toc234"/>
      <w:bookmarkEnd w:id="622"/>
      <w:r>
        <w:rPr>
          <w:rtl w:val="true"/>
        </w:rPr>
        <w:t>اشارة</w:t>
      </w:r>
      <w:bookmarkEnd w:id="623"/>
    </w:p>
    <w:p>
      <w:pPr>
        <w:pStyle w:val="BookText"/>
        <w:rPr/>
      </w:pP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624" w:name="__RefHeading___Toc6811289_1280447820"/>
      <w:bookmarkStart w:id="625" w:name="_Toc235"/>
      <w:bookmarkEnd w:id="624"/>
      <w:r>
        <w:rPr>
          <w:rtl w:val="true"/>
        </w:rPr>
        <w:t>الحكومة الإسلاميّة ومسؤوليّة التربية والتعليم</w:t>
      </w:r>
      <w:bookmarkEnd w:id="625"/>
    </w:p>
    <w:p>
      <w:pPr>
        <w:pStyle w:val="Heading5"/>
        <w:numPr>
          <w:ilvl w:val="4"/>
          <w:numId w:val="1"/>
        </w:numPr>
        <w:rPr/>
      </w:pPr>
      <w:bookmarkStart w:id="626" w:name="__RefHeading___Toc6811291_1280447820"/>
      <w:bookmarkStart w:id="627" w:name="_Toc236"/>
      <w:bookmarkEnd w:id="626"/>
      <w:r>
        <w:rPr>
          <w:rtl w:val="true"/>
        </w:rPr>
        <w:t xml:space="preserve">مسؤوليّة التربية </w:t>
      </w:r>
      <w:r>
        <w:rPr>
          <w:rtl w:val="true"/>
        </w:rPr>
        <w:t>:</w:t>
      </w:r>
      <w:bookmarkEnd w:id="627"/>
    </w:p>
    <w:p>
      <w:pPr>
        <w:pStyle w:val="BookText"/>
        <w:rPr/>
      </w:pPr>
      <w:r>
        <w:rPr>
          <w:rFonts w:ascii="Amiri" w:hAnsi="Amiri" w:eastAsia="Amiri" w:cs="Amiri"/>
          <w:color w:val="111111"/>
          <w:sz w:val="28"/>
          <w:sz w:val="28"/>
          <w:szCs w:val="28"/>
          <w:rtl w:val="true"/>
          <w:lang w:bidi="ar-SA"/>
        </w:rPr>
        <w:t xml:space="preserve">لا شكّ في أنّ التزكية والتربية كانت الهدف الأسمى لأنبياء اللّه ورسله أجمعين فها هو خليل الرحمن النبيّ إبراهيم علیه السلام يطلب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يرفع قواعد الكعبة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في اُمّته من يزكّيهم ويربّيهم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اتّخذت التربية والتزكية هذه المكانة في رسالات السماء ومهام الأنبياء لأنّ الإنسان لا يمكنه أن يبلغ أي مبلغ من النضوج العلميّ ، أو التقدمّ الاجتماعيّ من دون أن تتوفّر له التربية الواعية التي تتكفّل بناء شخصيّته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تركّزت مساعي الأنبياء على تحقيق هذه المهمّة العظيمة ، وبذلوا في سبيله </w:t>
      </w:r>
    </w:p>
    <w:p>
      <w:pPr>
        <w:pStyle w:val="BookText"/>
        <w:rPr/>
      </w:pPr>
      <w:r>
        <w:rPr>
          <w:rFonts w:ascii="Amiri" w:hAnsi="Amiri" w:eastAsia="Amiri" w:cs="Amiri"/>
          <w:color w:val="111111"/>
          <w:sz w:val="28"/>
          <w:sz w:val="28"/>
          <w:szCs w:val="28"/>
          <w:rtl w:val="true"/>
          <w:lang w:bidi="ar-SA"/>
        </w:rPr>
        <w:t xml:space="preserve">أعظم الجهود ، ويدلّ على ذلك ما روي من أنّ اللّه سبحانه خصّ الأنبياء بمكارم الأخلاق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هذا التخصيص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تكميلهم بهذه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اُسوة لاُممهم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ونخصّ من اُولئك الأنبياء العظام بالذكر نبيّنا محمّد صلی اللّه علیه و آله فقد وصفه اللّه سبحانه بأنّه بُعث للتزكية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مِّنكُمْ يَتْلُوا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أعلن النبيّ الأكرم صلی اللّه علیه و آله في حديث مشهور عن هذه المهمّة الكبرى التي حمّل بها ، واعتبرها أساس رسالته ، وغاية بعثته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بُعثتُ لاُتمّم مكارم الأخلاق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بمكارم الأخلاق فإنّ اللّه بعثني بها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بمكارم الأخلاق ومحاسنها </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28" w:name="pg16386_221034"/>
    </w:p>
    <w:p>
      <w:pPr>
        <w:pStyle w:val="BookText"/>
        <w:rPr/>
      </w:pPr>
      <w:bookmarkEnd w:id="628"/>
      <w:r>
        <w:rPr>
          <w:rFonts w:ascii="IRNazanin" w:hAnsi="IRNazanin" w:eastAsia="IRNazanin"/>
          <w:color w:val="111111"/>
          <w:sz w:val="28"/>
          <w:sz w:val="28"/>
          <w:szCs w:val="28"/>
          <w:rtl w:val="true"/>
          <w:lang w:bidi="fa-IR"/>
        </w:rPr>
        <w:t xml:space="preserve">وعن أبي عبد 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خصّ رسوله بمكارم الأخلاق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 الإمام عليّ علیه السلام بذلك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طبيب دوّار بطبّه ، قد أحكم مراهمه ، وأحمى مواسمه يضع من ذلك حيث الحاجة إليه من قلوب عمي ، وآذان صمّ وألسنة بكم متّبع بدوائه مواضع الغفلة ومواطن الحيرة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يفيد أنّ للإسلام برنامجاً كاملاً لتحقيق هذا المقصد الأعلى والمطلب الأسمى</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6811293_1280447820"/>
      <w:bookmarkStart w:id="630" w:name="_Toc237"/>
      <w:bookmarkEnd w:id="629"/>
      <w:r>
        <w:rPr>
          <w:rtl w:val="true"/>
        </w:rPr>
        <w:t>الإسلام ومسألة التزكية</w:t>
      </w:r>
      <w:bookmarkEnd w:id="630"/>
    </w:p>
    <w:p>
      <w:pPr>
        <w:pStyle w:val="BookText"/>
        <w:rPr/>
      </w:pPr>
      <w:r>
        <w:rPr>
          <w:rFonts w:ascii="Amiri" w:hAnsi="Amiri" w:eastAsia="Amiri" w:cs="Amiri"/>
          <w:color w:val="111111"/>
          <w:sz w:val="28"/>
          <w:sz w:val="28"/>
          <w:szCs w:val="28"/>
          <w:rtl w:val="true"/>
          <w:lang w:bidi="ar-SA"/>
        </w:rPr>
        <w:t xml:space="preserve">يعتقد النظام الإسلاميّ بأنّ الإنسان مفطور على السجايا الأخلاقيّة النبيلة ، وأنّ اُصول التربية موجودة في فطرته بخلق اللّه سبحانه ، وإنّما يكون دور المربّين والاُساتذة هو استخراج هذه السجايا المكنونة في النفس الإنسانيّة وإثارتها وتنميتها ، وهذا أمر أكّدته آيات كثيرة في الكتاب العزيز ، 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هذه الآيات 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التي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 وتؤكّد بأنّ أصول التربية مزروعة في داخل النفس البشريّة زرعاً ومغروسة غرساً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 فإنّ دور المربّي ، والمعلّم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دور الاكتشاف والإنماء والرعاية ، فمثله مثل البستانيّ الذي لا يقوم إلاّ بتهيئة الظروف المساعدة للنبات والزرع من الرعاية والسقي والعناية بالبذرة لتنبت وتكبر وتنمو ، فإنّ المربّي والمعلّم يهيّء الأجواء المساعدة لنمو تلك السجايا والبذور الأخلاقيّة الموجودة في </w:t>
      </w:r>
      <w:bookmarkStart w:id="631" w:name="pg16386_221035"/>
    </w:p>
    <w:p>
      <w:pPr>
        <w:pStyle w:val="BookText"/>
        <w:rPr/>
      </w:pPr>
      <w:bookmarkEnd w:id="631"/>
      <w:r>
        <w:rPr>
          <w:rFonts w:ascii="IRNazanin" w:hAnsi="IRNazanin" w:eastAsia="IRNazanin"/>
          <w:color w:val="111111"/>
          <w:sz w:val="28"/>
          <w:sz w:val="28"/>
          <w:szCs w:val="28"/>
          <w:rtl w:val="true"/>
          <w:lang w:bidi="fa-IR"/>
        </w:rPr>
        <w:t xml:space="preserve">داخل النفوس البشريّة ، وإثارتها من مكامنها ، وإلى ذلك يشير قول الإمام عليّ علیه السلام وهو يصف مهمّة الأنبياء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فيهم رسله ، وواتر إليهم أنبياءه ، ليستأدوهم ميثاق فطرته ، ويذكّروهم منسيّ نعمته ، ويحتجّوا عليهم بالتبليغ ، ويثيروا لهم دفائن العقول </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أيضاً أمر اللّه سبحانه نبيّه محمّداً صلی اللّه علیه و آله بأن يذكّر الناس بما خلقوا وفطروا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أشبعنا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المعرفة الفطريّة ، وقلنا بأنّ الدين ، واُصول فروعه الكليّة مركوزة في النفس البشريّة ، وهو شيء أشار إليه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هو المفطور عليه البشر هو الدين بمعناه الوسيع الشامل للعقيدة والأخلاق والقيم والسجايا وقد روى الفريقان عن النبيّ الأكرم صلی اللّه علیه و 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مولود إلاّ يولد على الفطرة ثمّ أبواه يهوّدانه أو ينصّرانه أو يمجّسانه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6811295_1280447820"/>
      <w:bookmarkStart w:id="633" w:name="_Toc238"/>
      <w:bookmarkEnd w:id="632"/>
      <w:r>
        <w:rPr>
          <w:rtl w:val="true"/>
        </w:rPr>
        <w:t>عوامل تكوين الشخصيّة</w:t>
      </w:r>
      <w:bookmarkEnd w:id="633"/>
    </w:p>
    <w:p>
      <w:pPr>
        <w:pStyle w:val="Heading6"/>
        <w:numPr>
          <w:ilvl w:val="5"/>
          <w:numId w:val="1"/>
        </w:numPr>
        <w:rPr/>
      </w:pPr>
      <w:bookmarkStart w:id="634" w:name="__RefHeading___Toc6811297_1280447820"/>
      <w:bookmarkStart w:id="635" w:name="_Toc239"/>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وتتلخّص عوامل تكوين الشخصيّة وأجواء التربية في ثلاث اُمور أساسيّة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اهتم الإسلام بهذه الاُمور الثلاثة اهتماماً بالغاً ، ورسم لها برامج ومناهج </w:t>
      </w:r>
      <w:bookmarkStart w:id="636" w:name="pg16386_221036"/>
    </w:p>
    <w:p>
      <w:pPr>
        <w:pStyle w:val="BookText"/>
        <w:rPr/>
      </w:pPr>
      <w:bookmarkEnd w:id="636"/>
      <w:r>
        <w:rPr>
          <w:rFonts w:ascii="Amiri" w:hAnsi="Amiri" w:eastAsia="Amiri" w:cs="Amiri"/>
          <w:color w:val="111111"/>
          <w:sz w:val="28"/>
          <w:sz w:val="28"/>
          <w:szCs w:val="28"/>
          <w:rtl w:val="true"/>
          <w:lang w:bidi="ar-SA"/>
        </w:rPr>
        <w:t xml:space="preserve">دقيقة ورصينة ليمكن تكوين الشخصيّة الإنسانيّة المتكاملة والنفسيّة البشريّة الفاضلة ؛ وإليك تفصيل القول في كلّ واحد منها </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6811299_1280447820"/>
      <w:bookmarkStart w:id="638" w:name="_Toc240"/>
      <w:bookmarkEnd w:id="637"/>
      <w:r>
        <w:rPr/>
        <w:t>1</w:t>
      </w:r>
      <w:r>
        <w:rPr>
          <w:rtl w:val="true"/>
        </w:rPr>
        <w:t xml:space="preserve">. </w:t>
      </w:r>
      <w:r>
        <w:rPr>
          <w:rtl w:val="true"/>
        </w:rPr>
        <w:t>الوراثة</w:t>
      </w:r>
      <w:bookmarkEnd w:id="638"/>
    </w:p>
    <w:p>
      <w:pPr>
        <w:pStyle w:val="BookText"/>
        <w:rPr/>
      </w:pPr>
      <w:r>
        <w:rPr>
          <w:rFonts w:ascii="Amiri" w:hAnsi="Amiri" w:eastAsia="Amiri" w:cs="Amiri"/>
          <w:color w:val="111111"/>
          <w:sz w:val="28"/>
          <w:sz w:val="28"/>
          <w:szCs w:val="28"/>
          <w:rtl w:val="true"/>
          <w:lang w:bidi="ar-SA"/>
        </w:rPr>
        <w:t xml:space="preserve">يرى علماء التربية والنفس للابتداء في تربية النشء مبدءاً معيّنا في عمر الإنسان ، يعتقدون أنّه الوقت المناسب للتهذيب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الإسلام لا يرى ذلك بل يعتقد أنّ العناية بأمر الطفل يجب أن تبدأ منذ اللقاء الأوّل بين والديه ، ومنذ انعقاد نطفته بل وقبل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يرى أنّ أكثر ما ينطوي عليه الأبوان من أخلاق وصفات تنتقل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أبنائهم ، وتؤثّر على شخصيّتهم ، ومسيرهم ومصيرهم ، ولقد أشار القرآن الكريم إلى هذه الحقيقة العلميّة بالكناية البليغة ، والاشارة الحسيّة اللطيفة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سبحانه لم يكن يريد أن يقرّر للناس ما هم عارفونه ، ومطّلعون عليه من ظواهر الطبيعة من أنّ الأرض الطيبة يكون نباتها طيباً ، والخبيثة لا يُخرج منها إلاّ النكد ، بل كان يريد الإشارة إلى الدور الحسّاس الذي يلعبه عامل الوراثة وأخلاق الأبوين في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يشير شيخ الأنبياء نوح علیه السلام حيث يدعو اللّه سبحانه أن لا يبقي من قومه الكفرة أحداً في الأرض لأنّهم إن بقوا لا يلدوا إلاّ فاجراً كفّاراً إذ قال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تكشف عن أنّ صلاح الوالدين يهيّء الأرضيّة لصلاح الولد كما أنّ فسادهما يهيّء الأرضيّة لفساده وانحرافه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الأخلاق بُرهانُ كرم الأعراق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وإلى هذا الناموس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جملة كبيرة من الأحاديث ، والمناهي الواردة عن النبيّ صلی اللّه علیه و آله وأهل بيته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نهى الإسلام عن التزوّج بالمرأة الحمقاء تجنّباً لمساوئ هذا الزواج إذ قال النبيّ الكريم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وتزويج الحمقاء فإنّ صُحبتها بلاء ، وولدُها ضياع </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نهى صلی اللّه علیه و آله عن تزويج الفاسق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زوّج كريمته من فاسق فقد قطع رحمه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ولتأثير الوراثة على الشخصيّة الإنسانيّة نرى أنّ الإمام عليّ علیه السلام يأمر عامله الأشتر في عهده بالاتّصال بذوي المروءات وأصحاب الأحساب الكريمة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الصق بذوي المروءات والأحساب وأهل البيوتات الصالحة والسّوابق الحسنة ثمّ أهل النجدة والشّجاعة والسّخاء والسّماحة فإنّهُم جماع من الكرم وشعب من العُرف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في هذه الناحية من الأثر الطيّب على فكر الإنسان وسلوكه وشخصيّته ونفسيّته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عن تزويج الزانية والزاني إذ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تزوّجوا المرأة المستعلنة بالزّنا ولا تزوّجوا الرجل المستعلن بالزّنا إلاّ أن تعرفوا منهما التّوبة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الإمام الصادق علیه السلام في رواية اُخرى إلى تأثير الزنا في نفسيّة الطفل المتولّد من الزنا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يحنّ إلى الحرام الّذي خُلق منهُ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الاستخفافُ بالدّين </w:t>
      </w:r>
      <w:r>
        <w:rPr>
          <w:rFonts w:eastAsia="IRNazanin" w:cs="IRNazanin"/>
          <w:color w:val="111111"/>
          <w:sz w:val="28"/>
          <w:szCs w:val="28"/>
          <w:rtl w:val="true"/>
          <w:lang w:bidi="fa-IR"/>
        </w:rPr>
        <w:t xml:space="preserve">... »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ومن أراد الوقوف علی بقية الروايات في هذا الباب وتأثير الوراثة علی الطفل فليرجع إلی الجزء الرابع عشر من الوسائل من الصفحة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يكون لولد الزنا هذه الحال لأنّ والديه حينما يقومان بالزنا ، يشعران بأنّهما ينقضان القانون ، وهي صفة تنتقل إلى وليدهما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الولد المتولّد منهما </w:t>
      </w:r>
    </w:p>
    <w:p>
      <w:pPr>
        <w:pStyle w:val="BookText"/>
        <w:rPr/>
      </w:pPr>
      <w:r>
        <w:rPr>
          <w:rFonts w:ascii="Amiri" w:hAnsi="Amiri" w:eastAsia="Amiri" w:cs="Amiri"/>
          <w:color w:val="111111"/>
          <w:sz w:val="28"/>
          <w:sz w:val="28"/>
          <w:szCs w:val="28"/>
          <w:rtl w:val="true"/>
          <w:lang w:bidi="ar-SA"/>
        </w:rPr>
        <w:t>مهيّئاً لنقض القانون ، ويسهل ذلك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حثّ الإسلام حثّاً شديداً على اختيار الزوجة الصالحة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تخيّروا لنطفكم فإنّ العرق دسّاس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وخضراء الدّمن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خضراء الدمن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الحسناء في منبت سوء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لمن كانت اُمّه عفيفةً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الحسين بن بشّار الواسطي كتبت إلى أبي الحسن الرضا علیه السلام أنّ لي قرابة قد خطب إليّ وفي خلقه سوء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تزوّجه إن كان سيّء الخلق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تصفّحت الأحاديث المرويّة في هذا المجال لوجدت أنّ الإسلام اعتبر صلاح الوالدين اللبنة الاُولى في صلاح الولد واستقامته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هذا القانون معروفاً بين الناس حتّى عاد شاعرهم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ينشأ الصغير على ما كان والده</w:t>
      </w:r>
    </w:p>
    <w:p>
      <w:pPr>
        <w:pStyle w:val="BookText"/>
        <w:rPr/>
      </w:pPr>
      <w:r>
        <w:rPr>
          <w:rFonts w:ascii="Amiri" w:hAnsi="Amiri" w:eastAsia="Amiri" w:cs="Amiri"/>
          <w:color w:val="111111"/>
          <w:sz w:val="28"/>
          <w:sz w:val="28"/>
          <w:szCs w:val="28"/>
          <w:rtl w:val="true"/>
          <w:lang w:bidi="ar-SA"/>
        </w:rPr>
        <w:t>إنّ الاُصول عليها تنبت الشجر</w:t>
      </w:r>
    </w:p>
    <w:p>
      <w:pPr>
        <w:pStyle w:val="BookText"/>
        <w:rPr/>
      </w:pPr>
      <w:r>
        <w:rPr>
          <w:rFonts w:ascii="Amiri" w:hAnsi="Amiri" w:eastAsia="Amiri" w:cs="Amiri"/>
          <w:color w:val="111111"/>
          <w:sz w:val="28"/>
          <w:sz w:val="28"/>
          <w:szCs w:val="28"/>
          <w:rtl w:val="true"/>
          <w:lang w:bidi="ar-SA"/>
        </w:rPr>
        <w:t xml:space="preserve">ولابدّ من القول بأنّ ما ذكر حول عامل الوراثة ، وأثره في تكوين شخصيّة الطفل ؛ لا يعني أنّ ما يرتسم في شخصيّة الطفل من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ولا يخضع للتبدّل والتحوّل بحيث لا يمكن أن تؤثّر فيه عوامل اُخرى تقضي على ما ورثه من كريم السجايا وشريف الأخلاق أو سيّئها ، بل يعني أنّ الوراثة ، وصلاح الأبوين يعتبر عاملاً مقتضياً لصلاح الطفل وأرضيّة مناسبة لتنشئته نشأة صالحة مستقيمة ، ما لم يمنع مانع ، ولم يطرأ طارئ ، كما حدث لولد نوح وغيره ، وكذا العكس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يكون عامل الوراثة وصلاح الوالدين أوّل مدرسة للتربية السليمة ، </w:t>
      </w:r>
      <w:bookmarkStart w:id="639" w:name="pg16386_221039"/>
    </w:p>
    <w:p>
      <w:pPr>
        <w:pStyle w:val="BookText"/>
        <w:rPr/>
      </w:pPr>
      <w:bookmarkEnd w:id="639"/>
      <w:r>
        <w:rPr>
          <w:rFonts w:ascii="IRNazanin" w:hAnsi="IRNazanin" w:eastAsia="IRNazanin"/>
          <w:color w:val="111111"/>
          <w:sz w:val="28"/>
          <w:sz w:val="28"/>
          <w:szCs w:val="28"/>
          <w:rtl w:val="true"/>
          <w:lang w:bidi="fa-IR"/>
        </w:rPr>
        <w:t>وتكوين الشخصيّة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صلاح الوالدين من حيث الصفات الذاتيّة وحده لا يكفي في نشأة الولد نشأة صالحة ، بل يفرض الإسلام على الأبوين أن يتعاهدا ولدهما بالتربية العمليّة ، والأدب السليم فقال الإمام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حقّ ولدك فأن تعلم أنّه منك ومضاف إليك في عاجل الدّنيا بخيره وشرّه وأنّك مسؤول عمّا ولّيته من حسن الأدب ، والدلالة على ربّه عزّ وجلّ والمعونة على طاعته فاعمل في أمره عمل من يعلم أنّه مثاب على الإحسان إليه معاقب على الإساءة إليه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راع على أهل بيته وهو مسؤول عنهم ، والمرأة راعية على أهل بيت بعلها وولده وهي مسؤولة عنهم </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ما ورّث الآباء الأبناء الأدب </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الكتب الأخلاقيّة الإسلاميّة قد تكفّلت بالبحث المفصّل والعميق في وظيفة الوالدين ، فقد طوينا الكلام عنها في هذا الباب خاصّة ، وفي مجالات التربية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الحقيقة يكون ما ذكرناه هنا دراسة عابرة للإشارة إلى وجود منهج التربية في الحكومة الإسلاميّة ، والتفصيل موكول إلى الكتب المعدّة لذلك ، ويكفي لمعرفة أهميّة التزكية والتهذيب ، ما قاله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إخواني من أهدى إليّ عيوبي </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6811301_1280447820"/>
      <w:bookmarkStart w:id="641" w:name="_Toc241"/>
      <w:bookmarkEnd w:id="640"/>
      <w:r>
        <w:rPr/>
        <w:t>2</w:t>
      </w:r>
      <w:r>
        <w:rPr>
          <w:rtl w:val="true"/>
        </w:rPr>
        <w:t xml:space="preserve">. </w:t>
      </w:r>
      <w:r>
        <w:rPr>
          <w:rtl w:val="true"/>
        </w:rPr>
        <w:t>التعليم</w:t>
      </w:r>
      <w:bookmarkEnd w:id="6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تتكوّن اُسس الشخصيّة وقواعدها في نفسيّة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دور المعلّم ، الذي يمثّل المدرسة التربويّة الثانية بعد مدرسة الأبوين وعامل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p>
    <w:p>
      <w:pPr>
        <w:pStyle w:val="BookText"/>
        <w:rPr/>
      </w:pPr>
      <w:r>
        <w:rPr>
          <w:rFonts w:ascii="Amiri" w:hAnsi="Amiri" w:eastAsia="Amiri" w:cs="Amiri"/>
          <w:color w:val="111111"/>
          <w:sz w:val="28"/>
          <w:sz w:val="28"/>
          <w:szCs w:val="28"/>
          <w:rtl w:val="true"/>
          <w:lang w:bidi="ar-SA"/>
        </w:rPr>
        <w:t xml:space="preserve">يدي المعلّم الصالح والمربّي الطيّب تنمو السجايا والصفات الحسنة ، وتتكامل التربية لدى الطفل ولهذا يكون دور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مصير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حسّاساً بالغ الخطورة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 الشخصيّة شكلها الكامل تقريباً ، ومن هنا حرص الدين الإسلاميّ على أن يكون جوّ التعليم جوّاً سليماً طاهراً وصالحاً للغاية ، وذلك لأنّ قلب الطفل أسرع قبولاً لما يلقى فيه ، فهو يتقبّل كلّ شيء من معلّمه ، إن خيراً فخير ، وإن شرّاً فشرّ ولذلك قال الإمام عليّ لولده الحسن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قلب الحدث كالأرض الخالية ما اُلقي فيها من شيء قبلته فبادرتك بالأدب قبل أن يقسو قلبك ويشتغل لبّك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لأبي جعفر الأحول حينما بعثه للتبليغ والتعليم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بالأحداث فإنّهم أسرع إلى كلّ الخير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الفترة من أخطر الفترات وأكثرها حسّاسية في حياة الطفل ولذلك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بادروا أحداثكم بالحديث قبل أن يسبقكم إليهم المرجئة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للتربية الصالحة والتعليم السليم آثاراً جليلة في التاريخ البشريّ فهاهو عمر بن عبد العزيز سليل الشجرة الملعونة على لسان النبيّ صلی اللّه علیه و آله تتغيّر طباعه وتتحوّل سجاياه إذ يتولاّه معلّم صالح بتربية صالحة فينشأ على خلاف ما نشأ عليه آباؤه وأسلافه ويفعل عكس ما يفعلوه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بن عبد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غلاماً أقرأ القرآن على بعض ولد عتبة بن مسعود فمرّ بي يوماً وأنا ألعب مع الصبيان ونحن نلعن عليّاً ، فكره ذلك ودخل المسجد ، فتركت الصبيان وجئت إليه لأدرس عليه وزدي ، فلمّا رآني قام فصلّى وآطال في الصلاة شبه المعرض عنّي حتّى أحسست منه ذلك فلمّا انفتل من صلاته كلح في وجهي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الشيخ ؟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اللاعن عليّاً منذ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علمت أنّ اللّه سخط على أهل بدر بعد أن رضي عنهم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وهل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بدر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بدر كلّها إلاّ له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لا تعود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ألعنه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كنت أحضر تحت منبر المدينة وأبي يخطب يوم الجمعة ، وهو حينئذ أمير ، فكنت أسمع أبي يمرّ في خطبته تهدر شقاشقه حتّى يأتي إلى لعن عليّ علیه السلام فيجمجم ويعرض له من الفهاهة والحصر ما اللّه عالم به ، فكنت أعجب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أفصح الناس وأخطبهم فما بالي أراك أفصح خطيب يوم حفلك حتّى إذا مررت بلعن هذا الرجل صرت ألكن عييّاً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 من ترى تحت منبرنا من أهل الشام وغيرهم لو علموا من فضل هذا الرجل ما يعلمه أبوك لم يتّبعنا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فوقرت كلمته في صدري مع ما كان قاله لي معلّمي أيام صغري فأعطيت اللّه عهداً لئن كان لي في هذا الأمر نصيب لاُغيرنّه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 اللّه عليّ بالخلافة أسقطت ذلك ، وجعلت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إلى الافاق فصار سنّة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642" w:name="pg16386_221042"/>
    </w:p>
    <w:p>
      <w:pPr>
        <w:pStyle w:val="Heading6"/>
        <w:numPr>
          <w:ilvl w:val="5"/>
          <w:numId w:val="1"/>
        </w:numPr>
        <w:rPr/>
      </w:pPr>
      <w:bookmarkStart w:id="643" w:name="__RefHeading___Toc6811303_1280447820"/>
      <w:bookmarkStart w:id="644" w:name="_Toc242"/>
      <w:bookmarkEnd w:id="642"/>
      <w:bookmarkEnd w:id="643"/>
      <w:r>
        <w:rPr/>
        <w:t>3</w:t>
      </w:r>
      <w:r>
        <w:rPr>
          <w:rtl w:val="true"/>
        </w:rPr>
        <w:t xml:space="preserve">. </w:t>
      </w:r>
      <w:r>
        <w:rPr>
          <w:rtl w:val="true"/>
        </w:rPr>
        <w:t>البيئة</w:t>
      </w:r>
      <w:bookmarkEnd w:id="644"/>
    </w:p>
    <w:p>
      <w:pPr>
        <w:pStyle w:val="BookText"/>
        <w:rPr/>
      </w:pPr>
      <w:r>
        <w:rPr>
          <w:rFonts w:ascii="Amiri" w:hAnsi="Amiri" w:eastAsia="Amiri" w:cs="Amiri"/>
          <w:color w:val="111111"/>
          <w:sz w:val="28"/>
          <w:sz w:val="28"/>
          <w:szCs w:val="28"/>
          <w:rtl w:val="true"/>
          <w:lang w:bidi="ar-SA"/>
        </w:rPr>
        <w:t>إنّ للبيئة والمحيط أثراً كبيراً في تربية الشخصيّة البشريّة وتكوينها فالبيئة الصالحة الطاهرة تساعد على النشأة الصالحة ، وعلى العكس تكون البيئة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ويضرب القرآن الكريم لنا مثلاً عن تأثير البيئة في شخصيّة الإنسان وسلوكه ، ومن المعلوم أنّ القرآن الكريم إذا ضرب مثلاً على أمر اختار نموذجاً كبيراً ومثلاً بارزاً جدّاً فهو يمثل لمن أثّرت البيئة الفاسدة في سلوكه ومصيره بامرأتي لوط ونوح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ولذلك حرص الإسلام على طهارة المجتمع وسعى في تطهيره من كلّ فساد وانحراف ؛ فأكّد مثلاً على اختيار الصديق الصالح لما له من الأثر على شخصيّة صديقه وخلقه وسلوكه قال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اللّه به خيراً رزقه خليلاً صالحاً إن نسي ذكّره وإن ذكر أعانه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النّاس من خالط كرام النّاس </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على دين خليله وقرينه </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واحذر صحابة من يفيل رأيه وينكر عمله فإنّ الصّاحب معتبر بصاحبه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تصحب الشّرّير فإنّ طبعك يسرق من طبعه شرّاً وأنت لا تعلم </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يصحب صاحب السّوء لا يسلم </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ذلك أشار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مُقتدي</w:t>
      </w:r>
    </w:p>
    <w:p>
      <w:pPr>
        <w:pStyle w:val="BookText"/>
        <w:rPr/>
      </w:pPr>
      <w:r>
        <w:rPr>
          <w:rFonts w:ascii="Amiri" w:hAnsi="Amiri" w:eastAsia="Amiri" w:cs="Amiri"/>
          <w:color w:val="111111"/>
          <w:sz w:val="28"/>
          <w:sz w:val="28"/>
          <w:szCs w:val="28"/>
          <w:rtl w:val="true"/>
          <w:lang w:bidi="ar-SA"/>
        </w:rPr>
        <w:t xml:space="preserve">إذا كنت في قوم فصاحب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 الأردى فتردى مع الردي</w:t>
      </w:r>
    </w:p>
    <w:p>
      <w:pPr>
        <w:pStyle w:val="BookText"/>
        <w:rPr/>
      </w:pPr>
      <w:r>
        <w:rPr>
          <w:rFonts w:ascii="IRNazanin" w:hAnsi="IRNazanin" w:eastAsia="IRNazanin"/>
          <w:color w:val="111111"/>
          <w:sz w:val="28"/>
          <w:sz w:val="28"/>
          <w:szCs w:val="28"/>
          <w:rtl w:val="true"/>
          <w:lang w:bidi="fa-IR"/>
        </w:rPr>
        <w:t xml:space="preserve">ولأجل ذلك قرّر الإسلام الأمر بالمعروف والنهي عن المنكر ، والذي من شأنهما تطهير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منع من التجاهر بالمعصية لأنّ ذلك يهوّن الذنب ويزيل قبحه ، ويجرّ إلى الانحراف الأخلاقيّ وإلى ذلك أشار الرسول الأكرم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المعصية إذا عمل بها العبدُ سرّاً لم يضرّ إلاّ عاملها فإذا عمل بها علانيةً ولم يغيّر عليه أضرّت بالعامّة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الإسلام لم يكتف بتوجيه العناية إلى الاُمور الثلاثة المذكورة ، وتقوية ما فطر عليه الإنسان ، بل جعل له روادع وزواجر اُخرى فأكّد دور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وأوصيائهم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واعتبرهما حجّتين ملزمتين ، قال الإمام موسى بن جعفر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على الناس حجّتين حجّة ظاهرة وحجّة باطنة فأمّا الظاهرة فالرسل والأنبياء والأئمّة وأمّا الباطنة فالعقول </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العقل فقد حثّ الإسلام على إحيائه والاهتمام بنداءاته والأخذ بإرشاداته لأنّه قادر على تمييز الخير عن الشرّ إذ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كفاك من عقلك ما أوضح لك سبيل غيّك من رُشدك </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من كلّ ما يميت العقل ويقضي على نوره ، ويعطل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عن شرب الخمر وتعاطيه مثلاً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w:t>
      </w:r>
    </w:p>
    <w:p>
      <w:pPr>
        <w:pStyle w:val="BookText"/>
        <w:rPr/>
      </w:pPr>
      <w:r>
        <w:rPr>
          <w:rFonts w:ascii="Amiri" w:hAnsi="Amiri" w:eastAsia="Amiri" w:cs="Amiri"/>
          <w:color w:val="111111"/>
          <w:sz w:val="28"/>
          <w:sz w:val="28"/>
          <w:szCs w:val="28"/>
          <w:rtl w:val="true"/>
          <w:lang w:bidi="ar-SA"/>
        </w:rPr>
        <w:t xml:space="preserve">رِجْسٌ مِّنْ عَمَلِ الشَّيْطَانِ فَاجْتَنِبُوهُ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الأنبياء علیهم السلام فقد جهزهم سبحانه بكلّ ما يمكّنهم من تربية الناس تربية صالحة من برامج وتعاليم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بالذكر أنّ الإسلام اتّخذ طريقين حيويين ليجعل تعاليمه أكثر نفوذاً في النفوس وأكثر توفيقاً ونجاحاً في مجال التربية والتزكية 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بيّن للناس فلسفة الأحكام والتعاليم وعللها النفسيّة والاجتماعيّة والأخلاقيّة والصحّية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بتقديم النصائح الجافّة ، وذلك ليقف الناس بأنفسهم على المفاسد التي تكمن في المناهي وأضرار المعاصي وإلى هذا يشير ما قاله الإمام عليّ بن موسى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أمر اللّه تعالى العباد ونهاهم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يكون بقاؤهم وصلاحهم إلاّ بالأمر والنّهي والمنع من الفساد والتغاصب </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وكنموذج من هذه العلل نذكر ما قاله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اللّه الخمر لفعلها وفسادها لأنّ مدمن الخمر تورّثه الإرتعاش وتذهب بنوره ، وتهدم مروّته وتحمله أن يجسر على ارتكاب المحارم وسفك الدّماء ، وركوب الزّنا ولا يؤمن إذا سكر أن يثب على حرمه وهو لا يعقل ذلك ولا يزيد شاربها إلاّ كلّ شرّ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علّل القرآن الكريم تحريمه للخمر والميسر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علماء الإماميّة رحمهم اللّه كتباً متعدّدة نظّموا فيها ما روي عن النبّي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فلسفة الأحكام وعللها ونخصّ بالذكر كتاب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الصدوق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أردف أوامره ونواهيه بالتبشير بالثواب الإلهيّ أو الإنذار والتخويف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حقّق الإسلام ويحقّق نجاحاً كبيراً في مجال التربية يفقده أي برامج آخر سواه ، ويدلّ عليه أخلاق المسلمين وسلوكهم حاضراً وماضياً خاصّة ، وهي كانت سبب تقدمهم في السابق ، كما يدلّ عليه اعتراف الأجانب والأباعد قبل الأصدقاء والأقارب ، فقد قال بعض الباحثين عن التربية في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من المربّين والمؤرّخين أن ينكر أنّ التربية الإسلاميّة هي الأساس المتين لحضارة المسلمين ، والمثل العليا في تلك التربية تتّفق مع الاتّجاهات الحديثة في عالم التربية اليوم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يتحتّم على الحكومة الإسلاميّة أن تخطّط لمنهج التربية ، وتوفّر أجواءها الصالحة وتخصّص الميزانيّات اللازمة لها ، وتستخدم في هذا السبيل كلّ الأجهزة المناسبة من وسائل الإعلام والتوجيه والثقافة وعمارة المراكز الدينيّة والعباديّة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هذه الوظيفة تندرج في نطاق مسؤوليّة الأمر بالمعروف والنهي عن المنكر ، بقسمه الاجتماعيّ العامّ الذي سبق أن قلنا انّه من واجب الدولة ووظيفتها ومسؤوليّتها وصلاحيّاتها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قام علماء الإسلام بتأليف كتب كثيرة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الاُمّة الإسلاميّة في غنى عن كلّ كتاب أخلاقيّ مؤلّف على أساس الفكر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التوسع في هذا الباب فليراجع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الأخلاق وتطهير الأعراق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عليّ بن محمّد ابن مسكويه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المحقّق الخواجا نصير الدين الطوسيّ بقوله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كتاباً حاز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لتكميل البريّة ضامناً </w:t>
      </w:r>
      <w:bookmarkStart w:id="645" w:name="pg16386_221046"/>
    </w:p>
    <w:p>
      <w:pPr>
        <w:pStyle w:val="BookText"/>
        <w:rPr/>
      </w:pPr>
      <w:bookmarkEnd w:id="64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الغزاليّ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وهوكتاب فريد في بابه لم يؤلّف مثله وإن كان فيه بعض الهنات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النراقيّ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المؤلّفات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نشير إلى نكتة هامّة وهي أنّه يتحتّم على علماء الأخلاق المسلمين إخراج الأخلاق الإسلاميّة في ثوب عصريّ حديث يتمشّى مع الحاجات والمشكلات العصريّة الراهنة في الشباب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يتحتّم عليهم أن يستفيدوا في تهذيب اجتماع المجتمع من جميع الوسائل والأساليب التربويّة والعلوم الحديثة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6811305_1280447820"/>
      <w:bookmarkStart w:id="647" w:name="_Toc243"/>
      <w:bookmarkEnd w:id="646"/>
      <w:r>
        <w:rPr>
          <w:rtl w:val="true"/>
        </w:rPr>
        <w:t>مسؤوليّة التعليم</w:t>
      </w:r>
      <w:bookmarkEnd w:id="647"/>
    </w:p>
    <w:p>
      <w:pPr>
        <w:pStyle w:val="BookText"/>
        <w:rPr/>
      </w:pPr>
      <w:r>
        <w:rPr>
          <w:rFonts w:ascii="Amiri" w:hAnsi="Amiri" w:eastAsia="Amiri" w:cs="Amiri"/>
          <w:color w:val="111111"/>
          <w:sz w:val="28"/>
          <w:sz w:val="28"/>
          <w:szCs w:val="28"/>
          <w:rtl w:val="true"/>
          <w:lang w:bidi="ar-SA"/>
        </w:rPr>
        <w:t>تحتلّ مسألة التعليم بعد التربية مكانة مرموقة وحسّاسة في برامج ومسؤوليّات الحكومة الإسلاميّة ، لا تقل أهمّية عن المسائل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البحث في هذا المجال واسع النطاق مترامي الأطراف ، لا يسع لنا التعمّق فيه ، في هذه العجالة من الوقت ، لهذا نكتفي هنا بالإشارة والتلميح إلى بعض الخطوط في هذا المجال ، تاركين تفاصيلها للكتب المفصّلة المخصّصة لبيان هذا الجانب المهمّ من جوانب الإسلام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الإسلاميّة دعوة أكيدة وشديدة إلى تحصيل العلم واكتسابه بكلّ وسيلة ممكنة ، ومهما كلّف ذلك من الثمن ، وتطلّب من الجهد ، قال الإمام عليّ بن الحسين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يعلم الناس ما في طلب العلم لطلبوه ولو بسفك المهج وخوض اللّجج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وينطلق هذا الموقف من اهتمام الإسلام بالعلم والمعرفة ، فللعلم والمعرفة مكانة عظيمة في هذا الدين تتجلّى في خلال ما جاء حولها من الآيات والنصوص الحديثيّة ، وما </w:t>
      </w:r>
    </w:p>
    <w:p>
      <w:pPr>
        <w:pStyle w:val="BookText"/>
        <w:rPr/>
      </w:pPr>
      <w:r>
        <w:rPr>
          <w:rFonts w:ascii="Amiri" w:hAnsi="Amiri" w:eastAsia="Amiri" w:cs="Amiri"/>
          <w:color w:val="111111"/>
          <w:sz w:val="28"/>
          <w:sz w:val="28"/>
          <w:szCs w:val="28"/>
          <w:rtl w:val="true"/>
          <w:lang w:bidi="ar-SA"/>
        </w:rPr>
        <w:t>جاء حول أهل العلم ورجاله وطلاّبه من التجليل والتبجيل والاحترام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سبحانه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الَّذِينَ يَعْلَمُونَ وَالَّذِينَ لا يَعْلَمُونَ إِنَّمَا يَتَذَكَّرُ أُولُو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ويكفي للتدليل على شدّة اهتمام الإسلام بالعلم والعلماء أنّه وردت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 أمر أدل على هذا الاهتمام والعناية من افتتاح اللّه سبحانه وحيه لنبيّه محمّد صلی اللّه علیه و آله بذكر العلم والقلم ، فلقد ابتدأت الآيات التي نزلت على النبيّ صلی اللّه علیه و آله في مطلع البعثة الشريفة بالأمر بالقراءة ، وتحدثت عن القلم ، وتعليم الإنسان ما لم يعلم ، إشارة إلى أعظم موهبة إلهيّة بعد نعمة الخلق والإيجاد ،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الآيات التي نزلت في بدء الدعوة وشروع الرسالة المحمديّة كانت بمثابة الخطب الافتتاحيّة التي يفتتح بها الرؤساء والقادة عهود حكمهم ورئاستهم ويبيّنون فيها منهج سياستهم وأهمّ الخطوط في برنامجهم للمستقبل ، فكما أنّ هذه الخطب بحكم كونها ترسم السياسة المستقبليّة لذلك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مدروسة الألفاظ ، دقيقة المعاني ، محسوبة العبارات وتكون مهمّة غاية الأهمّية لأنّها تعكس أهمّ أغراض الحاكم وأبرز اهتماماته ، يكون افتتاح الوحي الإلهيّ بذكر العلم والقراءة والقلم وهو كناية عن الكتابة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العناية القصوى التي يحضى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النظام الإسلاميّ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يكفي للتدليل على هذه العناية الإسلاميّة القصوى بالعلم أنّ اللّه تعالى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وهو أمر ذو دلالة قويّة جداً وخاصّة في ذلك العصر الذي كان الاهتمام فيه بالعلم منعدماً أو كاد أن يكون كذلك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ما جاء في الأحاديث والأخبار من النصوص المتضمّنة لبيان مكانة العلم والعلماء يضاهي ما جاء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راجعت الموسوعات الحديثيّة ، ترى من كثب كيف اهتمّت الأخبار والروايات بهذا الأمر اهتماماً بالغاً لا تجد له نظيراً بالنسبة إلى سائر الموضوعات ؛ ممّا يعني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بهذا المقام في الأحاديث واختصّ به دون غيره وإليك فيما يلي طائفة من هذه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العلم أحبّ إلى اللّه من فضل العبادة </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رأس الخير كُلّه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من العلم خير من كثير من العبادة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أنّ النبيّ صلی اللّه علیه و آله دخل ذات يوم إلى المسجد فإذا في المسجد مجلسان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يتفقّهون ، ومجلس يدعون اللّه ويسألونه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إلى خير ، أمّا هؤلاء فيدعون اللّه ، وأمّا هؤلاء فيتعلّمون ويفقّهون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أفضل ، بالتّعليم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قعد معهم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أصل كلّ خير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وراثة كريمة </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قيمة كلّ أمرئ ما يحسنه </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ضالّة المؤمن </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أصل كلّ حال سنيّ ومنتهى كلّ منزلة رفيعة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محمّد بن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عماد الدّين ، والعلم عماد الرّوح ، والبيان عماد العلم </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مئات الأحاديث والأخبار الدالّة على أهمّية العلم ومكانته العليا وموضعه الأرفع في الدين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أكّد الإسلام على المسلمين أن يكتسبوا العلم ويحصلوا على المعرفة فقد روي عن النبيّ الأكرم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مسلم ومسلمة </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مسلم ألا إنّ اللّه يحبّ بغاة العلم </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الشّاخص في طلب العلم كالمجاهد في سبيل اللّه </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حال </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اُحبّ أن أرى الشّابّ منكم إلاّ غادياً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عالماً أو متعلّماً فإن لم يفعل فرّط ، فإن فرّط ضيّع ، فإن ضيّع أثم ، وإن أثم سكن النّار والّذي بعث محمّداً بالحقّ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الأحاديث الكثيرة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الوقت نفسه أوصى العلماء وأهل العلم أن يعلّموا الناس وينشروا الثقافة والعلم والمعرفة بينهم فقد روي عن الإمام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 يأخذ على الجّهال عهداً بطلب العلم حتّى أخذ على العلماء عهداً ببذل العلم للجهّال لأنّ العلم كان قبل الجهل </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أبي جعفر الباقر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زكاة العلم أن تعلّمه عباد اللّه </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روي أنّ الإمام عليّ لمّا كان يفرغ من الجهاد يتفرّغ لتعليم الناس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اعتبر الإسلام تعليم الأولاد وتثقيفهم حقّاً واجباً من حقوق الأبناء على آبائهم فعن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حقّ الولد على والده ثلاثة</w:t>
      </w:r>
    </w:p>
    <w:p>
      <w:pPr>
        <w:pStyle w:val="BookText"/>
        <w:rPr/>
      </w:pPr>
      <w:r>
        <w:rPr>
          <w:rFonts w:ascii="Amiri" w:hAnsi="Amiri" w:eastAsia="Amiri" w:cs="Amiri"/>
          <w:color w:val="111111"/>
          <w:sz w:val="28"/>
          <w:sz w:val="28"/>
          <w:szCs w:val="28"/>
          <w:rtl w:val="true"/>
          <w:lang w:bidi="ar-SA"/>
        </w:rPr>
        <w:t>يحسن اسمه</w:t>
      </w:r>
    </w:p>
    <w:p>
      <w:pPr>
        <w:pStyle w:val="BookText"/>
        <w:rPr/>
      </w:pPr>
      <w:r>
        <w:rPr>
          <w:rFonts w:ascii="Amiri" w:hAnsi="Amiri" w:eastAsia="Amiri" w:cs="Amiri"/>
          <w:color w:val="111111"/>
          <w:sz w:val="28"/>
          <w:sz w:val="28"/>
          <w:szCs w:val="28"/>
          <w:rtl w:val="true"/>
          <w:lang w:bidi="ar-SA"/>
        </w:rPr>
        <w:t>ويعلّمه الكتابة</w:t>
      </w:r>
    </w:p>
    <w:p>
      <w:pPr>
        <w:pStyle w:val="BookText"/>
        <w:rPr/>
      </w:pPr>
      <w:r>
        <w:rPr>
          <w:rFonts w:ascii="Amiri" w:hAnsi="Amiri" w:eastAsia="Amiri" w:cs="Amiri"/>
          <w:color w:val="111111"/>
          <w:sz w:val="28"/>
          <w:sz w:val="28"/>
          <w:szCs w:val="28"/>
          <w:rtl w:val="true"/>
          <w:lang w:bidi="ar-SA"/>
        </w:rPr>
        <w:t xml:space="preserve">ويزوّجه إذا بلغ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جعفر بن محمّد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الغلام يلعب سبع سنين ويتعلّم الكتابة سبع سنين ويتعلّم الحلال والحرام سبع سنين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كشف الإمام عليّ علیه السلام عن أنّ سنّ الطفولة هو أفضل فرصة لتلقّي العلم وأخذ المعرفة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قلب الحدث كالأرض الخالية ما القي فيها من شيء قبلته </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علّموا صبيانكم من علمنا ما ينفعهم اللّه به لا تغلب عليهم المرجّئة برأيها </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بدّ إذن من استغلال هذه الظاهرة واغتنام الفرصة وتوجيهها الوجهة الصالحة التي تتّسم بالتوازن وحسن السلوك وحبّ الفضيلة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فتح الإسلام باب تحصيل العلوم في وجه الجميع نساء ورجالاً من دون أي قيد أو شرط ، إلاّ شرطاً واحداً هو أن يتمّ هذا التحصيل في جوّ سليم عار من أي فساد أخلاقيّ أو انحراف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وتحقيقاً لهذا الأمر السامي وهو تعميم الثقافة والعلم حظر على المعلّمين أن يأخذوا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تعليمهم بعض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أن رفع مكانة المعلّم ، وكشف عن جليل مقامه ، واعتبر حقّه من أعظم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حقّ سائسك بالعلم فالتّعظيم له ، والتّوقير لمجلسه ، وحسن الاستماع إليه والإقبال عليه ، والمعونة له على نفسك فيما لا غنى بك عنه من العلم بأن تفرّغ له عقلك وتحضره فهمك ، وتزكّي له قلبك وتجلي له بصرك بترك اللّذات ، ونقص الشّهوات وأن تعلم أنّك فيما ألقى إليك رسوله إلى من لقيك من أهل الجّهل فلزمك حسن التأدية عنه إليهم ولا تخنه في تأدية رسالته والقيام بها عنه إذا تقلّدتها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أبي محمّد الحسن العسكريّ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جاء إلى عليّ بن الحسين برجل يزعم أنّه قاتل أبيه فاعترف فأوجب عليه القصاص ، وسأله أن يعفو عنه ليعظّم اللّه ثوابه فكأنّه لم تطب نفسه بذلك ، فقال عليّ بن الحسين علیه السلام للمدّعي للدّم الوليّ المستحقّ للقصاص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تذكر لهذا الرّجل عليك فضلاً فهب له هذه الجناية واغفر له هذا الذّنب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لحقه على أن اُصالحه على الدية </w:t>
      </w:r>
    </w:p>
    <w:p>
      <w:pPr>
        <w:pStyle w:val="BookText"/>
        <w:rPr/>
      </w:pPr>
      <w:r>
        <w:rPr>
          <w:rFonts w:ascii="IRNazanin" w:hAnsi="IRNazanin" w:eastAsia="IRNazanin"/>
          <w:color w:val="111111"/>
          <w:sz w:val="28"/>
          <w:sz w:val="28"/>
          <w:szCs w:val="28"/>
          <w:rtl w:val="true"/>
          <w:lang w:bidi="fa-IR"/>
        </w:rPr>
        <w:t xml:space="preserve">صالحته وعفوت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حقّه 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لقّنني توحيد اللّه ونبوّة محمّد رسول اللّه صلی اللّه علیه و آله ، وإمامة عليّ والأئمّة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لا يفي بدم أبيك ؟</w:t>
      </w:r>
    </w:p>
    <w:p>
      <w:pPr>
        <w:pStyle w:val="BookText"/>
        <w:rPr/>
      </w:pPr>
      <w:r>
        <w:rPr>
          <w:rFonts w:ascii="Amiri" w:hAnsi="Amiri" w:eastAsia="Amiri" w:cs="Amiri"/>
          <w:color w:val="111111"/>
          <w:sz w:val="28"/>
          <w:sz w:val="28"/>
          <w:szCs w:val="28"/>
          <w:rtl w:val="true"/>
          <w:lang w:bidi="ar-SA"/>
        </w:rPr>
        <w:t xml:space="preserve">بلى واللّه يفي بدماء أهل الأرض كلّهم من الأوّلين والآخرين سوى الأنبياء والأئمّة إن قتلوا ، فإنّه لا يفي بدمائهم شيء إن يقنع منه الدية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للقاتل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افتجعل لي ثواب تلقينك له حتّى أبذل لك الدية فتنجو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محتاج إليها وأنت مستغن عنها فإنّ ذنوبي عظيمة وذنبي إلى هذا المقتول أيضاً بيني وبينه لا بيني وبين وليّه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فتستسلم للقتل أحبّ إليك من نزولك عن هذا التّلقين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لوليّ المقتول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 اللّه قابل بين ذنب هذا إليك وبين تطوّله عليك ، قتل أباك ، حرمه لذّة الدنيا وحرمك التّمتع به فيها على أنّك إن صبرت وسلمت فرفيقك أبوك في الجنان ، ولقّنك الإيمان فأوجب لك به جنّة اللّه الدائمة وأنقذك من عذابه الأليم ، فإحسانه إليك أضعاف جنايته عليك ، فإمّا أن تعفو عنه جزاءً على إحسانه إليك ، لأُحدّثكما بحديث من فضل رسول اللّه صلی اللّه علیه و آله خير لك من الدّنيا بما فيها ، وإمّا أن تأبى أن تعفو عنه حتّى أبذل لك الدية لتصالحه عليها ثمّ أخبرته بالحديث دونك فلمّا يفوتك من ذلك الحديث خير من الدّنيا بما فيها لو اعتبرت به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عفوت عنه بلا دية ولا شيء إلاّ ابتغاء وجه اللّه </w:t>
      </w:r>
    </w:p>
    <w:p>
      <w:pPr>
        <w:pStyle w:val="BookText"/>
        <w:rPr/>
      </w:pPr>
      <w:r>
        <w:rPr>
          <w:rFonts w:ascii="Amiri" w:hAnsi="Amiri" w:eastAsia="Amiri" w:cs="Amiri"/>
          <w:color w:val="111111"/>
          <w:sz w:val="28"/>
          <w:sz w:val="28"/>
          <w:szCs w:val="28"/>
          <w:rtl w:val="true"/>
          <w:lang w:bidi="ar-SA"/>
        </w:rPr>
        <w:t xml:space="preserve">ولمسألتك في أمره فحدّثنا يا ابن رسول اللّه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معلّم الخيرات يستغفر له دوابّ الأرض وحيتان البحر وكلّ ذي روح في الهواء وجميع أهل السّماء والأرض </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 خيراً فله بمثل أجر من عمل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أيجري ذلك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علّمه النّاس كلّهم جرى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مات </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تصدّق النّاس بصدقة مثل علم ينشر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 مسلماً مسألةً فقد ملك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أيبيعه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ولكن يأمره وينهاه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التاريخ الإسلاميّ مليء بالنساء العالمات اللواتي حظين بالمقام العلميّ السامي بفضل ما أتاح لهنّ الإسلام من فرصة التعليم واكتساب المعرفة ، وحتّى كان منهنّ المحدثات والراويات عن النبيّ صلی اللّه علیه و آله وعن أهل بيته المطهّرين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هو ابن الأثير يذكر في كتابه طائفة منهنّ روين أحاديث عن النبيّ صلی اللّه علیه و آله منهنّ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يزيد السكن الأنصاريّة ابنة عمّ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وأسماء بنت يزيد الأنصاريّة من بني عبد الأشهل التي روت رواية شريفة جداً عن النبيّ صلی اللّه علیه و آله بعد أن سألته عمّا يلحق بالنساء من الأجر والمثوبة من خدمة أزواجهنّ واستحسن النبيّ الأكرم صلی اللّه علیه و آله سؤالها ومنطقها وأدبها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واُميمة مولاة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واُميمة بنت رقيقة بنت أبي صيفي بن هاشم بن عبد مناف</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وجويريّة بنت الحارث الخزاعيّة المصطلقيّة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وحواء بنت زيد السكن الأنصاريّة الأشهليّة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وخولة بنت عبد اللّه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وزينب بنت جحش الأسديّة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وزينب بنت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البخاريّ في من روى عن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صابر بنت نعيم بن مسعود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الصحابيّات والراويات التي تزخر بأسماءهنّ كتب أسماء الصحابة والرواة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عقد العلاّمة المامقانيّ في كتابه الرجاليّ فصلاً خاصّاً وموسّعاً في ذكر النساء اللواتي لهنّ رواية عن النبيّ الأكرم صلی اللّه علیه و آله ويعتبرن من حملة الحديث فعدّ منهنّ نساء بارزات في مجالات العلم والثقافة وذات شخصيّات ومواقف نبيلة ، ومن أراد الوقوف على كامل أسمائهنّ فليراجع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نذكر هنا بعضاً منهنّ على سبيل المثال لا الحصر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أيمن التي شهدت مع الصدّيقة الكبرى فاطمة الزهراء بنت النبيّ صلی اللّه علیه و آله في قضيّة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بنت أبي بكر التي سمّاها النبيّ صلی اللّه علیه و آله بذات النطاقين إشارة لموقفها في حصار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حزام التي كان النبيّ صلی اللّه علیه و آله يكرمها ويزورها في بيتها ، ويقيل عندها ، وأخبرها بأنّها شهيدة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 سلمة التي كانت تغزو مع رسول اللّه وروت عنه صلی اللّه علیه و آله أحاديث ، وروى عنها ابنها انس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 سلمة التي كانت من المهاجرات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 كلثوم التي كانت جليلة القدر فصيحة بليغة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وثويبة مولاة أبي لهب ، وقد وقعت ضمن أسانيد الصدوق في كتاب من لا يحضره </w:t>
      </w:r>
    </w:p>
    <w:p>
      <w:pPr>
        <w:pStyle w:val="BookText"/>
        <w:rPr/>
      </w:pPr>
      <w:r>
        <w:rPr>
          <w:rFonts w:ascii="Amiri" w:hAnsi="Amiri" w:eastAsia="Amiri" w:cs="Amiri"/>
          <w:color w:val="111111"/>
          <w:sz w:val="28"/>
          <w:sz w:val="28"/>
          <w:szCs w:val="28"/>
          <w:rtl w:val="true"/>
          <w:lang w:bidi="ar-SA"/>
        </w:rPr>
        <w:t>الفقيه في باب ما أحلّ اللّه من النكاح وما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وحبابة بنت جعفر الأسديّة التي روت عن أمير المؤمنين علیه السلام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في شرطة الخميس ومعه درّة يضرب بها بيّاع الجريّ والمارماهيّ ، والمزماريّ ويقول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بُيّاع مُسوُخ بني إسرائيل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وحكيمة بنت الإمام أبي جعفر محمّد بن عليّ الجواد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وحميدة البربريّة اُمّ الإمام أبي الحسن موسى بن جعفر علیه السلام وهي من الثقات التقيّات ، وكان مولانا الإمام الصادق علیه السلام يرسلها مع اُمّ فروة تقضيان حقوق 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وزينب بنت أبي سلمة التي كانت من أفقه نساء زمانها ، وكانت كثيرة الخير والصدقة وكانت صنّاع تعمل بيدها وتتصدّق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وسعيدة التي وقع اسمها في إسناد الكافي فقد روى في باب النوادر من آخر كتاب النكاح عن سعيدة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وغيرهنّ كثيرات لم نذكر أسماءهنّ اختصاراً وإيجازاً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برزت هذه النسوة وصعدن إلى تلك المرتبة من العلم والفضيلة ، وضاهين الرجال في المقام والمنزلة بفضل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ربّى في حجره مثل هذه النساء العالمات التقيّات ذوات الشخصيّة الرشيدة والمواقف البارزة ، والصفحات البيض ، والتواريخ المشرقة في شتّى مناحي الحياة الإسلاميّة ولولا الإسلام ، وما أولاهن من المنزلة والحظوة لبقيت المرأة تعاني من ما كانت تعانيه من ظلم الجاهليّة وعسفها ، وكبتها وتحقيرها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المرأة في زمن الجاهليّة محرومة من كلّ مزايا الرجال ، تحتقر كما يحتقر </w:t>
      </w:r>
    </w:p>
    <w:p>
      <w:pPr>
        <w:pStyle w:val="BookText"/>
        <w:rPr/>
      </w:pPr>
      <w:r>
        <w:rPr>
          <w:rFonts w:ascii="Amiri" w:hAnsi="Amiri" w:eastAsia="Amiri" w:cs="Amiri"/>
          <w:color w:val="111111"/>
          <w:sz w:val="28"/>
          <w:sz w:val="28"/>
          <w:szCs w:val="28"/>
          <w:rtl w:val="true"/>
          <w:lang w:bidi="ar-SA"/>
        </w:rPr>
        <w:t>الحيوان ، وتباع وتشترى كما يشترى ويباع المتاع ، حتّى جاء الإسلام وأولاهنّ ما أولاه من الرفعة بعد الضعة ، والشرف بعد المقت والعزّة بعد الإهانة والذّل ، فتخرّج منهنّ الكاتبات والأديبات والعالمات ، والراويات ، وربّات الفكر والرأي ، وذوات الشخصيّة والشأن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النساء لم يحصلن على حقوقهنّ في التعليم في ظلّ الحكومة والشريعة الإسلاميّة فقط ، بل حصلن على حقوق عادلة في التسوية مع الرجال في اعتناق الدين ، واستحقاق الثواب الاُخرويّ ، والاحترام الدنيويّ ، والميراث ، والزواج وحقوق الزوجيّة ، والطلاق ، والنفقة ،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 أنّه ما وجد دين ولا شرع ولا قانون في اُمّة من الاُمم أعطى النساء ما أعطاهنّ الإسلام من الحقوق والعناية والكرامة ، في جميع المجالات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ولقد كان الإسلام أوّل من عمل على محو الاُميّة ونشر الثقافة والعلم وتعميمها في أوساط الناس فيما كانت الحكومات المعاصرة لعصر النبوّة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كالأجهزة الحاكمة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تحظر العلم والثقافة على طبقات الشعب وتحرم اكتسابهما إلاّ على الأُمراء وأبناء الاُمراء ، وطبقة المؤبذين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رجال الدين الزرادشتي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أدلّ دليل على سعي الإسلام لمحو الاُميّة قبل أي أحد هو ما فعله النبيّ الأكرم صلی اللّه علیه و آله مع أسرى بدر حيث جعل فداء بعض الأسرى الذين كانوا يعرفون القراءة والكتابة ، تعليم أولاد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والكتابة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الحلبي في سيرته 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قريش في فداء الأسارى وكان الفداء فيهم على قدر أموالهم ، وكان من أربعة آلاف إلى ثلاثة آلاف درهم إلى ألفين إلى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معه فداء وهو يحسن الكتابة دفع إليه عشرة غلمان من غلمان المدينة ليعلّمهم الكتابة فإذا تعلّموا كان ذلك فداء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المنهج الذي اختاره الإسلام هو جعل الإيمان مقروناً بالعلم ، والعلم مقروناً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فالمكتفي بأحدهما كطائر يحلّق بجناح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أنّ اللّه سبحانه يقرن أحدهما بالآخر في كتابه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أُوتُوا الْعِلْمَ وَالإِيمَانَ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ذلك ما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سرنا في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الجامعات إلى جنب المساجد الذي يشير بوضوح إلى عدم التفكيك بين العلم والإيمان ، وبين الدين والمعرفة في الحوزات الإسلاميّة العلميّة المبثوثة في كلّ أرجاء العالم الإسلاميّ أو انعقاد الحلقات الدراسيّة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 حثّ الإسلام على اكتساب العلم والمعرفة حدّاً بليغاً حتّى أنّه حرّض على الهجرة في سبيل اكتساب العلم ، عندما حثّ على أن يخرج من كلّ فريق طائفة تسافر إلى المدينة ، ليدركوا حضرة النبيّ صلی اللّه علیه و آله وليتعلّموا منه ما يحتاجون إليه من العلوم والمعارف الإلهيّة المفيدة ثم يرجعوا إلى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يدلّ ضمناً على أنّ الإسلام كان ممن أسّس بنيان الحوزات العلميّة والجامعات وهي حقيقة يدلّ عليها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هذه الآية وإن فسّرت بوجوه غير أنّ الأظهر في تفسير الآية ما روي عن الإمام الصادق علیه السلام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المؤمن الأنصاريّ 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يروون أنّ رسول اللّه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اُمّتي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اختلافهم رحمة فاجتماعهم عذاب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وذهبُوا ، إنّما أراد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صلی اللّه علیه و آله ويختلفوا إليه فيتعلّموا ثمّ يرجعوا إلى قومهم فيعلّموهم ، إنّما أراد اختلافهم من البلدان لا اختلافاً في دين اللّه إنّما الديّن </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الآية مضافاً إلى كونها دالّة على وجود مركز أو مراكز علميّة في زمن النبيّ يسافر إليها الأفراد ليتلقّوا فيها العلوم والمعارف اللازمة ؛ تدلّ على وجوب هذا الأمر وجوباً كفائيّاً ، ولقد استمرّ وجود هذه المراكز والحوزات العلميّة في زمن الأئمّة علیهم السلام وفي زمن الإمام الصادق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أحمد بن محمّد بن عيسى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الكوفة في طلب الحديث فلقيت بها الحسن بن عليّ الوشا ، فسألته أن يخرج لي كتاب العلا بن رزين وأبان بن عثمان ، فأخرجهما إليّ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يجيزهما 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وما عجلتك ، اذهب فاكتبهما واسمع من بعد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الحدثان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هذا الحديث يكون له هذا الطلب لاستكثرت منه فإنّي أدركت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شيخ كلّ يقول حدّثني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الصادق علیه السلام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فإنّ ما يدلّ على اهتمام الدين الإسلاميّ بانتشار العلوم والأخذ بالمعارف المتنوّعة هو ازدهار العلوم المختلفة بين المسلمين ونبوغهم المطّرد والبارز في شتّى مجالات المعرفة ، وتنوّع الكتب والمصنفات التي خلّفها المسلمون وصنّفها علماؤهم وكتّابهم ، وكانت أساساً لكثير من العلوم الحديثة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نعرف أنّ الإسلام لا يطرح صيغة خاصّة لمنهج التعليم ، وقد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خاتمية الدين الإسلاميّ تقتضي أن يبيّن الإسلام الجوهر واللب ، وأمّا الصور والأشكال فمتروكة للأجيال والعصور ، ومقتضياتها فلا مانع من أن يستفيد المسلمون من أي منهج تعليميّ ، وأن يستخدموا أي جهاز يضمن تعميم العلم كالتلفزيون والمذياع شريطة الحفاظ على خلق المجتمع ، وقيمه الإسلاميّة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يخالف كلّ علم يتنافى مع سعادة البشر ويهدّد استقراره</w:t>
      </w:r>
      <w:r>
        <w:rPr>
          <w:rFonts w:eastAsia="Amiri" w:cs="Amiri" w:ascii="Amiri" w:hAnsi="Amiri"/>
          <w:color w:val="111111"/>
          <w:sz w:val="28"/>
          <w:szCs w:val="28"/>
          <w:rtl w:val="true"/>
          <w:lang w:bidi="ar-SA"/>
        </w:rPr>
        <w:t xml:space="preserve">. </w:t>
      </w:r>
      <w:bookmarkStart w:id="648" w:name="pg16386_221059"/>
    </w:p>
    <w:p>
      <w:pPr>
        <w:pStyle w:val="BookText"/>
        <w:rPr/>
      </w:pPr>
      <w:bookmarkEnd w:id="648"/>
      <w:r>
        <w:rPr>
          <w:rFonts w:ascii="Amiri" w:hAnsi="Amiri" w:eastAsia="Amiri" w:cs="Amiri"/>
          <w:color w:val="111111"/>
          <w:sz w:val="28"/>
          <w:sz w:val="28"/>
          <w:szCs w:val="28"/>
          <w:rtl w:val="true"/>
          <w:lang w:bidi="ar-SA"/>
        </w:rPr>
        <w:t xml:space="preserve">هذا ولعلّك تعجب إذا علمت أنّ تحصيل العلم في الفنون المختلفة من الطبّ والاقتصاد والحقوق السياسيّة والصنائع المتنوّعة فريضة إسلاميّة يجب على الجميع تعلّمه على نحو الواجب الكفائيّ لكي ترتفع حاجة المسلمين إلى غيرهم ، ويأمنوا بذلك من تدخّل الأجانب في شؤونهم ، بل الأعجب من ذلك أنّ التحصيل في بعض الشؤون واجب عينيّ وذلك فيما يتعلّق بمعرفة الأحكام الدينيّة من أحكام العبادات والمعاملات كما حقّق في موضعه </w:t>
      </w:r>
      <w:r>
        <w:rPr>
          <w:rStyle w:val="FootnoteAnchor"/>
          <w:rtl w:val="true"/>
        </w:rPr>
        <w:footnoteReference w:id="680"/>
      </w:r>
      <w:r>
        <w:rPr>
          <w:rFonts w:ascii="IRNazanin" w:hAnsi="IRNazanin" w:eastAsia="IRNazanin"/>
          <w:color w:val="111111"/>
          <w:sz w:val="28"/>
          <w:sz w:val="28"/>
          <w:szCs w:val="28"/>
          <w:rtl w:val="true"/>
          <w:lang w:bidi="fa-IR"/>
        </w:rPr>
        <w:t>، ولأجل ذلك وجب على الحكومة الإسلاميّة أن تخصّص قسماً كبيراً من ميزانيّتها لتأسيس الجامعات الدينيّة ، والعلميّة وتهيئة ظروف التعليم والتعلّم حتّى يتسنّى لأبناء الاُمّة تحصيل المعرفة في أي مجال مفيد ، وضروريّ لحياة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ما سقناه إليك من أدلّة حاثّة على طلب العلم ، وإنّ ما وصل إليه المسلمون القدامى من أزدهار ، وتقدّم عظيم ، في العلوم يستدعيان أن تكون الحكومة الإسلاميّة هي التي تتولّى تهيئة أجواء العلم والتعلّم والتعليم ، وإلاّ فكيف يمكن أن يتحقّق ذلك الازدهار ويتحقّق هذا الهدف العظيم ، والأمر خارج عن نطاق الأفراد بل هو ميسّر للحكومة وإمكانيّاتها ، ولوجوب أن تقتدي هذه الحكومة بسيرة النبيّ صلی اللّه علیه و آله حيث تولّى بنفسه تهيئة أجواء التعليم والتعلّم لأبناء المدينة كما مرّ عليك في قصّة أسرى بدر</w:t>
      </w:r>
      <w:r>
        <w:rPr>
          <w:rFonts w:eastAsia="IRNazanin" w:cs="IRNazanin"/>
          <w:color w:val="111111"/>
          <w:sz w:val="28"/>
          <w:szCs w:val="28"/>
          <w:rtl w:val="true"/>
          <w:lang w:bidi="fa-IR"/>
        </w:rPr>
        <w:t>.</w:t>
      </w:r>
    </w:p>
    <w:p>
      <w:pPr>
        <w:pStyle w:val="Heading5"/>
        <w:numPr>
          <w:ilvl w:val="4"/>
          <w:numId w:val="1"/>
        </w:numPr>
        <w:rPr/>
      </w:pPr>
      <w:bookmarkStart w:id="649" w:name="__RefHeading___Toc6811307_1280447820"/>
      <w:bookmarkStart w:id="650" w:name="_Toc244"/>
      <w:bookmarkEnd w:id="649"/>
      <w:r>
        <w:rPr>
          <w:rtl w:val="true"/>
        </w:rPr>
        <w:t>الإسلام والعلوم الطبيعيّة</w:t>
      </w:r>
      <w:bookmarkEnd w:id="650"/>
    </w:p>
    <w:p>
      <w:pPr>
        <w:pStyle w:val="BookText"/>
        <w:rPr/>
      </w:pPr>
      <w:r>
        <w:rPr>
          <w:rFonts w:ascii="Amiri" w:hAnsi="Amiri" w:eastAsia="Amiri" w:cs="Amiri"/>
          <w:color w:val="111111"/>
          <w:sz w:val="28"/>
          <w:sz w:val="28"/>
          <w:szCs w:val="28"/>
          <w:rtl w:val="true"/>
          <w:lang w:bidi="ar-SA"/>
        </w:rPr>
        <w:t>ثمّ انّه لم يكن تأكيد الإسلام على تحصيل العلم ليختصّ بعلم دون علم وبباب دون آخر ، وإن كان التأكيد على اكتساب الفقه والعلم بأحكام الدين أشدّ ، وأكثر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بأحكام الدين واُصوله وفروعه ، أو العلم بما يجري في الطبيعة من السنن والقوانين وكشف غوامض الحياة ومعضلاتها واختراع ما يكون مفيداً للحياة البشريّة ممّا دعا إليه الإسلام من غير فرق بين علم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أمر سبحانه في الكثير من الآيات القرآنيّة بالتدبّر في الكون والسنن الحاكمة فيه ، كما هو غير خفيّ على من له إلمام بالكتاب </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وتقسيم العلوم إلى دينيّة وغير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قديمة وحديثة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اصطلاح وإلاّ فكلّ علم نافع ناجع قد دعا إليه الدين وأمر به الكتاب ، وأخذ به المسلمون ، وما يعدّ علوماً حديثة فلها جذور في القديم وإنّما حدث التطوّر والتكامل حسب مرور الزمان شأن كلّ ظاهرة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 المسلمين اهتمّوا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بزوغ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العلوم والمعارف ، وبرعوا فيها ، وكانوا لكثير منها مكتشفين ، وكان منهم المخترعون ، والمبدعون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كثير من علماء الغرب والشرق ، وأقرّوا للمسلمين به ، وبيّنوا جهود المسلمين في هذا المضمار ، وعدّوهم آباء العلم الحديث في كثير من المجالات والأصعدة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نشير إلى طائفة ممّن كان لهم من المسلمين اكتشافات 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حيّان ، تلميذ الإمام جعفر بن محمد الصادق علیه السلام كان من أشهر علماء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وللرازي وأبو ريحان البيرونيّ بحوث شيّقة وهامّة في الكيمياء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ابن إسحاق الكندي ؛ 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معرفة أحوال الجوّ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الهيثم ؛ المتولّد عام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كتباً عديدة في الضوء وخواصّ المرايا المقعّرة والمحدّبة والمنكسرة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إبراهيم الفزاري ، والحجاج بن يوسف بن مطر ؛ لهما ولغيرهما من المسلمين جهود علميّة كبرى في الرياضيّات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الخواجا نصير الدين الطوسيّ ، وأبو معشر البلخيّ ، يعود إليهما الكثير من الاختراعات والاكتشافات في علم الهيئة والفلك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 الرازي ، وأبو عليّ بن سينا ، وابن رشد الأندلسيّ يعود إليهما </w:t>
      </w:r>
    </w:p>
    <w:p>
      <w:pPr>
        <w:pStyle w:val="BookText"/>
        <w:rPr/>
      </w:pPr>
      <w:r>
        <w:rPr>
          <w:rFonts w:ascii="Amiri" w:hAnsi="Amiri" w:eastAsia="Amiri" w:cs="Amiri"/>
          <w:color w:val="111111"/>
          <w:sz w:val="28"/>
          <w:sz w:val="28"/>
          <w:szCs w:val="28"/>
          <w:rtl w:val="true"/>
          <w:lang w:bidi="ar-SA"/>
        </w:rPr>
        <w:t>الكثير من الأبحاث الطبيّة ، ومسائل العلاجات والأدوية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الكندي والدميريّ والقزوينيّ وابن بطوطة وابن خلدون ؛ ممّن لهم كتب ومؤلّفات واسعة في علم الأحياء ، والجغرافيه ، وغيرهما من العلوم والمعارف ، وغيرهم ممّن لا يمكن إحصاء أسمائهم لكثرتهم وكثرة مؤلّفاتهم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دلالة على تشجيع الإسلام للصناعة ما قاله الإمام الصادق علیه السلام في حديث مفصّل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يتعلّم العبادُ أو يُعلّمون غيرهُم من صُنوف الصناعات مثل الكتابة والحساب والنّجارة والصّياغة والسّراجة والبناء والحياكة والقُصارة والخياطة وصُنعة صنوف التصاوير ما لم يكُن مثل الرّوحانيّ وأنواع صنوف الآلات التي يحتاجُ إليها العبادُ التي منها منافعهُم وبها قوامُهم وفيها بُلغةُ جميع حوائجهم فحلال فعلهُ ، وتعليمهُ والعملُ به وفيه لنفسه أو لغيره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عناية الإسلام بالكتابة وتقييد العلم بواسطتها يعتبر من أبرز الأدلّة على تبنيّ الإسلام للعلم وحرصه عليه فقد كان الإسلام أوّل من روّج الكتابة وحثّ على تعلّمها ، وكان ذلك الموقف من الكتابة والتدوين هو السبب الرئيسيّ في كتابة المؤلّفات وتأليف الكتب العديدة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وسيلة لأحياء العلم ، والابقاء عليه فقد روي أنّه كتب الشيعة وحدهم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كتاب خلال عهد الإمامين الباقرين خاصّة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وردت أحاديث كثير في هذا الصدد يضيق المجال بذكرها في هذه العجالة ولكنّنا ندرج هنا بعضها على سبيل المثال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قيّدُوا العلم بالكتابة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عبد اللّه بن عمر قال قلت لرسول اللّه صلی اللّه علیه و آله أقيّد العلم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وما تقييده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كتابتُهُ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يمنعُكُم من الكتابة ، إنّكُم لن تحفظُوا حتّى تكتبُوا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صدقة جارية ، أو علم ينتفعُ به أو ولد صالح يستغفُر لهُ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إذا مات وترك ورقةً واحدةً عليها علم تكُونُ تلك الورقةُ سُتراً فيما بينهُ وبين النّار وأعطاهُ اللّه بكُلّ حرف مكتُوب عليها مدينةً في الجنّة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علیه السلام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احتفظُوا بكُتبكُم فسوف تحتاجُون إليها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يتّكلُ على الكتابة </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وبُث علمك في إخوانك فإن متّ فأورث كُتُبك بنيك فإنّهُ يأتي على النّاس زمان هرج ما يأنسُون إلاّ بكُتُبهم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الحسن علیه السلام أنّه دعا بنيه وبني أخيه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صغار قوم ويُوشكُ أن تكُونُوا كبار قوم آخرين فتعلّمُوا العلم فمن لم يستطع منكُم أن يحفظهُ فليكتُبهُ وليضعهُ في بيته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وللإمام عليّ بن أبي طالب علیه السلام تعاليم لطيفة في مجال الكتابة وتحسين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لكاتبه عبيد اللّه بن أبي رافع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 دواتك ، وأطل جلفة </w:t>
      </w:r>
      <w:r>
        <w:rPr>
          <w:rStyle w:val="FootnoteAnchor"/>
          <w:rtl w:val="true"/>
        </w:rPr>
        <w:footnoteReference w:id="692"/>
      </w:r>
      <w:r>
        <w:rPr>
          <w:rFonts w:ascii="Amiri" w:hAnsi="Amiri" w:eastAsia="Amiri" w:cs="Amiri"/>
          <w:color w:val="111111"/>
          <w:sz w:val="28"/>
          <w:sz w:val="28"/>
          <w:szCs w:val="28"/>
          <w:rtl w:val="true"/>
          <w:lang w:bidi="ar-SA"/>
        </w:rPr>
        <w:t xml:space="preserve">قلمك ، </w:t>
      </w:r>
      <w:bookmarkStart w:id="651" w:name="pg16386_221063"/>
    </w:p>
    <w:p>
      <w:pPr>
        <w:pStyle w:val="BookText"/>
        <w:rPr/>
      </w:pPr>
      <w:bookmarkEnd w:id="651"/>
      <w:r>
        <w:rPr>
          <w:rFonts w:ascii="Amiri" w:hAnsi="Amiri" w:eastAsia="Amiri" w:cs="Amiri"/>
          <w:color w:val="111111"/>
          <w:sz w:val="28"/>
          <w:sz w:val="28"/>
          <w:szCs w:val="28"/>
          <w:rtl w:val="true"/>
          <w:lang w:bidi="ar-SA"/>
        </w:rPr>
        <w:t xml:space="preserve">وفرّج بين السّطُور وقرمط </w:t>
      </w:r>
      <w:r>
        <w:rPr>
          <w:rStyle w:val="FootnoteAnchor"/>
          <w:rtl w:val="true"/>
        </w:rPr>
        <w:footnoteReference w:id="693"/>
      </w:r>
      <w:r>
        <w:rPr>
          <w:rFonts w:ascii="Amiri" w:hAnsi="Amiri" w:eastAsia="Amiri" w:cs="Amiri"/>
          <w:color w:val="111111"/>
          <w:sz w:val="28"/>
          <w:sz w:val="28"/>
          <w:szCs w:val="28"/>
          <w:rtl w:val="true"/>
          <w:lang w:bidi="ar-SA"/>
        </w:rPr>
        <w:t xml:space="preserve">بين الحُرُوف ، فإنّ ذلك أجدرُ بصباحة الخطّ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عنه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 الحسن يزيد الحقّ وضوحاً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حثّ الإسلام على الكتابة حثّا بليغاً ، وأكيداً ، وكفى في ذلك أنّ اللّه تعالى أقسم بالقلم باعتباره وسيلة فعّالة لنقل المعرفة وتدوينها ، وإبقائها</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811309_1280447820"/>
      <w:bookmarkStart w:id="653" w:name="_Toc245"/>
      <w:bookmarkEnd w:id="652"/>
      <w:r>
        <w:rPr>
          <w:rtl w:val="true"/>
        </w:rPr>
        <w:t>بحث وتنقيب</w:t>
      </w:r>
      <w:bookmarkEnd w:id="653"/>
    </w:p>
    <w:p>
      <w:pPr>
        <w:pStyle w:val="BookText"/>
        <w:rPr/>
      </w:pP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حثّ الإسلام مثل هذا الحثّ على الكتابة والتدوين فلماذا نهى الخليفة الثاني عن كتابة الحديث في حين كان النبيّ صلی اللّه علیه و آله يحثّ أصحابه على كتابة ما يسمعونه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 صاحب غوالي اللئالي عن عمر بن شعيب عن أبيه وجدّه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أكتب كلّ ما أسمع منك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الرضا والغضب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فإنّي لا أقول في ذلك كلّه إلاّ الحقّ </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أملى صلی اللّه علیه و آله كتباً في الشرائع والأحكام كان قد جهّز بها رسله وعمّاله في الأقطار المفتوحة وقد احتفظ بها المسلمون وأوردها أصحاب السير والمعاجم وأهل الحديث والتفسير في كتبهم وهذه الصحف تعرب قبل كلّ شيء عن عناية الرسول بحفظ علوم الرسالة وذخائر النبوّة وأحكام الدين ودساتيره ليستفيد منها القريب ويرجع إليها النائي</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 عن الفريقين أنّ النبيّ صلی اللّه علیه و آله قبض وفي قراب سيفه أو ذؤابة سيفه كتاب أو كتابان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اعتمد على هذا الكتاب أئمّة أهل الحديث في مختلف الأبواب والأحكام واكثر النقل عنه المحدّث الحرّ العامليّ في جامعه الكبير وينهي إسناده إلى أئمّة أهل البيت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تكتب عن رسول اللّه وهو بشر يغضب يعنون به أنّه يقول عند الغضب باطلاً ، فعرضت كلامهم على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فإنّي لا أقُولُ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أشار إلى شفتيه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منهُما إلاّ الحقّ اكتُب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أملى رسول اللّه كثيراً من الأحكام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 أمالي رسول اللّه صلی اللّه علیه و آله في حياته ، واشتهر بكتاب عليّ ، وقد روى عنه البخاريّ في صحيحه في باب كتابة الحديث وباب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من تبرّأ من مواليه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أكثر عنه النقل الإمامان الباقر والصادق علیهماالسلام ورآه كثير من أصحابهما كزرارة بن اُعين ومحمد بن مسلم وأبي بصير ونظرائهم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الشيخ أو العباس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عذار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الحكم بن عيينة ، عند أبي جعفر محمّد بن علي الباقر علیه السلام فجعل يسأله وكان أبو جعفر له مكرهاً فاختلفا في شيء ، فقال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قم فأخرج كتاب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كتاباً مدرجاً عظيماً ، ففتح وجعل ينظر حتى أخرج المسألة ، فقال أبو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خطّ عليّ وإملاء رسول اللّه صلی اللّه علیه و آله وأقبل على الحكم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وسلمة والمقداد حيث شئتم يميناً وشمالاً ، فواللّه لا تجدون العلم أوثق منه عند قوم كان ينزل عليهم جبرائيل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عمّا كتبه عليّ علیه السلام كثير ، وأخرج المشايخ والمحمّدون الثلاثة روايات جمّة عنه ينتهون بإسنادها إلى أئمة الحديث مبثوثة في كتب الطهارة والصلاة والزكاة والصوم والحجّ والجهاد والأمر بالمعروف والتجارة والوصايا والطلاق والنكاح </w:t>
      </w:r>
    </w:p>
    <w:p>
      <w:pPr>
        <w:pStyle w:val="BookText"/>
        <w:rPr/>
      </w:pPr>
      <w:r>
        <w:rPr>
          <w:rFonts w:ascii="Amiri" w:hAnsi="Amiri" w:eastAsia="Amiri" w:cs="Amiri"/>
          <w:color w:val="111111"/>
          <w:sz w:val="28"/>
          <w:sz w:val="28"/>
          <w:szCs w:val="28"/>
          <w:rtl w:val="true"/>
          <w:lang w:bidi="ar-SA"/>
        </w:rPr>
        <w:t xml:space="preserve">والأطعمة والأشربة والحدود والقصاص والديات والقضاء والأيمان والصيد والميراث وإحياء الموات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الشيعة في الصدر الأوّل اقتفوا أثر إمامهم في الكتابة والتأليف فاهتمّوا بجمع أحاديث الأحكام والفرائض والقضايا وأخبار المغازي ، وتراجم الرجال وقد جمع أسماءهم الشيخ أبو العباس النجاشيّ في أوّل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الذين نشأوا بعد الطبقة الاُولى نهجوا منهاج سلفهم ، حذو القذّة بالقذّة في كلّ قرن وجيل ؛ رغم ما كانت تواجههم من الظروف القاسية والكوارث الداهمة ورغم ما كانوا يعانون من السلطات الغاشمة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الشيعة رغم كلّ تلك المصاعب ألّفوا كتباً ثمينة جمعوا فيها شذرات الحديث وشوارد السير واُصول الأخلاق ، ونهضوا بهذه المهمّة بعزم راسخ لا يعرف الكلل والملل مثابرين على العمل ، ومعانين في طريق هدفهم كثيراً من الأذى حفاظاً على حياض الشريعة الإسلاميّة وصوناً لكنوزها ، وبثّاً لتعاليم الحنيفيّة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الشيخ أبو العباس النجاشيّ صاحب الفهرست المعروف في صدر كتابه بعض رجال الشيعة ممّن يعدّون من المؤلّفين في الطبقة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أسماء عدّة منهم من الذين ذكرهم الشيخ أبو العباس النجاشيّ بهذا العنوان في أوّل فهرسته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رافع ؛ مولى رسول اللّه صلی اللّه علیه و آله وصاحب بيت مال أمير المؤمنين عليّ علیه السلام صنف كتاب السنن والأحكام والقضايا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أبي رافع ؛ كاتب أمير المؤمنين وأوّل من ألّف في الرجال ، ترجم من أصحاب الرسول صلی اللّه علیه و آله من شهد منهم حروب أمير المؤمنين علیه السلام الجمل وصفين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 رافع ؛ كاتب أمير المؤمنين علیه السلام صنف كتاباً في فنون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والصلاة وسائر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ربيعة بن سميع ؛ صنّف كتاب زكاة النعم على ما سمعه عن أمير المؤمنين علیه السلام في صدقات النعم وما يؤخذ من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صادق سليم بن قيس الهلالي ؛ صاحب أمير المؤمنين ألّف أصله المعروف المطبوع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 المجاشعيّ ، من خيار أصحاب أمير المؤمنين ومن شرطة الخميس له كتاب عهد أمير المؤمنين إلى مالك الأشتر النخعيّ ووصيّته إلى ابنه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سلمان الفارسي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أملى الخطبة الطويلة والاحتجاجات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الغفاري ؛ له كتاب وصايا النبيّ وشرحه العلاّمة المجلسي وأسماه عين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الطبقة الاُولى منهم وأمّا الذين أتوا بعدهم فالرواة منهم المعاصرون للأئمّة الهداة في مجموع القرنين منذ قبض الإمام أمير المؤمنين علیه السلام إلى عصر العسكري علیه السلام لم يؤثر عنهم فتور في تدوين العلوم وضبط الحديث ، وجمع قواعد الفقه وتنسيق طبقات الرجال وضمّ حلقات التفسير وإتقان مباني واُسس الكلام إلى غير ذلك</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يشهد على مبلغ اهتمامهم بتلقّي أنواع المعارف والعلوم من معادنها في السرّ والعلانية ، وتغنينا عن إفاضة القول وسرد الشواهد ، الفهارس المؤلّفة لكتب الشيعة في القرون الإسلاميّة الغابرة ولا سيّما ما ألّفه العلاّمة المتتبّع المغفور له الشيخ أغا بزرگ الطهرانيّ في أثره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في خمسة وعشرين جزء</w:t>
      </w:r>
      <w:r>
        <w:rPr>
          <w:rFonts w:eastAsia="IRNazanin" w:cs="IRNazanin"/>
          <w:color w:val="111111"/>
          <w:sz w:val="28"/>
          <w:szCs w:val="28"/>
          <w:rtl w:val="true"/>
          <w:lang w:bidi="fa-IR"/>
        </w:rPr>
        <w:t xml:space="preserve">. </w:t>
      </w:r>
      <w:bookmarkStart w:id="654" w:name="pg16386_221067"/>
    </w:p>
    <w:p>
      <w:pPr>
        <w:pStyle w:val="BookText"/>
        <w:rPr/>
      </w:pPr>
      <w:bookmarkEnd w:id="654"/>
      <w:r>
        <w:rPr>
          <w:rFonts w:ascii="Amiri" w:hAnsi="Amiri" w:eastAsia="Amiri" w:cs="Amiri"/>
          <w:color w:val="111111"/>
          <w:sz w:val="28"/>
          <w:sz w:val="28"/>
          <w:szCs w:val="28"/>
          <w:rtl w:val="true"/>
          <w:lang w:bidi="ar-SA"/>
        </w:rPr>
        <w:t xml:space="preserve">وأظنّ أنّ الموضوع لا يحتاج إلى أن نتوسّع فيه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اللّه سبحانه يحثّ في أطول آيات كتابه </w:t>
      </w:r>
      <w:r>
        <w:rPr>
          <w:rStyle w:val="FootnoteAnchor"/>
          <w:rtl w:val="true"/>
        </w:rPr>
        <w:footnoteReference w:id="702"/>
      </w:r>
      <w:r>
        <w:rPr>
          <w:rFonts w:ascii="Amiri" w:hAnsi="Amiri" w:eastAsia="Amiri" w:cs="Amiri"/>
          <w:color w:val="111111"/>
          <w:sz w:val="28"/>
          <w:sz w:val="28"/>
          <w:szCs w:val="28"/>
          <w:rtl w:val="true"/>
          <w:lang w:bidi="ar-SA"/>
        </w:rPr>
        <w:t>على كتابة ما يتوصّل بها إلى حفظ عرض دنيويّ زائل ومتاع مندثر ، أفلا يجوز لنا من هذا الحثّ الأكيد استنباط لزوم الاهتمام بما ننال به المقاصد العالية ويفوز الإنسان به بالسعادة الخالدة ؟</w:t>
      </w:r>
    </w:p>
    <w:p>
      <w:pPr>
        <w:pStyle w:val="Heading5"/>
        <w:numPr>
          <w:ilvl w:val="4"/>
          <w:numId w:val="1"/>
        </w:numPr>
        <w:rPr/>
      </w:pPr>
      <w:bookmarkStart w:id="655" w:name="__RefHeading___Toc6811311_1280447820"/>
      <w:bookmarkStart w:id="656" w:name="_Toc246"/>
      <w:bookmarkEnd w:id="655"/>
      <w:r>
        <w:rPr>
          <w:rtl w:val="true"/>
        </w:rPr>
        <w:t>حول الحديث الموضوع</w:t>
      </w:r>
      <w:bookmarkEnd w:id="656"/>
    </w:p>
    <w:p>
      <w:pPr>
        <w:pStyle w:val="BookText"/>
        <w:rPr/>
      </w:pPr>
      <w:r>
        <w:rPr>
          <w:rFonts w:ascii="IRNazanin" w:hAnsi="IRNazanin" w:eastAsia="IRNazanin"/>
          <w:color w:val="111111"/>
          <w:sz w:val="28"/>
          <w:sz w:val="28"/>
          <w:szCs w:val="28"/>
          <w:rtl w:val="true"/>
          <w:lang w:bidi="fa-IR"/>
        </w:rPr>
        <w:t xml:space="preserve">وبعد ذلك كله لا اعتبار بما نسبوه إلى رسول اللّه صلی اللّه علیه و آله من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تكتبوا عنّي شيئاً سوى القرآن فمن كتب عنّي غير القرآن فليمحه </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أو أنّه لم يأذن بكتابة الحديث على ما رواه الترمذيّ عن أبي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استأذنا النبيّ في الكتابة فلم يأذن لنا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منه ما رواه الحاكم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 الحديث عن رسول اللّه فكانت خمسمائة حديث فبات يتقلّب ، قالت فغمّني كثيراً ، فقلت يتقلّب لشكوى أو لشيء بلغه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هلمّي الأحاديث التي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بها فأحرقها ، وقال خشيت أن أمُوت وهي عندك فيكون فيها أحاديث عن رجل ائتمنته ووثقت به ولم يكن كما حدّثني فأكون قد تقلّدت ذلك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أنّ ما اُلصق برسول اللّه من مختلقات الحديث وضعها القائل أو القائلون لأغراض وغايات سياسيّة وأظنّ أنّ الذي دفع الوضّاعين إلى إعزاء ما اختلقوه إلى رسول اللّه أحد أمرين أو كليهما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لأنّ المعتمد في كتابة أحاديث الرسول آنذاك كان هو الإمام عليّ علیه السلام دون سائر الصحابة ، وكان ذلك يعدّ فضيلة رابية للإمام ، فحاول أعداؤه ومناوؤه طمسها فاختلقوا ما اختلقوا لكي يصبح عمل الإمام في استقلاله بالتدوين ، أو تبرّزه في هذا الباب عملاً غير 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وإمّا لأنّ تلك الأحاديث فيها الكثير ممّا قاله النبيّ صلی اللّه علیه و آله في فضل عليّ علیه السلام وعظم شأنه ، فلو سوّغت كتابة الأحاديث وأحاط بها الناس علماً وتناقلها المسلمون في شتّى الأقطار ، لأدّت إلى ظهور الإمام علیه السلام على سائر الصحابة ، وكونه الأحقّ في تسنّم منصب الخلافة بعد الرسول وفي ذلك ما فيه من الخطر على من تسنّموا عرشها بغير حقّ وبغير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كتابة الحديث وضبطه في الصحائف والجلود أمراً مرغوباً عنه فلماذا أملى النبيّ بنفسه كتباً في الشرائع والأحكام وجهّز بها رسله وعماله في الأقطار المفتوحة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نهي النبيّ بمرأى ومسمع من أصحابه وأنصاره ، فلماذا استفتى عمر أصحاب رسول اللّه صلی اللّه علیه و آله في ذلك فأشاروا عليه أن يكتب فطفق عمر يستخير اللّه شهراً ثمّ أصبح يوماً وقد عزم اللّه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اُريد أن أكتب السنن وإنّي ذكرت قوماً كانوا قبلكم كتبوا كتباً فأكبّوا عليها وتركوا كتاب اللّه وإنّي واللّه لا أشوب كتاب اللّه بشيء أبداً ولا اُلبس كتاب اللّه بشيء أبداً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والعذر الذي جاء به الخليفة في كلامه يشبه ما في كلام بعضهم في تفسير نهي النبيّ عن الكتابة من أنّ نهيه صلی اللّه علیه و آله عن كتابة الحديث كان لخوفه صلی اللّه علیه و آله من اختلاط الحديث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ما فيه من الخبط والخطأ فإنّ ما يفسده أكثر ممّا يصلحه إذ معنى ما ذكره هو إبطال معجزة القرآن وهدم اُصولها من القواعد ، وإنّ معنى ذلك كون بلاغة القرآن والحديث والخطب المرويّة من باب واحد هو باطل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 في محلّه أنّ القرآن وحي بلفظه ومعناه ، لا يشبه كلام الإنسان من حيث </w:t>
      </w:r>
    </w:p>
    <w:p>
      <w:pPr>
        <w:pStyle w:val="BookText"/>
        <w:rPr/>
      </w:pPr>
      <w:r>
        <w:rPr>
          <w:rFonts w:ascii="Amiri" w:hAnsi="Amiri" w:eastAsia="Amiri" w:cs="Amiri"/>
          <w:color w:val="111111"/>
          <w:sz w:val="28"/>
          <w:sz w:val="28"/>
          <w:szCs w:val="28"/>
          <w:rtl w:val="true"/>
          <w:lang w:bidi="ar-SA"/>
        </w:rPr>
        <w:t>الصياغة والانسجام ، والحديث وحي بمعناه دون لفظه ، فهو من جهة اللفظ والصياغة كلام بشريّ يمكن مباراته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عذر آخر لا يقلّ في الوهن والضعف عن الأوّل جاء به بعض المعاصرين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تكون حكمة النهي عن كتابة الحديث هو أن لا تكثر أوامر التشريع ، ولا تتّسع أدلّة الأحكام وهو ما كان يتحاشاه صلی اللّه علیه و آله حتّى كان يكره كثرة السؤال ، أو يكون من أحاديث في اُمور خاصّة بوقتها بحيث لا يصح الاستمرار في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نعلّق عليها إلاّ شيئاً طفيفاً إذ القارئ الكريم أعرف بحالها ، إذ أي صلة بين كتابة حديث نافع وسنّة متّبعة تتّصل بحياة المسلمين الفرديّة والاجتماعيّة وتحتلّ مكاناً سامياً في استنباط كثير من الأحكام التي كانوا يواجهونها بعد عصر الرسالة عندما توسّعت الحكومة الإسلاميّة وتلوّنت حياتهم بألوان حضارة جديدة ، ولم يكن لهم بها عهد في عصر النبيّ صلی اللّه علیه و آله وبين كثرة السؤال عن أشياء لا تهمّ السائل 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ما اعتذر به الكاتب في تصحيح النهي عن تدوين السنّة يستدعي النهي عن كتابة القرآن وهما في المقام سواسية ، لأنّ عمق معاني القرآن وغزارة مقاصده تؤدّي بالباحث إلى كثرة التساؤل واتّساع أدلّة الأحكام وتكثر أوامر التشريع ، وبالتالي يستلزم تسلسل الأسئلة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يتردّد المحقّق الباحث في أنّ ما عزوه إلى النبيّ من مخاريق الأوهام الباطلة التي نحتوها لأغراض سياسيّة ، لتصحيح فعل الخليفة ونهيه عن كتابة الحديث وسنّة النبيّ الأكرم صلی اللّه علیه و آله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ارتكبه الخليفة عثرة لا تقال ، فاللّه يعلم كم خسر الإسلام والمسلمون من جرّائها لولا أن تدارك الخسران العظيم عمر بن عبد العزيز فكتب من الشام إلى أبي بكر ابن حزم وهو من كبار المحدّثين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حديث رسول اللّه فاكتبه ، فإنّي خفت دروس العلم وذهاب العلماء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657" w:name="pg16386_221070"/>
    </w:p>
    <w:p>
      <w:pPr>
        <w:pStyle w:val="BookText"/>
        <w:rPr/>
      </w:pPr>
      <w:bookmarkEnd w:id="657"/>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58" w:name="__RefHeading___Toc6811313_1280447820"/>
      <w:bookmarkStart w:id="659" w:name="_Toc247"/>
      <w:bookmarkEnd w:id="658"/>
      <w:r>
        <w:rPr>
          <w:rtl w:val="true"/>
        </w:rPr>
        <w:t>الحكومة الإسلاميّة والحقوق الفرديّة والاجتماعيّة</w:t>
      </w:r>
      <w:bookmarkEnd w:id="659"/>
    </w:p>
    <w:p>
      <w:pPr>
        <w:pStyle w:val="Heading5"/>
        <w:numPr>
          <w:ilvl w:val="4"/>
          <w:numId w:val="1"/>
        </w:numPr>
        <w:rPr/>
      </w:pPr>
      <w:bookmarkStart w:id="660" w:name="__RefHeading___Toc6811315_1280447820"/>
      <w:bookmarkStart w:id="661" w:name="_Toc248"/>
      <w:bookmarkEnd w:id="660"/>
      <w:r>
        <w:rPr>
          <w:rtl w:val="true"/>
        </w:rPr>
        <w:t>حاجة المجتمعات إلى الحقوق</w:t>
      </w:r>
      <w:bookmarkEnd w:id="661"/>
    </w:p>
    <w:p>
      <w:pPr>
        <w:pStyle w:val="BookText"/>
        <w:rPr/>
      </w:pPr>
      <w:r>
        <w:rPr>
          <w:rFonts w:ascii="Amiri" w:hAnsi="Amiri" w:eastAsia="Amiri" w:cs="Amiri"/>
          <w:color w:val="111111"/>
          <w:sz w:val="28"/>
          <w:sz w:val="28"/>
          <w:szCs w:val="28"/>
          <w:rtl w:val="true"/>
          <w:lang w:bidi="ar-SA"/>
        </w:rPr>
        <w:t>بما أنّ الإنسان بطبيعته ذو تطلّعات وحاجات تزداد بتوسّع التمدّن وتقدّم الحضارة ، وبما أنّ الحياة الاجتماعيّة لا تنفكّ عن إقامة العلاقات والروابط بين أبناء البشريّة ، وبما أنّ وصول الأفراد إلى تطلّعاتهم وحاجاتهم لا ينفكّ عن التزاحم والتصادم والاختلاف والتشاجر ، كان لا بدّ من حلّ هذا الاختلاف والتنازع ، ووضع العلاقات الاجتماعيّة في الإطار الصحيح</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الحلّ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بالقوّة ، وقدرة السلاح وكان المنطق الحاكم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لمن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تقدّم البشريّة في مدارج التربية أوجد لديها فكرة التنظيم وحلّ الاختلافات بين أفراد البشر بغير وسيلة القوّة ، والسلاح ، ومن هنا تكوّن ما يسمّى بعلم الحقوق ، فعلم الحقوق عبارة عن الاُصول والقواعد التي تنظّم علاقات الأفراد ، والتي يجب أن تسود المجتمعات حتماً ، ولا يتخلّف عنها أحد أبداً</w:t>
      </w:r>
      <w:r>
        <w:rPr>
          <w:rFonts w:eastAsia="Amiri" w:cs="Amiri" w:ascii="Amiri" w:hAnsi="Amiri"/>
          <w:color w:val="111111"/>
          <w:sz w:val="28"/>
          <w:szCs w:val="28"/>
          <w:rtl w:val="true"/>
          <w:lang w:bidi="ar-SA"/>
        </w:rPr>
        <w:t xml:space="preserve">. </w:t>
      </w:r>
      <w:bookmarkStart w:id="662" w:name="pg16386_221071"/>
    </w:p>
    <w:p>
      <w:pPr>
        <w:pStyle w:val="BookText"/>
        <w:rPr/>
      </w:pPr>
      <w:bookmarkEnd w:id="662"/>
      <w:r>
        <w:rPr>
          <w:rFonts w:ascii="Amiri" w:hAnsi="Amiri" w:eastAsia="Amiri" w:cs="Amiri"/>
          <w:color w:val="111111"/>
          <w:sz w:val="28"/>
          <w:sz w:val="28"/>
          <w:szCs w:val="28"/>
          <w:rtl w:val="true"/>
          <w:lang w:bidi="ar-SA"/>
        </w:rPr>
        <w:t xml:space="preserve">وبعبارة اُخرى ؛ إنّ الحقوق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القواعد والقوانين المقرّرة لحفظ الأفراد وترقية المجتمع البشريّ ، وعلى ذلك ينطبق علم الحقوق على قسم من الفقه الإسلاميّ ، ويكون شعبة 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الفقه الإسلاميّ القانون الوحيد الحافظ لحقوق الأفراد والجماعات في الشرق الإسلاميّ إلى أوائل القرن الرابع عشر حتّى أن قامت الثورات الشعبية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وأسّست مجالس الاُمّة ، وسنّت القوانين الجديدة ، وتركت القوانين الإسلاميّة جانباً وقد خسر المسلمون ، بالعدول عن القوانين الإسلاميّة إلى تلك القوانين البشريّة المقتبسة من الغرب ، خسر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والرحمة ، والإنسانيّة والاستقرار والدقّة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811317_1280447820"/>
      <w:bookmarkStart w:id="664" w:name="_Toc249"/>
      <w:bookmarkEnd w:id="663"/>
      <w:r>
        <w:rPr>
          <w:rtl w:val="true"/>
        </w:rPr>
        <w:t>تقسيمات الحقوق</w:t>
      </w:r>
      <w:bookmarkEnd w:id="664"/>
    </w:p>
    <w:p>
      <w:pPr>
        <w:pStyle w:val="Heading6"/>
        <w:numPr>
          <w:ilvl w:val="5"/>
          <w:numId w:val="1"/>
        </w:numPr>
        <w:rPr/>
      </w:pPr>
      <w:bookmarkStart w:id="665" w:name="__RefHeading___Toc6811319_1280447820"/>
      <w:bookmarkStart w:id="666" w:name="_Toc250"/>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لقد قسّم علماء الحقوق القوانين والحقوق </w:t>
      </w:r>
      <w:r>
        <w:rPr>
          <w:rStyle w:val="FootnoteAnchor"/>
          <w:rtl w:val="true"/>
        </w:rPr>
        <w:footnoteReference w:id="708"/>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داخليّة ؛ تختصّ بالعلاقات المتقابلة بين أفراد الاُمّة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 تختص بالعلاقات المتقابلة بين الاُمم والدول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الداخليّة والخارجيّة ينقسمان إلى خاصّة ، وعامّة ، وإليك فيما يأتي تفصيل هذه التقسيمات إجمالاً </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811321_1280447820"/>
      <w:bookmarkStart w:id="668" w:name="_Toc251"/>
      <w:bookmarkEnd w:id="667"/>
      <w:r>
        <w:rPr>
          <w:rtl w:val="true"/>
        </w:rPr>
        <w:t xml:space="preserve">أ </w:t>
      </w:r>
      <w:r>
        <w:rPr>
          <w:rtl w:val="true"/>
        </w:rPr>
        <w:t xml:space="preserve">- </w:t>
      </w:r>
      <w:r>
        <w:rPr>
          <w:rtl w:val="true"/>
        </w:rPr>
        <w:t>الحقوق الداخليّة</w:t>
      </w:r>
      <w:bookmarkEnd w:id="668"/>
    </w:p>
    <w:p>
      <w:pPr>
        <w:pStyle w:val="BookText"/>
        <w:rPr/>
      </w:pPr>
      <w:r>
        <w:rPr>
          <w:rFonts w:ascii="Amiri" w:hAnsi="Amiri" w:eastAsia="Amiri" w:cs="Amiri"/>
          <w:color w:val="111111"/>
          <w:sz w:val="28"/>
          <w:sz w:val="28"/>
          <w:szCs w:val="28"/>
          <w:rtl w:val="true"/>
          <w:lang w:bidi="ar-SA"/>
        </w:rPr>
        <w:t xml:space="preserve">والعامّة منها تنقسم إلى ثلاث شعب هي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الأساسيّ الذي يقوم في إطاره كلّ الروابط والعلاقات بين الأفراد ، وتقوم كلّ التشكيلات الحاكمة على حياة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الاُسس الكليّة لأي </w:t>
      </w:r>
      <w:bookmarkStart w:id="669" w:name="pg16386_221072"/>
    </w:p>
    <w:p>
      <w:pPr>
        <w:pStyle w:val="BookText"/>
        <w:rPr/>
      </w:pPr>
      <w:bookmarkEnd w:id="669"/>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المختصّة بالدوائر الحكوميّة وحدود وظائفها ، وما يحدّد علاقات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موظّفين ومراجعين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والقوانين الجزائيّة التي يتميّز بها المعتدي عن غير المعتدي والمجرم عن غير المجرم ، وتكون مانعة للأفراد عن الأعمال والتصرّفات المخلّة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الخاصّة فهي تنقسم أيضاً إلى ثلاث شعب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المدنيّة وهي المتعلّقة بالأفراد في إطار العلاقات العائليّة والتي تسمّى الآن بالأحوال الشخصيّة ، كالنكاح والطلاق والميراث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والمسائل المرتبطة بالقضاء التي يستطيع الأفراد بالتوسّل بها أن يستوفوا حقوقهم الضائعة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المتعلّقة بالعلاقات والمبادلات التجاريّة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6811323_1280447820"/>
      <w:bookmarkStart w:id="671" w:name="_Toc252"/>
      <w:bookmarkEnd w:id="670"/>
      <w:r>
        <w:rPr>
          <w:rtl w:val="true"/>
        </w:rPr>
        <w:t xml:space="preserve">ب </w:t>
      </w:r>
      <w:r>
        <w:rPr>
          <w:rtl w:val="true"/>
        </w:rPr>
        <w:t xml:space="preserve">- </w:t>
      </w:r>
      <w:r>
        <w:rPr>
          <w:rtl w:val="true"/>
        </w:rPr>
        <w:t xml:space="preserve">الحقوق الخارجيّة </w:t>
      </w:r>
      <w:r>
        <w:rPr>
          <w:rtl w:val="true"/>
        </w:rPr>
        <w:t xml:space="preserve">( </w:t>
      </w:r>
      <w:r>
        <w:rPr>
          <w:rtl w:val="true"/>
        </w:rPr>
        <w:t xml:space="preserve">الدوليّة </w:t>
      </w:r>
      <w:r>
        <w:rPr>
          <w:rtl w:val="true"/>
        </w:rPr>
        <w:t>)</w:t>
      </w:r>
      <w:bookmarkEnd w:id="671"/>
    </w:p>
    <w:p>
      <w:pPr>
        <w:pStyle w:val="BookText"/>
        <w:rPr/>
      </w:pPr>
      <w:r>
        <w:rPr>
          <w:rFonts w:ascii="Amiri" w:hAnsi="Amiri" w:eastAsia="Amiri" w:cs="Amiri"/>
          <w:color w:val="111111"/>
          <w:sz w:val="28"/>
          <w:sz w:val="28"/>
          <w:szCs w:val="28"/>
          <w:rtl w:val="true"/>
          <w:lang w:bidi="ar-SA"/>
        </w:rPr>
        <w:t>والعامّة منها هي التي تبيّن وترسم كيفية علاقات الدول مع الدول ، والحكومات مع الحكومات ، ويندرج في ذلك المعاهدات وغيرها ممّا يدور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والخاصّة ، هي التي ترتبط بعلاقة الدولة أو أفراد الشعب مع أتباع دولة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ثمانية أنواع من القوانين والحقوق حسب التقسيم الحديث</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811325_1280447820"/>
      <w:bookmarkStart w:id="673" w:name="_Toc253"/>
      <w:bookmarkEnd w:id="672"/>
      <w:r>
        <w:rPr>
          <w:rtl w:val="true"/>
        </w:rPr>
        <w:t>الإسلام والحقوق</w:t>
      </w:r>
      <w:bookmarkEnd w:id="67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حظيت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مكانة في تشريعاته وتعاليمه بل إنّ الحقوق التي رسمها الإسلام وبيّنها على لسان القرآن أو السنّة الشريفة تعتبر من أدقّ ، وأمتن الحقوق ، وأكثرها إنسانيّة ورحمة وعقلانيّة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تمتاز بها الحقوق الإسلاميّة عن الحقوق التي تطرحها القوانين البشريّة </w:t>
      </w:r>
    </w:p>
    <w:p>
      <w:pPr>
        <w:pStyle w:val="BookText"/>
        <w:rPr/>
      </w:pPr>
      <w:r>
        <w:rPr>
          <w:rFonts w:ascii="Amiri" w:hAnsi="Amiri" w:eastAsia="Amiri" w:cs="Amiri"/>
          <w:color w:val="111111"/>
          <w:sz w:val="28"/>
          <w:sz w:val="28"/>
          <w:szCs w:val="28"/>
          <w:rtl w:val="true"/>
          <w:lang w:bidi="ar-SA"/>
        </w:rPr>
        <w:t xml:space="preserve">الوضعيّة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الحقوق والقوانين التي جاء بها الإسلام تستمدّ اُصولها ، وجزئياتها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فهي لا تقبل التغيير والتبديل ، ولكنّ الحقوق التي طرحتها الأنظمة البشريّة فحيث أنّها تنبع من العلم البشريّ المحدود فهي تتعرّض دائماً للتغيير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والتطوير لضيق آفاق 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في الإسلام حيث تكون تابعة للمصالح والمفاسد الواقعية ونابعة من الملاكات الحقيقيّة فإنّها لا تخضع لأيّ زيادة أو نقصان وأيّ تطوير وتحوير ، لانّها تقوم على أساس الواقع الإنسانيّ الثابت ، والفطرة الحقيقيّة التي لا تتغيّر ، والمصالح والمفاسد الموجودة في أفعال الإنسان وأعماله ، ولكنّ الحقوق التي عرضتها الأنظمة والقوانين الوضعيّة حيث تنبع من الأهواء والميول والرغبات الفرديّة أو الجماعيّة فإنّها كثيراً ما تنالها أيدي التطوير والحذف لما يظهر فيها من عجز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القوانين والحقوق الإسلاميّة وإن كان بعضها يتغيّر شكلاً وإطاراً لكنّها لا تتغيّر جوهراً ومضموناً ، ولقد أشبعنا القول في هذا الأمر في بحث الخاتميّة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الإسلاميّة حيث تكون صادرة من مصدر ربّانيّ وتكون موجّهة إلى مؤمنين معتقدين بشرائعه ووعوده ومواعيده تتمتّع طبعاً وبالذات بخاصّية الانقياد النفسيّ والخضوع الكامل والطاعة التامّة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تكون القوانين الوضعيّة البشريّة صادرة من الأدمغة البشريّة لا يجد الإنسان أي دافع ذاتيّ إلى التقيّد بها وتطبيق العمل عليها إلاّ بدافع الإكراه وتحت طائلة القانون ، وخوفاً من سلطات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أي ذي لبّ رجحان الأوّل على الثاني في ميزان الحياة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اُمّهات هذه التقسيمات الحديثة الثمانية من القوانين والحقوق موجودة </w:t>
      </w:r>
    </w:p>
    <w:p>
      <w:pPr>
        <w:pStyle w:val="BookText"/>
        <w:rPr/>
      </w:pPr>
      <w:r>
        <w:rPr>
          <w:rFonts w:ascii="Amiri" w:hAnsi="Amiri" w:eastAsia="Amiri" w:cs="Amiri"/>
          <w:color w:val="111111"/>
          <w:sz w:val="28"/>
          <w:sz w:val="28"/>
          <w:szCs w:val="28"/>
          <w:rtl w:val="true"/>
          <w:lang w:bidi="ar-SA"/>
        </w:rPr>
        <w:t>بمغزاها في التشريع الإسلاميّ وإن لم تكن تحت العناوين والتسميات الحديثة فالقانون الأساسيّ في الإسلام هو عبارة عن الأحكام والاُصول الكليّة الموجودة في الكتاب والسنّة غير المتغيّرة عبر الزمان والمكان ، والتي يجب أن يقوم عليها كلّ تخطيط وتنظيم لحياة المسلمين في جميع المجالات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النظام الإداريّ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القسم الثاني من الحقوق الداخليّة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فتجدها مذكورة بتوسّع وتفصيل في كتب الفقه وقد أخذها فقهاء الإسلام من سيرة النبيّ الأكرم صلی اللّه علیه و آله وسنّته الشريفة ، وسيرة الإمام عليّ وكلماته علیه السلام وغيرهما في المجال الإداريّ والتدبير الحكوميّ ، ويمكن للقارئ الكريم أن يقف على الكثير منها في الكتابين التاليين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 للفكيكيّ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الحكم والإدارة في الإسلام للقرشيّ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الحقوق والقوانين الجزائيّة فقد ألّف فيها علماء الإسلام المطوّلات والمختصرات التي تحتوي على تفصيلاتها وجزئيّاتها فلاحظ كتب الحدود والقصاص والديات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مجال الحقوق والقوانين الداخليّة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الداخليّة الخاصّة الراجعة إلى العلاقات العائليّة والشخصيّة فقد بسط فيها الفقهاء القول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عناوين النكاح والطلاق والميراث والوصايا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يرجع إلى القضاء فقد بحث عنها الفقهاء تحت عنوان القضاء والشهادات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الفقهاء أحكامها المفصّلة في كتبهم تحت العناوين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 الخيار ، السلف ، المفلس ، الحجر ، الضمان ، الصلح ، العارية ، الوديعة ، الشركة ، المضاربة ، المزارعة ، المساقاة ، الإجارة ، الوكالة ، الوقف ، السبق والرماية</w:t>
      </w:r>
      <w:r>
        <w:rPr>
          <w:rFonts w:eastAsia="Amiri" w:cs="Amiri" w:ascii="Amiri" w:hAnsi="Amiri"/>
          <w:color w:val="111111"/>
          <w:sz w:val="28"/>
          <w:szCs w:val="28"/>
          <w:rtl w:val="true"/>
          <w:lang w:bidi="ar-SA"/>
        </w:rPr>
        <w:t xml:space="preserve">. </w:t>
      </w:r>
      <w:bookmarkStart w:id="674" w:name="pg16386_221075"/>
    </w:p>
    <w:p>
      <w:pPr>
        <w:pStyle w:val="BookText"/>
        <w:rPr/>
      </w:pPr>
      <w:bookmarkEnd w:id="674"/>
      <w:r>
        <w:rPr>
          <w:rFonts w:ascii="Amiri" w:hAnsi="Amiri" w:eastAsia="Amiri" w:cs="Amiri"/>
          <w:color w:val="111111"/>
          <w:sz w:val="28"/>
          <w:sz w:val="28"/>
          <w:szCs w:val="28"/>
          <w:rtl w:val="true"/>
          <w:lang w:bidi="ar-SA"/>
        </w:rPr>
        <w:t xml:space="preserve">وأمّا ما يتعلّق بالحقوق والقوانين الدوليّة بعامّتها وخاصّتها فسيوافيك الحديث عنها في بحث خاصّ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الخارجيّة في الحكومة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له أدنى إلمام بالفقه الإسلاميّ يجده غنيّاً عن أي تشريع بشريّ وأيّ قانون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بالتشريع الإسلاميّ كاملاً ، وفرّعوا الفروع ، واجتهدوا على أساسه لوجدوه ووجدوا أنفسهم في غنى عن أي اقتباس من هنا أو هناك ، وللتأكّد من هذه الحقيقة الساطعة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الفقه ، لآية اللّه العلاّمة الحليّ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اقتصر فيه المؤلّف على مجرّد الفتوى ، وترك الاستدلال ولكنّه استوعب الفروع والجزئيّات حتّى أنّه اُحصيت مسائله فبلغت أربعين ألف مسألة ، رتّبها على ترتيب كتب الفقه في أربع قواعد للعبادات والمعاملات والإيقاعات والأحكام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فإنّ الحضارة الغربيّة لمّا داهمت المسلمين لم تخلب عقولهم من الناحية الحقوقيّة ، والقانونيّة ، وإن خلبتهم من ناحية التكنولوجيا والصناعة وذلك لما كان يتمتّع به المسلمون من الغنى الفقهيّ بفضل التشريع الإسلاميّ الواسع الأطراف من جانب ، وما كانوا يعانون منه من الفقر في الجانب التكنولوجيّ حيث أنّهم كانوا قد تركوا الغور في العلوم الطبيعيّة منذ زمن طويل ، وإن كان أسلافهم قد بدأوها وأبدعوا فيها ، وأتوا بابتكارات لا سابق لها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811327_1280447820"/>
      <w:bookmarkStart w:id="676" w:name="_Toc254"/>
      <w:bookmarkEnd w:id="675"/>
      <w:r>
        <w:rPr>
          <w:rtl w:val="true"/>
        </w:rPr>
        <w:t>شموليّة الحقوق الإسلاميّة</w:t>
      </w:r>
      <w:bookmarkEnd w:id="67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أن نعرف أنّ الحقوق التي جاء بها الإسلام لا تقتصر على الاُمور المذكورة في الكتب الفقهيّة ، بل هناك حقوق أخلاقيّة بين الأفراد والأفراد ، بل وبين الإنسان </w:t>
      </w:r>
    </w:p>
    <w:p>
      <w:pPr>
        <w:pStyle w:val="BookText"/>
        <w:rPr/>
      </w:pPr>
      <w:r>
        <w:rPr>
          <w:rFonts w:ascii="Amiri" w:hAnsi="Amiri" w:eastAsia="Amiri" w:cs="Amiri"/>
          <w:color w:val="111111"/>
          <w:sz w:val="28"/>
          <w:sz w:val="28"/>
          <w:szCs w:val="28"/>
          <w:rtl w:val="true"/>
          <w:lang w:bidi="ar-SA"/>
        </w:rPr>
        <w:t xml:space="preserve">والحيوان </w:t>
      </w:r>
      <w:r>
        <w:rPr>
          <w:rStyle w:val="FootnoteAnchor"/>
          <w:rtl w:val="true"/>
        </w:rPr>
        <w:footnoteReference w:id="711"/>
      </w:r>
      <w:r>
        <w:rPr>
          <w:rFonts w:ascii="Amiri" w:hAnsi="Amiri" w:eastAsia="Amiri" w:cs="Amiri"/>
          <w:color w:val="111111"/>
          <w:sz w:val="28"/>
          <w:sz w:val="28"/>
          <w:szCs w:val="28"/>
          <w:rtl w:val="true"/>
          <w:lang w:bidi="ar-SA"/>
        </w:rPr>
        <w:t xml:space="preserve">، والإنسان والأشياء الاُخرى </w:t>
      </w:r>
      <w:r>
        <w:rPr>
          <w:rStyle w:val="FootnoteAnchor"/>
          <w:rtl w:val="true"/>
        </w:rPr>
        <w:footnoteReference w:id="712"/>
      </w:r>
      <w:r>
        <w:rPr>
          <w:rFonts w:ascii="Amiri" w:hAnsi="Amiri" w:eastAsia="Amiri" w:cs="Amiri"/>
          <w:color w:val="111111"/>
          <w:sz w:val="28"/>
          <w:sz w:val="28"/>
          <w:szCs w:val="28"/>
          <w:rtl w:val="true"/>
          <w:lang w:bidi="ar-SA"/>
        </w:rPr>
        <w:t>في عالم الطبيعة ، وهي تعكس دقّة الإسلام وعمق نظره ، وسعة اُفقه التشريعيّ ، وشموليّة بعده الفقهيّ وتفوّقه على ما يسمى الآن بميثاق حقوق الإنسان وغيره الرائج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الإسلام قد امتاز على القوانين الوضعيّة بميزة اُخرى مضافاً إلى الميزات السابقة المذكورة ، وهي ميزة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القارئ الكريم إذا أردت أن تقف على الحقوق الإسلاميّة بشكل إجماليّ فعليك بمراجعة الكتب والرسائل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الحقوق للإمام زين العابدين عليّ بن الحسين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الحقوق للشيخ الصدوق المعروفة برسالة مصادقة الإخوان وقد طبعت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الحقوق للعلاّمة السيد صدر الدين المتوفّى بقم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 اثنين وستّين حقّاً ، وقد 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المؤمنين للشيخ الحسين بن سعيد الأهوازيّ وهو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مؤلّفات اُخرى لمشايخنا الإماميّة حول الحقوق العامّة والخاصّة وحول الفرق بين الحقّ والحكم وقد طبع بعضها ولا زال أكثرها مخطوطاً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وحيث أنّ حقوق الأقليّات في المجتمع الإسلاميّ تحظى بأهميّة خاصّة ولها صلة شديدة بالحكومة الإسلاميّة أفردنا لها البحث التالي ، ونحيل البحث عن سائر الحقوق بالتفصيل إلى الكتب المعدّة لها وكذا أفردنا للحقوق الدوليّة فصلاً آخر</w:t>
      </w:r>
      <w:r>
        <w:rPr>
          <w:rFonts w:eastAsia="Amiri" w:cs="Amiri" w:ascii="Amiri" w:hAnsi="Amiri"/>
          <w:color w:val="111111"/>
          <w:sz w:val="28"/>
          <w:szCs w:val="28"/>
          <w:rtl w:val="true"/>
          <w:lang w:bidi="ar-SA"/>
        </w:rPr>
        <w:t xml:space="preserve">. </w:t>
      </w:r>
      <w:bookmarkStart w:id="677" w:name="pg16386_221077"/>
    </w:p>
    <w:p>
      <w:pPr>
        <w:pStyle w:val="Heading4"/>
        <w:numPr>
          <w:ilvl w:val="3"/>
          <w:numId w:val="1"/>
        </w:numPr>
        <w:rPr/>
      </w:pPr>
      <w:bookmarkStart w:id="678" w:name="__RefHeading___Toc6811329_1280447820"/>
      <w:bookmarkStart w:id="679" w:name="_Toc255"/>
      <w:bookmarkEnd w:id="677"/>
      <w:bookmarkEnd w:id="678"/>
      <w:r>
        <w:rPr>
          <w:rtl w:val="true"/>
        </w:rPr>
        <w:t>الأقليّات الدينيّة في الحكومة الإسلاميّة</w:t>
      </w:r>
      <w:bookmarkEnd w:id="679"/>
    </w:p>
    <w:p>
      <w:pPr>
        <w:pStyle w:val="Heading5"/>
        <w:numPr>
          <w:ilvl w:val="4"/>
          <w:numId w:val="1"/>
        </w:numPr>
        <w:rPr/>
      </w:pPr>
      <w:bookmarkStart w:id="680" w:name="__RefHeading___Toc6811331_1280447820"/>
      <w:bookmarkStart w:id="681" w:name="_Toc256"/>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إنّ حكومة تقوم على أساس الإيمان باللّه سبحانه وعلى أساس الشريعة الإلهيّة لا يمكن أن تكون معاملتها وموقفها من الأقليّات الدينيّة إلاّ أفضل موقف ، وأحسن معاملة وأقربها إلى الإنسانيّة والعدل والنصفة والحقّ وإليك ملامح من هذه المعاملة الحسنة العادلة فيما يأتي </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811333_1280447820"/>
      <w:bookmarkStart w:id="683" w:name="_Toc257"/>
      <w:bookmarkEnd w:id="682"/>
      <w:r>
        <w:rPr/>
        <w:t>1</w:t>
      </w:r>
      <w:r>
        <w:rPr>
          <w:rtl w:val="true"/>
        </w:rPr>
        <w:t xml:space="preserve">. </w:t>
      </w:r>
      <w:r>
        <w:rPr>
          <w:rtl w:val="true"/>
        </w:rPr>
        <w:t>الإعتراف بحقوق الأقليّات</w:t>
      </w:r>
      <w:bookmarkEnd w:id="683"/>
    </w:p>
    <w:p>
      <w:pPr>
        <w:pStyle w:val="BookText"/>
        <w:rPr/>
      </w:pPr>
      <w:r>
        <w:rPr>
          <w:rFonts w:ascii="Amiri" w:hAnsi="Amiri" w:eastAsia="Amiri" w:cs="Amiri"/>
          <w:color w:val="111111"/>
          <w:sz w:val="28"/>
          <w:sz w:val="28"/>
          <w:szCs w:val="28"/>
          <w:rtl w:val="true"/>
          <w:lang w:bidi="ar-SA"/>
        </w:rPr>
        <w:t xml:space="preserve">إنّ أبرز ما يتجلّى في معاملة الحكومة الإسلاميّة للأقليّات الدينيّة هو الاعتراف بحقوقهم الطبيعيّة في العدل والقسط وغيره ، فها هو القرآن الكريم يبيّن بكلّ صراحة سياسة الإسلام الكليّة بالنسبة إلى حقوق الشعوب غير المسلمة سواء أكانوا أهل الكتاب أم لا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الآية تفيد أنّ الأقليّات والشعوب غير المسلمة تحظى بالاحترام وتستحقّ العدل والقسط إذا لم تعلن حرباً على المسلمين ، ولم تخرجهم من مساكنهم وأوطانهم ، ولم تتآمر ضدّهم ، فإذن ينبغي أن يشلمها المسلمون بالعدل والإنصاف والبرّ ، وبهذا يسمح النظام الإسلاميّ للأقليّات الدينيّة أن تعيش ضمن المجتمع الإسلاميّ وتستفيد من الحقوق الإنسانيّة في الحياة الآمنة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القرآن الكريم ينهى عن المعاشرة السلميّة مع الفرق والجماعات التي تتآمر ضدّ الإسلام ومصالح المسلمين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684" w:name="pg16386_221078"/>
    </w:p>
    <w:p>
      <w:pPr>
        <w:pStyle w:val="BookText"/>
        <w:rPr/>
      </w:pPr>
      <w:bookmarkEnd w:id="684"/>
      <w:r>
        <w:rPr>
          <w:rFonts w:ascii="Amiri" w:hAnsi="Amiri" w:eastAsia="Amiri" w:cs="Amiri"/>
          <w:color w:val="111111"/>
          <w:sz w:val="28"/>
          <w:sz w:val="28"/>
          <w:szCs w:val="28"/>
          <w:rtl w:val="true"/>
          <w:lang w:bidi="ar-SA"/>
        </w:rPr>
        <w:t xml:space="preserve">إنّ سياسة الإسلام العامّة اتّجاه الأقليّات الدينيّة تفهم من هاتين الآيتين جيّداً فالأقليّات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محترمون في البلاد الإسلاميّة وعلى المسلمون أن يعايشونهم ويعترفوا لهم بحقوقهم في الحياة الآمنة ما لم يتجاوز أبناؤها وأعضاؤها على حقوق الأكثريّة المسلمة ، ولم تتآمر ضدّ الإسلام ، فإذا تآمرت ، وتحالفت مع أعداء الإسلام ومعارضيه وخصومه ، ارتفعت عنهم هذه الحصانة الإسلاميّة وجاز للمسلمين أن يقفوا ضدهم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يوادّوهم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بلغت هذه الحريّة والاحترام إلى درجة لو فعل أهل الذمّة ما هو سائغ في شرعهم وليس بسائغ في الإسلام كشرب الخمر لم يتعرّض لهم ما لم يتجاهروا به ، نعم إن تجاهروا به عمل بهم ما تقتضيه الجناية بموجب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فعلوا ما ليس بسائغ في شرعهم </w:t>
      </w:r>
      <w:r>
        <w:rPr>
          <w:rStyle w:val="FootnoteAnchor"/>
          <w:rtl w:val="true"/>
        </w:rPr>
        <w:footnoteReference w:id="713"/>
      </w:r>
      <w:r>
        <w:rPr>
          <w:rFonts w:ascii="Amiri" w:hAnsi="Amiri" w:eastAsia="Amiri" w:cs="Amiri"/>
          <w:color w:val="111111"/>
          <w:sz w:val="28"/>
          <w:sz w:val="28"/>
          <w:szCs w:val="28"/>
          <w:rtl w:val="true"/>
          <w:lang w:bidi="ar-SA"/>
        </w:rPr>
        <w:t>كالزنا واللواط ، فالحكم فيه أيضاً كما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الحاكم رفعه إلى أهل نحلته ليقيموا الحدّ فيه ، بمقتضى شرعهم كما لو تحاكم إلينا ذميّان كان الحاكم مخيّراً بين الحكم عليهما بحكم الإسلام وبين الإعراض عنهم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جَاءُوكَ فَاحْكُم بَيْنَهُمْ أَوْ أَعْرِضْ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5"/>
        <w:numPr>
          <w:ilvl w:val="4"/>
          <w:numId w:val="1"/>
        </w:numPr>
        <w:rPr/>
      </w:pPr>
      <w:bookmarkStart w:id="685" w:name="__RefHeading___Toc6811335_1280447820"/>
      <w:bookmarkStart w:id="686" w:name="_Toc258"/>
      <w:bookmarkEnd w:id="685"/>
      <w:r>
        <w:rPr/>
        <w:t>2</w:t>
      </w:r>
      <w:r>
        <w:rPr>
          <w:rtl w:val="true"/>
        </w:rPr>
        <w:t xml:space="preserve">. </w:t>
      </w:r>
      <w:r>
        <w:rPr>
          <w:rtl w:val="true"/>
        </w:rPr>
        <w:t>حسن المعاشرة مع الأقلّيات</w:t>
      </w:r>
      <w:bookmarkEnd w:id="686"/>
    </w:p>
    <w:p>
      <w:pPr>
        <w:pStyle w:val="BookText"/>
        <w:rPr/>
      </w:pPr>
      <w:r>
        <w:rPr>
          <w:rFonts w:ascii="Amiri" w:hAnsi="Amiri" w:eastAsia="Amiri" w:cs="Amiri"/>
          <w:color w:val="111111"/>
          <w:sz w:val="28"/>
          <w:sz w:val="28"/>
          <w:szCs w:val="28"/>
          <w:rtl w:val="true"/>
          <w:lang w:bidi="ar-SA"/>
        </w:rPr>
        <w:t xml:space="preserve">إنّ الإسلام يحث المسلمين على الإحسان إلى أهل الكتاب ، وأخذهم بحسن المعاشرة واحترام عقائدهم وإبقائهم على دينهم إذا هم اختاروا ذلك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وَقُولُوا آمَنَّا بِالَّذِي أُنزِلَ إِلَيْنَا وَأُنزِلَ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مُعاهداً وكلّفهُ فوق طاقته فأنا حجيجهُ يوم القيامة </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ذميّاً فأنا خصمُه ومن كُنتُ خصمهُ خصمتُهُ يوم القيامة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النبي صلی اللّه علیه و آله لأبي الحارث بن علقمة أسقف نجران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النبيّ إلى الأسقف أبي الحارث وأساقفة نجران وكهنتهم ومن تبعهم ورهبانهم ، أنّ لهم ما تحت أيديهم من قليل وكثير من بيعهم وصلواتهم ورهبانيّتهم وجوار اللّه ورسوله ، لا يغيّر أسقف من أسقفيّته ، ولا راهب من رهبانيّته ولا كاهن من كهانته ، ولا يغيّر حق من حقوقهم ولا سلطانهم ولا شيء ممّا كانوا عليه ما نصحوا وصلحوا فيما عليهم غير مثقلين بظلم ولا ظالمين وكتب المغيرة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نموذج آخر من هذه العهود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وبه العون ، هذا كتاب كتبه محمّد بن عبد اللّه إلى كافّة النّاس أجمعين بشيراً ونذيراً ، ومؤتمناً على وديعة اللّه في خلقه لئلاّ يكون للنّاس على اللّه حجّة بعد الرّسل ، وكان اللّه عزيزاً حكيماً ، كتبه لأهل ملّته ، ولجميع من ينتحل دين النّصرانيّة من مشارق الأرض ومغاربها ، قريبها وبعيدها ، فصيحها وعجميها ، معروفها ومجهولها ، كتاباً جعله لهم عهداً ، ومن نكث العهد الّذي فيه وخالفه إلى غيره ، وتعدّى ما أمره كان لعهد اللّه ناكثاً ، ولميثاقه ناقضاً وبدينه مستهزئ ، وللّعنته مستوجباً ، سلطاناً كان أم غيره من المسلمين المؤمنين ، وإن احتمى راهب أو سائح في جبل أو واد أو مغارة أو عمران أو سهل أو رمل أو ردنة أو بيعة فأنا أكون من ورائهم ذابّ عنهم ، من كلّ عدة لهم ، بنفسي وأعواني ، وأهل ملّتي وأتباعي ، كأنّهم رعيّتي ، وأهل ذمّتي وأن أعزل عنهم الأذى في المؤن التي تحمل أهل العهد من القيام بالخراج إلاّ ما طابت به نفوسهم وليس عليهم جبر ولا إكراه على شيء من ذلك ، ولا يغيّر أسقف من أسقفيّته ، ولا راهب من رهبانيّته ، ولا حبيس من صومعته ، ولا سائح من سياحته ، ولا يهدم بيت من بيوت </w:t>
      </w:r>
    </w:p>
    <w:p>
      <w:pPr>
        <w:pStyle w:val="BookText"/>
        <w:rPr/>
      </w:pPr>
      <w:r>
        <w:rPr>
          <w:rFonts w:ascii="Amiri" w:hAnsi="Amiri" w:eastAsia="Amiri" w:cs="Amiri"/>
          <w:color w:val="111111"/>
          <w:sz w:val="28"/>
          <w:sz w:val="28"/>
          <w:szCs w:val="28"/>
          <w:rtl w:val="true"/>
          <w:lang w:bidi="ar-SA"/>
        </w:rPr>
        <w:t>كنائسهم وبيعهم ، ولا يدخلُ شيء من مال كنائسهم في بناء مسجد ولا في منازل المُسلمين فمن فعل شيئاً من ذلك فقد نكث عهد اللّه ، وخالف رسُولهُ ، ولا يحملُ على الرّهبان والأساقفة ، ولا من يتعبّد جزيةً ولا غرامةً ، وأنا أحفظُ ذمّتهم أينما كانُوا من برّ أو بحر ، في المشرق والمغرب والشّمال والجنُوب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ذمّتي وميثاقي وأماني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ينفرد بالعبادة في الجبال والمواضع المُباركة ، لا يلزمُهُم ما يزرعُوهُ ، لا خراج ولا عُشر ، ولا يُشاطرُونهُ لكونه برسم أفواههم ، ويُعانُوا عند إدراك الغُلّة بإطلاق قدح واحد ، من كلّ أردب برسم أفواههم ، ولا يُلزمُوا بخرُوج في حرب ولا قيام بجزية ولا من أصحاب الخراج ، وذوي الأموال والعقارات والتّجارات ممّا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درهم بالحُجّة في كُلّ عام ، ولا يُكلّفُ أحداً منهُم شططاً ، ولا يُجادلُوا إلاّ بالتي هي أحسنُ ، ويُخفضُ لهُم جناحُ الرّحمة ويُكفّ عنهُم أدبُ المكرُوه حيثُما كانُوا وحيثُما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صارت النصّرانيّةُ عند المُسلمين فعليه برضاها ، وتمكينها من الصّلوات في بيعها ، ولا يُحيلُ بينها وبين هوى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خالف عهد اللّه ، واعتمد بالضدّ من ذلك ، فقد عصى ميثاقهُ ورسُولهُ ويُعانُوا على مرمّة بيعهم ومواضعهم ، ويُكونُ ذلك معونةً لهُم على دينهم ومعا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بالعهد ، ولا يُلزمُ أحد منهُم بنقل السّلاح ، بل المُسلمين يذبّون عنهُم ولا يُخالفُوا هذا العهد أبداً إلى حين تقُومُ الساعة وتنقضي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بهذا العهد الّذي كتبهُ مُحمّد بنُ عبد اللّه رسُول اللّه صلی اللّه علیه و آله لجميع النّصارى والوفاء بجميع ما شرط لهُم عليه عليّ بنُ أبي طالب و </w:t>
      </w:r>
      <w:r>
        <w:rPr>
          <w:rFonts w:eastAsia="Amiri" w:cs="Amiri" w:ascii="Amiri" w:hAnsi="Amiri"/>
          <w:color w:val="111111"/>
          <w:sz w:val="28"/>
          <w:szCs w:val="28"/>
          <w:rtl w:val="true"/>
          <w:lang w:bidi="ar-SA"/>
        </w:rPr>
        <w:t xml:space="preserve">... )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أبرز ما يتجلّى للقارئ في هذا العهد النبويّ للنصارى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مدى الحريّة العقائديّة المعطاة من جانب الإسلام للأقلّيات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الحماية التي تقوم بها الحكومة الإسلاميّة لهذه الأقليّات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الرحمة التي يشمل بها الدين الإسلاميّ الأقليّات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من النقاط الكليّة والجزئيّة التي يقف عليها المتتبّع بالإمعان في هذه الوثيقة الإسلاميّة التاريخيّة التي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الحكومة الإسلاميّة اتّجاه الأقليّات وتصوّر اُسس هذه السياسة وخطوطها العريضة التي لا تجد لها مثيلاً في الحقوق الدوليّة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عليك أيّها القارئ الكريم إلاّ أن تقايس هذه الحريّة المعطاة للأقليّات في مجال العقيدة ، بما جرى على فروة بن عمرو الذي كان عاملاً للروم على من يليهم من العرب ، فلمّا بعث فروة رسولاً بإسلامه إلى رسول اللّه صلی اللّه علیه و آله وأهدى له بغلة بيضاء طلبه الروم حتّى أخذوه فحبسوه عندهم فلمّا قدموا ليقتلوه أنشأ فروة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سراة المسلمين بأنّني</w:t>
      </w:r>
    </w:p>
    <w:p>
      <w:pPr>
        <w:pStyle w:val="BookText"/>
        <w:rPr/>
      </w:pPr>
      <w:r>
        <w:rPr>
          <w:rFonts w:ascii="Amiri" w:hAnsi="Amiri" w:eastAsia="Amiri" w:cs="Amiri"/>
          <w:color w:val="111111"/>
          <w:sz w:val="28"/>
          <w:sz w:val="28"/>
          <w:szCs w:val="28"/>
          <w:rtl w:val="true"/>
          <w:lang w:bidi="ar-SA"/>
        </w:rPr>
        <w:t xml:space="preserve">سلم لربّي أعظُمي وبناني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بل وقايسه بما جرى وحلّ بالنصارى على أيدي كنائسهم في محاكم التفتيش في القرون الوسطى ، وما وقع من مجازر شملت آلاف الناس بمن فيهم العلماء والمفكّرون لأجل الاختلاف العقيديّ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مفاد هذه الرسالة والوثيقة في وثائق وكتب اُخرى للنبيّ صلی اللّه علیه و آله اُعطيت لأهل الملل ، والعقائد غير الإسلاميّة رسم النبيّ صلی اللّه علیه و آله فيها خطوط التعايش السلميّ الذي أشار إليه القرآن الكريم ، الذي يقوم على احترام الحقوق والعقائد للأقلّيّات الدينيّة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معاملة الرسول الحسنة مع أهل الكتاب وما يسمّى الآن بالأقليّات الدينيّة قدوة للمسلمين دائماً ، فهذا هو الإمام أمير المؤمنين عليّ علیه السلام يوصي واليه بأهل الذمّة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تبيعنّ للنّاس في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يؤخذ من الضرائب على الأراضي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كُسوة شتاء ، ولا سيفاً ولا دابّةً يعتملُون عليها ولا عبداً ولا تضربنّ أحداً </w:t>
      </w:r>
    </w:p>
    <w:p>
      <w:pPr>
        <w:pStyle w:val="BookText"/>
        <w:rPr/>
      </w:pPr>
      <w:r>
        <w:rPr>
          <w:rFonts w:ascii="Amiri" w:hAnsi="Amiri" w:eastAsia="Amiri" w:cs="Amiri"/>
          <w:color w:val="111111"/>
          <w:sz w:val="28"/>
          <w:sz w:val="28"/>
          <w:szCs w:val="28"/>
          <w:rtl w:val="true"/>
          <w:lang w:bidi="ar-SA"/>
        </w:rPr>
        <w:t xml:space="preserve">سوطاً لمكان درهم ، ولا تمُسّنّ مال أحد من النّاس مُصلّ ولا مُعاهد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الإمام عليّاً علیه السلام لما رأى ذات يوم شيخاً نصرانيّاً يستجدي ويتكفّف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استعملتُمُوهُ حتّى إذا كبر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أنفقُوا عليه من بيت المال </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هذه السيرة مع الأقلّيّات الدينيّة هي سيرة أغلب قادة الإسلام فالتاريخ 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الخلفاء مرّ على شيخ مضطرب الحال يتكفّف فسأل عنه ، ولمّا تبيّن له أنّه يهوديّ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دعاك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الجزية والحاجة ، والكبر ، أخذ الخليفة بيده ، وأدخله إلى منزله وسدّ حاجته بمبلغ من المال وأوصى خازن بيت المال وأمره أن يرفق به ويراعي حاله ، وحال من يشابهه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النصفة أن نستعمله في شبابه ونتركه في كبره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الإسلام لم يكتف بهذا القدر من الاحترام وحسن المعاشرة والمعاملة ، فلم يقتصر على الأمر باحترام الأحياء من أهل الكتاب ، بل دعا إلى احترام أمواتهم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بنا جنازة ، فقام لها النبيّ صلی اللّه علیه و آله وقمنا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جنازة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الجنازة فقوموا </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سهل بن حنيف وقيس بن سعد قاعدين بالقادسيّة فمرّوا عليهما بجنازة ، فقاما ، فقيل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أهل الأرض ، أي من أهل الذمّة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مرّت به جنازة فقام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جنازة يهوديّ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أليست نفساً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السبب كان أهل الكتاب في البلاد غير الإسلاميّة يستقبلون المسلمين الفاتحين لتلك البلاد باشتياق كبير ، ويفتحون في وجوههم أبواب مدنهم وحصونهم ، فعندما وصل الجيش الإسلاميّ بقيادة أبي عبيدة بن الجرّاح إلى أرض الأردن ، كتب إليه </w:t>
      </w:r>
    </w:p>
    <w:p>
      <w:pPr>
        <w:pStyle w:val="BookText"/>
        <w:rPr/>
      </w:pPr>
      <w:r>
        <w:rPr>
          <w:rFonts w:ascii="Amiri" w:hAnsi="Amiri" w:eastAsia="Amiri" w:cs="Amiri"/>
          <w:color w:val="111111"/>
          <w:sz w:val="28"/>
          <w:sz w:val="28"/>
          <w:szCs w:val="28"/>
          <w:rtl w:val="true"/>
          <w:lang w:bidi="ar-SA"/>
        </w:rPr>
        <w:t xml:space="preserve">مسيحيّوا الأردن كتاباً قالوا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المسلمون أحبّ إلينا من الروم ، وإن كانوا معنا على دين واحد لكنّكم أوفى لنا ، وأرأف وأعدل ، وأبرّ ، إنّهم حكمونا ، وسلبوا منّا بيوتنا وأموالنا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هذا الكلام كتبه قسّيس أنطاكية الكبير الذي دفعه ظلم الروم وجفوتهم وقسوتهم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نصرانيّتهم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اللجوء إلى أحضان المسلمين ، والاحتماء بالنظام الإسلاميّ العادل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يعترف في موضع آخر من رسالته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إله الانتقام لمّا رأى شرور الروم الذين لجأوا إلى القوّة فنهبوا كنائسنا وسلبونا ديارنا في كافّة ممتلكاتهم وأنزلوا بنا العقاب في غير رحمة ولا شفقة ، أرسل أبناء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لتخليصنا من قبضة الروم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يكتب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ولايات الدولة البيزنطيّة التي سرعان ما استولى عليها المسلمون ببسالتهم فقد وجدت أنّها تنعم بحالة من التسامح لم تعرفها طوال قرون كثيرة بسبب ما شاع بينهم من الآراء اليعقوبيّة والنسطوريّة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المتضاربة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سمح الإسلام لهم أن يؤدّوا شعائر دينهم دون أن يتعرّض لهم أحد ، اللّهمّ إلاّ إذا استثنينا بعض القيود التي فرضت عليهم منعاً لإثارة أي احتكاك بين أتباع الديانات المتنافسة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دفعت مداراة المسلمين وحسن معاشرتهم ومعاملتهم لأهل الكتاب في أن يجدوا أمنهم المطلوب في كنف المسلمين ، ويحسّوا بالطمأنينة في ظلال الحكومة الإسلاميّة والنظام الإسلاميّ حتّى أنّ الأدلّة التاريخيّة والشواهد القطعيّة الكثيرة تشهد على أنّ الكثير من النصارى الذين كانوا يطاردون من قبل الكنيسة الرسميّة في بيزنطية </w:t>
      </w:r>
      <w:bookmarkStart w:id="687" w:name="pg16386_221084"/>
    </w:p>
    <w:p>
      <w:pPr>
        <w:pStyle w:val="BookText"/>
        <w:rPr/>
      </w:pPr>
      <w:bookmarkEnd w:id="687"/>
      <w:r>
        <w:rPr>
          <w:rFonts w:ascii="Amiri" w:hAnsi="Amiri" w:eastAsia="Amiri" w:cs="Amiri"/>
          <w:color w:val="111111"/>
          <w:sz w:val="28"/>
          <w:sz w:val="28"/>
          <w:szCs w:val="28"/>
          <w:rtl w:val="true"/>
          <w:lang w:bidi="ar-SA"/>
        </w:rPr>
        <w:t>كانوا يلجأون إلى البلاد الإسلاميّة حصولا على الحماية والأمن والاستقرار ولأجل هذا نجد أنّ أجمل الكنائس والصلوات هي تلك التي بنيت في أرض الإسلام أيّام مجد المسلمين ودولتهم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ملحوظ في جميع البلاد الإسلاميّة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الأقليّات الدينيّة كانت ولا تزال تتمتّع بالحريّة الاقتصاديّة والتجاريّة والمعيشيّة ، دون أن تحسّ بحاجة إلى التحزّب والتمركز والتجمّع لمواجهة أي خطر</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6811337_1280447820"/>
      <w:bookmarkStart w:id="689" w:name="_Toc259"/>
      <w:bookmarkEnd w:id="688"/>
      <w:r>
        <w:rPr/>
        <w:t>3</w:t>
      </w:r>
      <w:r>
        <w:rPr>
          <w:rtl w:val="true"/>
        </w:rPr>
        <w:t xml:space="preserve">. </w:t>
      </w:r>
      <w:r>
        <w:rPr>
          <w:rtl w:val="true"/>
        </w:rPr>
        <w:t>احترام الإسلام لحياة الأقليّات</w:t>
      </w:r>
      <w:bookmarkEnd w:id="689"/>
    </w:p>
    <w:p>
      <w:pPr>
        <w:pStyle w:val="Heading6"/>
        <w:numPr>
          <w:ilvl w:val="5"/>
          <w:numId w:val="1"/>
        </w:numPr>
        <w:rPr/>
      </w:pPr>
      <w:bookmarkStart w:id="690" w:name="__RefHeading___Toc6811339_1280447820"/>
      <w:bookmarkStart w:id="691" w:name="_Toc260"/>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إنّ الذي لا يمكن إنكاره أبداً أنّه ليس هناك أي دين ولا أيّة حكومة في العالم كالدين الإسلاميّ والحكومة الإسلاميّة تضمن حريّات الأقليّات ، وتحفظ شرفها وحقوقها الوطنيّة ، فأيّ دين يحترم الأقليّات كهذا الاحترام ، أم أي قانون يقدّرها كما يحترمها النظام الإسلاميّ ، ويقدّرها ويرعى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إنّه الإسلام وحده يكفل العدالة الاجتماعيّة الكاملة الشاملة للمسلمين ، وغير المسلمين على اختلاف مذاهبهم ومشاربهم وألوانهم ولغاتهم ، وإنّ هذا لمن احدى ميزات الدين الإسلاميّ وخصائصه الإنسانيّة التي ينفرد بها دون غيره ، ويعجز الآخرون عن تحقيقه ، وأدلّ دليل على حسن معاملة الإسلام للأقليّات أنّ الإسلام أمّن على أنفسهم وأموالهم وتعهّد في ذمّته بحمايتهم وحفظهم وأمانهم من كلّ شرّ وسوء ازاء شروط خاصّة لا يصعب تحمّلها عادة في مقابل ما تعهّد الإسلام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هذه الشروط </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6811341_1280447820"/>
      <w:bookmarkStart w:id="693" w:name="_Toc261"/>
      <w:bookmarkEnd w:id="692"/>
      <w:r>
        <w:rPr>
          <w:rtl w:val="true"/>
        </w:rPr>
        <w:t>في شرائط الذمّة</w:t>
      </w:r>
      <w:bookmarkEnd w:id="693"/>
    </w:p>
    <w:p>
      <w:pPr>
        <w:pStyle w:val="BookText"/>
        <w:rPr/>
      </w:pPr>
      <w:r>
        <w:rPr>
          <w:rFonts w:ascii="Amiri" w:hAnsi="Amiri" w:eastAsia="Amiri" w:cs="Amiri"/>
          <w:color w:val="111111"/>
          <w:sz w:val="28"/>
          <w:sz w:val="28"/>
          <w:szCs w:val="28"/>
          <w:rtl w:val="true"/>
          <w:lang w:bidi="ar-SA"/>
        </w:rPr>
        <w:t xml:space="preserve">إنّ الشرائط المقوّمة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تنتفي الذمّة بانتفاء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يفعلوا ما ينافي الأمان مثل العزم على حرب المسلمين ، أو إمداد </w:t>
      </w:r>
    </w:p>
    <w:p>
      <w:pPr>
        <w:pStyle w:val="BookText"/>
        <w:rPr/>
      </w:pPr>
      <w:r>
        <w:rPr>
          <w:rFonts w:ascii="Amiri" w:hAnsi="Amiri" w:eastAsia="Amiri" w:cs="Amiri"/>
          <w:color w:val="111111"/>
          <w:sz w:val="28"/>
          <w:sz w:val="28"/>
          <w:szCs w:val="28"/>
          <w:rtl w:val="true"/>
          <w:lang w:bidi="ar-SA"/>
        </w:rPr>
        <w:t>المشركين والتواطؤ معهم ضدّ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يلتزموا بأن تجري عليهم أحكام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قبولهم لما يحكم به المسلمون من أداء حقّ أو ترك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الأحكام هي الأحكام الاجتماعيّة والجزائيّة ، كجلدهم إذا زنوا ، وقطع أيديهم إذا سرقوا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بدفع الجزية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الشروط الثلاثة تعتبر من مقوّمات الذمّة ، وأمّا غير ذلك من الشروط فإنّما يجب العمل بها من جانبهم إذا اشترطت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الذمّة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مقدور الأقليّات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تعيش بين المسلمين عيشة حرّة ، ويكون لها ما للمسلمين وعليها ما على المسلمين ، من حقوق اجتماعيّة ، وأمن داخليّ ، وحماية خارجيّة ، وتلك هي وظيفة الحكومة الإسلاميّة أن توفّر ظروف العيش الآمن ، والاحترام المناسب للأقليّات الدينيّة ، والحفاظ على أرواحهم وأموالهم وأعراضهم ، من دون أي عدوان وتجاوز وحيف ، هذا فيما إذا عمل أهل الكتاب وغيرهم بشرائط الذمّة والهدنة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يحترم دماء الكتابيّين الذين يعيشون في الذمّة وأعراضهم كما يحترم دماء المسلمين وأعراضهم دون فرق ، وتلك حقيقة لا تجد نظيرها في أي نظام غير النظام الإسلاميّ مهما كان إنسانيّاً ، ولهذا عندما يسمع الإمام عليّ علیه السلام بأنّ جماعة من البغاة أغاروا بأمر معاوية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إحدى مدن العراق ، واعتدوا على أهلها ، وأعراضهم وأموالهم ، نجده ينزعج غاية الانزعاج ويحزن غاية الحزن ، ويمضي في لومهم وشجبهم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أسف ظاهر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بلغني أنّ الرّجل منهم كان يدخل على المرأة المسلمة ، والاُخرى المعاهدة ، فينتزع حجلها ، وقلبها ، وقلائدها ورعاثها ، ما تمنع منه إلاّ بالاسترجاع ، والاسترحام ثمّ انصرفوا وافرين ما نال رجلاً منهم كلم ولا اريق منهم </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أعراض المسلمين والذميين عند الإمام عليّ علیه السلام من حيث الاحترام والحرمة بحيث يقول في شأن ذلك في ذيل العبارات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أنّ امرأً مُسلماً مات من بعد هذا أسفاً ما كان به ملُوماً ، بل كان به عندي جديراً </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القانون الإسلاميّ يقضي بأن تتكفّل الحكومة الإسلاميّة حماية الأقليّات الدينيّة ، وأعراضهم وأموالهم وكنائسهم ومعابدهم ، بحيث يمكنهم أن يؤدّوا شعائرهم الدينيّة بحريّة وأمان ، وفي الوقت الذي يدعو فيه الإسلام هذه الأقليّات وغيرها إلى اعتناق الإسلام ، لا يسمح بأن تعطّل حريّة الأقليّات في تعليم دينها لأبنائها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الذمّيين 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أن يتحاكموا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منازعاتهم واختلافاتهم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محاكمهم الخاصّة ، أو إلى محاكم المسلمين وقضاتهم ، إن كان النزاع بينهم وبين مسلم ، وأن يدافعوا عن حقوقهم في محاكم المسلمين بمنتهى الحريّة والطمأنينة والحصانة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يشتكي أمام قاضي المسلمين على أكبر شخصيّة إسلاميّة كالخليفة وحاكم البلاد ، أو يدافع عن نفسه إذا اشتكى عليه تلك الشخصيّة ، ويطالبه بالبيّنة لدعواه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هذه الأحكام ليست مجرّد نظريّة قانونيّة لم يعمل بها في تاريخ المسلمين وحياتهم ، بل لها نماذج ومصاديق مطبّقة أكثر من أن تحصى ، منها قضيّة الدعوة التي أقامها الإمام عليّ علیه السلام على رجل يهوديّ في قصّة الدرع التي ، مرّت عليك فيما سبق في هذا الكتاب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تاريخ الإسلام المشرق يبيّن لنا أنّ علاقات المسلمين مع الشعوب والأقليّات </w:t>
      </w:r>
      <w:bookmarkStart w:id="694" w:name="pg16386_221087"/>
    </w:p>
    <w:p>
      <w:pPr>
        <w:pStyle w:val="BookText"/>
        <w:rPr/>
      </w:pPr>
      <w:bookmarkEnd w:id="694"/>
      <w:r>
        <w:rPr>
          <w:rFonts w:ascii="Amiri" w:hAnsi="Amiri" w:eastAsia="Amiri" w:cs="Amiri"/>
          <w:color w:val="111111"/>
          <w:sz w:val="28"/>
          <w:sz w:val="28"/>
          <w:szCs w:val="28"/>
          <w:rtl w:val="true"/>
          <w:lang w:bidi="ar-SA"/>
        </w:rPr>
        <w:t>الدينيّة كانت قائمة منذ ظهور الحكومة الإسلاميّة ، وحصول الاستقلال السياسيّ للمسلمين على اُسس التسامح والسلام والمحبّة والمعاشرة الإنسانيّة ، والمعاهدات المتبادلة ، ولهذا كانت تلك الأقليّات الدينيّة تعيش بين المسلمين بحريّة كاملة ، ودون أن يلحقها أي أذى أو سوء ، وتستفيد من حقوقها المُسلمة دون أي عدوان أو نقصان ، وهذا هو الأمر الذي جعلهم يفضّلون حكم الإسلام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هو الذي حدى بالكتاب المسيحيّين ومؤرّخيهم أن يعترفوا بفضل الإسلام وحسن سيرة المسليمن بالنسبة إلى أبناء دينهم ، لاحظ في ذلك ما قاله غوستاف لوبون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روبرتسون في كتابه تاريخ شارلكن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وحدهم هم الذين جمعوا بين الجهاد والتسامح نحو أتباع الأديان الاُخرى الذين غلبوهم وتركوهم أحراراً في إقامة شعائرهم الدينيّة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6811343_1280447820"/>
      <w:bookmarkStart w:id="696" w:name="_Toc262"/>
      <w:bookmarkEnd w:id="695"/>
      <w:r>
        <w:rPr/>
        <w:t>4</w:t>
      </w:r>
      <w:r>
        <w:rPr>
          <w:rtl w:val="true"/>
        </w:rPr>
        <w:t xml:space="preserve">. </w:t>
      </w:r>
      <w:r>
        <w:rPr>
          <w:rtl w:val="true"/>
        </w:rPr>
        <w:t>الجزية ضريبة عادلة</w:t>
      </w:r>
      <w:bookmarkEnd w:id="696"/>
    </w:p>
    <w:p>
      <w:pPr>
        <w:pStyle w:val="BookText"/>
        <w:rPr/>
      </w:pPr>
      <w:r>
        <w:rPr>
          <w:rFonts w:ascii="IRNazanin" w:hAnsi="IRNazanin" w:eastAsia="IRNazanin"/>
          <w:color w:val="111111"/>
          <w:sz w:val="28"/>
          <w:sz w:val="28"/>
          <w:szCs w:val="28"/>
          <w:rtl w:val="true"/>
          <w:lang w:bidi="fa-IR"/>
        </w:rPr>
        <w:t xml:space="preserve">يبقى أن نعرف أنّ الإسلام فرض على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الغلبة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ضريبة تسمّى بالجزية ، وهي بمنزلة الضريبة التي تؤخذ من المسلمين تحت عناوين مختلفة من الزكاة والخمس وسائر الصدقات لتصرف في شؤون الدولة الإسلاميّة ولأجل ذلك لا تؤخذ الجزية من المعتُوه ولا من المغلُوب على عقله ، ولا الصبيان ولا النساء ، لأنّ الجزية إنّما هي في مقابل الدخل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جرت السنّة أن لا تُؤخذ الجزية من المعتُوه ولا من المغلُوب على عقله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الجزية تقدر بقدر المُكنة والقدرة فقد سئل الإمام الصادق علیه السلام عن حدّ الجزية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إلى الإمام يأخذ من كلّ إنسان منهم ما شاء على قدر ماله وما </w:t>
      </w:r>
    </w:p>
    <w:p>
      <w:pPr>
        <w:pStyle w:val="BookText"/>
        <w:rPr/>
      </w:pPr>
      <w:r>
        <w:rPr>
          <w:rFonts w:ascii="Amiri" w:hAnsi="Amiri" w:eastAsia="Amiri" w:cs="Amiri"/>
          <w:color w:val="111111"/>
          <w:sz w:val="28"/>
          <w:sz w:val="28"/>
          <w:szCs w:val="28"/>
          <w:rtl w:val="true"/>
          <w:lang w:bidi="ar-SA"/>
        </w:rPr>
        <w:t xml:space="preserve">يُطيقُ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الإمام مخيّر في الجزية في أن يضع الجزية على حسب رؤوسهم دون أرضهم أو على أرضهم دون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أنّه يأخذ من المسلمين الضرائب المتوجّبة عليهم من أموالهم خاصّة ، وهذا إن دلّ على شيء فإنّما يدلّ على مدى روح السماحة والعطف والعدالة التي يعامل بها الإسلام الأقليّات الاُخرى ، فعن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عن أهل الذمّة ماذا عليهم ما يحقنون به دماءهم وأموالهم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 وإن أُخذ من رُؤوسهُمُ الجزية فلا سبيل على أرضهم وإن أُخذ من أرضهم فلا سبيل على رُؤوسهم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لا يجوز للحكومة الإسلاميّة أن تأخذ من الأقليّات شيئاً علاوة على الجزية ، فعن محمّد بن مسلم عن أبي جعفر الباقر علیه السلام في أهل الجزية أيؤخذ من أموالهم ومواشيهم سوى الجزية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وبالتالي ، إنّ الجزية لم تكن ضريبة شاقّة لو عرفنا مقاديرها فقد جعل الإسلام على غنيّهم ثمانية وأربعين درهماً ، وعلى أوساطهم أربعة وعشرون درهماً ، وعلى فقرائهم إثنا عشر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منهم كلّ سنة ، راجع لمعرفة ذلك الحديث المروي في هذا الباب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لا تقدير خاصّ للجزية ، ولا حدّ لها بل تقديرها إلى الوالي ، والحكومة الإسلاميّة بحسب ما يراه من المصالح والأزمنة ومقتضيات الحال </w:t>
      </w:r>
      <w:r>
        <w:rPr>
          <w:rStyle w:val="FootnoteAnchor"/>
          <w:rtl w:val="true"/>
        </w:rPr>
        <w:footnoteReference w:id="738"/>
      </w:r>
      <w:r>
        <w:rPr>
          <w:rFonts w:ascii="Amiri" w:hAnsi="Amiri" w:eastAsia="Amiri" w:cs="Amiri"/>
          <w:color w:val="111111"/>
          <w:sz w:val="28"/>
          <w:sz w:val="28"/>
          <w:szCs w:val="28"/>
          <w:rtl w:val="true"/>
          <w:lang w:bidi="ar-SA"/>
        </w:rPr>
        <w:t>والمقدار المذكور في الرواية هو مصداق لهذا التقدير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ما تأخذه الدولة الإسلاميّة من الأقليّات باسم الجزية إنّما هو في الحقيقة لتقديم الخدمات إليهم ، وحمايتهم ، لا أنّه أتاوة على نحو ما يفعل الفاتحون عادة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هذا الصدد يقول السيد رشيد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الجزية في الإسلام لم تكن كالضرائب التي يضعها الفاتحون على من يتغلّبون عليهم فضلاً عن المغارم التي يرهقونهم بها ، وإنّما هي جزاء قليل على ما تلتزمه الحكومة الإسلاميّة من الدفاع عن أهل الذمّة ، وإعانة الجند الذي يمنعهم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يحميهم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يعتدي عليهم كما يعلم من سيرة أصحاب رسول اللّه صلی اللّه علیه و آله والشواهد على ذلك كثيرة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إذن ضريبة ضئيلة يقابلها تأمين الإسلام لهم الحراسة والحفظ وتوفير ضروريّات الحياة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يبقى الكتابيّ على دينه ويقيم شعائره في حدود المصلحة الإسلاميّة العامّة حسب ما قرّر لها من شروط ، وأحكام</w:t>
      </w:r>
      <w:r>
        <w:rPr>
          <w:rFonts w:eastAsia="Amiri" w:cs="Amiri" w:ascii="Amiri" w:hAnsi="Amiri"/>
          <w:color w:val="111111"/>
          <w:sz w:val="28"/>
          <w:szCs w:val="28"/>
          <w:rtl w:val="true"/>
          <w:lang w:bidi="ar-SA"/>
        </w:rPr>
        <w:t xml:space="preserve">. </w:t>
      </w:r>
      <w:bookmarkStart w:id="697" w:name="pg16386_221090"/>
    </w:p>
    <w:p>
      <w:pPr>
        <w:pStyle w:val="BookText"/>
        <w:rPr/>
      </w:pPr>
      <w:bookmarkEnd w:id="697"/>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98" w:name="__RefHeading___Toc6811345_1280447820"/>
      <w:bookmarkStart w:id="699" w:name="_Toc263"/>
      <w:bookmarkEnd w:id="698"/>
      <w:r>
        <w:rPr>
          <w:rtl w:val="true"/>
        </w:rPr>
        <w:t>الحكومة الإسلاميّة والدعوة إلى التنمية الاقتصاديّة</w:t>
      </w:r>
      <w:bookmarkEnd w:id="699"/>
    </w:p>
    <w:p>
      <w:pPr>
        <w:pStyle w:val="Heading5"/>
        <w:numPr>
          <w:ilvl w:val="4"/>
          <w:numId w:val="1"/>
        </w:numPr>
        <w:rPr/>
      </w:pPr>
      <w:bookmarkStart w:id="700" w:name="__RefHeading___Toc6811347_1280447820"/>
      <w:bookmarkStart w:id="701" w:name="_Toc264"/>
      <w:bookmarkEnd w:id="700"/>
      <w:r>
        <w:rPr>
          <w:rtl w:val="true"/>
        </w:rPr>
        <w:t xml:space="preserve">أهميّة الاقتصاد في الحياة البشريّة </w:t>
      </w:r>
      <w:r>
        <w:rPr>
          <w:rtl w:val="true"/>
        </w:rPr>
        <w:t>:</w:t>
      </w:r>
      <w:bookmarkEnd w:id="701"/>
    </w:p>
    <w:p>
      <w:pPr>
        <w:pStyle w:val="BookText"/>
        <w:rPr/>
      </w:pPr>
      <w:r>
        <w:rPr>
          <w:rFonts w:ascii="Amiri" w:hAnsi="Amiri" w:eastAsia="Amiri" w:cs="Amiri"/>
          <w:color w:val="111111"/>
          <w:sz w:val="28"/>
          <w:sz w:val="28"/>
          <w:szCs w:val="28"/>
          <w:rtl w:val="true"/>
          <w:lang w:bidi="ar-SA"/>
        </w:rPr>
        <w:t>لا شكّ في أنّ الاقتصاد يحتلّ موقعاً حسّاساً وهاماً في الحياة البشريّة ، إذ يدور عليها رحى جوانب كثيرة من هذه الحياة ، ومن هنا اهتمّ الإسلام بالمسائل الاقتصاديّة اهتماماً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الأبواب الكثيرة ، المتعلّقة بالمبادلات الماليّة في الفقه والتشريع الإسلاميّ إلى جانب التوجيهات والإرشادات المرتبطة بهذا الحقل ينبئ عن اهتمام الإسلام الشديد بالاقتصاد ويكشف عن أنّ الدين الإسلاميّ ليس كسائر الأديان تنحصر مسؤوليّته في إعطاء العظات الأخلاقيّة ، وتقديم الوصايا المعنويّة الفرديّة مهملاً أهمّ مسألة في حياة الإنسان وهي القضية الاقتصاديّة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والعمل من أجل الآخرة يتوقّف على قدرة الجسم ، وسلامة البدن ، وانتعاش الجانب الاقتصاديّ فقد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لنا في الخبز ، ولا تفرّق </w:t>
      </w:r>
    </w:p>
    <w:p>
      <w:pPr>
        <w:pStyle w:val="BookText"/>
        <w:rPr/>
      </w:pPr>
      <w:r>
        <w:rPr>
          <w:rFonts w:ascii="Amiri" w:hAnsi="Amiri" w:eastAsia="Amiri" w:cs="Amiri"/>
          <w:color w:val="111111"/>
          <w:sz w:val="28"/>
          <w:sz w:val="28"/>
          <w:szCs w:val="28"/>
          <w:rtl w:val="true"/>
          <w:lang w:bidi="ar-SA"/>
        </w:rPr>
        <w:t xml:space="preserve">بيننا وبينهُ ، فلولا الخُبزُ ما صلّينا ولا صُمنا ولا أدّينا فرائض ربّنا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وبالدّنيا تُحرزُ الآخرةُ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ريب في أنّ الإنسان مركّب من المادة والروح ، وأنّ لوجوده بعدين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ماديّاً ، وبعداً معنويّاً ، ولذلك لابد للإسلام كنظام للإنسان ومنهج للحياة أن يعتني بهذا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تجاهله ما هو إلاّ تجاهل لنصف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 لأنّ الفقر الاقتصاديّ كفقر الدم تماماً ، إذ الاقتصاد عصب الحياة ، ودم يجري في عروق المجتمع ، ويضمن حياته وبقاءه ، فكما أنّ فقر الدم يوجب سلسلة من الأمراض والمضاعفات الخطيرة مثل ضعف السماع والبصر ، وظهور اللكنة في اللسان ، وتعرقل عمليات المخّ ، إلى غير ذلك من العوارض ، وألوان الخلل في وظائف الأعضاء فإنّ للفقر الاقتصاديّ والماديّ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 وآثار خطيرة على الحياة الفرديّة والاجتماعيّة فهو يوجب ضعفاً في الهيكل الاجتماعيّ وتصدّعاً في تماسكه ، ولذلك يكون الاقتصاد مطروحاً للإنسان منذ أن يولد حتّى يوسّد في لحده ، هذا مضافاً إلى أنّ بقاء الاُصول الأخلاقيّة والتزام الصراحة ، ومناعة الطبع واستقلال الشخصيّة اُمور متفرّعة على الجانب الماديّ ، بمعنى أنّ الإبقاء على هذه الاُمور في غاية الصعوبة على من اضطرب أمر معاشه ، وأصابه الفقر ، واختلّ اقتصاده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إنسان ابتلي بصفة التملّق وفقدان الشهامة ، والاخلال بالواجب نتيجة الفقر ، واضطراب المعاش ؟ وكم من إنسان اضطّر إلى الكذب والخداع ، والمساومة على العقيدة والدين لهذا السبب ؟ بل وكم من شعب وقع فريسة الاستعمار والتبعيّة نتيجة التدهور الاقتصاديّ والحرمان الماديّ ، والحاجة إلى المساعدات ، فحرم المجد والعظمة ، وفقد الاستقلال ، والحريّة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لم يكن للاُمم الفقيرة أي نصيب في العزّة والكرامة والمكانة الدوليّة </w:t>
      </w:r>
      <w:bookmarkStart w:id="702" w:name="pg16386_221092"/>
    </w:p>
    <w:p>
      <w:pPr>
        <w:pStyle w:val="BookText"/>
        <w:rPr/>
      </w:pPr>
      <w:bookmarkEnd w:id="702"/>
      <w:r>
        <w:rPr>
          <w:rFonts w:ascii="Amiri" w:hAnsi="Amiri" w:eastAsia="Amiri" w:cs="Amiri"/>
          <w:color w:val="111111"/>
          <w:sz w:val="28"/>
          <w:sz w:val="28"/>
          <w:szCs w:val="28"/>
          <w:rtl w:val="true"/>
          <w:lang w:bidi="ar-SA"/>
        </w:rPr>
        <w:t>اللائقة بين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وعلى هذا الأساس الاقتصاديّ قامت العلاقات الدوليّة ، والروابط السياسيّة بين الحكومات والشعوب</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6811349_1280447820"/>
      <w:bookmarkStart w:id="704" w:name="_Toc265"/>
      <w:bookmarkEnd w:id="703"/>
      <w:r>
        <w:rPr>
          <w:rtl w:val="true"/>
        </w:rPr>
        <w:t>الاقتصاد أصل هامّ وليس محوراً</w:t>
      </w:r>
      <w:bookmarkEnd w:id="704"/>
    </w:p>
    <w:p>
      <w:pPr>
        <w:pStyle w:val="BookText"/>
        <w:rPr/>
      </w:pPr>
      <w:r>
        <w:rPr>
          <w:rFonts w:ascii="Amiri" w:hAnsi="Amiri" w:eastAsia="Amiri" w:cs="Amiri"/>
          <w:color w:val="111111"/>
          <w:sz w:val="28"/>
          <w:sz w:val="28"/>
          <w:szCs w:val="28"/>
          <w:rtl w:val="true"/>
          <w:lang w:bidi="ar-SA"/>
        </w:rPr>
        <w:t xml:space="preserve">نعم إنّ الفرق بين النظام الإسلاميّ والنظامين الرأسماليّ والاشتراكيّ هو أنّ الاقتصاد في الإسلام يشكّل أصلاً هاماً إلى جانب الاُصول الهامّة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من البيان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الأصل الوحيد الذي تقوم عليه سائر المسائل الأيديولوجيّة ، والأخلاقيّة ، والسياسيّة كما تدّعيه الاشتراكيّة ، أو تذهب إليه الرأسماليّة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لنقول إنّ أفضل ما يدلّ على أنّ الاقتصاد في الإسلام يشكّل أحد الاُصول ، الهامّة هو أنّ أكثر الكتب الفقهيّة تتركّز على ذكر القوانين المتعلّقة بالاقتصاد ، وتعقد أبواباً خاصّة كأبواب المكاسب ، والشفعة والإقالة والصلح والمضاربة والمزارعة والمساقاة والإجارة والجعالة والعارية والقسمة ، والدين والرهن والحجر والمفلس والضمان والحوالة ، والهبة والوقف والصدقة ، والصيد والذباحة والغصب وإحياء الموات ، والمشتركات واللقطة والإرث وأحكام الأبنية والأرضين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أنّنا نجد القرآن يقرن ذكر الصلاة بذكر الزكاة كلّما تحدث عن تلك العبادة وقد تكرّر ذلك في القرآن ما يقارب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تقريباً ، ومن المعلوم أنّ الأوّل ينظّم علاقة المخلوق بالخالق ، والثاني ينظّم علاقة الفرد بالمجتمع ؛ واقتران كلّ من الأمرين بالآخر يشهد بأنّ هناك بين المعاش والمعاد صلة وثيقة ، وارتباطاً لا ينفك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الإسلام منهجاً كاملاً وكافلاً لاحتياجات المجتمعات البشريّة ماديّها ومعنويّها ، اقتضى ذلك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اقتصاديّ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له الجميع ، ويكون قادراً على رفع تلك الاحتياجات ، ومتمشّياً مع الحاجات المتجدّدة ، والاكتشافات الحديثة ، ومتمكّناً من إقامة التوازن بين الإنتاج والتوزيع ، وموفّراً لكلّ أعضاء المجتمع </w:t>
      </w:r>
      <w:bookmarkStart w:id="705" w:name="pg16386_221093"/>
    </w:p>
    <w:p>
      <w:pPr>
        <w:pStyle w:val="BookText"/>
        <w:rPr/>
      </w:pPr>
      <w:bookmarkEnd w:id="705"/>
      <w:r>
        <w:rPr>
          <w:rFonts w:ascii="Amiri" w:hAnsi="Amiri" w:eastAsia="Amiri" w:cs="Amiri"/>
          <w:color w:val="111111"/>
          <w:sz w:val="28"/>
          <w:sz w:val="28"/>
          <w:szCs w:val="28"/>
          <w:rtl w:val="true"/>
          <w:lang w:bidi="ar-SA"/>
        </w:rPr>
        <w:t>البشريّ جوّاً مناسباً ومطلوباً من الخير والرفاه ؛ لتعيش البشريّة في كنفه في أمان وسلام ورخاء واكتفاء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هو ما يتوخّاه النظام الإسلاميّ ويسعى إليه في منهجه الاقتصاديّ</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6811351_1280447820"/>
      <w:bookmarkStart w:id="707" w:name="_Toc266"/>
      <w:bookmarkEnd w:id="706"/>
      <w:r>
        <w:rPr>
          <w:rtl w:val="true"/>
        </w:rPr>
        <w:t>الدعوة إلى التنمية الإقتصاديّة وإطاراتها</w:t>
      </w:r>
      <w:bookmarkEnd w:id="707"/>
    </w:p>
    <w:p>
      <w:pPr>
        <w:pStyle w:val="Heading6"/>
        <w:numPr>
          <w:ilvl w:val="5"/>
          <w:numId w:val="1"/>
        </w:numPr>
        <w:rPr/>
      </w:pPr>
      <w:bookmarkStart w:id="708" w:name="__RefHeading___Toc6811353_1280447820"/>
      <w:bookmarkStart w:id="709" w:name="_Toc267"/>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إنّ بيان المنهج الاقتصاديّ في الإسلام يستدعي بحثاً مترامي الأطراف ، وهو خارج عن نطاق هذه الدراسة ، غير أنّ الذي له صلة وثيقة بهذا البحث هو معرفة أنّ الإسلام 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بالجانب الاقتصاديّ في حياة الاُمّة ودعا إلى التنمية الاقتصاديّة في مجالات الزراعة والصناعة والتجارة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ولإيقاف القارئ على تلك الدعوة نأتي بإجمال عن ذلك في ضمن عناوين خاصّة ونحيل التفصيل إلى مجال آخر</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811355_1280447820"/>
      <w:bookmarkStart w:id="711" w:name="_Toc268"/>
      <w:bookmarkEnd w:id="710"/>
      <w:r>
        <w:rPr/>
        <w:t>1</w:t>
      </w:r>
      <w:r>
        <w:rPr>
          <w:rtl w:val="true"/>
        </w:rPr>
        <w:t xml:space="preserve">. </w:t>
      </w:r>
      <w:r>
        <w:rPr>
          <w:rtl w:val="true"/>
        </w:rPr>
        <w:t>الإنسان مأمور بعمارة الأرض</w:t>
      </w:r>
      <w:bookmarkEnd w:id="711"/>
    </w:p>
    <w:p>
      <w:pPr>
        <w:pStyle w:val="BookText"/>
        <w:rPr/>
      </w:pP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من جانب اللّه سبحانه بعمارة الأرض ، وإصلاحها ، وإحيائها ، دون أن يمنعه مانع عن ذلك إذا ما كان في حدود الدين وشرائعه ،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عليّ علیه السلام في حديث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معايش الخلق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 والعمارةُ ، والتّجارةُ ، والإجارةُ والصّدقاتُ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العمارة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أَنشَأَكُم مِّنَ الأَرْضِ وَاسْتَعْمَرَكُمْ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سبحانه أنّه قد أمرهم بالعمارة ، ليكون ذلك سبباً لمعايشهم بما يخرج من الأرض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712" w:name="pg16386_221094"/>
    </w:p>
    <w:p>
      <w:pPr>
        <w:pStyle w:val="Heading6"/>
        <w:numPr>
          <w:ilvl w:val="5"/>
          <w:numId w:val="1"/>
        </w:numPr>
        <w:rPr/>
      </w:pPr>
      <w:bookmarkStart w:id="713" w:name="__RefHeading___Toc6811357_1280447820"/>
      <w:bookmarkStart w:id="714" w:name="_Toc269"/>
      <w:bookmarkEnd w:id="712"/>
      <w:bookmarkEnd w:id="713"/>
      <w:r>
        <w:rPr/>
        <w:t>2</w:t>
      </w:r>
      <w:r>
        <w:rPr>
          <w:rtl w:val="true"/>
        </w:rPr>
        <w:t xml:space="preserve">. </w:t>
      </w:r>
      <w:r>
        <w:rPr>
          <w:rtl w:val="true"/>
        </w:rPr>
        <w:t>الإنسان مدعو إلى الكدح والعمل</w:t>
      </w:r>
      <w:bookmarkEnd w:id="714"/>
    </w:p>
    <w:p>
      <w:pPr>
        <w:pStyle w:val="Heading6"/>
        <w:numPr>
          <w:ilvl w:val="5"/>
          <w:numId w:val="1"/>
        </w:numPr>
        <w:rPr/>
      </w:pPr>
      <w:bookmarkStart w:id="715" w:name="__RefHeading___Toc6811359_1280447820"/>
      <w:bookmarkStart w:id="716" w:name="_Toc27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لقد دعا الإسلام إلى الكدّ والكدح والعمل دعوة أكيدة ، وحثّ عليها حثّاً بليغاً لا نجد نظيره في أي نظام آخر ، فهو نهى عن الكسل ، كما نهى أن يكون المرء كلاًّ على الآخرين ، يستهلك ولا يعمل ، ويأكل ولا يشتغل وإليك طائفة من الأحاديث المرويّة عن النبيّ صلی اللّه علیه و آله وأهل بيته الطاهرين علیهم السلام في هذا المجال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 من ألقى كلّهُ على النّاس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وصيّته لعليّ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والكسلُ ، فإنّك إن ضجرت لم تصبر على حقّ وإن كسلت لم تُؤدّ حقّاً ، يا عليّ من استولى عليه الضجرُ رحلت عنهُ الرّاحةُ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الأشياء لمّا ازدوجت ازدوج الكسلُ والعجزُ فنجا بينهُما الفقرُ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لأبغضُ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لأبغض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كسلان عن أمر دُنياهُ ومن كسل عن أمر دُنياهُ فهو عن أمر آخرته أكسلُ </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لأجدُني أمقُتُ الرّجُل يتعذّرُ عليه المكاسبُ فيستلقي على قفاه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 أن ينتشر في الأرض ويلتمس من فضل اللّه ، والذرةُ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حجرها تلتمسُ الرّزق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تكُونُوا كُلُولاً على النّاس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تكسلُوا في طلب معايشكُم فإنّ آباءنا ، قد كانُوا يركُضُون فيها ، ويطلُبونها </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كسل عمّا يُصلحُ به أمر معيشته فليس فيه خير لأمر دُنياهُ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منّا من ترك دُنياهُ لآخرته ، ولا آخرته لدُنياهُ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تكسل عن معيشتك فتكُون كلاًّ على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أهلك </w:t>
      </w:r>
      <w:r>
        <w:rPr>
          <w:rFonts w:eastAsia="IRNazanin" w:cs="IRNazanin"/>
          <w:color w:val="111111"/>
          <w:sz w:val="28"/>
          <w:szCs w:val="28"/>
          <w:rtl w:val="true"/>
          <w:lang w:bidi="fa-IR"/>
        </w:rPr>
        <w:t xml:space="preserve">) »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ليُبغضُ العبد النوّام ، إنّ اللّه تعالى ليُبغضُ العبد 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العاطل </w:t>
      </w:r>
      <w:r>
        <w:rPr>
          <w:rFonts w:eastAsia="IRNazanin" w:cs="IRNazanin"/>
          <w:color w:val="111111"/>
          <w:sz w:val="28"/>
          <w:szCs w:val="28"/>
          <w:rtl w:val="true"/>
          <w:lang w:bidi="fa-IR"/>
        </w:rPr>
        <w:t xml:space="preserve">) »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وحثّ على العمل والسعي والاشتغال بكلّ عمل مفيد كالتجارة والزراعة ، والصناعة وما شابهها من الاُمور التي تدرّ على الإنسان بالرزق الحلال وتؤدّي إلى إنعاش الاقتصاد وإليك طائفة من الروايات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الرسول الأكرم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العبادةُ سبعُون جُزءاً أفضلُها طلبُ الحلال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المُروّة استصلاحُ المال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اتّجرُوا بارك اللّه لكُم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العونُ على تقوى اللّه الغنى </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رسول اللّه صلی اللّه علیه و آله لمّا أقبل من غزوة تبوك استقبله سعد الانصاريّ فصافحه النبيّ صلی اللّه علیه و آله 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الذّي أكبت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بالمرّ والمسحاة فأنفقه على عيالي ، فقبّل يده رسول اللّه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يد لا تمسّها النّارُ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يُحبّ المُحترف الأمين </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ليُحبُّ الاغتراب في طلب الرّزق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على الآخرة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لأُحبّ أن أرى الرجُل مُتحرّفاً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الرّزق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أمير المؤمنين عليّ بن أبي طالب يخرج في 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الحاجة قد كفيها ، يريد أن يراه اللّه يتعب نفسه في طلب الحلال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الرسول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الحلال فريضة على كُلّ مُسلم ومُسلمة </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يحتطبُ ويستقي ويكنسُ ، وكانت فاطمةُ تُطحنُ وتعجنُ وتخبزُ </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الكادّ على عياله من حلال كالمُجاهد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المال من الإيمان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يعمل في حائط 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دعنا نعمل لك ، أو تعمله الغلمان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دعُوني فإنّي أشتهي أن يراني اللّه عزّ وجلّ أعملُ بيدي وأطلبُ الحلال في أذى نفسي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موسى بن جعفر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لدنياك كأنّك تعيش أبداً واعمل لآخرتك كأنّك تموت غداً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الدّين وحسن التّقدير في المعيشة والصّبر على الرزايا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الحسن بن عليّ بن أبي حمزة عن أبيه قال رأيت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يعمل في أرض له ، وقد استنقعت قدماه في العرق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أين الرجال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عمل باليد من هو خير منّي ومن أبي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صلی اللّه علیه و آله وأمير المؤمنين وآبائي علیهم السلام كلّهم قد عملوا بأيديهم وهو من عمل النّبيّين والمرسلين والصّالحين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تعرّضوا للتّجارات فإنّ لكم فيها غنىً عمّا في أيدي النّاس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ازرعوا واغرسوا فلا واللّه ما عمل النّاس عملاً أحلّ ولا أطيب منه </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الزّارعون كنوز الأنام يزرعون طيّباً أخرجه اللّه عزّ وجلّ وهم يوم القيامة أحسن الناس مقاماً ، وأقربهم منزلةً يدعون المباركين </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يطلب من فضل اللّه عزّ وجلّ ما يكفّ به عياله أعظم أجراً من المجاهد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الكسب فريضة بعد الفريضة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أجمع ما ورد حول تشجيع الزراعة والصناعة والعناية بالاقتصاد في الإسلام هو ما كتبه الإمام عليّ علیه السلام في عهده المعروف للأشتر النخعيّ حينما ولاّه على مصر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وتفقّد أمر الخراج بما يصلح أهله ، فإنّ في صلاحه وصلاحهم صلاحاً لمن سواهم ، ولا صلاح لمن سواهم إلاّ بهم ، لأنّ النّاس كلّهم عيال على الخراج وأهله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لا </w:t>
      </w:r>
      <w:bookmarkStart w:id="717" w:name="pg16386_221098"/>
    </w:p>
    <w:p>
      <w:pPr>
        <w:pStyle w:val="BookText"/>
        <w:rPr/>
      </w:pPr>
      <w:bookmarkEnd w:id="717"/>
      <w:r>
        <w:rPr>
          <w:rFonts w:ascii="Amiri" w:hAnsi="Amiri" w:eastAsia="Amiri" w:cs="Amiri"/>
          <w:color w:val="111111"/>
          <w:sz w:val="28"/>
          <w:sz w:val="28"/>
          <w:szCs w:val="28"/>
          <w:rtl w:val="true"/>
          <w:lang w:bidi="ar-SA"/>
        </w:rPr>
        <w:t>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 فإنّه ذخر يعودون به عليك في عمارة بلادك وتزيين ولايتك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استوص بالتجّار وذوي الصّناعات وأوص بهم خيراً المقيم منهم والمضطرب بماله والمترفّق ببدنه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موادّ المنافع وأسباب المرافق وجلاّبها من المنافع والمطارح في برّك وبحرك وسهلك وجبلك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وتفقّد امورهم بحضرتك وفي حواشي بلادك وأعلم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كثير منهم ضيقاً فاحشاً وشحّاً قبيحاً واحتكاراً للمنافع وتحكّماً في البياعات وذلك باب مضرّة للعامّة وعيب على الولاة فامنع من الاحتكار فانّ رسول اللّه صلی اللّه علیه و آله منع منه وليكن البيع بيعاً سمحاً بموازين عدل ، وأسعار لا تجحف بالفريقين من البائع والمبتاع ، فمن قارف حكرةً بعد نهيك إيّاه فنكّل به وعاقبه من غير إسراف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الأحاديث والروايات الوافرة التي يضيق بذكرها المجال</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6811361_1280447820"/>
      <w:bookmarkStart w:id="719" w:name="_Toc271"/>
      <w:bookmarkEnd w:id="718"/>
      <w:r>
        <w:rPr>
          <w:rtl w:val="true"/>
        </w:rPr>
        <w:t>موضع الزهد والتوكّل في الإسلام</w:t>
      </w:r>
      <w:bookmarkEnd w:id="71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يتوهّم وجود المنافاة بين دعوة الإسلام إلى العمل ونبذ الكسل وما يدلّ على لزوم الزهد والتوكّل على اللّه في الاُمور ، وهذا وهم يقف على بطلانه من له إلمام بالكتاب والسنّة ، فإنّ الزهد الذي ندب إليه الإسلام ، والتوكّل الذي حثّ عليه ليس بمعنى ترك تحصيل الدنيا وترك الاشتغال والعمل ، وإنّما يراد من الزهد عدم التعلّق بالدنيا كما فسّرته الأحاديث الشريفة ومنها 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في الدّنيا قصر الأمل ، وشكر كلّ نعمة والورع عمّا حرّم اللّه عليك </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الزّهدُ في الدّنيا بإضاعة المال ، ولا بتحريم الحلال بل الزّهدُ في الدّنيا أن لا تكون بما في يدك أوثقُ منك بما في يد اللّه عزّ وجلّ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يأس على الماضي ، ولم يفرح بالآتي ، فقد أخذ الزّهد بطرفيه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عليّ بن الحسين السجّاد علیه السلام أنّه جاءه رجل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الزهد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عشرُ درجات ، فأعلى درجات الزّهد أدنى درجات الرّضا ، ألا وإنّ الزّهد في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التوكّل على اللّه فلا يعني ترك العمل بل يعني أن يتوسّل الإنسان بكلّ الأسباب الظاهريّة لقضاء حوائجه ، ولكي يرفع كلّ نقص في الأسباب الطبيعيّة يستمدّ المدد والعون من اللّه ، ويستعينه على التوفيق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المتوكّل يعلم أنّه يعيش في عالم الأسباب والمسبّبات وأنّ إرادة اللّه تعلّقت بأن يتوصّل الإنسان إلى مقاصده عن طريق هذه الأسباب ، فيكون التمسّك بهذه الأسباب أخذاً بأمره ، واتّباعاً لقانونه ، ولكن حيث إنّ هذه العلل والأسباب قد تقصر عن اداء المطلوب ، أو ربما لا يتعرّف الإنسان عليها أو على بعضها أو ربّما يعوقه عائق فإنّ اللّه يأمر المسلم بأن يتّكل على قدرة اللّه المطلقة ، ويطلب منه العون والمدد على قضاء حوائجه دون أن يقنط أو ييأس اتّجاه هذه المشاكل ، ويزداد هذا المعنى وضوحاً إذا علمنا بأنّ الحثّ على التوكّل والأمر به جاء في سياق آيات الجهاد والقتال والمرابطة ، والعمل ، والاجتهاد وقد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المجاهدين ، وإليك طائفة من هذه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التوكّل على اللّه ليس بالمعنى المحرّف الذي ذهب إليه فريق من الناس من أنّه ترك العمل والجهد والسعي ، بل يعني أنّ الإنسان قد يواجه في حياته مشكلات يعجز عن التغلّب عليها وتجاوزها فعليه أن يستمد العون من اللّه تعالى ، وبهذا الطريق يحارب اليأس ، وتزداد روحه قوّة وصموداً ، ويتغلّب على مشكلاته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التوكّل هو قسم من التوحيد الأفعالي الذي يعني أن يعتقد المسلم بأنّه لا مؤثّر مستقل في الوجود إلاّ اللّه سبحانه ، وأمّا غيره فليست إلاّ مؤثّرات وعوامل بإذنه ومشيئته سبحانه ، وبهذا لا يكون التوكّل منحصراً في صعاب الاُمور ، بل يعمّ هيّنها وصعبها جميعاً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العبد لا يقوم بفعل مهما كان سهلاً أو صعباً إلاّ بحول اللّه وقوّته وإلاّ بعونه وطوله سبحانه وتعالى ، وأنّ جميع الأسباب مؤثّرة بإذنه سبحانه ، ولعلّ الحديث التالي أوضح برهان على ما ذكرناه في معنى التوكّل مضافاً إلى ما سبق من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فعل عُمرُ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أقبل على العبادة وترك التجارة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يستجاب له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قوماً من أصحاب رسول اللّه صلی اللّه علیه و آله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وأقبلوا على العبادة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 فبلغ </w:t>
      </w:r>
      <w:bookmarkStart w:id="720" w:name="pg16386_221101"/>
    </w:p>
    <w:p>
      <w:pPr>
        <w:pStyle w:val="BookText"/>
        <w:rPr/>
      </w:pPr>
      <w:bookmarkEnd w:id="720"/>
      <w:r>
        <w:rPr>
          <w:rFonts w:ascii="IRNazanin" w:hAnsi="IRNazanin" w:eastAsia="IRNazanin"/>
          <w:color w:val="111111"/>
          <w:sz w:val="28"/>
          <w:sz w:val="28"/>
          <w:szCs w:val="28"/>
          <w:rtl w:val="true"/>
          <w:lang w:bidi="fa-IR"/>
        </w:rPr>
        <w:t xml:space="preserve">ذلك النبيّ صلی اللّه علیه و آله فأرسل إليهم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حملكم على ما صنعتم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تكفّل لنا بأرزاقنا فأقبلنا على العبادة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فعل ذلك لم يستجب له ، عليكم بالطّلب </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6811363_1280447820"/>
      <w:bookmarkStart w:id="722" w:name="_Toc272"/>
      <w:bookmarkEnd w:id="721"/>
      <w:r>
        <w:rPr/>
        <w:t>3</w:t>
      </w:r>
      <w:r>
        <w:rPr>
          <w:rtl w:val="true"/>
        </w:rPr>
        <w:t xml:space="preserve">. </w:t>
      </w:r>
      <w:r>
        <w:rPr>
          <w:rtl w:val="true"/>
        </w:rPr>
        <w:t>الإسلام يقرّ مبدأ التنافس</w:t>
      </w:r>
      <w:bookmarkEnd w:id="722"/>
    </w:p>
    <w:p>
      <w:pPr>
        <w:pStyle w:val="BookText"/>
        <w:rPr/>
      </w:pPr>
      <w:r>
        <w:rPr>
          <w:rFonts w:ascii="Amiri" w:hAnsi="Amiri" w:eastAsia="Amiri" w:cs="Amiri"/>
          <w:color w:val="111111"/>
          <w:sz w:val="28"/>
          <w:sz w:val="28"/>
          <w:szCs w:val="28"/>
          <w:rtl w:val="true"/>
          <w:lang w:bidi="ar-SA"/>
        </w:rPr>
        <w:t xml:space="preserve">إنّ الإسلام لم يكتف بالحثّ على العمل والسعي بل ذهب إلى أبعد من ذلك حيث أقر التنافس السليم لأنّ ذلك يوجب تفتّح المواهب وتحرّك القابليّات الذي من شأنه تقدّم الاقتصاد ، بل وازدهار الحياة ، ولذلك فهو يقرّ كلّ ملكيّة حاصلة عن سبب مشروع كائناً من كان صاحبها ، فلا يؤمم وسائل الإنتاج بصورة مطلقة لأنّ ذلك يقتل الدوافع الذاتيّة لدى الأفراد ، ويقضي على الحوافز الشخصيّة ، ويوجب ذلك شلل الاقتصاد كما هو الحال في الأنظمة الاشتراكيّة ، ولكنّه منعاً من ظهور الرساميل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الإسلام المنابع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سيوافيك ذكرها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ملكيّة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الكثير من الرساميل والثروات الضخمة الهائلة جداً تنشأ عادة من استيلاء الأفراد على هذه المنابع واستقلالهم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باستثمارها واستخراجها دون رقيب ، وبلا حساب ، ويكفي أن نعرف أنّ في إيران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المعادن الغنيّة جدّاً ، في حين لا يستثمر سوى عُشر هذه المعادن لا أكثر وهي تشكّل ثروات لا يمكن تحديد عائداتها إطلاقاً ولقد كان استثمار أكثر هذه المعادن في العهد المباد يعود إلى جماعة خاصّة من الرأسماليين الكبار الذين كنزوا من عائداتها ثروات لا تحدّ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بتأميمه للثروات الطبيعيّة وجعلها للعموم منع من ظهور الملكيّات الهائلة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الدولة الإسلاميّة يجوز لها أن تمنع الأفراد من توظيف الأموال في </w:t>
      </w:r>
      <w:bookmarkStart w:id="723" w:name="pg16386_221102"/>
    </w:p>
    <w:p>
      <w:pPr>
        <w:pStyle w:val="BookText"/>
        <w:rPr/>
      </w:pPr>
      <w:bookmarkEnd w:id="723"/>
      <w:r>
        <w:rPr>
          <w:rFonts w:ascii="Amiri" w:hAnsi="Amiri" w:eastAsia="Amiri" w:cs="Amiri"/>
          <w:color w:val="111111"/>
          <w:sz w:val="28"/>
          <w:sz w:val="28"/>
          <w:szCs w:val="28"/>
          <w:rtl w:val="true"/>
          <w:lang w:bidi="ar-SA"/>
        </w:rPr>
        <w:t>الأقسام الضخمة والكبيرة كالصنائع الاُمّ ، وشركات انتاج الطاقة وإسالة المياه ، والمواصلات الجويّة وما شابه ، ممّا يدرّ بالدخل غير المحدود على أصحاب تلك الأموال ، حتّى يمنع من ظهور الفوارق الطبقيّة العميقة الناشئة من حصول أمثال تلك الثروات الهائلة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وإن أقرّ مبدأ التنافس وترك المجال مفتوحاً أمام الساعين والعاملين إلاّ أنّ هذا لم يمنعه من تحديد الملكيّة حتّى لا تطغى ، فقد منع من ظهور الملكيّات الطائلة بالطرق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تأميم المصادر الطبيعيّة وجعلها ملكاً للدولة لا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جوّز وفقا للمصالح العامّة للدولة الإسلاميّة منع الأفراد من توظيف رؤوس الأموال في الصناعات الكبرى ذات العائدات غير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الضرائب التصاعديّة الدائميّة ، والاستثنائيّة في بعض الأحيان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فرص العمل والتقدّم لجميع الأفراد من الاُمّة بإعطاء المعونات الماليّة لهم ، والسماح للجميع بامتلاك وسائل الإنتاج بصورة مستقلّة أو على نحو الشركة حتّى يتخلّص العامل من استثمار أرباب العمل واستغلالهم له ، وإجباره على القبول باجور زهيدة ، والرضوخ لشروط مجحفة</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6811365_1280447820"/>
      <w:bookmarkStart w:id="725" w:name="_Toc273"/>
      <w:bookmarkEnd w:id="724"/>
      <w:r>
        <w:rPr/>
        <w:t>4</w:t>
      </w:r>
      <w:r>
        <w:rPr>
          <w:rtl w:val="true"/>
        </w:rPr>
        <w:t xml:space="preserve">. </w:t>
      </w:r>
      <w:r>
        <w:rPr>
          <w:rtl w:val="true"/>
        </w:rPr>
        <w:t>الحريّة الاقتصاديّة في النظام الإسلاميّ</w:t>
      </w:r>
      <w:bookmarkEnd w:id="725"/>
    </w:p>
    <w:p>
      <w:pPr>
        <w:pStyle w:val="BookText"/>
        <w:rPr/>
      </w:pPr>
      <w:r>
        <w:rPr>
          <w:rFonts w:ascii="Amiri" w:hAnsi="Amiri" w:eastAsia="Amiri" w:cs="Amiri"/>
          <w:color w:val="111111"/>
          <w:sz w:val="28"/>
          <w:sz w:val="28"/>
          <w:szCs w:val="28"/>
          <w:rtl w:val="true"/>
          <w:lang w:bidi="ar-SA"/>
        </w:rPr>
        <w:t>إنّ إقرار مبدأ التنافس والدعوة إليه يطرح مسألة الحريّة ، إذ بدون الحريّة لا يمكن التنافس ، فهل توجد الحريّات في ظلّ الأنظمة غير الإسلاميّة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مراجعة سريعة للنظريّة والتطبيق تهدينا إلى أنّه لا توجد أيّة حريّات في النظام الاشتراكيّ إطلاقاً ، وأمّا في النظام الرأسماليّ فلا تعني الحريّة سوى إطلاق العنان لجماعة خاصّة ومن يدور في فلكهم ، في تكديس الثروة كيفما اتّفق والمضي بلا حدود في إشباع </w:t>
      </w:r>
      <w:bookmarkStart w:id="726" w:name="pg16386_221103"/>
    </w:p>
    <w:p>
      <w:pPr>
        <w:pStyle w:val="BookText"/>
        <w:rPr/>
      </w:pPr>
      <w:bookmarkEnd w:id="726"/>
      <w:r>
        <w:rPr>
          <w:rFonts w:ascii="Amiri" w:hAnsi="Amiri" w:eastAsia="Amiri" w:cs="Amiri"/>
          <w:color w:val="111111"/>
          <w:sz w:val="28"/>
          <w:sz w:val="28"/>
          <w:szCs w:val="28"/>
          <w:rtl w:val="true"/>
          <w:lang w:bidi="ar-SA"/>
        </w:rPr>
        <w:t xml:space="preserve">الشهوات والنزوات الحيوانيّة وإن أضرّت بالأخلاق ، وأساءت إلى القيم الإنسانيّة الرفيعة ، بينما تخضع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النظام الإسلاميّ لحدود معقولة إنسانيّة ، لأنّها لا تعني في منطقه إلاّ إفساح المجال للمواهب والقابليّات البشريّة للتكامل ، والانطلاق في دروب التقدّم والرقي ، والاستفادة من مواهب اللّه في الطبيعة دون اعتداء على عقيدة الآخرين وأخلاقهم وأمنهم وراحتهم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يعتقد بحريّة الإنسان في مسكنه ومعمله ، وفي كلّ مجالات حياته ولكن في إطار الأخلاق والإنسانيّة وقيم الدين ، التي من شأنها توظيف الحريّة في سبيل إسعاد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مجمل القول في ذلك عند البحث عن خصائص الحكومة الإسلاميّة الخصيصة السادسة</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6811367_1280447820"/>
      <w:bookmarkStart w:id="728" w:name="_Toc274"/>
      <w:bookmarkEnd w:id="727"/>
      <w:r>
        <w:rPr/>
        <w:t>5</w:t>
      </w:r>
      <w:r>
        <w:rPr>
          <w:rtl w:val="true"/>
        </w:rPr>
        <w:t xml:space="preserve">. </w:t>
      </w:r>
      <w:r>
        <w:rPr>
          <w:rtl w:val="true"/>
        </w:rPr>
        <w:t>الإنتاج في إطار الإنسانيّة</w:t>
      </w:r>
      <w:bookmarkEnd w:id="72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المنهجين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 والاشتراكي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يعترفان بمانع ولا حاجز في طريق الإنتاج ، فهما يطلبان المزيد منه بالعمل والسعي ويرفضان كلّ قيد وشرط في هذا السبيل إلاّ إذا كان يساعد بدوره على تصعيد الإنتاج ، واستدرار المزيد من الأرباح والعائدات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يقيم الإسلام بعض الموانع ، ويضع بعض القيود في هذا السبيل ، ويقيّد العمل والإنتاج ببعض الشروط والحدود ، فلا يمكن للناس أن ينتجوا كل ما تهواه نفوسهم حتّى إذا كان يعود على أخلاقهم وعقيدتهم وحياتهم بسوء أو أذى ، فحتّى الأسلحة والوسائل الحربيّة التي يسمح الإسلام بإنتاجها ، إنّما يسمح به لأجل الدفاع عن حوزة الإنسان والإنسانيّة ، ولأجل تحصين البشر من شرّ أنفسهم ، وها هو القرآن الكريم يشير إلى هذه الحقيقة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صَنْعَةَ لَبُوسٍ لَّكُمْ لِتُحْصِنَكُم مِّن بَأْسِكُمْ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bookmarkStart w:id="729" w:name="pg16386_221104"/>
    </w:p>
    <w:p>
      <w:pPr>
        <w:pStyle w:val="Heading5"/>
        <w:numPr>
          <w:ilvl w:val="4"/>
          <w:numId w:val="1"/>
        </w:numPr>
        <w:rPr/>
      </w:pPr>
      <w:bookmarkStart w:id="730" w:name="__RefHeading___Toc6811369_1280447820"/>
      <w:bookmarkStart w:id="731" w:name="_Toc275"/>
      <w:bookmarkEnd w:id="729"/>
      <w:bookmarkEnd w:id="730"/>
      <w:r>
        <w:rPr/>
        <w:t>6</w:t>
      </w:r>
      <w:r>
        <w:rPr>
          <w:rtl w:val="true"/>
        </w:rPr>
        <w:t xml:space="preserve">. </w:t>
      </w:r>
      <w:r>
        <w:rPr>
          <w:rtl w:val="true"/>
        </w:rPr>
        <w:t>العدالة الاجتماعيّة هو الهدف الأسمى</w:t>
      </w:r>
      <w:bookmarkEnd w:id="731"/>
    </w:p>
    <w:p>
      <w:pPr>
        <w:pStyle w:val="BookText"/>
        <w:rPr/>
      </w:pPr>
      <w:r>
        <w:rPr>
          <w:rFonts w:ascii="Amiri" w:hAnsi="Amiri" w:eastAsia="Amiri" w:cs="Amiri"/>
          <w:color w:val="111111"/>
          <w:sz w:val="28"/>
          <w:sz w:val="28"/>
          <w:szCs w:val="28"/>
          <w:rtl w:val="true"/>
          <w:lang w:bidi="ar-SA"/>
        </w:rPr>
        <w:t>إنّ العدالة الاجتماعيّة هي الأصل والأساس ، وهي الهدف الأسمى والمطلب الأعلى في الاقتصاد الإسلاميّ ، وهو أصل حاكم على كلّ برامجه ، ومقرّراته وتعاليمه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تمركز الثروة عند طبقة خاصّة وتكدّسها عند جماعة معدودة أمر مرفوض في منطق الإسلام رفضاً قاطعاً ، لأنّه يتنافى وأصل العدالة الاجتماعيّة التي يسعى الإسلام إلى إقامتها ونشرها في المجتمع البشريّ ، فيجب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يخطّط للاقتصاد تخطيطاً يضمن تداول الثروة بين جميع أبناء الاُمّة بصورة عادلة ، ويحول دون تداولها بين الأغنياء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منع عنه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لا يَكُونَ دُولَةً بَيْنَ الأَغْنِيَاءِ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حرّم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ولتحقيق هذه العدالة الاجتماعيّة المتوخّاة ، يرفض الإسلام أي تمييز واستثناء بين أفراد الاُمّة الإسلاميّة ، ومن هنا لا تختصّ المنابع الطبيعيّة التي سنشرحها في الأنفال والأرض منها خاصّة ، بفئة دون فئة ، أو فرد دون فرد ، أو طبقة دون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للدولة الإسلاميّة حقّ النظارة وأولويّة الاستفادة منها وصرف عائداتها في مصالح الشعب بلا تمييز ولا استثناء ، أو قيام أفراد الشعب بأنفسهم باستثمار تلك المنابع حسب الضوابط التي تستوجبها المصلحة الراهنة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6811371_1280447820"/>
      <w:bookmarkStart w:id="733" w:name="_Toc276"/>
      <w:bookmarkEnd w:id="732"/>
      <w:r>
        <w:rPr/>
        <w:t>7</w:t>
      </w:r>
      <w:r>
        <w:rPr>
          <w:rtl w:val="true"/>
        </w:rPr>
        <w:t xml:space="preserve">. </w:t>
      </w:r>
      <w:r>
        <w:rPr>
          <w:rtl w:val="true"/>
        </w:rPr>
        <w:t>لا إسراف ولا تبذير</w:t>
      </w:r>
      <w:bookmarkEnd w:id="73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الإسلام خطى خطوة اُخرى في سبيل تحقيق هذه العدالة فنهى عن الإسراف والتبذير لأنّ في ذلك إهدار للطاقات ، وتضييع لحقوق الآخرين ، وهو أمر </w:t>
      </w:r>
      <w:bookmarkStart w:id="734" w:name="pg16386_221105"/>
    </w:p>
    <w:p>
      <w:pPr>
        <w:pStyle w:val="BookText"/>
        <w:rPr/>
      </w:pPr>
      <w:bookmarkEnd w:id="734"/>
      <w:r>
        <w:rPr>
          <w:rFonts w:ascii="Amiri" w:hAnsi="Amiri" w:eastAsia="Amiri" w:cs="Amiri"/>
          <w:color w:val="111111"/>
          <w:sz w:val="28"/>
          <w:sz w:val="28"/>
          <w:szCs w:val="28"/>
          <w:rtl w:val="true"/>
          <w:lang w:bidi="ar-SA"/>
        </w:rPr>
        <w:t>مخالف لأصل العدالة التي يسعى الإسلام إلى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وَكَانَ الشَّيْطَانُ لِرَبِّهِ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5"/>
        <w:numPr>
          <w:ilvl w:val="4"/>
          <w:numId w:val="1"/>
        </w:numPr>
        <w:rPr/>
      </w:pPr>
      <w:bookmarkStart w:id="735" w:name="__RefHeading___Toc6811373_1280447820"/>
      <w:bookmarkStart w:id="736" w:name="_Toc277"/>
      <w:bookmarkEnd w:id="735"/>
      <w:r>
        <w:rPr/>
        <w:t>8</w:t>
      </w:r>
      <w:r>
        <w:rPr>
          <w:rtl w:val="true"/>
        </w:rPr>
        <w:t xml:space="preserve">. </w:t>
      </w:r>
      <w:r>
        <w:rPr>
          <w:rtl w:val="true"/>
        </w:rPr>
        <w:t>الأخلاق عامل أصيل</w:t>
      </w:r>
      <w:bookmarkEnd w:id="736"/>
    </w:p>
    <w:p>
      <w:pPr>
        <w:pStyle w:val="BookText"/>
        <w:rPr/>
      </w:pPr>
      <w:r>
        <w:rPr>
          <w:rFonts w:ascii="Amiri" w:hAnsi="Amiri" w:eastAsia="Amiri" w:cs="Amiri"/>
          <w:color w:val="111111"/>
          <w:sz w:val="28"/>
          <w:sz w:val="28"/>
          <w:szCs w:val="28"/>
          <w:rtl w:val="true"/>
          <w:lang w:bidi="ar-SA"/>
        </w:rPr>
        <w:t xml:space="preserve">إنّ جميع المفاهيم الأخلاقية لا معنى لها ولا مبرّر في النظامين الاقتصادييّن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 والاشتراكيّ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ساعدت على زيادة الإنتاج وزيادة الاستهلاك وإنجاح الأهداف الاقتصاديّة ، بل إنّ الفكر الاشتراكيّ يعتبر الأخلاق وليدة الظروف الاقتصاديّة ، وبذلك تعتقد بعدم أصالتها في الحياة البشريّة ، ولكن الإسلام يعتبر لهذه المفاهيم أصالة وواقعيّة بصرف النظر عن القضايا الاقتصاديّة وإن كانت ترتبط بها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ورد الحثّ عليها حثّاً مطلقاً وأكيداً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يحبّ مكارم الأخلاق ويبغض سفسافها </w:t>
      </w:r>
      <w:r>
        <w:rPr>
          <w:rFonts w:eastAsia="IRNazanin" w:cs="IRNazanin"/>
          <w:color w:val="111111"/>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الإمام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بمكارم الأخلاق فإنّ اللّه عزّ وجلّ يحبّها ، وإيّاكم ومذامّ الأخلاق فإنّ اللّه عزّ وجلّ يبغضها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يطلب الدنيا وشهواتها ولذائذها ويضحّي في سبيل ذلك بكلّ القيم والأخلاق فهو إنسان في صورته وحيوان في سيرته كما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فالصورة صورة إنسان والقلب قلب حيوان لا يعرف باب الهدى فيتّبعه ولا باب العمى فيصدّ عنه فذلك ميت الأحياء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737" w:name="pg16386_221106"/>
    </w:p>
    <w:p>
      <w:pPr>
        <w:pStyle w:val="BookText"/>
        <w:rPr/>
      </w:pPr>
      <w:bookmarkEnd w:id="737"/>
      <w:r>
        <w:rPr>
          <w:rFonts w:ascii="Amiri" w:hAnsi="Amiri" w:eastAsia="Amiri" w:cs="Amiri"/>
          <w:color w:val="111111"/>
          <w:sz w:val="28"/>
          <w:sz w:val="28"/>
          <w:szCs w:val="28"/>
          <w:rtl w:val="true"/>
          <w:lang w:bidi="ar-SA"/>
        </w:rPr>
        <w:t>هذا مضافاً إلى أنّ الإسلام يعتبر العامل الأخلاقيّ خير وسيلة لتحقيق العدالة الاجتماعيّة التي ينشدها ، ويعزّي أكثر الانحرافات الاقتصاديّة إلى انعدام الأخلاق الفاضلة والسجايا الإنسانيّة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6811375_1280447820"/>
      <w:bookmarkStart w:id="739" w:name="_Toc278"/>
      <w:bookmarkEnd w:id="738"/>
      <w:r>
        <w:rPr/>
        <w:t>9</w:t>
      </w:r>
      <w:r>
        <w:rPr>
          <w:rtl w:val="true"/>
        </w:rPr>
        <w:t xml:space="preserve">. </w:t>
      </w:r>
      <w:r>
        <w:rPr>
          <w:rtl w:val="true"/>
        </w:rPr>
        <w:t>الاقتصاد وسيلة لا هدف</w:t>
      </w:r>
      <w:bookmarkEnd w:id="739"/>
    </w:p>
    <w:p>
      <w:pPr>
        <w:pStyle w:val="BookText"/>
        <w:rPr/>
      </w:pPr>
      <w:r>
        <w:rPr>
          <w:rFonts w:ascii="Amiri" w:hAnsi="Amiri" w:eastAsia="Amiri" w:cs="Amiri"/>
          <w:color w:val="111111"/>
          <w:sz w:val="28"/>
          <w:sz w:val="28"/>
          <w:szCs w:val="28"/>
          <w:rtl w:val="true"/>
          <w:lang w:bidi="ar-SA"/>
        </w:rPr>
        <w:t xml:space="preserve">إنّ كلا المنهجين الرأسماليّ والاشتراكيّ يجتهدان لتحقيق أهداف ثلاثة لا شيء وراءها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التخطيط لما يجب إنتاجه من البضائع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في الكيفيّة التي يجب الإنتاج بها من حيث الوسائل ، والقوى العاملة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في كيفيّة التوزيع ، والتخطيط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نظام اقتصاديّ في نظر أصحاب هذين النظامين ، هو الذي يقدر على ضمان هذه الاُمور الثلاثة وإعطاء الاقتراحات المناسبة لذلك بأحسن وجه ، وأمّا ما هو الهدف الأصليّ من تحقيق هذه الأهداف الثلاثة ؟ فلم يفكّر فيه النظامان المذكوران ، ولا أنّهما أجابا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الإجابة على هذا السؤال ليست من اختصاص النظام الاقتصاديّ ، بل هو من مسؤوليّة العالم الفلسفيّ ، وشؤونه ، بيد أنّنا عندما نراجع العالم الماديّ الذي يستند إليه هذان النظامان لا نجد عنده جواباً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بدّ أن نعتبر هذه الأهداف الثلاثة مثلّث الضياع والعبث والحيرة فالذي يلاحظ هذا المثلّث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لأجل الأكل ، والأكل لأجل البقاء ، والبقاء لأجل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فيه سوى العبث واللاهدفيّة والضياع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هؤلاء مثل سفينة يجهّزها صاحبها بأحسن الوسائل ، ويملأها بأنواع الزاد ، ويحمل الناس فيها ، ثمّ يسافر بها إلى وسط المحيط حيث لا يرى للماء ساحل ، ثمّ </w:t>
      </w:r>
    </w:p>
    <w:p>
      <w:pPr>
        <w:pStyle w:val="BookText"/>
        <w:rPr/>
      </w:pPr>
      <w:r>
        <w:rPr>
          <w:rFonts w:ascii="Amiri" w:hAnsi="Amiri" w:eastAsia="Amiri" w:cs="Amiri"/>
          <w:color w:val="111111"/>
          <w:sz w:val="28"/>
          <w:sz w:val="28"/>
          <w:szCs w:val="28"/>
          <w:rtl w:val="true"/>
          <w:lang w:bidi="ar-SA"/>
        </w:rPr>
        <w:t>يصير هناك حيران لا يعرف مقصداً ، ولا يطلب هدفاً ، أو يرجع إلى مكانه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الذاهبين إلى تلخيص الحياة في الهدف الماديّ مثلهم كمثل هذا الربّان لا يهدفُ من رحلته مقصداً ولا يقصد منها غاية وهل أمر ذلك إلاّ في خسار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هذا هو كلّ ما يقصده ويسعى إليه النظامان الاقتصاديّان الرأسماليّة والاشتراكيّة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الإنتاج ، وتخطيط للتوزيع ، وتطوير في وسائل الإنتاج ، ولا شيء وراء ذلك ، ولكنّ الإسلام يعالج هذه المسألة معالجة منطقيّة واقعيّة فهو يعتبر الدنيا مقدّمة للآخرة ومزرعة لها ، وأنّ على الإنسان أن لا يحصر اهتمامه في هذه الحياة العابرة ، بل يسعى للآخرة دون أن ينسى نصيبه من الدنيا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هنا من الإشارة إلى المواضيع التي تضمّنتها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 فِيمَا آتَاكَ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طلب الدنيا يجب أن يكون لأجل الآخرة فتكون الآخرة هي المقصد والغاية ، وحيث أمكن أن يتوهّم من هذا الكلام أنّ الإسلام يدعو إلى الرهبنة وترك الدنيا ، إستدرك اللّه سبحانه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 نَصِيبَكَ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بذلك أنّه لا رهبانيّة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 أن يقصد الآخرة ويهدفها ولكن دون أن ينسى نصيبه من الدنيا إذ لا معاد لمن لا معاش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وَأَحْسِن كَمَا أَحْسَنَ اللّهُ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أنّ على الإنسان أن يعلم بأنّ ما وصل إليه إنّما هو بإحسان اللّه إليه ، فعليه أن يقابل ذلك الإحسان بأداء ما افترض اللّه عليه من حقوق والقيام بما ندبه إليه من واجبات اجتماعيّة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كيفيّة الإنفاق والمصرف ، فعلى المسلم أن لا ينفق في باطل ، ولا يسرف ولا يبذّر ولا يعبث ولا يصرف مال اللّه في لهو أو فساد</w:t>
      </w:r>
      <w:r>
        <w:rPr>
          <w:rFonts w:eastAsia="Amiri" w:cs="Amiri" w:ascii="Amiri" w:hAnsi="Amiri"/>
          <w:color w:val="111111"/>
          <w:sz w:val="28"/>
          <w:szCs w:val="28"/>
          <w:rtl w:val="true"/>
          <w:lang w:bidi="ar-SA"/>
        </w:rPr>
        <w:t xml:space="preserve">. </w:t>
      </w:r>
      <w:bookmarkStart w:id="740" w:name="pg16386_221108"/>
    </w:p>
    <w:p>
      <w:pPr>
        <w:pStyle w:val="Heading5"/>
        <w:numPr>
          <w:ilvl w:val="4"/>
          <w:numId w:val="1"/>
        </w:numPr>
        <w:rPr/>
      </w:pPr>
      <w:bookmarkStart w:id="741" w:name="__RefHeading___Toc6811377_1280447820"/>
      <w:bookmarkStart w:id="742" w:name="_Toc279"/>
      <w:bookmarkEnd w:id="740"/>
      <w:bookmarkEnd w:id="741"/>
      <w:r>
        <w:rPr/>
        <w:t>10</w:t>
      </w:r>
      <w:r>
        <w:rPr>
          <w:rtl w:val="true"/>
        </w:rPr>
        <w:t xml:space="preserve">. </w:t>
      </w:r>
      <w:r>
        <w:rPr>
          <w:rtl w:val="true"/>
        </w:rPr>
        <w:t>الإنسان محور وليس آلة</w:t>
      </w:r>
      <w:bookmarkEnd w:id="742"/>
    </w:p>
    <w:p>
      <w:pPr>
        <w:pStyle w:val="BookText"/>
        <w:rPr/>
      </w:pPr>
      <w:r>
        <w:rPr>
          <w:rFonts w:ascii="IRNazanin" w:hAnsi="IRNazanin" w:eastAsia="IRNazanin"/>
          <w:color w:val="111111"/>
          <w:sz w:val="28"/>
          <w:sz w:val="28"/>
          <w:szCs w:val="28"/>
          <w:rtl w:val="true"/>
          <w:lang w:bidi="fa-IR"/>
        </w:rPr>
        <w:t xml:space="preserve">إنّ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الاقتصاد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رفيعاً ، وشأناً كبيراً ، فهو لم يخلق للإنتاج والاستهلاك ، وهو لم يأت إلى هذه الحياة ليكون مسماراً في معمل أو حيواناً مستهلكاً في زريبة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كائن مكرّم خلقت الأشياء لأجله ولم يخلق هو لأجلها ولذلك فليس الإنسان عبداً أسيراً بيد الاقتصاد ، وآلة طيّعة بأيدي الاقتصاديّين ليستغلّوه كيفما شاؤوا ، ويستخدموه كيفما أرادوا ، كيف وقد جعله اللّه حرّاً كما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تكن عبد غيرك وقد جعلك اللّه حرّاً </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وأيّة عبوديّة أشدّ وأوضح من تعلّق الإنسان بالمال ، وفنائه في الإنتاج والتوزيع والاستهلاك ؟ وهل جاء الإنسان إلى هذه الحياة ليفعل ما تفعله الحيوانات في حظائرها وزرائبها كما يقول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خلقت ليشغلني أكل الطيّبات كالبهيمة المربوطة همّها علفها ، أو المرسلة شغلها تقمّمها ، تكترش من أعلافها ، وتلهو عمّا يراد بها ، أو اترك سدىً ، أو أهمل عابثاً ، أو أجرّ حبل الضّلالة أو اعتسف طريق المتاهة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فذلك لا يتفق مع المكانة التي رشّحه اللّه سبحانه لها ، والمقام الذي ندبه إليه ، وهو مقام الخلافة الإلهيّة في الأرض ، التي صرح بها القرآن الكريم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الذي كرّمه اللّه سبحانه ، وفضّله على كثير ممّن خلق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خَلَقْنَا تَفْضِيلاً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ينظر إلى النوع الإنسانيّ من هذه الزاوية ، وبهذا المنظار ، 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مكرّم ، ذو مكانة رفيعة فلا تجوز الاستهانة بقيمته ، وتلخيص </w:t>
      </w:r>
    </w:p>
    <w:p>
      <w:pPr>
        <w:pStyle w:val="BookText"/>
        <w:rPr/>
      </w:pPr>
      <w:r>
        <w:rPr>
          <w:rFonts w:ascii="Amiri" w:hAnsi="Amiri" w:eastAsia="Amiri" w:cs="Amiri"/>
          <w:color w:val="111111"/>
          <w:sz w:val="28"/>
          <w:sz w:val="28"/>
          <w:szCs w:val="28"/>
          <w:rtl w:val="true"/>
          <w:lang w:bidi="ar-SA"/>
        </w:rPr>
        <w:t>حياته ووجوده في الإنتاج والاستهلاك ، وتلبية الغرائز الحيوانيّة وإشباعها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 الإسلام إلى القضيّة الاقتصاديّة والاُمور المعيشيّة من مسكن وغذاء وغيرهما ، فلأجل أنّ كرامة الإنسان وتكامله يستدعيان ذلك ، وبذلك يكون الاقتصاد في نظر الإسلام وسيلة لا هدفاً ، وطريقاً لا غاية ونهاية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نتوخّى من الاقتصاد الإسلاميّ ، ما نتوقّعه من الاقتصادين الرأسماليّ والاشتراكيّ فإنّ هذين المنهجين ينظران إلى الإنسان بما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تهمّهما كرامته وشخصيّته ، ومن هنا كان الاقتصاد في هذين المنهجين هدفاً وغاية ، وكان الإنسان فيهما وسيلة وآلة ، فلا اعتناء بشأنه ، ولا اهتمام بكرامته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تنس ما ذكرناه في أوّل البحث من أنّ الهدف من هذا الفصل هو بيان مسألة دعوة الإسلام إلى التنمية الاقتصاديّة وبيان إطاراتها دون بيان المنهج الاقتصاديّ للإسلام فإنّ لذلك مجالاً آخر</w:t>
      </w:r>
      <w:r>
        <w:rPr>
          <w:rFonts w:eastAsia="Amiri" w:cs="Amiri" w:ascii="Amiri" w:hAnsi="Amiri"/>
          <w:color w:val="111111"/>
          <w:sz w:val="28"/>
          <w:szCs w:val="28"/>
          <w:rtl w:val="true"/>
          <w:lang w:bidi="ar-SA"/>
        </w:rPr>
        <w:t xml:space="preserve">. </w:t>
      </w:r>
      <w:bookmarkStart w:id="743" w:name="pg16386_221110"/>
    </w:p>
    <w:p>
      <w:pPr>
        <w:pStyle w:val="BookText"/>
        <w:rPr/>
      </w:pPr>
      <w:bookmarkEnd w:id="743"/>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44" w:name="__RefHeading___Toc6811379_1280447820"/>
      <w:bookmarkStart w:id="745" w:name="_Toc280"/>
      <w:bookmarkEnd w:id="744"/>
      <w:r>
        <w:rPr>
          <w:rtl w:val="true"/>
        </w:rPr>
        <w:t>الحكومة الإسلاميّة والصحّة الفرديّة والصحّة العامّة</w:t>
      </w:r>
      <w:bookmarkEnd w:id="745"/>
    </w:p>
    <w:p>
      <w:pPr>
        <w:pStyle w:val="Heading5"/>
        <w:numPr>
          <w:ilvl w:val="4"/>
          <w:numId w:val="1"/>
        </w:numPr>
        <w:rPr/>
      </w:pPr>
      <w:bookmarkStart w:id="746" w:name="__RefHeading___Toc6811381_1280447820"/>
      <w:bookmarkStart w:id="747" w:name="_Toc281"/>
      <w:bookmarkEnd w:id="746"/>
      <w:r>
        <w:rPr>
          <w:rtl w:val="true"/>
        </w:rPr>
        <w:t>عناية الإسلام بصحّة الأبدان</w:t>
      </w:r>
      <w:bookmarkEnd w:id="747"/>
    </w:p>
    <w:p>
      <w:pPr>
        <w:pStyle w:val="BookText"/>
        <w:rPr/>
      </w:pPr>
      <w:r>
        <w:rPr>
          <w:rFonts w:ascii="Amiri" w:hAnsi="Amiri" w:eastAsia="Amiri" w:cs="Amiri"/>
          <w:color w:val="111111"/>
          <w:sz w:val="28"/>
          <w:sz w:val="28"/>
          <w:szCs w:val="28"/>
          <w:rtl w:val="true"/>
          <w:lang w:bidi="ar-SA"/>
        </w:rPr>
        <w:t xml:space="preserve">لم يحصر الإسلام عنايته بالاُمور الاُخرويّة وحدها ، بل عمّم هذه العناية للاُمور الماديّة والدنيويّة أيضًا ، وعلّم المسلم أن يطلب من اللّه سبحانه حسنة الدنيا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وَفِي الآخِرَةِ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اهتمّ الإسلام بالجسد اهتمامه بالروح ، وحرص على سلامة الأبدان وتقويتها كما حرص على سلامة الأرواح وتقويتها سواء بسواء ، ولأجل هذا نجد القرآن الكريم إذا ذكر نعمة اللّه على أحد من عباده لم يكتف بذكر النعم المعنويّة كالعلم ، بل ذكر إلى جانب ذلك نعمة القوّة البدنيّة ، والكمال الجسديّ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عندما يتحدّث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اللّه لقيادة بني اسرائيل قال في وصفه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وَاللّهُ يُؤْتِي مُلْكَهُ مَن يَشَاءُ </w:t>
      </w:r>
    </w:p>
    <w:p>
      <w:pPr>
        <w:pStyle w:val="BookText"/>
        <w:rPr/>
      </w:pPr>
      <w:r>
        <w:rPr>
          <w:rFonts w:ascii="Amiri" w:hAnsi="Amiri" w:eastAsia="Amiri" w:cs="Amiri"/>
          <w:color w:val="111111"/>
          <w:sz w:val="28"/>
          <w:sz w:val="28"/>
          <w:szCs w:val="28"/>
          <w:rtl w:val="true"/>
          <w:lang w:bidi="ar-SA"/>
        </w:rPr>
        <w:t xml:space="preserve">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عندما يتحدّث عن أبرز صفتين من صفات موسى علیه السلام على لسان ابنة شعيب يذكر أمانته وقوّته الجسمانيّة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اسْتَأْجِرْهُ إِنَّ خَيْرَ مَنِ اسْتَأْجَرْتَ الْقَوِيُّ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صاحب الجسم العليل لا تتاح له الفرصة الكاملة للسير صعداً في مضمار الحياة ، والقيام بواجبه الإنسانيّ كأيّ عضو سليم ، صحيح البدن ، معتدل البنية من أعضاء المجتمع البشريّ وذلك للصّلة الوثيقة بين الروح والجسدفي الكيان الإنسانيّ والتأثير المتقابل بينهما ومن هنا مدح القرآن الكريم الكمال الجسمانيّ والقوّة البدنيّة ، كما مرّ عليك في الآيتين السابقتين ، فإنّ القوّة البدنيّة إذا انضمّت إلى سلامة العقل أنتجت جودة الفكر ، وحسن التدبير ، وسعادة الحياة ولهذا ذكر القرآن بعد مسألة الاصطفاء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والقوّة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وإعلاماً بأنّ الاصطفاء والاختيار كان باعتبار القوّة البدنيّة إلى جانب العلم ممّا يعني أنّ للجسم والكمال الجسمانيّ قسط من الثمن ، ومدخليّة في السعادة أو الشقاء سلباً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حرص الإسلام على صحّة الأبدان وسلامتها ، وقوّتها واستقامتها يرفع الدين أي تكليف شاقّ مضرّ بالبدن ، عن الناس ، فرفع اللّه الصيام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رفع الصوم عن المسافر لأنّ السفر بنفسه مضنّة النصب ، وهو من مغيّرات الصحّة فإذا وقع فيه الصيام ازداد التعب والنصب ولهذا أيضاً جوّز القرآن للمحرم المريض أو من به أذى في رأسه أن يحلق رأسه إذا كان إبقاء الشعر يوجب الأذى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تَحْلِقُوا رُءُوسَكُمْ حَتَّى يَبْلُغَ الهَدْيُ مَحِلَّهُ فَمَن كَانَ مِنكُم مَّرِيضًا أَوْ بِهِ أَذًى مِّن </w:t>
      </w:r>
      <w:bookmarkStart w:id="748" w:name="pg16386_221112"/>
    </w:p>
    <w:p>
      <w:pPr>
        <w:pStyle w:val="BookText"/>
        <w:rPr/>
      </w:pPr>
      <w:bookmarkEnd w:id="748"/>
      <w:r>
        <w:rPr>
          <w:rFonts w:ascii="Amiri" w:hAnsi="Amiri" w:eastAsia="Amiri" w:cs="Amiri"/>
          <w:color w:val="111111"/>
          <w:sz w:val="28"/>
          <w:sz w:val="28"/>
          <w:szCs w:val="28"/>
          <w:rtl w:val="true"/>
          <w:lang w:bidi="ar-SA"/>
        </w:rPr>
        <w:t xml:space="preserve">رَّأْسِهِ فَفِدْيَةٌ مِّن صِيَامٍ أَوْ صَدَقَةٍ أَوْ نُسُكٍ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إشارة إلى جواز حلق الرأس الذي منع منه المحرم ، للتخلّص من الأذى الحاصل بسبب إبقاء الشعر ، وانحباس الحرارة في الرأس ، بل يرفع الإسلام كلّ ما يجهد البدن ويتعبه ويضنيه ، ويجر إليه التعب والنصب كما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Heading5"/>
        <w:numPr>
          <w:ilvl w:val="4"/>
          <w:numId w:val="1"/>
        </w:numPr>
        <w:rPr/>
      </w:pPr>
      <w:bookmarkStart w:id="749" w:name="__RefHeading___Toc6811383_1280447820"/>
      <w:bookmarkStart w:id="750" w:name="_Toc282"/>
      <w:bookmarkEnd w:id="749"/>
      <w:r>
        <w:rPr>
          <w:rtl w:val="true"/>
        </w:rPr>
        <w:t>تعاليم القرآن الصحّيّة</w:t>
      </w:r>
      <w:bookmarkEnd w:id="750"/>
    </w:p>
    <w:p>
      <w:pPr>
        <w:pStyle w:val="BookText"/>
        <w:rPr/>
      </w:pPr>
      <w:r>
        <w:rPr>
          <w:rFonts w:ascii="Amiri" w:hAnsi="Amiri" w:eastAsia="Amiri" w:cs="Amiri"/>
          <w:color w:val="111111"/>
          <w:sz w:val="28"/>
          <w:sz w:val="28"/>
          <w:szCs w:val="28"/>
          <w:rtl w:val="true"/>
          <w:lang w:bidi="ar-SA"/>
        </w:rPr>
        <w:t>وفي هذا السبيل وضع الإسلام سلسلة من التعاليم الصحّية للأبدان من شأنها أن تصون الأبدان من الأمراض ، وتقيها من العلل والأسقام لو روعيت حقّ الرعاية وطبقت حقّ التطبيق وقد جاءت طائفة من هذه التعاليم في القرآن الكريم ، وتكفّلت السنّة المطهّرة ببيان البقيّة ، وها نحن نذكر باختصار ما ذكره القرآن الكريم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حرم القرآن اُموراً ونهى عن اُمور وكره أشياء وأباح اُخرى ، وما حرّم ولا نهى ، وما كره أو أباح إلاّ لحكمة ظاهرة وأثر سيّء أو حسن على سلامة البدن وصحّته ، فحرّم أكل الميتة ، والدم ، ولحم الخنزير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تفارقها الحياة من دون 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الموت إن كان عن مرض ، أضرّ بالإنسان حتّى إذا عقّم لحمها من الجراثيم فهي تسبّب المغص في المعدة ، وتسبب النزلات المعويّة ، وعشرات المضاعفات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أفضل مرتع للجراثيم والميكروبات المسبّبة للأمراض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يحدثه من أمراض خطيرة لما يحمله من دودة خاصّة تنتقل بالأكل إلى بدن الإنسان وتحدث لديه أمراضاً كثيرة قد تؤدّي إلى الموت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الميتة كالمنخنقة ، والموقوذة ، والمترديّة ، والنطيحة فقال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وَمَا أُهِلَّ لِغَيْرِ اللّهِ بِهِ وَالمُنْخَنِقَةُ وَالمَوْقُوذَةُ وَالمُتَرَدِّيَةُ وَالنَّطِيحَةُ وَمَا أَكَلَ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الاختناق يجعل لحم الحيوان المخنوق أسرع إلى التعفّن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المنخنقة ، الموقوذة ، وهي التي تضرب حتّى تشرف على الموت فتترك حتّى تموت ، والمتردّية وهي التي سقطت من مكان مرتفع فماتت من أثر صدمة الوقوع ، والنطيحة وهي التي ماتت من أثر عراكها مع مثيلاتها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الحالات تجعل بدن الحيوان مرتعاً خصباً لنموّ الجراثيم والميكروبات ، ومعرضاً لسرعة التعفّن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تحريم الإسلام على هذه الاُمور بل حرّم مطلق الخبائث ، إذ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أنّه حرّم تناول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مسكر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طلباً ودعاء من رسول اللّه صلی اللّه عليه وآله وسلم و إجابة من اللّه سبحانه كما يشير بذلك الحديث فأجاز اللّه له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من رسول اللّه بمناطات الأحكام وملاكاتها الواقعية، فعند ذلك يصح للرسول أن يحرم المسكر من كل شراب لعلمه بمناط الحكم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ورسول اللّه صلى اللّه عليه وآله وسلم من أفضل مصاديق من قال فيهم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عقلُوا الدين عقل وعاية ورعاية لاعقل سماع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وفعل ذلك وقاية للإنسان من كثير من الأمراض والمضاعفات الناجمة عن المسكرات وتخلّصاً من الآثار والعواقب السيئة التي تتركها الخمرة على الجسم والعقل ، بل وعلى النسل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نهى القرآن الكريم عن الشراهة في الأكل ، والإسراف في المطعم والمشرب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وَلا تُسْرِفُوا إِنَّهُ لا يُحِبُّ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تنطوي على أهمّ قانون من قوانين الوقاية الصحيّة ، والحفاظ على سلامة البدن ، فالإنسان إذا أكثر من الأكل اُصيب بعسر الهضم الذي يستوجب أمراضاً عديدة للمعدة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نجد الإسلام يفرض الصوم على المسلمين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لما في الصوم من فوائد عظيمة على البدن عرفها العلم الحديث أخيراً ، وأخذ به لعلاج الكثير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ينته الأمر إلى هذا الحدّ ، بل كشف القرآن للناس عمّا ينفعهم أو يشفيهم من بعض الأسقام فأشار إلى العسل فوصفه بأنّ فيه شفاء للأسقام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حثّ على اُمور من شأنها أن توفّر الأجواء الصالحة المناسبة لسلامة البدن في الجانب الفرديّ والاجتماعيّ كالتطهّر والنظافة ، فحثّ على التزام التنظّف وتعاهده حتّى أنّ أوّل تعليم تلقّاه النبيّ الأكرم صلی اللّه علیه و آله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مادحاً الذين يتطهّرون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رِجَالٌ يُحِبُّونَ أَن يَتَطَهَّرُوا وَاللّهُ يُحِبُّ المُطَّهِّرِينَ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والطهارة المذكورة أعمّ من طهارة النفس والجسد ، وتنظيف الباطن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القرآن الكريم إلى دور الماء في النظافة والطهارة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أجل هذا فرض الإسلام الوضوء فدعى إلى التوضّؤ قبل كلّ صلاة ، أي في اليوم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بنفسه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ودعا إلى الاغتسال والاستحمام عند الجنابة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التيمّم بالتراب الطاهر بدلاً عن الغسل أو الوضوء إذا تعذّر الماء ، أو تعسّر استعماله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تَجِدُوا مَاءً فَتَيَمَّمُوا صَعِيدًا طَيِّبًا فَامْسَحُوا بِوُجُوهِكُمْ وَأَيْدِيكُم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التراب الطاهر يصون الجسم من الميكروبات ، مضافاً إلى أنّ التيمّم بالتراب يتضمّن الخضوع لله سبحانه وهو بنفسه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فرض الإسلام هذه الأنواع من الطهارات لأنّها طريق إلى نظافة الجسم وهي بدورها طريق إلى الحفاظ على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القرآن معقّباً على الأمر بالوضوء أو الاغتسال أو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إشارة واضحة إلى الهدف من هذه الطهارات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نهى الإسلام عن مقاربة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عن الأمراض الجسمية والمعنويّة الناجمة عن ذلك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w:t>
      </w:r>
      <w:bookmarkStart w:id="751" w:name="pg16386_221116"/>
    </w:p>
    <w:p>
      <w:pPr>
        <w:pStyle w:val="BookText"/>
        <w:rPr/>
      </w:pPr>
      <w:bookmarkEnd w:id="751"/>
      <w:r>
        <w:rPr>
          <w:rFonts w:ascii="Amiri" w:hAnsi="Amiri" w:eastAsia="Amiri" w:cs="Amiri"/>
          <w:color w:val="111111"/>
          <w:sz w:val="28"/>
          <w:sz w:val="28"/>
          <w:szCs w:val="28"/>
          <w:rtl w:val="true"/>
          <w:lang w:bidi="ar-SA"/>
        </w:rPr>
        <w:t xml:space="preserve">المُتَطَهِّرِينَ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أمر أكّده الطبّ الحديث ، وكشف عن أضراره بالنسبة إلى الزوج والزوجة معاً ، فإنّ الدم الفاسد الذي تفرزه المرأة أثناء العادة الشهريّة يحتوي على ميكروبات عديدة وجراثيم متنوّعة لا تلبث أن تصيب الرجل فتحدث له الالتهابات ، كمّا أنّه في زمن المحيض تحتقن أغشية المرأة الداخليّة ، وفي المقاربة الجنسيّة قد يحدث لها التمزّق فتنتشر العدوى من الميكروبات ، وتؤثّر في صحّة المرأة ، وتضّر بها ، وقد تسبّب لها السرطان ، بسبب التمزّق كما يقول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نهى الإسلام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من كثير من الأمراض الجنسيّة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الزِّنَا إِنَّهُ كَانَ فَاحِشَةً وَسَاءَ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توجّه ضربة كبيرة إلى العلاقات الاجتماعيّة السليمة ، والقيم الأخلاقيّة الرفيعة ، تسبّب أمراضاً جنسيّة خطيرة كالزهريّ والقرحة والسيلان للرجل والمرأة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التعاليم الصحيّة التي يشير إليها القرآن الكريم ، وهي توافق في نتائجها ، وفلسفتها ، وعللها ، أحدث ما توصّل إليه العلم الحديث</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6811385_1280447820"/>
      <w:bookmarkStart w:id="753" w:name="_Toc283"/>
      <w:bookmarkEnd w:id="752"/>
      <w:r>
        <w:rPr>
          <w:rtl w:val="true"/>
        </w:rPr>
        <w:t>الصحّة في السنّة المطهّرة</w:t>
      </w:r>
      <w:bookmarkEnd w:id="75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حفلت السنّة المطهّرة المرويّة عن النبيّ والأئمّة من أهل البيت بطائفة كبيرة جداً من التعاليم الصحيّة سواء في مجال الوقاية ، أو النظافة ، أو العلاج وسواء في مجال الصحّة الفرديّة أو العامّة ، وقد دوّنت هذه التعاليم وجمعت هذه الأحاديث القيّمة في الكتب والمؤلّفات التي ألّفها علماء الإسلام حول الطبّ ، وقوانين الصحّة فجاؤوا في هذا المضمار بما يكشف عن أنّ الإسلام سبق العلم الحديث في وضع برنامج كامل للصحّة لا يعرف له مثيل وإليك فيما يأتي أسماء بعض تلك المؤلّفات الخاصّة بطبّ النبيّ وأهل بيته الطاهرين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أحمد بن عبد اللّه الأصفهانيّ ،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الإمام أبي العبّاس المستغفريّ ، ينقل عنه المحقّق الطوسي في آداب المتعلّمين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الوزير أحمد الأبهريّ ، وينقل عنه العلاّمة المجلسيّ في كتاب العترة من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أبي محمّد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شيخ الطائفة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الطبيب الماهر محمّد بن صادق الرازيّ طبع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بالرسالة الذهبيّة ، أورد تمامه العلاّمة المجلسيّ في مجلّد السماء والعالم من موسوعته بحار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إذا راجعت الكتب الحديثيّة للفريقين وبالأخصّ ما ألّفه علماء الشيعة ومؤلّفوهم ، وجدت اهتماماً خاصّاً من النبيّ صلی اللّه علیه و آله وأهل بيته الطاهرين بسلامة الأبدان وعافيتها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أنّك إذا راجعت الكتب الحديثيّة والفقهيّة الإسلاميّة وجدت فيها أبواباً خاصّة ترتبط بهذا الجانب الحيويّ من الحياة الفرديّة والاجتماعيّة مثل كتاب الأطعمة والأشربة ، وكتاب الزيّ والتجمّل وهما بابان واسعان عقدهما صاحب وسائل الشيعة ، والكافي في كتابيهما ، ومثل كتاب مكارم الأخلاق للطبرسيّ </w:t>
      </w:r>
      <w:r>
        <w:rPr>
          <w:rStyle w:val="FootnoteAnchor"/>
          <w:rtl w:val="true"/>
        </w:rPr>
        <w:footnoteReference w:id="789"/>
      </w:r>
      <w:r>
        <w:rPr>
          <w:rFonts w:ascii="IRNazanin" w:hAnsi="IRNazanin" w:eastAsia="IRNazanin"/>
          <w:color w:val="111111"/>
          <w:sz w:val="28"/>
          <w:sz w:val="28"/>
          <w:szCs w:val="28"/>
          <w:rtl w:val="true"/>
          <w:lang w:bidi="fa-IR"/>
        </w:rPr>
        <w:t xml:space="preserve">المخصّص لهذا الجانب </w:t>
      </w:r>
    </w:p>
    <w:p>
      <w:pPr>
        <w:pStyle w:val="BookText"/>
        <w:rPr/>
      </w:pPr>
      <w:r>
        <w:rPr>
          <w:rFonts w:ascii="IRNazanin" w:hAnsi="IRNazanin" w:eastAsia="IRNazanin"/>
          <w:color w:val="111111"/>
          <w:sz w:val="28"/>
          <w:sz w:val="28"/>
          <w:szCs w:val="28"/>
          <w:rtl w:val="true"/>
          <w:lang w:bidi="fa-IR"/>
        </w:rPr>
        <w:t xml:space="preserve">وغير ذلك من الأبواب ، والكتب وإليك بعض الأحاديث المرويّة عن الرسول الأكرم صلی اللّه علیه و آله وأهل بيته المكرمين علیهم السلام في مجال الطبّ ، والوقايّة الصحيّة ، وقضايا السلامة الجسديّة ، ونقتصر في ذلك على المهمّات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المعدة بيت الدّاء والحميّة هي الدّواء ، وعوّد البدن ما اعتاد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يستغني أهل كلّ بلد عن ثلاثة تفزع إليهم في أمر دنياهم وآخرتهم ، فإن عدموا كانوا همجاً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عالم ورع وأمير خيّر مطاع وطبيب بصير ثقة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النبيّ صلی اللّه علیه و 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صحّة البدن فرح الملائكة ومرضاة الرّبّ وتثبيت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الحياة إلاّ مع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مجال العلاج والمداواة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تجنّب الدّواء ما احتمل بدنك الدّاء ، فإذا لم يحتمل الدّاء ، فالدّواء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إمش بدائك ما مشى 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ظهرت صحّته على سقمه فعالج نفسه بشيء فمات ، أنا إلى اللّه بريء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فشرب الدّواء فقد أعان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الأحاديث تشير إلى أنّ على الإنسان أن لا يستعمل الدواء إلاّ للضرورة لأنّ الدواء لا يسكن داء إلاّ ويثير آخر وفي هذا الصدد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من دواء إلاّ وهو يهيّجُ داءً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المعالجة والمداواة مطلوبة على كلّ حال ، ولهذا يقول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تداوُوا فما أنزل اللّه داءً إلاّ وأنزل معه الدّواء إلاّ السّام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الموت </w:t>
      </w:r>
      <w:r>
        <w:rPr>
          <w:rFonts w:eastAsia="IRNazanin" w:cs="IRNazanin"/>
          <w:color w:val="111111"/>
          <w:sz w:val="28"/>
          <w:szCs w:val="28"/>
          <w:rtl w:val="true"/>
          <w:lang w:bidi="fa-IR"/>
        </w:rPr>
        <w:t xml:space="preserve">) ». </w:t>
      </w:r>
      <w:bookmarkStart w:id="754" w:name="pg16386_221119"/>
    </w:p>
    <w:p>
      <w:pPr>
        <w:pStyle w:val="BookText"/>
        <w:rPr/>
      </w:pPr>
      <w:bookmarkEnd w:id="754"/>
      <w:r>
        <w:rPr>
          <w:rFonts w:ascii="IRNazanin" w:hAnsi="IRNazanin" w:eastAsia="IRNazanin"/>
          <w:color w:val="111111"/>
          <w:sz w:val="28"/>
          <w:sz w:val="28"/>
          <w:szCs w:val="28"/>
          <w:rtl w:val="true"/>
          <w:lang w:bidi="fa-IR"/>
        </w:rPr>
        <w:t xml:space="preserve">ثمّ إنّ النبيّ صلی اللّه علیه و آله والأئمّة علیهم السلام يشيرون إلى أنّ أهمّ عامل من عوامل المرض هو الأكل غير المعتدل ، والمطعم غير المستقيم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ملا ابنُ آدم وعاءً شرّاً من بطنه ، وبحسب ابن آدم لُقيمات يُقمن صُلبهُ ، فإن كان لا بُدّ فثُلث لطعامه ، وثُلث لشرابه ، وثُلث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لكميل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الجسم من قلّة الطّعام وقلّة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لا تُوقرن معدتك طعاماً ودع فيها للماء موضعاً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اقتصد النّاسُ في المطعم لاستقامت أبدانُهُم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الوصايا والتعاليم الصحيّة التي بيّنها النبيّ صلی اللّه علیه و آله وأهل بيته تنقسم إلى نوعين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بالصحّة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بالصحّة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قسّمنا هذه التعاليم إلى فرديّة واجتماعيّة ، لكن الحقيقة أنّهما متداخلتان ، إذ أنّ استقامة الصحّة الفرديّة تضمن استقامة الصحّة العامّة ، وهكذا بالعكس ، فالتقسيم الموجود ليس تقسيماً حقيقيّاً</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811387_1280447820"/>
      <w:bookmarkStart w:id="756" w:name="_Toc284"/>
      <w:bookmarkEnd w:id="755"/>
      <w:r>
        <w:rPr>
          <w:rtl w:val="true"/>
        </w:rPr>
        <w:t>التعاليم الصحيّة الفرديّة</w:t>
      </w:r>
      <w:bookmarkEnd w:id="756"/>
    </w:p>
    <w:p>
      <w:pPr>
        <w:pStyle w:val="BookText"/>
        <w:rPr/>
      </w:pPr>
      <w:r>
        <w:rPr>
          <w:rFonts w:ascii="IRNazanin" w:hAnsi="IRNazanin" w:eastAsia="IRNazanin"/>
          <w:color w:val="111111"/>
          <w:sz w:val="28"/>
          <w:sz w:val="28"/>
          <w:szCs w:val="28"/>
          <w:rtl w:val="true"/>
          <w:lang w:bidi="fa-IR"/>
        </w:rPr>
        <w:t xml:space="preserve">لقد اعتنى الإسلام على لسان النبيّ وأهل بيته المطهّرين بالصحّة الفرديّة عناية بالغة تفوق الوصف فسنّوا اُمواراً وأعمالا من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تقي الإنسان كثيراً من الأمراض والأسقام ، وتهيّء جوّاً سليم ورائعاً من الصحّة ، والعافية ، ففي مجال المطعم والمشرب نهى النبيّ عن أكل الطعام الحار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الطعام فإنّ الحارّ لا بركة فيه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ونهى عن النفخ في الطعام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النّفخُ في الطعام يُذهبُ بالبركة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ونهى الإمام الصادق علیه السلام عن ترك العشاء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خراب البدن تركُ العشاء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إلى غسل اليدين قبل الطعام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يده قبل الطعام وبعده عاش في سعة وعوفي من بلوى في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كثرة الأكل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الأكل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على الشّبع يورث البرص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الرسول صلی اللّه علیه و آله إلى الافتتاح بالملح والاختتام به عند الطعام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افتتح بالملح واختتم به فإنّه شفاء من سبعين داءً منها الجنون والجذام والبرص ووجع الحلق ووجع الأمراض ووجع البطن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افتتحوا بالملح واختتموا به وإلاّ فلا تلوموا إلاّ 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آداب الشرب وكيفيّته السليمة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يشربنّ أحدكم الماء من عروة الإناء فإنّه مجتمع الوسخ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يشرب من عند عروته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عروة الكوز أو الأناء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كسر إن كان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تشربوا الماء من ثلمة الأناء ولا من عروته فإنّ الشيطان يقعد على العروة والثلمة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مصّوا الماء مصّاً ولا تعبّوه عبّاً فإنّه يوجد منه الكباد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يصيب الكبد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لا تؤذيه معدته فلا يشرب بين طعامه ماءً حتّى يفرغ ، ومن فعل ذلك رطب بدنه وضعفت معدته ولم تأخذ العروق قوّة الطّعام فإنّه يصير في المعدة فحا إذا صبّ الماء على الطعام أوّلاً فأوّلا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مجال مضغ الطعام قال الإمام عليّ علیه السلام في وصيّته لابنه الحسن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وجوّد المضغ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مجال العناية بالملبس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اتّخذ ثوباً فليطهّره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النّظيف من الثّياب يذهب الهمّ والحزن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جواب من سأله هل يجوز أن يكون للمؤمن عشرة 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من السّرف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الخفّ يزيد في قوّة البصر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لبس الخفّ أمان من السّل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مجال العناية بالحذاء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إدمان لبس الخفّ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من الجذام ، شتاءً وصيفاً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اتّخذ نعلاً فليستجدها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إستجادة الحذاء وقاية للبدن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نظافة المسكن وسعته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سعادة المرء حسن مجلسه وسعة فنائه ، ونظافة متوضّئه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الشّقاء المسكن الضيّق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سعادة المرء المسلم سعة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الإناء ، وكسح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كنس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مجلبة للرّزق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اكنسوا أفنيتكم ولا تشبّهوا باليهود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تأووا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الباب فإنّه مأوى للشّياطين </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كما أنّ إطلاق الجن عليها من باب أنّ الجن في اللغة هو الموجود الذي لا يری بالعين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نظّفوا بيوتكم من حول العنكبوت فإنّ تركه في البيت يورث </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تبيّتوا القمامة في بيوتكم فأخرجوها نهاراً فإنّها مقعد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حول المناديل الوسخة ووجودها في البيت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تأووا منديل اللحم في البيت ، فإنّه مربض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تنظيف شعر الرأس وتمشيطه وتسريحه أو استئصاله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تسريح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تجلب الرّزق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مشط الرأس يذهب بالوباء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استأصل شعرك يقلّ درنه ، ودوابه ووسخه ، ويجلو بصرك ويستريح بدنك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اتّخذ شعراً فليحسن ولايته أو ليجزّه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تقليم الأظفار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تقليم الأظفار يمنع الدّاء الأعظم ويدرّ الرّزق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أدمن أخذ أظفاره كلّ خميس لم ترمد 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أستر وأخفى ما يسلّط الشّيطان على ابن آدم أن صار يسكن تحت الأظافير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يوم الجمعة يؤمّن من الجذام والبرص والعمى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قصّ الأظفار لأنّها مقيل الشّيطان ومنه يكون النسيان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وحول شعر الأبط والشارب الذي يكون موضعاً مناسباً وصالحاً لنموّ الجراثيم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يطوّلنّ أحدكم شعر أبطه فإنّ الشيطان يتّخذه مخبئاً يستتر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يطوّلنّ أحدكم شاربه فإنّ الشيطان يتّخذه مخبئاً يستتر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مجال العناية بالعين دعا الإسلام إلى التكّحل وغير ذلك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الكحل ينبت الشّعر ، ويحفظ الدمعة ويعذب الريق ويجلو البصر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العناية بالاسنان دعا إلى تنظيفها باستمرار وذلك بالسواك والمضمضة </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أشققّ على امّتي لأمرتهم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لأوجبته عليهم وجوباً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السّواك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مطهرة للفم ، ومرضاة للرّب ، ومُفرحة للملائكة وهو من السّنة ، ويشُدّ اللّثّة ويجلُو البصر ، ويذهبُ بالبلغم ، ويذهبُ بالحُفر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الاستحمام وغسل الرأس قال الإمام موسى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الحمّامُ يوم ويوم لا ، يُكثرُ اللّحم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في كُلّ جُمعة أمان من البرص والجُنُون والصُداع وطهُور للرّأس من الخزار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وحول الختان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طهّرُوا أولادكُم اليوم السابع فإنّهُ أطيبُ وأطهرُ وأسرعُ لنبات اللحم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وحول عدة اُمور اُخرى من هذا الباب قال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السُنن في الرّأس وخمس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في الرّأس فالسّواكُ وأخذُ الشّارب وفرقُ الشعر والمضمضةُ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في الجسد فالختانُ وحلقُ العانة ونتفُ الأبطين وتقليمُ الأظفاروالاستنجاءُ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بعض ما أمكن إيراده من التعاليم والتوصيات في مجال الصحّة الفرديّة ، والسلامة الشخصيّة ، وهي غيض من فيض ، وقليل من كثير ، وإنّما ألمحنا إلى ذلك للإلفات إلى جانب من البرنامج الصحّي في النظام الإسلاميّ وأعرضنا عن الإلمام الكامل بتلك التعاليم رعاية للاختصار</w:t>
      </w:r>
      <w:r>
        <w:rPr>
          <w:rFonts w:eastAsia="Amiri" w:cs="Amiri" w:ascii="Amiri" w:hAnsi="Amiri"/>
          <w:color w:val="111111"/>
          <w:sz w:val="28"/>
          <w:szCs w:val="28"/>
          <w:rtl w:val="true"/>
          <w:lang w:bidi="ar-SA"/>
        </w:rPr>
        <w:t xml:space="preserve">. </w:t>
      </w:r>
      <w:bookmarkStart w:id="757" w:name="pg16386_221124"/>
    </w:p>
    <w:p>
      <w:pPr>
        <w:pStyle w:val="Heading5"/>
        <w:numPr>
          <w:ilvl w:val="4"/>
          <w:numId w:val="1"/>
        </w:numPr>
        <w:rPr/>
      </w:pPr>
      <w:bookmarkStart w:id="758" w:name="__RefHeading___Toc6811389_1280447820"/>
      <w:bookmarkStart w:id="759" w:name="_Toc285"/>
      <w:bookmarkEnd w:id="757"/>
      <w:bookmarkEnd w:id="758"/>
      <w:r>
        <w:rPr>
          <w:rtl w:val="true"/>
        </w:rPr>
        <w:t>التعاليم الصحيّة العامّة</w:t>
      </w:r>
      <w:bookmarkEnd w:id="759"/>
    </w:p>
    <w:p>
      <w:pPr>
        <w:pStyle w:val="BookText"/>
        <w:rPr/>
      </w:pPr>
      <w:r>
        <w:rPr>
          <w:rFonts w:ascii="Amiri" w:hAnsi="Amiri" w:eastAsia="Amiri" w:cs="Amiri"/>
          <w:color w:val="111111"/>
          <w:sz w:val="28"/>
          <w:sz w:val="28"/>
          <w:szCs w:val="28"/>
          <w:rtl w:val="true"/>
          <w:lang w:bidi="ar-SA"/>
        </w:rPr>
        <w:t xml:space="preserve">للإسلام تعاليم وبرامج صحيّة عامّة توجب مراعاتها حفظ الصحّة العامّة ، وعدم انتقال الأمراض ، وسرايتها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تعتبر من أفضل وأعظم البرامج الوقائيّة التي عرفها العالم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دعا النبيّ صلی اللّه علیه و آله إلى دفن كلّ ما من شأنه أن يلوّث الهواء والجوّ كالأشياء التي تنفصل من الإنسان من الفضلات والزوائد ، فعن عائشة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كان يأمر بدفن سبعة أشياء من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والظفر والدم والحيض والمشيمة والسنّ والعلقة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ونهى النبيّ صلی اللّه علیه و آله عن الفرار من الطاعون إذا جاء في بلد ، وحكمة ذلك أن لا يسري المرض إلى بلد آخر ، فتنتشر العدوى وتتعرّض السلامة العامّة للخطر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بالطاعون بأرض فلا تدخلوها ، وإذا نزل وأنتم بأرض فلا تخرجوا منها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للوقاية من العدوى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يورد ممرض على مصحّ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 من المجذوم فرارك من الأسد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نهى الإسلام عن الاشتراك في المنديل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الإمام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لأمير المؤمنين علیه السلام خرقة يمسح بها إذا توضّأ للصّلاة ثمّ يعلّقها على وتد ولا يمسحه غيره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أيضا أوجب الإسلام إزالة النجاسة عن المساجد ، كما أوجب دفن الأموات ، ونزح البئر إذا سقط فيها شيء نجس أو مات فيه حيوان ، كما نهى عن تعاطي النجاسات وبيعها وشرائها ومنها الخمر ، قال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الخمر وشاربها وساقيها ومبتاعها وبائعها وعاصرها ومعتصرها وحاملها والمحمولة إليه </w:t>
      </w:r>
      <w:r>
        <w:rPr>
          <w:rFonts w:eastAsia="IRNazanin" w:cs="IRNazanin"/>
          <w:color w:val="111111"/>
          <w:sz w:val="28"/>
          <w:szCs w:val="28"/>
          <w:rtl w:val="true"/>
          <w:lang w:bidi="fa-IR"/>
        </w:rPr>
        <w:t xml:space="preserve">». </w:t>
      </w:r>
      <w:bookmarkStart w:id="760" w:name="pg16386_221125"/>
    </w:p>
    <w:p>
      <w:pPr>
        <w:pStyle w:val="BookText"/>
        <w:rPr/>
      </w:pPr>
      <w:bookmarkEnd w:id="760"/>
      <w:r>
        <w:rPr>
          <w:rFonts w:ascii="Amiri" w:hAnsi="Amiri" w:eastAsia="Amiri" w:cs="Amiri"/>
          <w:color w:val="111111"/>
          <w:sz w:val="28"/>
          <w:sz w:val="28"/>
          <w:szCs w:val="28"/>
          <w:rtl w:val="true"/>
          <w:lang w:bidi="ar-SA"/>
        </w:rPr>
        <w:t>هذا ولعلّ من أبرز ما يدلّ على عناية الإسلام بالصحّة العامّة هو حثّه البالغ على الزواج لأنّ الزواج لو تحقّق بصورة سليمة تكفّل شطراً كبيراً من سلامة الفرد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الزواج علاج طبيعيّ مفيد لكثير من المفاسد الخلقيّة والصحيّة التي تصيب المجتمع كما أنّه علاج ناجع لكثير من الادواء التي قد تصيب الأفراد نتيجة الحيادة العزوبيّة وما تتركه هذه الحالة من الآثار السيّئة على الصحّة</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6811391_1280447820"/>
      <w:bookmarkStart w:id="762" w:name="_Toc286"/>
      <w:bookmarkEnd w:id="761"/>
      <w:r>
        <w:rPr>
          <w:rtl w:val="true"/>
        </w:rPr>
        <w:t>الزواج والصحّة</w:t>
      </w:r>
      <w:bookmarkEnd w:id="762"/>
    </w:p>
    <w:p>
      <w:pPr>
        <w:pStyle w:val="BookText"/>
        <w:rPr/>
      </w:pPr>
      <w:r>
        <w:rPr>
          <w:rFonts w:ascii="Amiri" w:hAnsi="Amiri" w:eastAsia="Amiri" w:cs="Amiri"/>
          <w:color w:val="111111"/>
          <w:sz w:val="28"/>
          <w:sz w:val="28"/>
          <w:szCs w:val="28"/>
          <w:rtl w:val="true"/>
          <w:lang w:bidi="ar-SA"/>
        </w:rPr>
        <w:t xml:space="preserve">لقد أصبحت قضيّة الزواج وبعدها الصحيّ الآن علماً مستقلاً من علوم الصحّة ألّفت حوله الكثير من الدراسات ، فيما كانت هذه المسألة موضع اهتمام الدين الإسلاميّ منذ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أتى فيها باُمور سبق بها جميع الكشوف والتوصيات التي توصّل إليها العلم الحديث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مثلاً حرّم الزواج بطائفة من النساء من المحارم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يعني أنّ الإسلام حرّم التزوّج بسبع طوائف من النساء المنتمين إلى الشخص بالنسب وهنّ التي ذكرتهنّ الآية السابقة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توصّل العلم الحديث أخيراً إلى علل هذا التحريم ، كما أنّ الشريعة الإسلاميّة انفردت من بين الشرائع القائمة بجعل الرضاع سبباً من أسباب التحريم ، وذلك لأنّ المرضعة التي ترضع الولد إنّما تغذيه بجزء من جسمها فتدخل أجزاؤها في </w:t>
      </w:r>
    </w:p>
    <w:p>
      <w:pPr>
        <w:pStyle w:val="BookText"/>
        <w:rPr/>
      </w:pPr>
      <w:r>
        <w:rPr>
          <w:rFonts w:ascii="Amiri" w:hAnsi="Amiri" w:eastAsia="Amiri" w:cs="Amiri"/>
          <w:color w:val="111111"/>
          <w:sz w:val="28"/>
          <w:sz w:val="28"/>
          <w:szCs w:val="28"/>
          <w:rtl w:val="true"/>
          <w:lang w:bidi="ar-SA"/>
        </w:rPr>
        <w:t>تكوينه ، ويصبح جزءاً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لبنها خلاصة من دمها منه ينبت لحم الطفل ويقوى عظمه ، وإذا كان الطفل جزءاً منها فهي كالأُمّ النسبيّة محرّمة إلى الأبد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الإسلام نهى عن التزوّج بالحمقاء لما في مثل هذا الزواج من نتاج غير مطلوب 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وتزويج الحمقاء فإنّ صُحبتها بلاء وولدها ضياع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نهى عن التزوّج بشارب الخمر لنفس السبب ، 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زوَّج كريمته من شارب الخمر فقد قطع رحمها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مقاربة الزوج في فترة العادة الشهريّة لما أسلفنا ، نهياً تحريميّاً مغلظاً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مقاربتها في بعض الحالات النفسيّة أو الجسديّة أو الكونيّة الخاصّة نهياً تنزيهيّاً ، لما تجرّه المقاربة في تلك الظروف والحالات والأوقات والأوضاع من آثار سيّئة على صحّة الزوج والزوجة ، وصحّة الولد الناشئ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تفصيلات هذه الأوقات في وصيّة مطوّلة للنبي الأكرم صلی اللّه علیه و آله إلى الإمام عليّ تجدها في كتاب مكارم الأخلاق وغيره من الكتب الحديثيّة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توصّل العلم الحديث الآن إلى الكثير من علل هذه التوصيات التي سبق الإسلام إلى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ونظراً لأهمّية الزواج من الناحية الصحّية سواء في المجال الفرديّ أو في المجال الاجتماعيّ حثّ النبيّ وأهل بيته المعصومون علیهم السلام على التزوّج ، وترك الحياة العزوبيّة وها نحن نورد هنا طائفة من الأحاديث تتميماً للفائدة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 وزوّجوا الأيم فمن حظّ امرء مسلم انفاق قيمة أيّمة ، وما من شيء أحبّ إلى اللّه من بيت يعمر في الإسلام بالنّكاح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فإنّي مكاثر بكم الاُمم غداً في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يكون على فطرتي فليستنّ بسنّتي فإنّ من سنّتي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المؤمن أن يتّخذ أهلاً لعلّ اللّه يرزقه نسمةً تثقل الأرض بلا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الشباب من استطاع منكم الباه فليتزوّج فإنّه أغض للبصر وأحصن للفرج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فقد أعطي نصف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سنّتي وسنّة الأنبياء من قبلي النّكاح والختان والسّواك والعطر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بني في الإسلام بناء أحبّ إلى اللّه من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أحرز نصف دينه فليتّق اللّه في النّصف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سنّتي فمن رغب عن سنّتي فليس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أهل النّار العزّاب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أراذل موتاكم العزّاب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يلقى اللّه طاهراً مطهّراً فليستعفف بزوجة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 أمّتي عزّابها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شراركم عزّابكم والعزّاب إخوان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العزّاب من موتاكم إلى الدّنيا لتزوّجوا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للشّيطان سلاح أبلغ في الصّالحين من النّساء إلاّ المتزوّجون اُولئك المطهّرون المبرّؤون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عكاف أتيت رسول اللّه صلی اللّه علیه و آله 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صحيح موسر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والحمد 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فإنّك إذن من إخوان الشّيطان ، إمّا أن تكون من رهبان النّصارى ، وإمّا أن تصنع كما يصنع المسلمون وإنّ من سنّتنا النّكاح ، شراركم عزّابكم وأراذل موتاكم عزّابكم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عكاف تزوّج </w:t>
      </w:r>
      <w:bookmarkStart w:id="763" w:name="pg16386_221128"/>
    </w:p>
    <w:p>
      <w:pPr>
        <w:pStyle w:val="BookText"/>
        <w:rPr/>
      </w:pPr>
      <w:bookmarkEnd w:id="763"/>
      <w:r>
        <w:rPr>
          <w:rFonts w:ascii="Amiri" w:hAnsi="Amiri" w:eastAsia="Amiri" w:cs="Amiri"/>
          <w:color w:val="111111"/>
          <w:sz w:val="28"/>
          <w:sz w:val="28"/>
          <w:szCs w:val="28"/>
          <w:rtl w:val="true"/>
          <w:lang w:bidi="ar-SA"/>
        </w:rPr>
        <w:t xml:space="preserve">تزوّج وإلاّ فإنّك من الخاطئين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أحد من أصحاب رسول اللّه يتزوّج إلاّ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ركعتان يصلّيهما المتزوّج أفضل من سبعين ركعةً يصلّيها العزب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الإسلام بإعطاء هذا القدر من التوصيات المفيدة في مجال الزواج بل حرص على جودة النسل ؛ فنهى الزوجة الحامل عن أكل أشياء أو فعل اُمور حفاظاً على صحّتها وصحّة جنينها ، كما حثّها على تناول مأكولات خاصّة </w:t>
      </w:r>
      <w:r>
        <w:rPr>
          <w:rStyle w:val="FootnoteAnchor"/>
          <w:rtl w:val="true"/>
        </w:rPr>
        <w:footnoteReference w:id="795"/>
      </w:r>
      <w:r>
        <w:rPr>
          <w:rFonts w:ascii="Amiri" w:hAnsi="Amiri" w:eastAsia="Amiri" w:cs="Amiri"/>
          <w:color w:val="111111"/>
          <w:sz w:val="28"/>
          <w:sz w:val="28"/>
          <w:szCs w:val="28"/>
          <w:rtl w:val="true"/>
          <w:lang w:bidi="ar-SA"/>
        </w:rPr>
        <w:t xml:space="preserve">، تقوية لها ولجنينها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 كشف الطبّ الحديث عن صحّتهاوعمقها وجدواها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نهى عن إرضاع الطفل بلبن الحمقاء ،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تسترضعوا الحمقاء فإنّ اللّبن يعدي </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الأطعمة والأشربة والزي والتجمل، وكتاب مكارم الأخلاق، ونهج البلاغة، وخصال الصدوق، ووسائل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 فراجع الفصول والأبواب المختلفة من تلك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ما أتى به الإسلام في مجال الزواج ، هذه المسألة الاجتماعيّة المهمّة التي يكون لها دور فعّال في حفظ الصحّة الفرديّة والعامّة مضافاً إلى حفظ العلاقات الاجتماعيّة السليمة ، وتقوية القيم والمثل الأخلاقيّة الإنسانيّة</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6811393_1280447820"/>
      <w:bookmarkStart w:id="765" w:name="_Toc287"/>
      <w:bookmarkEnd w:id="764"/>
      <w:r>
        <w:rPr>
          <w:rtl w:val="true"/>
        </w:rPr>
        <w:t>إهتمام المسلمين بعلم الطبّ</w:t>
      </w:r>
      <w:bookmarkEnd w:id="76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اقتفى المسلمون أثر النبيّ الأكرم صلی اللّه علیه و آله وأهل بيته الطاهرين في العناية بالصحّة والطبّ فكتبوا الكتب الطبيّة ، وأقاموا المستشفيات بل وكان المسلمون أوّل من أقامها وأقاموا المصحّات ، وشيّدوا المختبرات ، وتخرّج منهم الأطبّاء الحاذقون الذين شاع </w:t>
      </w:r>
      <w:bookmarkStart w:id="766" w:name="pg16386_221129"/>
    </w:p>
    <w:p>
      <w:pPr>
        <w:pStyle w:val="BookText"/>
        <w:rPr/>
      </w:pPr>
      <w:bookmarkEnd w:id="766"/>
      <w:r>
        <w:rPr>
          <w:rFonts w:ascii="Amiri" w:hAnsi="Amiri" w:eastAsia="Amiri" w:cs="Amiri"/>
          <w:color w:val="111111"/>
          <w:sz w:val="28"/>
          <w:sz w:val="28"/>
          <w:szCs w:val="28"/>
          <w:rtl w:val="true"/>
          <w:lang w:bidi="ar-SA"/>
        </w:rPr>
        <w:t>صيتهم في الآفاق ولا زالت الكثير من مؤلّفاتهم وتحليلاتهم وكشوفاتهم موضع اهتمام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نبغ فيهم رجال مثل جابر بن حيّان ، والكندي وابن مسكويه وابن سينا ، والرازيّ وغيرهم ممّن تركوا مؤلّفات كثيرة في مجال الطبّ ، وخرجوا إلى العالم بنظريّات وابتكارات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وبإمكان القارئ الكريم أن يتعرّف على هذه الاُمور من المصادر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العربي ، مقدمة تدرس مساهمة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 والعلوم المتّصلة به ، تأليف الدكتور أسعد خير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 عند العرب للدكتور أحمد شوكت شطّي طبعة القاهرة مؤسّسة المطبوعات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الصيدلة والعقاقير في العهد القديم والعهد الوسيط تأليف جورج شحاته قنواتي ، القاهرة دار المعارف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الإسلام تأليف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مستشرقاً واُستاذ 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الشرق تطلع على الغرب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فلاسفة الشيعة للعلاّمة الشيخ عبد اللّه 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6811395_1280447820"/>
      <w:bookmarkStart w:id="768" w:name="_Toc288"/>
      <w:bookmarkEnd w:id="767"/>
      <w:r>
        <w:rPr>
          <w:rtl w:val="true"/>
        </w:rPr>
        <w:t>العناية بالصحّة وظيفة الحكومة الإسلاميّة</w:t>
      </w:r>
      <w:bookmarkEnd w:id="768"/>
    </w:p>
    <w:p>
      <w:pPr>
        <w:pStyle w:val="BookText"/>
        <w:rPr/>
      </w:pPr>
      <w:r>
        <w:rPr>
          <w:rFonts w:ascii="Amiri" w:hAnsi="Amiri" w:eastAsia="Amiri" w:cs="Amiri"/>
          <w:color w:val="111111"/>
          <w:sz w:val="28"/>
          <w:sz w:val="28"/>
          <w:szCs w:val="28"/>
          <w:rtl w:val="true"/>
          <w:lang w:bidi="ar-SA"/>
        </w:rPr>
        <w:t xml:space="preserve">لا شكّ أنّ الحفاظ على الصحّة الفرديّة والصحّة العامّة وتهيئة الأجواء المناسبة لذلك لا يمكن أن يتوفّر إلاّ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والتثقيف الصحّي المستمر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الأجواء الصحّية في الوسط الاجتماعيّ من قبيل إقامة المستشفيات </w:t>
      </w:r>
    </w:p>
    <w:p>
      <w:pPr>
        <w:pStyle w:val="BookText"/>
        <w:rPr/>
      </w:pPr>
      <w:r>
        <w:rPr>
          <w:rFonts w:ascii="Amiri" w:hAnsi="Amiri" w:eastAsia="Amiri" w:cs="Amiri"/>
          <w:color w:val="111111"/>
          <w:sz w:val="28"/>
          <w:sz w:val="28"/>
          <w:szCs w:val="28"/>
          <w:rtl w:val="true"/>
          <w:lang w:bidi="ar-SA"/>
        </w:rPr>
        <w:t>والمصحّات ، وإجراء التلقيح الصحّي للوقاية إذا داهم البلد مرض معد ، وإقامة المختبرات والمؤسّسات للتحقيق في شؤون الطبّ ، وتعاهد أمر التنظيف البلديّ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كلّ هذه الوظائف الثقيلة لا يمكن القيام بها إلاّ بواسطة الأجهزة المزوّدة بالتخطيط والقانون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مسؤوليّة العناية بالصحّة الفرديّة والصحّة العامّة تقع في الدرجة الاُولى على عاتق الحكومة الإسلاميّة استلهاماً من الأحاديث الحاثّة على الصحّة في المجالين ، بل ويمكن القول بأنّ هذه المسألة من أهمّ الواجبات التي تقع على كاهل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الحصول على اُمّة قوّية متحرّكة متقدّمة منتجة مدافعة عن نفسها لا يتيسّر إلاّ بوجود اُمّة سالمة تتمتّع بالصحّة والعافية الكاملة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على الحكومة الإسلاميّة أن تهتمّ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أجهزتها المختصّة ومؤسسات وزارة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بالصحّة العامّة فتراقب نظافة الشوارع والأزقّة ، وتراقب صانعي المأكولات والأطعمة والقصّابين والحمامات والمسابح العامّة لتكون موافقة مع قوانين الصحّة ، وتقيم المستشفيات والمصحّات ، وتقوم بتلقيح الأطفال والكبار ضد الأمراض الداهمة ، وتقوم بتوجيه النّاس إلى وظائفهم الصحّية وتفرض رقابة مشدّدة على الاجتماعات من الناحية الصحّية لتمنع من تسرّب أي مرض يهدّد سلامة الاُمّة ، ولعلّ من أهمّ ما يجب على الحكومة الإسلاميّة هو برنامج الضمان الصحّي لجميع افراد الاُمّة بلا استثناء ، لينشأوا أصحّاء البدن أقوياء البنية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بقول الرسول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القويّ خير وأحبّ إلى اللّه من المُؤمن الضّعيف وفي كُلّ خير </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هذا هو سيرة المسلمين شعوباً وحكومات منذ الصدر الأوّل للإسلام ويدلّ على ذلك ما أقاموه هنا وهناك من مؤسّسات صحّية ، وشيّدوه من مختبرات علميّة طبيّة ، فقد كانت الحكومات الإسلاميّة الغابرة ترى نفسها ملزمة بإقامة الصحّة ورعايتها في المجتمع الإسلاميّ ، فكان القسم الأكبر من وظائف الصحّة الاجتماعيّة على عاتق المحتسبين ، وفي ذلك كتب ابن الاخوة الذي كان يعيش في القرن السابع الهجريّ حول </w:t>
      </w:r>
    </w:p>
    <w:p>
      <w:pPr>
        <w:pStyle w:val="BookText"/>
        <w:rPr/>
      </w:pPr>
      <w:r>
        <w:rPr>
          <w:rFonts w:ascii="Amiri" w:hAnsi="Amiri" w:eastAsia="Amiri" w:cs="Amiri"/>
          <w:color w:val="111111"/>
          <w:sz w:val="28"/>
          <w:sz w:val="28"/>
          <w:szCs w:val="28"/>
          <w:rtl w:val="true"/>
          <w:lang w:bidi="ar-SA"/>
        </w:rPr>
        <w:t xml:space="preserve">وظائف المحتسب في هذا المجال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الحسبة على الفرّانين والخبّازين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يأمرهم المحتسب بغسل المعاجن وتنظيفها ، ولا يعجن العجّان بقدميه وبركبتيه ولا بمرفقيه ، فربما قطر في العجين شيء من عرق أبطيه أو بدنه ، وأن يعجن ملثّماً لأنّه ربّما عطس أو تكلّم فقطر شيء من بصاقه في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الحسبة على الجزّارين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المحتسب أن يمنعهم من الذبح على أبواب دكاكينهم فإنّهم يلوّثون الطريق بالدم والروث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الحسبة على الطبّاخين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بتغطية أوانيهم وحفظها من الذباب وهوامّ الأرض بعد غسلها بالماء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الحسبة على صانعي الأدوية والعقاقير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عليهم في عقاقير الأقراص والمعاجين قبل عملها بمن ظهرت مخبرته وكثرت تجربته للعقاقير ويكون من أهل الخير والصلاح ، فإنّها إذا اختلّ أمرها أضرّت بالمريض لا محالة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الحسبة على الأطباء والجرّاحين والمجبّرين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هو العارف بتركيب البدن ومزاج الأعضاء والأمراض الحادثة فيها وأسبابها وأعراضها وعلاماتها والأدوية النافعة فيها والاعتياض عمّا لم يوجد منها والوجه في استخراجها وطريق مداواتها بالتساوي بين الأمراض والأدوية في كمّياتها ولا يجوز له الإقدام على علاج يخاطر فيه ولا يتعرّض لما لا علم له فيه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تطبّب ولم يُعلم منهُ طبّ قبل ذلك فهو ضامن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يكون لهم مقدم من أهل صناعتهم فقد حكي أنّ ملوك اليونان كانوا يجعلون في كلّ مدينة حكيماً مشهوراً بالحكمة ثمّ يعرضون عليه بقيّة أطبّاء البلد </w:t>
      </w:r>
    </w:p>
    <w:p>
      <w:pPr>
        <w:pStyle w:val="BookText"/>
        <w:rPr/>
      </w:pPr>
      <w:r>
        <w:rPr>
          <w:rFonts w:ascii="Amiri" w:hAnsi="Amiri" w:eastAsia="Amiri" w:cs="Amiri"/>
          <w:color w:val="111111"/>
          <w:sz w:val="28"/>
          <w:sz w:val="28"/>
          <w:szCs w:val="28"/>
          <w:rtl w:val="true"/>
          <w:lang w:bidi="ar-SA"/>
        </w:rPr>
        <w:t xml:space="preserve">فيمتحنهم فمن وجده مقصّراً في علمه أمره بالاشتغال وقراءة العلم ونهاه عن المداواة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إذا دخل الطبيب على المريض أن يسأله عن سبب مرضه وعن ما يجد من الألم ثمّ يرتّب له قانوناً من الأشربة وغيره من العقاقير ثمّ يكتب له نسخة لأولياء المريض بشهادة من حضر معه عند المريض وإذا كان من الغد حضر ونظر إلى قارورته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المريض هل تناقص به المرض أم لا ثمّ يرتّب له ما ينبغي على حسب مقتضى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يبرأ المريض ، وينبغي للمحتسب أن يأخذ على الأطباء عهداً أن لا يعطوا أحداً دواء مضرّاً ولا يركّبوا له سمّاً ولا يصفوا سمّاً عند أحد من العامّة ولا يذكروا للنساء الدواء الذي يسقط الأجنّة ولا للرجال الذي يقطع النسل وليغضّوا أبصارهم عند المحارم عند دخولهم على المرضى </w:t>
      </w:r>
      <w:r>
        <w:rPr>
          <w:rFonts w:eastAsia="Amiri" w:cs="Amiri" w:ascii="Amiri" w:hAnsi="Amiri"/>
          <w:color w:val="111111"/>
          <w:sz w:val="28"/>
          <w:szCs w:val="28"/>
          <w:rtl w:val="true"/>
          <w:lang w:bidi="ar-SA"/>
        </w:rPr>
        <w:t xml:space="preserve">... )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769" w:name="pg16386_221133"/>
    </w:p>
    <w:p>
      <w:pPr>
        <w:pStyle w:val="BookText"/>
        <w:rPr/>
      </w:pPr>
      <w:bookmarkEnd w:id="769"/>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70" w:name="__RefHeading___Toc6811397_1280447820"/>
      <w:bookmarkStart w:id="771" w:name="_Toc289"/>
      <w:bookmarkEnd w:id="770"/>
      <w:r>
        <w:rPr>
          <w:rtl w:val="true"/>
        </w:rPr>
        <w:t>الحكومة الإسلاميّة والسياسة الخارجيّة</w:t>
      </w:r>
      <w:bookmarkEnd w:id="771"/>
    </w:p>
    <w:p>
      <w:pPr>
        <w:pStyle w:val="Heading5"/>
        <w:numPr>
          <w:ilvl w:val="4"/>
          <w:numId w:val="1"/>
        </w:numPr>
        <w:rPr/>
      </w:pPr>
      <w:bookmarkStart w:id="772" w:name="__RefHeading___Toc6811399_1280447820"/>
      <w:bookmarkStart w:id="773" w:name="_Toc290"/>
      <w:bookmarkEnd w:id="772"/>
      <w:r>
        <w:rPr>
          <w:rtl w:val="true"/>
        </w:rPr>
        <w:t xml:space="preserve">الإسلام يرسم قواعد السياسة الخارجيّة </w:t>
      </w:r>
      <w:r>
        <w:rPr>
          <w:rtl w:val="true"/>
        </w:rPr>
        <w:t>:</w:t>
      </w:r>
      <w:bookmarkEnd w:id="773"/>
    </w:p>
    <w:p>
      <w:pPr>
        <w:pStyle w:val="Heading6"/>
        <w:numPr>
          <w:ilvl w:val="5"/>
          <w:numId w:val="1"/>
        </w:numPr>
        <w:rPr/>
      </w:pPr>
      <w:bookmarkStart w:id="774" w:name="__RefHeading___Toc6811401_1280447820"/>
      <w:bookmarkStart w:id="775" w:name="_Toc291"/>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يظنّ بعض الكتّاب الغربيّين ، ومن استقى معلوماته من دراساتهم ومؤلّفاتهم أنّ الغرب هو أوّل من ابتكر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 للعلاقات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أسّس ما يسمّى بالسياسة الخارجيّة ، للحكومات والدول ، ولم يكن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ميلاد الحضارة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نظام للسياسة الخارجيّة ، لأنّه لم تكن هناك علاقات وروابط بين الدول ، كما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ادّعاء يعرف ضعفه وخطأه كلّ من له أدنى إلمام بالتاريخ البشريّ فقد كان بين الشعوب علاقات وروابط ، ولأجل ذلك فقد كان بينهم قوانين ورسوم وضوابط وحقوق تنظّم علاقاتهم وروابطهم حسبما تقتضيه الظروف ، وتتطلّبه الحاجة ولقد اتّخذت هذه السياسة آخر وأفضل أشكالها بمجيء الإسلام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نستعرض جميع تلك الضوابط الدوليّة ، وخطوط </w:t>
      </w:r>
      <w:bookmarkStart w:id="776" w:name="pg16386_221134"/>
    </w:p>
    <w:p>
      <w:pPr>
        <w:pStyle w:val="BookText"/>
        <w:rPr/>
      </w:pPr>
      <w:bookmarkEnd w:id="776"/>
      <w:r>
        <w:rPr>
          <w:rFonts w:ascii="IRNazanin" w:hAnsi="IRNazanin" w:eastAsia="IRNazanin"/>
          <w:color w:val="111111"/>
          <w:sz w:val="28"/>
          <w:sz w:val="28"/>
          <w:szCs w:val="28"/>
          <w:rtl w:val="true"/>
          <w:lang w:bidi="fa-IR"/>
        </w:rPr>
        <w:t xml:space="preserve">تلك السياسة الخارجيّة التي سنّها الإسلام فإنّ شرح كلّ ذلك على وجه التفصيل يحتاج إلى دراسة موسّعة وعامّة تتناول بالبحث جميع المعاهدات التي عقدها الرسول الأكرم صلی اللّه علیه و آله مع الدول ، والملوك وزعماء القبائل ، وكذا دراسة المعاهدات والمواثيق التي عقدها بعض الحكّام المسلمين بعده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خاطفة وتلميح عابر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السياسة وخطوطها العريضة ، ليعرف الجميع أنّ الحكومة الإسلاميّة يوم قامت كانت جامعة لكلّ البرامج وآلمناهج التي تحتاج إليها أيّة حكومة ، وحاوية لكلّ ما تحتاج إليه الشعوب والاُمم ، في علاقاتها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سيتجدّد من الاُمور والحاجات فيمكن معرفة حلولها ، على ضوء الاُصول والقواعد المقرّرة كما هو الحال في غير هذا الباب فإنّ على الشارع المقدّس بيان الاُصول وعلى علماء الحقوق والفقهاء التفريع ، والاستنتاج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نشير في هذا البحث إلى بعض الخطوط الكلّية في السياسة الخارجيّة للحكومة الإسلاميّة </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6811403_1280447820"/>
      <w:bookmarkStart w:id="778" w:name="_Toc292"/>
      <w:bookmarkEnd w:id="777"/>
      <w:r>
        <w:rPr/>
        <w:t>1</w:t>
      </w:r>
      <w:r>
        <w:rPr>
          <w:rtl w:val="true"/>
        </w:rPr>
        <w:t xml:space="preserve">. </w:t>
      </w:r>
      <w:r>
        <w:rPr>
          <w:rtl w:val="true"/>
        </w:rPr>
        <w:t>إحترام العهود والمواثيق الدوليّة</w:t>
      </w:r>
      <w:bookmarkEnd w:id="778"/>
    </w:p>
    <w:p>
      <w:pPr>
        <w:pStyle w:val="BookText"/>
        <w:rPr/>
      </w:pPr>
      <w:r>
        <w:rPr>
          <w:rFonts w:ascii="IRNazanin" w:hAnsi="IRNazanin" w:eastAsia="IRNazanin"/>
          <w:color w:val="111111"/>
          <w:sz w:val="28"/>
          <w:sz w:val="28"/>
          <w:szCs w:val="28"/>
          <w:rtl w:val="true"/>
          <w:lang w:bidi="fa-IR"/>
        </w:rPr>
        <w:t xml:space="preserve">إنّ إحترام المواثيق ، والوفاء بالعهود من الاُمور الفطريّة التي طبع عليها البشر وتعلّمها في أوّل مدرسة من مدارس تكوين الشخصيّة ، أعني مدرسة الفطرة ولأجل ذلك نجد الأطفال يعترضون على أوليائهم إذا خالفوا وعودهم ولم يفوا بها ولهذا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احبّوا الصّبيان وارحموهم وإذا وعدتّموهم شيئاً فأوفوا لهم </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الاحترام للميثاق والوفاء بالعهد شرط ضروريّ لإستقرار الحياة الاجتماعيّة واستقامتها ، إذ الثقة المتبادلة ركن أساسيّ لهذه الحياة ، ولا تتحقّق هذه الثقة المتبادلة إلاّ بالوفاء بالعهود ، والاحترام المتقابل للمواثيق ، والوعود ، ولهذا أمر اللّه سبحانه </w:t>
      </w:r>
    </w:p>
    <w:p>
      <w:pPr>
        <w:pStyle w:val="BookText"/>
        <w:rPr/>
      </w:pPr>
      <w:r>
        <w:rPr>
          <w:rFonts w:ascii="Amiri" w:hAnsi="Amiri" w:eastAsia="Amiri" w:cs="Amiri"/>
          <w:color w:val="111111"/>
          <w:sz w:val="28"/>
          <w:sz w:val="28"/>
          <w:szCs w:val="28"/>
          <w:rtl w:val="true"/>
          <w:lang w:bidi="ar-SA"/>
        </w:rPr>
        <w:t xml:space="preserve">وتعالى بلزوم الوفاء بالعهد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بِالْعَهْدِ إِنَّ الْعَهْدَ كَانَ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عن صفات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وتبلغ أهميّة ذلك أنّ القرآن كما يمدح الموفين بالعهد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يذمّ في المقابل الناقضين للعهود ، ويقول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يَنقُضُونَ عَهْدَ اللّهِ مِن بَعْدِ مِيثَاقِهِ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يشبّه الناقض للعهد بالمرأة الناقضة لغزلها ، بعد أن تعبت على صنعه إشارة إلى ما يتركه نقض العهد من اختلال في الحياة الاجتماعيّة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تضافرت الأحاديث على التأكيد والإيصاء بهذا الأمر فقد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يؤمن باللّه واليوم الآخر فليف إذا وعد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أقربكم منّي غداً في الموقف أصدقكم في الحديث وأدّاكم للأمانة وأوفاكم بالعهد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المؤمن الوفاء بالمواعيد والصّدق فيها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نقض العهد والميثاق خير دليل على فقدان الوازع الدينيّ ، وانعدام الشخصيّة الدينيّة ولهذا قال النبيّ الأكرم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عهد لهُ </w:t>
      </w:r>
      <w:r>
        <w:rPr>
          <w:rFonts w:eastAsia="IRNazanin" w:cs="IRNazanin"/>
          <w:color w:val="111111"/>
          <w:sz w:val="28"/>
          <w:szCs w:val="28"/>
          <w:rtl w:val="true"/>
          <w:lang w:bidi="fa-IR"/>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لا يرتاب فيه أحد هو أنّ المشركين واليهود أشدّ الناس عداوة للمؤمنين كما صرّح القرآن بذلك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أَشَدَّ النَّاسِ عَدَاوَةً لِّلَّذِينَ آمَنُوا الْيَهُودَ وَالَّذِينَ أَشْرَكُوا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ومع ذلك نجد القرآن الكريم يصرّح بلزوم احترام المواثيق والمعاهدات المعقودة مع المشركين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أجاز الإسلام قتال المشركين إذا نكثوا ايمانهم وخالفوا عهودهم مع المسلمين ولذلك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ولأجل أهمّية العهود والمواثيق المعقودة بين المسلمين وغيرهم من الحكومات والأطراف أوصى الإمام عليّ علیه السلام واليه الأشتر باحترام المواثيق إذ كتب في عهده المعروف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 وتشتّت آرائهم من تعظيم الوفاء بالعُهود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لمّا تمّ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الخوارج من الإمام أن ينقض قرارالتحكيم ولكنّه علیه السلام ردّهم بأشدّ الردّ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أبعد الرّضا والعهد نرجعُ ، أو 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التزام النبيّ صلی اللّه علیه و آله بمواثيقه وتعهّداته ردّ أبي بصير إلى مكّة بعد توقيع ميثاق الحديبيّة حيث التزم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توخّياً للمصلحة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بنود ذلك الميثاق أن يردّ إلى </w:t>
      </w:r>
      <w:bookmarkStart w:id="779" w:name="pg16386_221137"/>
    </w:p>
    <w:p>
      <w:pPr>
        <w:pStyle w:val="BookText"/>
        <w:rPr/>
      </w:pPr>
      <w:bookmarkEnd w:id="779"/>
      <w:r>
        <w:rPr>
          <w:rFonts w:ascii="IRNazanin" w:hAnsi="IRNazanin" w:eastAsia="IRNazanin"/>
          <w:color w:val="111111"/>
          <w:sz w:val="28"/>
          <w:sz w:val="28"/>
          <w:szCs w:val="28"/>
          <w:rtl w:val="true"/>
          <w:lang w:bidi="fa-IR"/>
        </w:rPr>
        <w:t xml:space="preserve">المشركين كلّ من فرّ من مكّة إلى المدينة ، واعتنق الإسلام فلمّا قدم النبيّ صلی اللّه علیه و آله إلى المدينة أتاه أبو بصير ، وكان ممّن حبس لإسلامه بمكّة فلمّا قدم إلى رسول اللّه صلی اللّه علیه و آله كتب فيه قريش إليه صلی اللّه علیه و آله يطلبونه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التزم في صلح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وأرسلوا من يعيده إلى مكّة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بصير إنّا قد أعطينا هؤلاء القوم ما قد علمت ولا يصلُحُ لنا في ديننا الغدر وإنّ اللّه جاعل لك ولمن معك من المستضعفين فرجاً ومخرجاً فانطلق إلى قومك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يا رسول اللّه أتردّني إلى المشركين يفتنونني في ديني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بصير انطلق فإنّ اللّه تعالى سيجعلُ لك ولمن معك من المستضعفين فرجاً ومخرجاً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فرّج عنه فيما بعد كما وعده الرسول بإذن اللّه وممّا يؤكد أهمّية العهد والميثاق أنّ اللّه سبحانه صرّح بوجوب نصرة المؤمنين القاطنين في مكّة غير المهاجرين إلى المدينة إذا طلبوا النصرة من مسلمي المدينة على المشركين إلاّ إذا طلبوا العون والنصرة على قوم بينهم وبين المسلمين ميثاق وعهد ، وإلى هذا أشار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وَلَمْ يُهَاجِرُوا مَا لَكُم مِّن وَلايَتِهِم مِّن شَيْءٍ حَتَّى يُهَاجِرُوا وَإِنِ اسْتَنصَرُوكُمْ فِي الدِّينِ فَعَلَيْكُمُ النَّصْرُ إِلاَّ عَلَى قَوْمٍ بَيْنَكُمْ وَبَيْنَهُم مِّيثَاقٌ وَاللّهُ بِمَا تَعْمَلُونَ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ويندرج تحت هذا الأصل احترام جميع المعاهدات والمواثيق على اختلاف مقاصدها ، ومحتوياتها ، كالمواثيق التجاريّة والعسكريّة والسياسيّة إذا كانت في صالح المسلمين حدوثاً وبقاء</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6811405_1280447820"/>
      <w:bookmarkStart w:id="781" w:name="_Toc293"/>
      <w:bookmarkEnd w:id="780"/>
      <w:r>
        <w:rPr/>
        <w:t>2</w:t>
      </w:r>
      <w:r>
        <w:rPr>
          <w:rtl w:val="true"/>
        </w:rPr>
        <w:t xml:space="preserve">. </w:t>
      </w:r>
      <w:r>
        <w:rPr>
          <w:rtl w:val="true"/>
        </w:rPr>
        <w:t>الإسلام والسلام العالميّ</w:t>
      </w:r>
      <w:bookmarkEnd w:id="78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لفظة السلام ممّا تلتذّ بسماعها الاذان ، وتهوى إلى حقيقتها الأفئدة والقلوب ، ولذلك تتستّر ورائها الدول الكبرى لتضليل 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أكبر مشكلة في المجال الدوليّ حيث تتبارى القوى العظمى في تسليح نفسها بأخطر الأسلحة ، وأفتكها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تجري محاولات كبيرة وجهود جبّارة للحفاظ على السلام العالميّ وإقامته ، ومن هذا الباب عقدت مؤتمرات نزع السلاح ، والحدّ من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الأسلحة النووية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وانتشارها ، ولكن هل تُرى استطاعت البشريّة أن تحقّق أيّة خطوات إيجابيّة في هذا المجال أو أخفقت ؟ إنّ الوقائع الدامية في أرجاء العالم هي التي تجيب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استطاع الإسلام بما وضع من اُسس وقواعد إنسانيّة أن يحقّق أمل البشريّة في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دلالة على عناية الإسلام بالسلام اشتقاق اسمه من السلم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هو يدعو إلى الصلح والمسالمة إذا جنح العدو لذلك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يدعو إلى اقرار السلام حتّى في المحيط العائلي لأنّه مقدّمة لإقرار الصلح في المحيط الاجتماعيّ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هو يعتبر جميع المؤمنين والمؤمنات اخوة فإذا حدث بينهم نزاع أوجب على المسلمين المبادرة إلى المصالحة بين المتنازعين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ما حدث نزاع واقتتال بين طائفتين من المسلمين أمر باصلاح أمرهم ودعا إلى الضرب على أيدي الباغي منهما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شاء الإسلام كلّ ذلك وأراده حفاظاً على السلام والتعايش السلميّ ، بحيث يأمل الإسلام في أن تحصل المودّة حتّى بين المؤمنين ومن يعادونهم ويخالفونهم في العقيدة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اللّهُ أَن يَجْعَلَ بَيْنَكُمْ وَبَيْنَ الَّذِينَ عَادَيْتُم مِّنْهُم مَّوَدَّةً وَاللّهُ </w:t>
      </w:r>
    </w:p>
    <w:p>
      <w:pPr>
        <w:pStyle w:val="BookText"/>
        <w:rPr/>
      </w:pPr>
      <w:r>
        <w:rPr>
          <w:rFonts w:ascii="Amiri" w:hAnsi="Amiri" w:eastAsia="Amiri" w:cs="Amiri"/>
          <w:color w:val="111111"/>
          <w:sz w:val="28"/>
          <w:sz w:val="28"/>
          <w:szCs w:val="28"/>
          <w:rtl w:val="true"/>
          <w:lang w:bidi="ar-SA"/>
        </w:rPr>
        <w:t xml:space="preserve">قَدِيرٌ وَاللّهُ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وبالتالي فإنّ الإسلام يدعو إلى اقرار السلام في جميع أرجاء الحياة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سار النبيّ الأكرم صلی اللّه علیه و آله على هذا النهج الإنسانيّ ، فقد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اُسوة حسنة بعده للحكومات الإسلاميّة حال الفتح فقد أعطى رسول اللّه صلی اللّه علیه و آله رايته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 وهو أمام الكتيبة فلمّا مرّ سعد براية النبيّ صلی اللّه علیه و آله على أبي سفيان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اليوم يوم الملحمة ، اليوم تستحلّ </w:t>
      </w:r>
      <w:r>
        <w:rPr>
          <w:rStyle w:val="FootnoteAnchor"/>
          <w:rtl w:val="true"/>
        </w:rPr>
        <w:footnoteReference w:id="810"/>
      </w:r>
      <w:r>
        <w:rPr>
          <w:rFonts w:ascii="Amiri" w:hAnsi="Amiri" w:eastAsia="Amiri" w:cs="Amiri"/>
          <w:color w:val="111111"/>
          <w:sz w:val="28"/>
          <w:sz w:val="28"/>
          <w:szCs w:val="28"/>
          <w:rtl w:val="true"/>
          <w:lang w:bidi="ar-SA"/>
        </w:rPr>
        <w:t>الحرمة اليوم أذلّ اللّه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رسول اللّه حتّى إذا حاذى أبا سفيان ناداه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أمرت بقتل قومك ، زعم سعد ومن معه حينما مرّ 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اليوم يوم الملحمة ، اليوم تستحلّ الحرمة اليوم أذلّ اللّه قريشاً وإنّي أنشدك اللّه في قومك ، فأنت أبرّ الناس وأرحم الناس وأوصل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بن عوف وعثمان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نأمن سعداً أن يكون منه في قريش صولة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يومُ المرحمة اليومُ أعزّ اللّه فيه قُريشاً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رسول اللّه إلى سعد فعزله ، وجعل اللواء إلى قيس بن سعد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وأقدم دليل على توخّي الإسلام للتعايش السلميّ ، والسعي إليه بكلّ وسيلة ممكنة ما دام الخصم لا يريد العدوان ، تلك الوثيقة المعروفة التي وقّعها الرسول الأكرم صلی اللّه علیه و آله مع قريش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فيها مواداً تدلّ على مدى اهتمام الإسلام بقضيّة السلام ، والتعايش السلميّ ومدى سعيه لإقراره ما أمكنه ، فإنّ الرسول الأكرم صلی اللّه علیه و آله لمّا أراد أن يكتب وثيقة الصلح بينه وبين أهل مكّة ، دعا صلی اللّه علیه و آله عليّ بن أبي طالب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 بسم اللّه الرّحمن الرّحيم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هذا 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هذا ما صالح عليه مُحمّد رسولُ اللّه 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أنّك رسول اللّه لم اقاتلك ، 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اسمك واسم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 هذا ما صالح عليه محمّد بن عبد اللّه سهيل بن عمرو ، اصطلحا على وضع الحرب عن النّاس عشر سنين يأمن فيهنّ النّاس ويكفّ بعضهم عن بعض على أنّه من أتى محمّداً من قريش بغير إذن وليّه ردّه عليهم ، ومن جاء قريشاً ممّن مع محمّد لم يردّوه عليه ، وأنّ بيننا عيبةً مكفوفةً وأنّه لا أسلال ولا أغلال ، وأنّه من أحبّ أن يدخل في عقد قريش وعهدهم دخل فيه </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كيف رضي النبيّ صلی اللّه علیه و آله بحذف لقبه توخّيا للسلام وطلباً للصلح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كم بلغت مرونة الإسلام حتّى أنّ النبيّ صلی اللّه علیه و آله رضي في عهده أن يعيد الهارب من صفوف الكفّار ، في حين التزم بأن لا يعيدوا إليه من ترك صفوف المسلمين وهرب إلى قريش ، وهو غاية في التنازل بهدف إقرار السلام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والعجيب أنّ النبيّ صلی اللّه علیه و آله عمل بهذا البند من الوثيقة في نفس المجلس تدليلاً على حسن نيّته ، والتزامه بما كتب ، وحرصه على السلام ، فبينا رسول اللّه يكتب هذا الكتاب هو وسهيل بن عمرو إذ جاء أبو جندل بن سهيل بن عمرو يرسف في الحديد ، قد انفلت إلى رسول اللّه صلی اللّه علیه و آله فلمّا رأى سهيل أبا جندل قام إليه فضرب وجهه ، وأخذ بتلبيبه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لجّت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بيني وبينك قبل أن يأتيك هذا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 يجذبه جذباً شديداً ويجرّه ليردّه إلى قريش ، وجعل أبو جندل يصرخ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أأردّ إلى المشركين يفتننوني في ديني ؟ فزاد ذلك الناس إلى ما بهم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جندل ، اصبر واحتسب فإنّ اللّه جاعل لك ولمن معك من المستضعفين فرجاً ومخرجاً إنّا قد عقدنا بيننا وبين القوم صُلحاً ، وأعطيناهُم على ذلك </w:t>
      </w:r>
      <w:bookmarkStart w:id="782" w:name="pg16386_221141"/>
    </w:p>
    <w:p>
      <w:pPr>
        <w:pStyle w:val="BookText"/>
        <w:rPr/>
      </w:pPr>
      <w:bookmarkEnd w:id="782"/>
      <w:r>
        <w:rPr>
          <w:rFonts w:ascii="Amiri" w:hAnsi="Amiri" w:eastAsia="Amiri" w:cs="Amiri"/>
          <w:color w:val="111111"/>
          <w:sz w:val="28"/>
          <w:sz w:val="28"/>
          <w:szCs w:val="28"/>
          <w:rtl w:val="true"/>
          <w:lang w:bidi="ar-SA"/>
        </w:rPr>
        <w:t xml:space="preserve">وأعطُونا عهد اللّه ، وإنّا لا نغدُر بهم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نموذج أو نماذج معدودة في هذا المجال وكتب التاريخ والسير والفقه والحديث طافحة بأمثالها</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6811407_1280447820"/>
      <w:bookmarkStart w:id="784" w:name="_Toc294"/>
      <w:bookmarkEnd w:id="783"/>
      <w:r>
        <w:rPr/>
        <w:t>3</w:t>
      </w:r>
      <w:r>
        <w:rPr>
          <w:rtl w:val="true"/>
        </w:rPr>
        <w:t xml:space="preserve">. </w:t>
      </w:r>
      <w:r>
        <w:rPr>
          <w:rtl w:val="true"/>
        </w:rPr>
        <w:t>حكم الأسرى</w:t>
      </w:r>
      <w:bookmarkEnd w:id="784"/>
    </w:p>
    <w:p>
      <w:pPr>
        <w:pStyle w:val="BookText"/>
        <w:rPr/>
      </w:pPr>
      <w:r>
        <w:rPr>
          <w:rFonts w:ascii="Amiri" w:hAnsi="Amiri" w:eastAsia="Amiri" w:cs="Amiri"/>
          <w:color w:val="111111"/>
          <w:sz w:val="28"/>
          <w:sz w:val="28"/>
          <w:szCs w:val="28"/>
          <w:rtl w:val="true"/>
          <w:lang w:bidi="ar-SA"/>
        </w:rPr>
        <w:t xml:space="preserve">تعتبر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القضايا في النظام السياسيّ الخارجيّ للدول وتعتبر حقوقهم من أبرز ما لفت نظر الحقوقيّين ، واهتمامهم في عالمنا المعاصر حتّى أنّه اتفقت الدول على ميثاق ينصّ على هذه الحقوق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جنيف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وللأسرى في النظام الإسلاميّ مكانة خاصّة ، وقوانين تضمن حقوقهم ، وكرامتهم ، وتكفل احترامهم وسلامتهم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الأسارى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 يؤخذون قبل انقضاء القتال والحرب قائمة ما لم يسلموا ، والإمام مخيّر بين ضرب أعناقهم وقطع أيديهم وأرجلهم من خلاف وتركهم حتّى ينزفوا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 آخر ؛ وهو ما إذا اُخذوا بعد انقضائها فحينئذ لم يقتلوا وكان الإمام مخيّراً بين المنّ والفداء ، والاسترقاق ، ولا يسقط هذا الحكم لو أسلموا </w:t>
      </w:r>
      <w:r>
        <w:rPr>
          <w:rStyle w:val="FootnoteAnchor"/>
          <w:rtl w:val="true"/>
        </w:rPr>
        <w:footnoteReference w:id="814"/>
      </w:r>
      <w:r>
        <w:rPr>
          <w:rFonts w:ascii="Amiri" w:hAnsi="Amiri" w:eastAsia="Amiri" w:cs="Amiri"/>
          <w:color w:val="111111"/>
          <w:sz w:val="28"/>
          <w:sz w:val="28"/>
          <w:szCs w:val="28"/>
          <w:rtl w:val="true"/>
          <w:lang w:bidi="ar-SA"/>
        </w:rPr>
        <w:t>وهذا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من كتاب اللّه العزيز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صريحة في وجوب قتل الأسارى لغاية الاثخان في الأرض والتمكّن فيها </w:t>
      </w:r>
    </w:p>
    <w:p>
      <w:pPr>
        <w:pStyle w:val="BookText"/>
        <w:rPr/>
      </w:pPr>
      <w:r>
        <w:rPr>
          <w:rFonts w:ascii="Amiri" w:hAnsi="Amiri" w:eastAsia="Amiri" w:cs="Amiri"/>
          <w:color w:val="111111"/>
          <w:sz w:val="28"/>
          <w:sz w:val="28"/>
          <w:szCs w:val="28"/>
          <w:rtl w:val="true"/>
          <w:lang w:bidi="ar-SA"/>
        </w:rPr>
        <w:t xml:space="preserve">واستضعاف المشركين ، كما أنّها ناظرة إلى النوع الأوّل من الأسارى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نزلت في حقّ الناقضين للعهود وتؤكّد على النبيّ بأنّه إذا صادفتهم في الحرب وظفرت بهم وأدركتهم فنكّل بهم تنكيلاً وأثّر فيهم تأثيراً حتّى تشرّد بهم من بعدهم وتطردهم وتمنعهم من نقض العهد بأن ينظروا فيهم فيعتبروا بهم فلا ينقضوا العهد ويتفرّقوا في البلاد مخافة أن تقابلهم بمثل ما قابلتهم به ، وأن يحلّ بهم ما حلّ بمن قبلهم فالآية ناظرة إلى النوع الأوّل من الأسارى أعني المأخوذين قبل أن تضع الحرب أوزارها ، ويشهد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فَشَرِّدْ بِهِم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حَتَّى تَضَعَ الحَرْبُ أَوْزَارَهَا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فَضَرْبَ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والتنكيل لحد وضع الحرب أوزارها ، فيختصّ القتل بالأسرى المأخوذين قبل انقضاء القتال وانتهائه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الآخر أعني المأخوذين بعده فحكمه ما أفاده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أَثْخَنتُمُوهُمْ فَشُدُّوا الْوَثَاقَ فَإِمَّا مَنًّا بَعْدُ وَإِمَّا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تخيّر الحاكم بين إطلاق سراحهم مجّاناً بلا عوض ، وأخذ الفداء بالنفس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الاسترقاق فقد دلّت عليه الأحاديث الإسلاميّة ، فلاحظ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أمران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الأسارى المأخوذين والحرب قائمة يختص بوضع خاصّ لا بزمان خاصّ ، فالحكم أبديّ إلى يوم القيامة لكنّه حكم على موضوع محدّد وهو ما إذا كان في استبقاء الأسارى قبل الاثخان محذور كما هو الحال في الصدر الأوّل من التاريخ الإسلاميّ ، فإنّ معيشتهم في ذلك العصر وإمكانيّاتهم كانت محدودة بحيث لا يمكن </w:t>
      </w:r>
    </w:p>
    <w:p>
      <w:pPr>
        <w:pStyle w:val="BookText"/>
        <w:rPr/>
      </w:pPr>
      <w:r>
        <w:rPr>
          <w:rFonts w:ascii="Amiri" w:hAnsi="Amiri" w:eastAsia="Amiri" w:cs="Amiri"/>
          <w:color w:val="111111"/>
          <w:sz w:val="28"/>
          <w:sz w:val="28"/>
          <w:szCs w:val="28"/>
          <w:rtl w:val="true"/>
          <w:lang w:bidi="ar-SA"/>
        </w:rPr>
        <w:t xml:space="preserve">لهم حفظ الأسرى في أثناء الحرب لقلّة الإمكانيّات وعدم وجود الأماكن المناسبة لحفظهم واستبقائهم </w:t>
      </w:r>
      <w:r>
        <w:rPr>
          <w:rStyle w:val="FootnoteAnchor"/>
          <w:rtl w:val="true"/>
        </w:rPr>
        <w:footnoteReference w:id="815"/>
      </w:r>
      <w:r>
        <w:rPr>
          <w:rFonts w:ascii="Amiri" w:hAnsi="Amiri" w:eastAsia="Amiri" w:cs="Amiri"/>
          <w:color w:val="111111"/>
          <w:sz w:val="28"/>
          <w:sz w:val="28"/>
          <w:szCs w:val="28"/>
          <w:rtl w:val="true"/>
          <w:lang w:bidi="ar-SA"/>
        </w:rPr>
        <w:t>فربّما كان في استبقاؤهم مظنّة وقوع الفتنة ، وكان موجباً لبقاء قوّة العدو ، وشوكته ، فلأجل ذلك يأمر الكتاب العزيز بقتلهم لغاية الإثخان والغلبة في الأرض والتمكّن فيها في مقابل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يُثْخِنَ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أَثْخَنتُمُوهُمْ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بذلك القيد وأنّ الحكم مختصّ بما إذا كان في قتلهم تقوية للمسلمين وإضعاف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المسلمون أقوياء وكان استبقاؤهم أمراً ممكناً ، ولم تكن في قتلهم تقوية لهم وإضعاف للعدو فالآية منصرفة عن ذلك الوضع ، وممّن تنبّه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إحكام القرآن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وقت قلّة عدد المسلمين وكثرة عدد عدوّهم من المشركين فمتى اُثخن المشركون واُذلّوا بالقتل والتشريد جاز الاستبقاء ، فالواجب أن يكون هذا حكماً ثابتاً إذا وجد مثل الحالة التي كان عليها المسلمون في أوّل الإسلام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المنار في فلسفة القتل قبل الإثخان ما يؤيّد هذا الاتّجاه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التقى الجيشان فالواجب علينا بذل الجهد في قتل الأعداء دون أخذهم أسرى لإنّ ذلك يفضي إلى ضعفنا ورجحانهم علينا حتّى إذا أثخنّاهم في المعركة جرحاً وقتلاً وتمّ لنا الرجحان عليهم فعلاً ، رجّحنا الأسر </w:t>
      </w:r>
      <w:r>
        <w:rPr>
          <w:rStyle w:val="FootnoteAnchor"/>
          <w:rtl w:val="true"/>
        </w:rPr>
        <w:footnoteReference w:id="817"/>
      </w:r>
      <w:r>
        <w:rPr>
          <w:rFonts w:ascii="Amiri" w:hAnsi="Amiri" w:eastAsia="Amiri" w:cs="Amiri"/>
          <w:color w:val="111111"/>
          <w:sz w:val="28"/>
          <w:sz w:val="28"/>
          <w:szCs w:val="28"/>
          <w:rtl w:val="true"/>
          <w:lang w:bidi="ar-SA"/>
        </w:rPr>
        <w:t>المعبّر عنه بشدّ الوثاق لأنّه يكون حينئذ من الرحمة الاختياريّة ، وجعل الحرب ضرورة تقدّر بقدرها ، ولذلك خيّرنا اللّه تعالى فيه بين المنّ عليهم وإعتاقهم بفكّ وثاقهم وإطلاق حريّتهم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بفداء أسرانا عند </w:t>
      </w:r>
    </w:p>
    <w:p>
      <w:pPr>
        <w:pStyle w:val="BookText"/>
        <w:rPr/>
      </w:pPr>
      <w:r>
        <w:rPr>
          <w:rFonts w:ascii="Amiri" w:hAnsi="Amiri" w:eastAsia="Amiri" w:cs="Amiri"/>
          <w:color w:val="111111"/>
          <w:sz w:val="28"/>
          <w:sz w:val="28"/>
          <w:szCs w:val="28"/>
          <w:rtl w:val="true"/>
          <w:lang w:bidi="ar-SA"/>
        </w:rPr>
        <w:t>قومهم ودولتهم إن كان لنا أسرى عندهم أو بمال نأخذه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 أنّ اتّخاذ الأسرى إنّما يحسن ويكون خيراً ورحمة ومصلحة للبشر إذا كان الظهور والغلب لأهل الحقّ والعدل ، إمّا في المعركة الواحدة فبإثخانهم لأعدائهم من المشركين والمعتدين ، وإمّا في الحالة العامّة التي تعمّ كلّ معركة وكلّ قتال فبإثخانهم في الأرض بالقوّة العامّة والسلطان الذي يرهب الأعداء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أنّ الدكتور محمّد فتحي عثمان الاُستاذ بكليّة العلوم الاجتماعيّة قد نقل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اُصول الفكر السياسيّ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الكاتب الشهير محمّد عبد اللّه درّاز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إسلاميّة في العلاقات الاجتماعيّة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الإسلام والرقّ ، كلمة صرح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إذا نظرنا في القرآن لم نجد فيه أثراً لقتل الأسير والاسترقاق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الاسترقاق فصحيح أنّه لا يوجد في القرآن ولكنّه ورد في الأحاديث الإسلاميّة ، وإن كان الاسترقاق خطوة انتقالية إلى أمر آخر وهو تربيتهم على النهج الإسلاميّ ثمّ تحريرهم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قتل الأسير فيدلّ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المراد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الإمام مخيّر في الأسارى المأخوذين بعد وضع الحرب أوزارها بين اُمور منها الاسترقاق ، فلابدّ من بيان النكتة في ذلك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الاسترقاق لأجل أنّه ربّما تكون المصلحة المنحصرة فيه إذ ربّما يكون إطلاق سراحهم بلا عوض أو مع العوض سبباً لاجتماعهم مرّة اُخرى وتآمرهم ضدّ الإسلام والمسلمين ، ويكون الحبس أمراً شاقّاً وعسيراً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قتلهم بعد وضع الحرب أوزارها فتعدّ ضراوة بسفك الدماء وإسرافاً بلا جهة فيتعيّن الأمر في الاسترقاق بتوزيعهم في بيوت المسلمين وجعلهم تحت ولايتهم حتّى يتربّوا بتربيتهم ويتخلّقوا بأخلاقهم وآدابهم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وقد أشرنا إلی فلسفة الرق والاسترقاق في الإسلام وأنها حالة استثنائية اقتضتها ظروف الحرب خاصة فلاحظ</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وتخيّر الإمام أدلّ دليل على مرونة الإسلام حيث ترك للإمام والحاكم المجال ليقوم بما تقتضيه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الإسلام على احترام الأسرى والعطف عليهم والرحمة بهم وحسن المعاملة معهم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استوصُوا بالأسارى خيراً </w:t>
      </w:r>
      <w:r>
        <w:rPr>
          <w:rFonts w:eastAsia="IRNazanin" w:cs="IRNazanin"/>
          <w:color w:val="111111"/>
          <w:sz w:val="28"/>
          <w:szCs w:val="28"/>
          <w:rtl w:val="true"/>
          <w:lang w:bidi="fa-IR"/>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 دلالة عمليّة على ذلك أنّه لمّا افتتح رسول اللّه صلی اللّه علیه و آله القموص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قلاع اليهود بخيبر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بصفيّة بنت حيّي بن أخطب ، وباُخرى معها فمرّ بها بلال ، وهو الذي جاء بهما ، على قتلى من قتلى يهود فلمّا رأتهم التي مع صفيّة صاحت ، وصكّت وجهها وحثّت التراب على رأسها فلمّا رآها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اعزُبُوا عنّي هذه الشّيطانة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بصفيّة فحيزت خلفه وألقى عليها رداءه ، فعرف المسلمون أنّ رسول اللّه صلی اللّه علیه و آله قد اصطفاها لنفسه فقال رسول اللّه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رأى بتلك اليهوديّة ما رأى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أنزعت منّك الرّحمةُ يا بلالُ حين تمرّ بامرأتين على قتلى رجالهما </w:t>
      </w:r>
      <w:r>
        <w:rPr>
          <w:rFonts w:eastAsia="IRNazanin" w:cs="IRNazanin"/>
          <w:color w:val="111111"/>
          <w:sz w:val="28"/>
          <w:szCs w:val="28"/>
          <w:rtl w:val="true"/>
          <w:lang w:bidi="fa-IR"/>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وحث على إطعام الأسير وسقيه حيث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إطعامُ الأسير حقّ على من أسرهُ </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من عطف الإسلام وإنسانيّته أنّه حرّم المثلة بالقتلى ، فلمّا وقف النبيّ صلی اللّه علیه و آله في اُحد على جسد حمزة بن عبد المطّلب فوجده ببطن الوادي قد بقر بطنه عن كبده ، </w:t>
      </w:r>
      <w:bookmarkStart w:id="785" w:name="pg16386_221146"/>
    </w:p>
    <w:p>
      <w:pPr>
        <w:pStyle w:val="BookText"/>
        <w:rPr/>
      </w:pPr>
      <w:bookmarkEnd w:id="785"/>
      <w:r>
        <w:rPr>
          <w:rFonts w:ascii="Amiri" w:hAnsi="Amiri" w:eastAsia="Amiri" w:cs="Amiri"/>
          <w:color w:val="111111"/>
          <w:sz w:val="28"/>
          <w:sz w:val="28"/>
          <w:szCs w:val="28"/>
          <w:rtl w:val="true"/>
          <w:lang w:bidi="ar-SA"/>
        </w:rPr>
        <w:t xml:space="preserve">ومثّل به فجدع أنفه واُذنه ، فحزن حزناً شديداً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أظهرني اللّه على قُريش في موطن من المواطن لأُمثّلنّ بثلاثين رجُلاً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فعفا رسول اللّه صلی اللّه علیه و آله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6" w:name="__RefHeading___Toc6811409_1280447820"/>
      <w:bookmarkStart w:id="787" w:name="_Toc295"/>
      <w:bookmarkEnd w:id="786"/>
      <w:r>
        <w:rPr/>
        <w:t>4</w:t>
      </w:r>
      <w:r>
        <w:rPr>
          <w:rtl w:val="true"/>
        </w:rPr>
        <w:t xml:space="preserve">. </w:t>
      </w:r>
      <w:r>
        <w:rPr>
          <w:rtl w:val="true"/>
        </w:rPr>
        <w:t>الحصار الاقتصاديّ ضدّ المعتدين فقط</w:t>
      </w:r>
      <w:bookmarkEnd w:id="787"/>
    </w:p>
    <w:p>
      <w:pPr>
        <w:pStyle w:val="BookText"/>
        <w:rPr/>
      </w:pPr>
      <w:r>
        <w:rPr>
          <w:rFonts w:ascii="Amiri" w:hAnsi="Amiri" w:eastAsia="Amiri" w:cs="Amiri"/>
          <w:color w:val="111111"/>
          <w:sz w:val="28"/>
          <w:sz w:val="28"/>
          <w:szCs w:val="28"/>
          <w:rtl w:val="true"/>
          <w:lang w:bidi="ar-SA"/>
        </w:rPr>
        <w:t>لا شكّ أنّ للحكومة الإسلاميّة أن تتوسّل بالحصار الاقتصاديّ ، كوسيلة من وسائل الحرب والدفاع ولكن هذا الأمر تابع لهدف عسكريّ فقط بمعنى أنّه يجوز فقط لأجل تحديد الفعاليّات العسكريّة للعدو في اطار الأهداف الاستراتيجيةّ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يقوم بهذا الأمر ضدّ المعتدين والمهاجمين فحسب ، ولا يسوغ استخدامه ضدّ الأبرياء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سيرة النبيّ الأكرم صلی اللّه علیه و آله ، وإليك نموذجاً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خيل رسول اللّه صلی اللّه علیه و آله فأسّروا ثمامة بن أثال الحنفيّ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أحسنُوا اُسارهُ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مدة ثمّ اطلقوا سراحه فأسلم ، ثمّ خرج إلى مكّة معتمراً فأخذته قريش وأرادوا قتله ،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فإنّكم تحتاجون إلى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ملوكها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لطعامكم ، فخلّوه ، ثمّ خرج إلى اليمامة ، فمنعهم أن يحملوا إلى مكّة شيئاً فكتبوا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تأمر بصلة الرحم ، وإنّك قد قطعت أرحامها فقد قتلت الآباء بالسيف ، والأبناء بالجوع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رسول اللّه صلی اللّه علیه و آله إليه ، أن يخلّي بينهم وبين الحمل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منع الرسول من استخدام الحصار الاقتصاديّ ضدّ الأبرياء من الناس ، </w:t>
      </w:r>
      <w:bookmarkStart w:id="788" w:name="pg16386_221147"/>
    </w:p>
    <w:p>
      <w:pPr>
        <w:pStyle w:val="BookText"/>
        <w:rPr/>
      </w:pPr>
      <w:bookmarkEnd w:id="788"/>
      <w:r>
        <w:rPr>
          <w:rFonts w:ascii="Amiri" w:hAnsi="Amiri" w:eastAsia="Amiri" w:cs="Amiri"/>
          <w:color w:val="111111"/>
          <w:sz w:val="28"/>
          <w:sz w:val="28"/>
          <w:szCs w:val="28"/>
          <w:rtl w:val="true"/>
          <w:lang w:bidi="ar-SA"/>
        </w:rPr>
        <w:t>وأعطى درساً رائعاً في مقابلة الأعداء</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6811411_1280447820"/>
      <w:bookmarkStart w:id="790" w:name="_Toc296"/>
      <w:bookmarkEnd w:id="789"/>
      <w:r>
        <w:rPr/>
        <w:t>5</w:t>
      </w:r>
      <w:r>
        <w:rPr>
          <w:rtl w:val="true"/>
        </w:rPr>
        <w:t xml:space="preserve">. </w:t>
      </w:r>
      <w:r>
        <w:rPr>
          <w:rtl w:val="true"/>
        </w:rPr>
        <w:t>الحدّ من التسلّح</w:t>
      </w:r>
      <w:bookmarkEnd w:id="790"/>
    </w:p>
    <w:p>
      <w:pPr>
        <w:pStyle w:val="BookText"/>
        <w:rPr/>
      </w:pPr>
      <w:r>
        <w:rPr>
          <w:rFonts w:ascii="Amiri" w:hAnsi="Amiri" w:eastAsia="Amiri" w:cs="Amiri"/>
          <w:color w:val="111111"/>
          <w:sz w:val="28"/>
          <w:sz w:val="28"/>
          <w:szCs w:val="28"/>
          <w:rtl w:val="true"/>
          <w:lang w:bidi="ar-SA"/>
        </w:rPr>
        <w:t>يشهدا العالم اليوم سعياً شديداً من الشرق والغرب لنزع السلاح أو الحدّ من التسلّح ، وهو أمر يتبنّاه كثير من الحقوقيّين والمفكّرين غير أنّهم لم ينجحوا في ذلك اللّهمّ إلاّ في حقّ الشعوب الضعيفة حيث تمكّن الدول العظمى من إبقاء هذه الشعوب في إطارات محدودة من التسلّح فيما مضت هي في تسليح نفسها حتّى قمّة رؤوسها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فشل هؤلاء الحقوقيّين والساعين إلى أنّهم يطلبون أمراً غير عمليّ فالإنسان ينزع بصورة فطريّة إلى السيطرة ، والاستيلاء وهي نزعة تجرّه إلى أن يسلّح نفسه بما يتسنّى له من أسلحة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الإسلام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الدعوة إلى نزع السلاح أو ما شابهه إلى تغيير هدف التسلّح ، ووجهة الكفاح والنضال فهو يحثّ البشريّة على أن تجعل نضالها من أجل العقيدة الإلهيّة وبسط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يتغيّر استعمال الأسلحة بتغيّر الأهداف والمقاصد ولا يضير التسلّح ولا يشكّل خطراً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كان النضال من أجل عقيدة دينيّة صحيحة وبوحي منها وتوجيه من تعاليمها تحدّد استخدام الوسيلة الحربيّة بصورة قهريّة ، وأحسن الإنسان استعمالها تبعاً لذلك ، ولهذا يتعيّن على المصلحين السعي في هذا المجال لتثمر جهودهم وتتخلّص البشريّة من الرعب الناشئ عن سباق التسلّح إذ في غير هذه الصورة لن تثمر جهودهم ويبقى الحدّ من التسلّح أو عدم استخدامه في تدمير الحياة أملاً بعيد المنال</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6811413_1280447820"/>
      <w:bookmarkStart w:id="792" w:name="_Toc297"/>
      <w:bookmarkEnd w:id="791"/>
      <w:r>
        <w:rPr/>
        <w:t>6</w:t>
      </w:r>
      <w:r>
        <w:rPr>
          <w:rtl w:val="true"/>
        </w:rPr>
        <w:t xml:space="preserve">. </w:t>
      </w:r>
      <w:r>
        <w:rPr>
          <w:rtl w:val="true"/>
        </w:rPr>
        <w:t>الحصانة الدبلوماسيّة في الإسلام</w:t>
      </w:r>
      <w:bookmarkEnd w:id="79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يمتلك الإسلام نظاماً للقتال والحرب كذلك يمتلك نظاماً رائعاً في حال </w:t>
      </w:r>
      <w:bookmarkStart w:id="793" w:name="pg16386_221148"/>
    </w:p>
    <w:p>
      <w:pPr>
        <w:pStyle w:val="BookText"/>
        <w:rPr/>
      </w:pPr>
      <w:bookmarkEnd w:id="793"/>
      <w:r>
        <w:rPr>
          <w:rFonts w:ascii="IRNazanin" w:hAnsi="IRNazanin" w:eastAsia="IRNazanin"/>
          <w:color w:val="111111"/>
          <w:sz w:val="28"/>
          <w:sz w:val="28"/>
          <w:szCs w:val="28"/>
          <w:rtl w:val="true"/>
          <w:lang w:bidi="fa-IR"/>
        </w:rPr>
        <w:t xml:space="preserve">السلم والصلح 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الخاصّ بالدبلوماسيّين فإنّ للدبلوماسيّين والسفراء والرسل عند الإسلام احتراماً كبيراً ، وحصانة خاصّة لا نجد لها مثيلا أبداً ، حتّى أنّ للدبلوماسيّ أن يظهر عقيدته المخالفة للدولة الإسلاميّة دون أن يصيبه أذى أو يمسّه من المسلمين ضرر ، ونذكر من باب المثال نموذجاً واحداً يدلّ على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مسيلمة بن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صلی اللّه علیه و آله كتاباً جاء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فإنّي قد أشركت في الأمر معك وأنّ لنا نصف الأرض ، ولقريش نصف الأرض ، ولكن قريشا قوماً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رسول مسيلمة بهذا الكتاب إلى النبيّ صلی اللّه علیه و آله وقرأه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تقولان أنتما ، قالا نقول كما قال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لولا أنّ الرّسُل لا تُقتلُ لضربتُ أعناقكُما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صلی اللّه علیه و آله إلى مسيلمة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مُحمد رسُول اللّه إلى مُسيلمة الكذّاب السّلامُ على من اتّبع الهُدى أمّا بعدُ فإنّ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كيف عامل الرسول صلی اللّه علیه و آله سفيري مسيلمة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يعاقبهما على إلحادهما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كيف قابل النبيّ مسيلمة ، وقايس بين الكتابين ، فإنّك تجد رائحة الوحي الطيّبة تفوح من كتاب الرسول الأكرم صلی اللّه علیه و آله وتنبئ عن ذكائه وعقله وحسن درايته وعظيم سياسته وكياسته</w:t>
      </w:r>
      <w:r>
        <w:rPr>
          <w:rFonts w:eastAsia="IRNazanin" w:cs="IRNazanin"/>
          <w:color w:val="111111"/>
          <w:sz w:val="28"/>
          <w:szCs w:val="28"/>
          <w:rtl w:val="true"/>
          <w:lang w:bidi="fa-IR"/>
        </w:rPr>
        <w:t>.</w:t>
      </w:r>
    </w:p>
    <w:p>
      <w:pPr>
        <w:pStyle w:val="Heading6"/>
        <w:numPr>
          <w:ilvl w:val="5"/>
          <w:numId w:val="1"/>
        </w:numPr>
        <w:rPr/>
      </w:pPr>
      <w:bookmarkStart w:id="794" w:name="__RefHeading___Toc6811415_1280447820"/>
      <w:bookmarkStart w:id="795" w:name="_Toc298"/>
      <w:bookmarkEnd w:id="794"/>
      <w:r>
        <w:rPr/>
        <w:t>7</w:t>
      </w:r>
      <w:r>
        <w:rPr>
          <w:rtl w:val="true"/>
        </w:rPr>
        <w:t xml:space="preserve">. </w:t>
      </w:r>
      <w:r>
        <w:rPr>
          <w:rtl w:val="true"/>
        </w:rPr>
        <w:t>التعهّدات المتقابلة ، والمنفردة</w:t>
      </w:r>
      <w:bookmarkEnd w:id="795"/>
    </w:p>
    <w:p>
      <w:pPr>
        <w:pStyle w:val="BookText"/>
        <w:rPr/>
      </w:pPr>
      <w:r>
        <w:rPr>
          <w:rFonts w:ascii="Amiri" w:hAnsi="Amiri" w:eastAsia="Amiri" w:cs="Amiri"/>
          <w:color w:val="111111"/>
          <w:sz w:val="28"/>
          <w:sz w:val="28"/>
          <w:szCs w:val="28"/>
          <w:rtl w:val="true"/>
          <w:lang w:bidi="ar-SA"/>
        </w:rPr>
        <w:t xml:space="preserve">إنّ من أهمّ ما يستدعي اهتماماً خاصّاً في السياسة الخارجيّة هي التعهّدات بين الدول وهي على نوعين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التعهّد من جانب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التعهّد من جانبين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التعهّد من جانب واحد فهو شكل بسيط من التعهّدات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الدولة تلتزم من ناحيتها باُمور اتّجاه دولة اُخرى بصورة ابتدائية ، كأن تعترف بها ، وبأمنها وتتعهّد بعدم العدوان عليها وعدم التعرّض لها ، ونحن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هذا النوع ، فعندما خرج النبيّ صلی اللّه علیه و آله إلى تبوك في ملاحقة الروم ، فانتهى إلى تبوك أتاه يحنة بن رؤبة صاحب أيلة ، فصالح رسول اللّه صلی اللّه علیه و آله فأعطاه النبيّ كتاباً التزم فيه باُمور وإليك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هذه أمنة من اللّه ومحمّد النبيّ رسول اللّه ليحنة بن رؤبة وأهل أيلة سفنهم وسيّارتهم في البرّ والبحر لهم ذمّة اللّه ، وذمّة محمّد النبيّ ، ومن كان معهم من أهل الشّام وأهل اليمن وأهل البحر فمن أحدث منهم حدثاً فإنّه لا يحول ماله دون نفسه وأنّه طيّب لمن أخذه من النّاس وأنّه لا يحلّ أن يمنعوا ماءً يردونه ولا طريقاً يريدونه من برّ أو بحر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صلی اللّه علیه و آله يتعهّد لتلك الجماعة بأن يحترم أمنهم في كلّ الحالات والأماكن ويعترف لهم بحقّ الحياة والعيش ، ويضمن سلامة تنقّلاتهم من دون أن يأخذ منهم تعهّداً متقابلا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التعهّدات المتقابلة فهي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يلتزم الطرفان بالاُمور السلبيّة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يتعهّدا بأن لا يتعرّض أحدهما للاخر ، وغير ذلك ، وتارة يلتزم الطرفان بالاُمور الإيجابيّة مثل التعهّد بالتبادل التجاريّ والثقافيّ ، ونحن نرى نماذج من كلا النوعين في تاريخ الحياة السياسيّة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ونمثّل للنوع الأوّل بقصّة بني ضمرة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رسول اللّه صلی اللّه علیه و آله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غزوة الأبواء يريد قريشاً ، وبني ضمرة بن بكر بن عبد منات بن كنانة فوادعته فيها بنو ضمرة ، وكان الذي وادعه منهم عليه مخشي ابن عمرو الضمري وكان سيّدهم في زمانه ، فلمّا خرج الرسول الأكرم صلی اللّه علیه و آله إلى بدر ينتظر أبا سفيان لميعاده فأتاه مخشي بن عمرو الضمري وهو الذي وادعه على بني ضمرة في </w:t>
      </w:r>
    </w:p>
    <w:p>
      <w:pPr>
        <w:pStyle w:val="BookText"/>
        <w:rPr/>
      </w:pPr>
      <w:r>
        <w:rPr>
          <w:rFonts w:ascii="Amiri" w:hAnsi="Amiri" w:eastAsia="Amiri" w:cs="Amiri"/>
          <w:color w:val="111111"/>
          <w:sz w:val="28"/>
          <w:sz w:val="28"/>
          <w:szCs w:val="28"/>
          <w:rtl w:val="true"/>
          <w:lang w:bidi="ar-SA"/>
        </w:rPr>
        <w:t xml:space="preserve">غزوة ودان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أجئت للقاء قريش على هذا الماء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أخا بني ضمرة وإن شئت مع ذلك رددنا إليك ما كان بيننا وبينك </w:t>
      </w:r>
      <w:r>
        <w:rPr>
          <w:rStyle w:val="FootnoteAnchor"/>
          <w:rtl w:val="true"/>
        </w:rPr>
        <w:footnoteReference w:id="827"/>
      </w:r>
      <w:r>
        <w:rPr>
          <w:rFonts w:ascii="Amiri" w:hAnsi="Amiri" w:eastAsia="Amiri" w:cs="Amiri"/>
          <w:color w:val="111111"/>
          <w:sz w:val="28"/>
          <w:sz w:val="28"/>
          <w:szCs w:val="28"/>
          <w:rtl w:val="true"/>
          <w:lang w:bidi="ar-SA"/>
        </w:rPr>
        <w:t xml:space="preserve">ثُمّ جالدناك حتّى يحكُم اللّه بيننا وبينك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القبيل ما جرى في صلح الحديبيّة الذي مرّ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ونمثّل للتعهّدات المتقابلة على الاُمور الإيجابيّة بما حصل بين النبيّ صلی اللّه علیه و آله وخزاعة في الحديبيّة ، حيث كان من بنود صلح الحديبيّة مع قريش أنّه من أحبّ أن يدخل في عقد محمّد وعهده دخل فيه ، ومن أحبّ أن يدخل في عهد قريش وعهدهم دخل فيه ، فدخلت خزاعة في عقد رسول اللّه وعهده ، وهو يمثّل التعاون الدفاعيّ الذي يطلق عليه اليوم بالمعاهدات الدفاعيّة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حياة النبيّ صلی اللّه علیه و آله أنّ إلغاء المعاهدة كان يتمّ تارة بصورة مباشرة واُخرى بصورة غير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فنرى أنّ قريشاً لمّا عاونت بني كنانة معاونة غير مباشرة بالسلاح عدّ النبيّ صلی اللّه علیه و آله ذلك نقضاً وذلك عندما تحقّقت الهدنة اغتنمها بنو الديل من بني بكر من خزاعة وأرادوا أن يصيبوا منها ثأراً ، فخرج نوفل بن معاوية وهو يومئذ قائدهم حتّى بيت خزاعة وهم على الوتير ، ماء لهم ، فأصابوا منهم رجلا وتحاوزوا واقتتلوا ورفدت بني بكر قريش بالسلاح وقاتل معهم قريش من قاتل بالليل مستخفيا حتّى حازوا خزاعة إلى الحرم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تظاهرت بنو بكر وقريش على خزاعة وأصابوا منهم ما أصابوا ونقضوا ما كان بينهم وبين رسول اللّه صلی اللّه علیه و آله من العهد والميثاق بما استحلّوا من خزاعة وكان في عقده وعهده وعرف النبيّ بذلك اعتبره نقضاً للعهد وإلغاء للمعاهدة ، فخرج صلی اللّه علیه و آله إلى فتح مكّة ملغياً ما كان بينه وبين قريش من وثيقة الصلح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796" w:name="pg16386_221151"/>
    </w:p>
    <w:p>
      <w:pPr>
        <w:pStyle w:val="BookText"/>
        <w:rPr/>
      </w:pPr>
      <w:bookmarkEnd w:id="796"/>
      <w:r>
        <w:rPr>
          <w:rFonts w:ascii="Amiri" w:hAnsi="Amiri" w:eastAsia="Amiri" w:cs="Amiri"/>
          <w:color w:val="111111"/>
          <w:sz w:val="28"/>
          <w:sz w:val="28"/>
          <w:szCs w:val="28"/>
          <w:rtl w:val="true"/>
          <w:lang w:bidi="ar-SA"/>
        </w:rPr>
        <w:t>كل هذا يكشف عن وجود نظام خاصّ لهذه التعهّدات في السياسة الخارجيّة للإسلام يتجلّى خطوطه في مجموعة المواقف النبويّة وغيرها من مصادر الشريعة</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6811417_1280447820"/>
      <w:bookmarkStart w:id="798" w:name="_Toc299"/>
      <w:bookmarkEnd w:id="797"/>
      <w:r>
        <w:rPr/>
        <w:t>8</w:t>
      </w:r>
      <w:r>
        <w:rPr>
          <w:rtl w:val="true"/>
        </w:rPr>
        <w:t xml:space="preserve">. </w:t>
      </w:r>
      <w:r>
        <w:rPr>
          <w:rtl w:val="true"/>
        </w:rPr>
        <w:t>المعاهدة للاستقراض الحربيّ</w:t>
      </w:r>
      <w:bookmarkEnd w:id="798"/>
    </w:p>
    <w:p>
      <w:pPr>
        <w:pStyle w:val="BookText"/>
        <w:rPr/>
      </w:pPr>
      <w:r>
        <w:rPr>
          <w:rFonts w:ascii="IRNazanin" w:hAnsi="IRNazanin" w:eastAsia="IRNazanin"/>
          <w:color w:val="111111"/>
          <w:sz w:val="28"/>
          <w:sz w:val="28"/>
          <w:szCs w:val="28"/>
          <w:rtl w:val="true"/>
          <w:lang w:bidi="fa-IR"/>
        </w:rPr>
        <w:t>إنّ للحكومة الإسلاميّة أن تستقرض أو تستعير من الآخرين ما تحتاج إليه من المال أو السلاح في حالات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والحاجة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فعله النبيّ صلی اللّه علیه و آله لما عاهد نصارى نجران ووضع عليهم جزية معيّنة ، وشرط عليهم أن يعيروا ثلاثين درعاً وثلاثين فرساً وثلاثين بعيراً إذا كان كيد باليمن ذو مغدرة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هذه الوثيقة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هلك ممّا أعاروُا رُسلي من خيل أو ركاب فهُم ضمن حتّى يردّوهُ إليهم ، ولنجران وحاشيتها جوارُ اللّه وذمّةُ مُحمّد النبيّ رسُول اللّه على أنفُسهم وملّتهم وأرضهم وأمُوالهم وغائبهم وشاهدهم الخ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6811419_1280447820"/>
      <w:bookmarkStart w:id="800" w:name="_Toc300"/>
      <w:bookmarkEnd w:id="799"/>
      <w:r>
        <w:rPr/>
        <w:t>9</w:t>
      </w:r>
      <w:r>
        <w:rPr>
          <w:rtl w:val="true"/>
        </w:rPr>
        <w:t xml:space="preserve">. </w:t>
      </w:r>
      <w:r>
        <w:rPr>
          <w:rtl w:val="true"/>
        </w:rPr>
        <w:t>قطع العلاقات السياسيّة</w:t>
      </w:r>
      <w:bookmarkEnd w:id="800"/>
    </w:p>
    <w:p>
      <w:pPr>
        <w:pStyle w:val="BookText"/>
        <w:rPr/>
      </w:pPr>
      <w:r>
        <w:rPr>
          <w:rFonts w:ascii="Amiri" w:hAnsi="Amiri" w:eastAsia="Amiri" w:cs="Amiri"/>
          <w:color w:val="111111"/>
          <w:sz w:val="28"/>
          <w:sz w:val="28"/>
          <w:szCs w:val="28"/>
          <w:rtl w:val="true"/>
          <w:lang w:bidi="ar-SA"/>
        </w:rPr>
        <w:t xml:space="preserve">لما كانت إقامة العلاقات الوديّة مع الدول الاُخرى ، وتوقيع المعاهدات معها لأجل مصالح تقتضي ذلك ، وفي مقابل أعمال يجب أن يقوم بها المعاهد ، فإنّ الإخلال بمحتويات هذه المعاهدات ، والقيام بما يخالف هذه المصالح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المواثيق المعقودة وقد فعل الرسول الأكرم ذلك في قصّة الحديبيّة حيث أقدم على نقض الصلح مع قريش ، وفتح مكّة عندما أظهرت قريش سوء نيّتها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 يجب أن يكون قطع العلاقات تابعاً للمعايير الإنسانيّة ، ولمبرّرات صحيحة ، فإذا اقتضى الأمر قطع العلاقات ونقض المعاهدة وجب على الحكومة الإسلاميّة إعلام الطرف الآخر بذلك وإبلاغه بالقطع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bookmarkStart w:id="801" w:name="pg16386_221152"/>
    </w:p>
    <w:p>
      <w:pPr>
        <w:pStyle w:val="BookText"/>
        <w:rPr/>
      </w:pPr>
      <w:bookmarkEnd w:id="801"/>
      <w:r>
        <w:rPr>
          <w:rFonts w:ascii="Amiri" w:hAnsi="Amiri" w:eastAsia="Amiri" w:cs="Amiri"/>
          <w:color w:val="111111"/>
          <w:sz w:val="28"/>
          <w:sz w:val="28"/>
          <w:szCs w:val="28"/>
          <w:rtl w:val="true"/>
          <w:lang w:bidi="ar-SA"/>
        </w:rPr>
        <w:t xml:space="preserve">عَاهَدتَّ مِنْهُمْ ثُمَّ يَنقُضُونَ عَهْدَهُمْ فِي كُلِّ مَرَّةٍ وَهُمْ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فَانبِذْ إِلَيْهِمْ عَلَى سَوَاءٍ إِنَّ اللّهَ لا يُحِبُّ الخَائِنِينَ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Heading6"/>
        <w:numPr>
          <w:ilvl w:val="5"/>
          <w:numId w:val="1"/>
        </w:numPr>
        <w:rPr/>
      </w:pPr>
      <w:bookmarkStart w:id="802" w:name="__RefHeading___Toc6811421_1280447820"/>
      <w:bookmarkStart w:id="803" w:name="_Toc301"/>
      <w:bookmarkEnd w:id="802"/>
      <w:r>
        <w:rPr/>
        <w:t>10</w:t>
      </w:r>
      <w:r>
        <w:rPr>
          <w:rtl w:val="true"/>
        </w:rPr>
        <w:t xml:space="preserve">. </w:t>
      </w:r>
      <w:r>
        <w:rPr>
          <w:rtl w:val="true"/>
        </w:rPr>
        <w:t>الإسلام والبلاد المفتوحة</w:t>
      </w:r>
      <w:bookmarkEnd w:id="803"/>
    </w:p>
    <w:p>
      <w:pPr>
        <w:pStyle w:val="BookText"/>
        <w:rPr/>
      </w:pPr>
      <w:r>
        <w:rPr>
          <w:rFonts w:ascii="Amiri" w:hAnsi="Amiri" w:eastAsia="Amiri" w:cs="Amiri"/>
          <w:color w:val="111111"/>
          <w:sz w:val="28"/>
          <w:sz w:val="28"/>
          <w:szCs w:val="28"/>
          <w:rtl w:val="true"/>
          <w:lang w:bidi="ar-SA"/>
        </w:rPr>
        <w:t xml:space="preserve">لقد كان المتعارف في العصور الماضية إذا استولت دولة على بلد ، أن تفعل فيه ما تشاء من القتل والتشريد والاسترقاق والنهب وما شابه ذلك ، وإلى ذلك أشار القرآن الكريم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وأدلّ دليل على ما ذكره التاريخ من أعمال الملوك والقادة عند فتحهم للبلاد ، وللمثال نذكر القصّة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إسكندر المقدونيّ فارس هدم حصون فارس ، وبيوت النيران وقتل الهرابذة ، وأحرق كتبهم واستعمل على مملكة فارس رجالاً وسار قدماً إلى أرض الهند فقتل ملكها ، وهدم مدنها ، وخرّب بيوت الأصنام وأحرق كتب علومهم ثمّ سار منها إلى الصين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ما ارتكبه جيش المغول والتتار من الدمار والجرائم عند غزو إيران والعراق وارتكاب ما لا يمكن ذكره في هذا المختصر ، وقد كانوا يفعلون كلّ ذلك استناداً إلى ما كانوا يعتقدونه من حقّ التسخير والفتح للفاتحين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الحقوقيّين قرّروا اُموراً لمن يسخّرون البلاد ويفتحونها ولكن من ترى يصغي لهم ويعمل بما قرّروه من قيود وأحكام ، فليس كلّ ما تقرّره المؤسّسات العالميّة من اُمور تجريه الدول وتنفّذه الحكومات ، فهذه منظمة الاُمم المتّحدة لا يتجاوز أحكامها عن </w:t>
      </w:r>
    </w:p>
    <w:p>
      <w:pPr>
        <w:pStyle w:val="BookText"/>
        <w:rPr/>
      </w:pPr>
      <w:r>
        <w:rPr>
          <w:rFonts w:ascii="Amiri" w:hAnsi="Amiri" w:eastAsia="Amiri" w:cs="Amiri"/>
          <w:color w:val="111111"/>
          <w:sz w:val="28"/>
          <w:sz w:val="28"/>
          <w:szCs w:val="28"/>
          <w:rtl w:val="true"/>
          <w:lang w:bidi="ar-SA"/>
        </w:rPr>
        <w:t xml:space="preserve">حدود التوصيات والرجاءات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إسرائيل قد صدرت بحقّها عشرات القرارات والطلبات من منظمة الاُمم المتّحدة ولكنّها تنفّذ كلّ يوم جرائمها في لبنان وغيرها من الأراضي الإسلاميّة بلا اكتراث واعتناء بالاُمم المتّحدة وقراراتها وطلباتها ونداءاتها المكرّرة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الإسلام قد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بلاداً ومدناً ، وسيطر على الامبراطوريّتين الكبيرتين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يفعل ما يفعله الفاتحون ، إلاّ بما تقتضيه الضرورة ، ولم يأخذ من المغلوب عليه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وقفت على قدرها وأحكامها السهلة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نجد الشعوب المختلفة تستقبل الفتوحات الإسلاميّة برحابة صدر بل وتطالب الحكومات الإسلاميّة تخليصها من حكوماتهم والعيش تحت راية الإسلام وفي ظلّ حكومته العادلة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ذكرناه في سيرة النبيّ صلی اللّه علیه و آله في مجال العلاقات الخارجيّة وعهوده يعتبر قدوة ومنهجاً كاملا للحكومة الإسلاميّة في معاملتها مع الدول والشعوب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غير مرّة إلى أنّ الواجب على الإسلام هو بيان الاُسس الكليّة والاُصول العامّة وأمّا الأشكال المناسبة لهذه الاُسس فمتروكة للزمن والظروف الطارئة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الإسلام نظاماً للبشريّة كافّة فإنّ هذا النظام لم يرتض لحكومته أن تعيش منغلقة على العالم كجزيرة في وسط بحر بل يدعو إلى أن تقيم هذه الحكومة جسوراً مع المجتمع الدوليّ لتستفيد من خبرات البشر ، كما تفيدها ديناً وأخلاقاً ونظاماً إلهيّاً ضامناً لسعادة البشريّة</w:t>
      </w:r>
      <w:r>
        <w:rPr>
          <w:rFonts w:eastAsia="Amiri" w:cs="Amiri" w:ascii="Amiri" w:hAnsi="Amiri"/>
          <w:color w:val="111111"/>
          <w:sz w:val="28"/>
          <w:szCs w:val="28"/>
          <w:rtl w:val="true"/>
          <w:lang w:bidi="ar-SA"/>
        </w:rPr>
        <w:t xml:space="preserve">. </w:t>
      </w:r>
      <w:bookmarkStart w:id="804" w:name="pg16386_221154"/>
    </w:p>
    <w:p>
      <w:pPr>
        <w:pStyle w:val="BookText"/>
        <w:rPr/>
      </w:pPr>
      <w:bookmarkEnd w:id="804"/>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805" w:name="__RefHeading___Toc6811423_1280447820"/>
      <w:bookmarkStart w:id="806" w:name="_Toc302"/>
      <w:bookmarkEnd w:id="805"/>
      <w:r>
        <w:rPr>
          <w:rtl w:val="true"/>
        </w:rPr>
        <w:t>الحكومة الإسلاميّة والاستخبارات والأمن العامّ</w:t>
      </w:r>
      <w:bookmarkEnd w:id="806"/>
    </w:p>
    <w:p>
      <w:pPr>
        <w:pStyle w:val="Heading5"/>
        <w:numPr>
          <w:ilvl w:val="4"/>
          <w:numId w:val="1"/>
        </w:numPr>
        <w:rPr/>
      </w:pPr>
      <w:bookmarkStart w:id="807" w:name="__RefHeading___Toc6811425_1280447820"/>
      <w:bookmarkStart w:id="808" w:name="_Toc303"/>
      <w:bookmarkEnd w:id="807"/>
      <w:r>
        <w:rPr>
          <w:rtl w:val="true"/>
        </w:rPr>
        <w:t>لا تفتيش عن العقائد ، ولا اطّلاع على الأسرار</w:t>
      </w:r>
      <w:bookmarkEnd w:id="808"/>
    </w:p>
    <w:p>
      <w:pPr>
        <w:pStyle w:val="BookText"/>
        <w:rPr/>
      </w:pPr>
      <w:r>
        <w:rPr>
          <w:rFonts w:ascii="Amiri" w:hAnsi="Amiri" w:eastAsia="Amiri" w:cs="Amiri"/>
          <w:color w:val="111111"/>
          <w:sz w:val="28"/>
          <w:sz w:val="28"/>
          <w:szCs w:val="28"/>
          <w:rtl w:val="true"/>
          <w:lang w:bidi="ar-SA"/>
        </w:rPr>
        <w:t xml:space="preserve">لا شكّ في أنّ أهمّ ما جاء به الإسلام من اُصول اجتماعيّة هو الحريّة العقائديّة والشخصيّة ، والاحترام الكامل للإنسان وعقائده ، وأفكاره وأسراره ، ولذلك فهو لم يسمح بتفتيش عقائد الأفراد ومنع من محاولة التعرّف على أسرارهم ودخائل حياتهم وإلى ذلك أشار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لم يسمح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اطّلع على دخيلة أحد أو علم بسرّ من أسراره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يبوح به للناس ، أو يفضحه على رؤوس العباد وإلى ذلك أشار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فهاتان الجملتان اللتان وردتا في آية واحدة تكشفان عن هذا الأصل الإسلاميّ الذي أشرنا إليه إلاّ وهو الحفاظ على أسرار الآخرين وحرمة الاطّلاع عليها ، وهو أصل دلّت عليه الروايات والنصوص المتضافرة القاطعة في النهي ، والتحريم والتحذير</w:t>
      </w:r>
      <w:r>
        <w:rPr>
          <w:rFonts w:eastAsia="Amiri" w:cs="Amiri" w:ascii="Amiri" w:hAnsi="Amiri"/>
          <w:color w:val="111111"/>
          <w:sz w:val="28"/>
          <w:szCs w:val="28"/>
          <w:rtl w:val="true"/>
          <w:lang w:bidi="ar-SA"/>
        </w:rPr>
        <w:t xml:space="preserve">. </w:t>
      </w:r>
      <w:bookmarkStart w:id="809" w:name="pg16386_221155"/>
    </w:p>
    <w:p>
      <w:pPr>
        <w:pStyle w:val="BookText"/>
        <w:rPr/>
      </w:pPr>
      <w:bookmarkEnd w:id="809"/>
      <w:r>
        <w:rPr>
          <w:rFonts w:ascii="IRNazanin" w:hAnsi="IRNazanin" w:eastAsia="IRNazanin"/>
          <w:color w:val="111111"/>
          <w:sz w:val="28"/>
          <w:sz w:val="28"/>
          <w:szCs w:val="28"/>
          <w:rtl w:val="true"/>
          <w:lang w:bidi="fa-IR"/>
        </w:rPr>
        <w:t xml:space="preserve">فقد ورد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من أسلم بلسانه ولم يخلص الإيمان إلى قلبه لا تذمّوا المسلمين ولا تتّبعوا عوراتهم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كلام صريح في الأصل المذكور</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811427_1280447820"/>
      <w:bookmarkStart w:id="811" w:name="_Toc304"/>
      <w:bookmarkEnd w:id="810"/>
      <w:r>
        <w:rPr>
          <w:rtl w:val="true"/>
        </w:rPr>
        <w:t>ترجيح المصالح العامّة على المصالح الخاصّة</w:t>
      </w:r>
      <w:bookmarkEnd w:id="811"/>
    </w:p>
    <w:p>
      <w:pPr>
        <w:pStyle w:val="BookText"/>
        <w:rPr/>
      </w:pPr>
      <w:r>
        <w:rPr>
          <w:rFonts w:ascii="Amiri" w:hAnsi="Amiri" w:eastAsia="Amiri" w:cs="Amiri"/>
          <w:color w:val="111111"/>
          <w:sz w:val="28"/>
          <w:sz w:val="28"/>
          <w:szCs w:val="28"/>
          <w:rtl w:val="true"/>
          <w:lang w:bidi="ar-SA"/>
        </w:rPr>
        <w:t>ولكنّ المتأمّل في تلك النصوص والقرائن الحافّة بها يجد أن هذا النهي والتحريم يختصّان بالأسرار الفرديّة التي لا تمتّ إلى المجتمع بصلة ، ولا ترتبط بمصالح الاُمّة بوشيجة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يتعلّق الأمر بالمصالح العامّة لا يمكن التغاضي عن أسرار الفرد ، وقضاياه ، إذ من البديهيّ في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تترجّح المصالح العامّة على المصالح الخاصّة ، وإلاّ تعرّضت الاُمّة لأخطار تهدّد كيانها ، وتنذر وجودها بالفناء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التشريع الإسلاميّ الذي ينهي بشدّة عن محاولة الاطّلاع على دخائل الناس وأسرارهم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تخصّ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اغتياب الأفراد لا يمنع من التعرّف على الاُمور التي ترتبط بمصلحة الجماعة ، بل يسمح للدولة الإسلاميّة بجمع المعلومات الصحيحة المفيدة لوضعها تحت تصرّف الحاكم الإسلاميّ ، حتّى يتحرّك على ضوئها ، فيتعرّف على المتآمرين ، ويبطل خططهم ومؤامراتهم حفاظاً على مصلحة الاُمّة وإبقاء على وجودها ، وكيانها من كيد الكائدين ومكر الماكرين ، وهذا أمر يؤيّده العقل السليم وتقبله الفطرة ، وتدعو إليه الحكمة ، ويقتضيه التدبير الصحيح ، والسياسة الرشيدة</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6811429_1280447820"/>
      <w:bookmarkStart w:id="813" w:name="_Toc305"/>
      <w:bookmarkEnd w:id="812"/>
      <w:r>
        <w:rPr>
          <w:rtl w:val="true"/>
        </w:rPr>
        <w:t>الاستخبارات الراهنة مرفوضة</w:t>
      </w:r>
      <w:bookmarkEnd w:id="81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 الطبيعيّ أن يتصوّر القارئ الكريم بمجرّد سماعه لكلمة </w:t>
      </w:r>
      <w:bookmarkStart w:id="814" w:name="pg16386_221156"/>
    </w:p>
    <w:p>
      <w:pPr>
        <w:pStyle w:val="BookText"/>
        <w:rPr/>
      </w:pPr>
      <w:bookmarkEnd w:id="8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الاستخبارات والأمن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الأجهزة الجهنّمية المخيفة التي تعتمد عليها الحكومات الطاغوتيّة الحاضرة في ملاحقة الشعوب ، وقهر إرادتها ، وقمع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من الطبيعيّ أن تتداعى في ذهن القارئ هذه الصورة القائمة ، وهذا المعنى الأسود ، لأنّ شعوبنا المظلومة قد اعتادت على مثل هذا التصوّر عن جهاز المخابرات وأعمال التجسّس ، ولكنّ الحقيقة أنّ ما نقصده من جهاز الاستخبارات يختلف تماماً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فجهاز الاستخبارات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لقمع الشعوب المظلومة المضطهدة وخنق صرخاتها ، وتحطيم حركاتها العادلة وليس لتحديد نموّ الاُمم ورشدها العقليّ والعلميّ ، وإخضاعها لسياسة معينة حتّى لو كانت خاطئة ، وجائرة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لأهداف وطنيّة عادلة نشير إليها فيما يلي </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6811431_1280447820"/>
      <w:bookmarkStart w:id="816" w:name="_Toc306"/>
      <w:bookmarkEnd w:id="815"/>
      <w:r>
        <w:rPr>
          <w:rtl w:val="true"/>
        </w:rPr>
        <w:t>أهداف الاستخبارات في الحكومة الإسلاميّة</w:t>
      </w:r>
      <w:bookmarkEnd w:id="816"/>
    </w:p>
    <w:p>
      <w:pPr>
        <w:pStyle w:val="Heading6"/>
        <w:numPr>
          <w:ilvl w:val="5"/>
          <w:numId w:val="1"/>
        </w:numPr>
        <w:rPr/>
      </w:pPr>
      <w:bookmarkStart w:id="817" w:name="__RefHeading___Toc6811433_1280447820"/>
      <w:bookmarkStart w:id="818" w:name="_Toc30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إنّ أهداف جهاز الاستخبارات والأمن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تتلخّص في ثلاثة وظائف واُمور أساسيّة تقتضيها مصلحة الاُمّة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نشاط الموظّفين في الحكومة الإسلاميّة ، ليقوموا بمسؤوليّاتهم الإداريّة المناطة إليهم بأمانة وانضباط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التحرّكات العسكريّة للأعداء بهدف إفشال أي عدوان محتمل وإحباط أي تحرّش في اللحظة المناسبة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مراقبة تحرّكات ونشاطات الأجانب ورصد تسلّلهم أو نفوذهم في البلاد الإسلاميّة للحيلولة دون قيامهم بأيّة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تسيء إلى أمن البلاد ، من إيجاد الأحزاب الداخليّة ، والسريّة المعادية للاُمّة أو بثّ الشائعات المضرّة بالأمن ، والمخلّة بعزائم الناس ، وإرادة الجماهير ، فإنّ للمخابرات وجهاز الأمن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بعمل تجسّسيّ دقيق في هذه المجالات والأبعاد</w:t>
      </w:r>
      <w:r>
        <w:rPr>
          <w:rFonts w:eastAsia="Amiri" w:cs="Amiri" w:ascii="Amiri" w:hAnsi="Amiri"/>
          <w:color w:val="111111"/>
          <w:sz w:val="28"/>
          <w:szCs w:val="28"/>
          <w:rtl w:val="true"/>
          <w:lang w:bidi="ar-SA"/>
        </w:rPr>
        <w:t xml:space="preserve">. </w:t>
      </w:r>
      <w:bookmarkStart w:id="819" w:name="pg16386_221157"/>
    </w:p>
    <w:p>
      <w:pPr>
        <w:pStyle w:val="BookText"/>
        <w:rPr/>
      </w:pPr>
      <w:bookmarkEnd w:id="819"/>
      <w:r>
        <w:rPr>
          <w:rFonts w:ascii="Amiri" w:hAnsi="Amiri" w:eastAsia="Amiri" w:cs="Amiri"/>
          <w:color w:val="111111"/>
          <w:sz w:val="28"/>
          <w:sz w:val="28"/>
          <w:szCs w:val="28"/>
          <w:rtl w:val="true"/>
          <w:lang w:bidi="ar-SA"/>
        </w:rPr>
        <w:t xml:space="preserve">وإليك فيما يلي تفصيل هذه الأقسام الثلاثة وأدلّتها الإسلاميّة </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6811435_1280447820"/>
      <w:bookmarkStart w:id="821" w:name="_Toc308"/>
      <w:bookmarkEnd w:id="820"/>
      <w:r>
        <w:rPr/>
        <w:t>1</w:t>
      </w:r>
      <w:r>
        <w:rPr>
          <w:rtl w:val="true"/>
        </w:rPr>
        <w:t xml:space="preserve">. </w:t>
      </w:r>
      <w:r>
        <w:rPr>
          <w:rtl w:val="true"/>
        </w:rPr>
        <w:t>مراقبة الموظّفين</w:t>
      </w:r>
      <w:bookmarkEnd w:id="821"/>
    </w:p>
    <w:p>
      <w:pPr>
        <w:pStyle w:val="BookText"/>
        <w:rPr/>
      </w:pPr>
      <w:r>
        <w:rPr>
          <w:rFonts w:ascii="IRNazanin" w:hAnsi="IRNazanin" w:eastAsia="IRNazanin"/>
          <w:color w:val="111111"/>
          <w:sz w:val="28"/>
          <w:sz w:val="28"/>
          <w:szCs w:val="28"/>
          <w:rtl w:val="true"/>
          <w:lang w:bidi="fa-IR"/>
        </w:rPr>
        <w:t xml:space="preserve">إنّ أوّل ما تهدفه الحكومة الإسلاميّة هو خدمة الاُمّة ، وتنفيذ الأحكام الإسلاميّة بأمانة ودقّة ، وهذا لا يتحقّق إلاّ بأن يقوم جميع الموظفين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بواجباتهم ووظائفهم الإداريّة بأمانة وصدق وانضباط ، ولتحقيق هذا الأمر يحاول الإسلام في الدرجة الاُولى أن يختار للمناصب والوظائف الحكومية كلّ أمين صادق من الموظّفين كمّا مرّ عليك سابقاً ولكنّ الدولة الإسلاميّة لا تكتفي بالاختيار الحسن لموظّفيها ، وتتركهم دون مراقبة ونظارة ، بل تنصب من تراقبهم وترصد أعمالهم ليقوموا بمسؤوليّاتهم دون تلكّؤ ويؤدّوا واجباتهم الإداريّة والحكوميّة دون تقصير فها هو الإمام الرضا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إذا بعث جيشاً فأمّهُم أمير بعث معهُ من ثُقاته من يتجسّس لهُ خبرهُ </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عهده المعروف لمالك الأشتر يوصي الإمام عليّ مالكاً بإرسال من يراقب عمّاله ، ويرفع إليه عنهم الأخبار والتقارير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وابعث العُيون من أهل الصّدق والوفاء عليهم فإنّ تعاهُدك في السرّ لاُمُورهم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 ووسمتهُ بالخيانة ، وقلّدتهُ عار التّهمة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يؤكّد الإمام عليّ علیه السلام على ضرورة تعيين جهاز يراقب أعمال الموظّفين وأصحاب المناصب الحكوميّة ، ثمّ يؤكّد عليه أن يختار لهذا الجهاز من يثق بأخباره من الأفراد ثقة مطلقة إلى درجة يكتفي بأخبارهم إذا أخبروا عن خيانة أو تقصير ، وهذا يعني أن يكون أعضاء جهاز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الصالحين إلى درجة يثق الحاكم </w:t>
      </w:r>
    </w:p>
    <w:p>
      <w:pPr>
        <w:pStyle w:val="BookText"/>
        <w:rPr/>
      </w:pPr>
      <w:r>
        <w:rPr>
          <w:rFonts w:ascii="Amiri" w:hAnsi="Amiri" w:eastAsia="Amiri" w:cs="Amiri"/>
          <w:color w:val="111111"/>
          <w:sz w:val="28"/>
          <w:sz w:val="28"/>
          <w:szCs w:val="28"/>
          <w:rtl w:val="true"/>
          <w:lang w:bidi="ar-SA"/>
        </w:rPr>
        <w:t>الإسلاميّ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جهازاً من هذا النوع وأعضاء من هذا القبيل لا يمكن أن يتحوّل إلى جهاز جهنّمي على غرار ما يوجد الآن في البلاد الإسلاميّة في ظلّ الحكومات الطاغوتيّة الراهنة التي تتحكّم في أعراض الناس ودمائهم وأموالهم وتتجاوز على حقوقهم دون أن يجرأ أحد على الاعتراض أو الشكوى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الإمام عليّاً علیه السلام نفسه كان له عيون ورجال يتجسّسون له على ولاته وعمّاله في مختلف البلاد حيث إنّنا نجده يعاتب بعض ولاته على اُمور غير لائقة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كولاة وحكّام إسلاميّين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عنهم ، ونرى نموذج ذلك في كتابه إلى عثمان بن حنيف وكان عامله على البصرة ، وقد بلغه أنّه دعي إلى وليمة قوم من أهلها فمضى إليها فكتب الإمام علیه السلام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 يا ابن حُنيف ، فقد بلغني أنّ رجُلاً من فتية أهل البصرة دعاك إلى مأدُبة فأسرعت إليها تُستطابُ لك الألوانُ ، وتُنقلُ إليك الجفانُ ، وما ظننتُ أنّك تُجيبُ إلى طعام قوم عائلُهُم مجفُوّ وغنيّهُم مدعُوّ </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وتفيد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كان يبلّغ هذه المعلومات عن الولاة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وهو يأمر مالكاً أن يتّخذ مثل هؤلاء النظّار والمفتّشين على عمّاله ، وقد دعا بعض علماء الإسلام إلى ذلك أيضاً ، قال أبو يوسف في كتاب الخراج يوصي حكام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أرى أن تبعث قوماً من أهل الصلاح والعفاف ممّن يوثق بدينه وأمانته يسألون عن سيرة العمّال وما عملوا به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عندك من العامل والوالي تعدّ بظلم وعسف وخيانة لك في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عليك استعماله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كان الإمام عليّ علیه السلام بنفسه يقوم بالسؤال عن أعمال الولاة ، أو يأمر ولاته بأن يراقبوا أعمال الموظّفين من جانبهم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كتب إلى كعب بن مالك وهو عامله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فاستخلف على عملك </w:t>
      </w:r>
      <w:bookmarkStart w:id="822" w:name="pg16386_221159"/>
    </w:p>
    <w:p>
      <w:pPr>
        <w:pStyle w:val="BookText"/>
        <w:rPr/>
      </w:pPr>
      <w:bookmarkEnd w:id="822"/>
      <w:r>
        <w:rPr>
          <w:rFonts w:ascii="Amiri" w:hAnsi="Amiri" w:eastAsia="Amiri" w:cs="Amiri"/>
          <w:color w:val="111111"/>
          <w:sz w:val="28"/>
          <w:sz w:val="28"/>
          <w:szCs w:val="28"/>
          <w:rtl w:val="true"/>
          <w:lang w:bidi="ar-SA"/>
        </w:rPr>
        <w:t xml:space="preserve">وأخرج طائفةً من أصحابك حتّى تمرّ بأرض السّواد كورةً بعد كورةً فتسألهم عن عمالهم وتنظر في سيرتهم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3" w:name="__RefHeading___Toc6811437_1280447820"/>
      <w:bookmarkStart w:id="824" w:name="_Toc309"/>
      <w:bookmarkEnd w:id="823"/>
      <w:r>
        <w:rPr/>
        <w:t>2</w:t>
      </w:r>
      <w:r>
        <w:rPr>
          <w:rtl w:val="true"/>
        </w:rPr>
        <w:t xml:space="preserve">. </w:t>
      </w:r>
      <w:r>
        <w:rPr>
          <w:rtl w:val="true"/>
        </w:rPr>
        <w:t>مراقبة تحرّكات العدو العسكريّة</w:t>
      </w:r>
      <w:bookmarkEnd w:id="824"/>
    </w:p>
    <w:p>
      <w:pPr>
        <w:pStyle w:val="BookText"/>
        <w:rPr/>
      </w:pPr>
      <w:r>
        <w:rPr>
          <w:rFonts w:ascii="Amiri" w:hAnsi="Amiri" w:eastAsia="Amiri" w:cs="Amiri"/>
          <w:color w:val="111111"/>
          <w:sz w:val="28"/>
          <w:sz w:val="28"/>
          <w:szCs w:val="28"/>
          <w:rtl w:val="true"/>
          <w:lang w:bidi="ar-SA"/>
        </w:rPr>
        <w:t xml:space="preserve">رغم أنّ التكتيكات العسكريّة ، والتمرينات النظاميّة اليوم تختلف عمّا كانت عليه بالأمس اختلافاً شاسعاً ، ولكنّ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التجسّس على تحرّكات العدو العسكريّة والتعرّف على أسراره ومواقعه النظاميّة ، وفنونه القتاليّة ، ومدى استعداداته ، وحجم قواه ومعدّاته وعدد أفراده وآليّاته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منذ القديم وإلى الآن يحتفظ بأهمّيته القصوى ، 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الأسباب والعلل لنجاح الجيوش أو سقوطها وفشلها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هذه المسألة موضع اهتمام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وحكومات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القدم غير أنّها اتّخذت صفة العلم والتخصّص في العصور الحاضرة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يدرّس في الجامعات يتخصّص فيها الأفراد كما يتخصّصون في الفنون الاُخرى إلى درجة صارت القوى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انتصاراتها ونجاحاتها مرهونة بمدى نجاحها وتفوّقها في ميدان التجسّس على العدو ، فراحت تنفق الأموال الطائلة على جهاز الاستخبارات ، وتدفع بجواسيسها المتمرّسين في شتّى أنحاء العالم ليجمعوا لها الأخبار ، ويرفعوا إليها التقارير ، ويتوسّلوا بكلّ وسيلة ممكنة للحصول على أدقّ المعلومات العسكريّة ونقلها إلى مراكزهم بشتّى الوسائل والحيل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تسلّل هؤلاء الجواسيس إلى السلطات في الدول الاُخرى ، إمّا بأنفسهم أو بواسطة من يدسّونهم في تلك الدوائر من رجال أو نساء بمختلف الحيل والسبل والحجج</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تسابق الجواسيس سباقاً عنيفاً ، ودمويّاً في تحصيل المعلومات ، وأدّى الأمر في بعض الأحيان إلى المخاطرة بالنفس والمغامرة بالحياة كلّ ذلك انطلاقاً من أهمّية </w:t>
      </w:r>
      <w:bookmarkStart w:id="825" w:name="pg16386_221160"/>
    </w:p>
    <w:p>
      <w:pPr>
        <w:pStyle w:val="BookText"/>
        <w:rPr/>
      </w:pPr>
      <w:bookmarkEnd w:id="825"/>
      <w:r>
        <w:rPr>
          <w:rFonts w:ascii="Amiri" w:hAnsi="Amiri" w:eastAsia="Amiri" w:cs="Amiri"/>
          <w:color w:val="111111"/>
          <w:sz w:val="28"/>
          <w:sz w:val="28"/>
          <w:szCs w:val="28"/>
          <w:rtl w:val="true"/>
          <w:lang w:bidi="ar-SA"/>
        </w:rPr>
        <w:t>العمل التجسّسي في حياة وبقاء الشعوب والحكومات</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6811439_1280447820"/>
      <w:bookmarkStart w:id="827" w:name="_Toc310"/>
      <w:bookmarkEnd w:id="826"/>
      <w:r>
        <w:rPr>
          <w:rtl w:val="true"/>
        </w:rPr>
        <w:t>نماذج من التجسّس العسكريّ في عصر النبيّ</w:t>
      </w:r>
      <w:bookmarkEnd w:id="827"/>
    </w:p>
    <w:p>
      <w:pPr>
        <w:pStyle w:val="Heading6"/>
        <w:numPr>
          <w:ilvl w:val="5"/>
          <w:numId w:val="1"/>
        </w:numPr>
        <w:rPr/>
      </w:pPr>
      <w:bookmarkStart w:id="828" w:name="__RefHeading___Toc6811441_1280447820"/>
      <w:bookmarkStart w:id="829" w:name="_Toc311"/>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 xml:space="preserve">لقد استخدم النبيّ صلی اللّه علیه و آله منذ تشكيله للدولة الإسلاميّة نظام التجسّس على تحرّكات العدو العسكريّة حتّى أنّ كثيراً من نجاحاته وانتصاراته العسكريّة والسياسيّة ترجع إلى اهتمامه البالغ بالمعلومات التي كانت ترد إليه من الأعداء عن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وجواسيسه الذين كان يبثّهم في كلّ مكان ، فيرفعون إليه ما يشاهدونه من تحرّكات العدوّ ، ويخبرونه بأخبارهم وأقوالهم وأفعالهم ، فكان صلی اللّه علیه و آله يباغتهم وهم في عقر دارهم ويفاجئهم وهم نيّام راقدون ، وإلى ذلك يشير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فَالمُغِيرَاتِ صُبْحًا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العاديات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وجّه رسول اللّه صلی اللّه علیه و آله عليّ بن أبي طالب علیه السلام إلى منطقة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اكمن النّهار ، وسر اللّيل ولا تُفارقك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الجاسوس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فانتهى علیه السلام إلى ما أمره رسول اللّه صلی اللّه علیه و آله فسار إليهم ، فلمّا كان عند وجه الصبح أغار عليهم ، فأنزل اللّه سبحانه على نبيّه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وَالْعَادِيَاتِ ضَبْحًا </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فيما يأتي نماذج من هذا الأمر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حرب بدر خرج النبيّ مع أحد أصحابه حتّى وقف على شيخ من العرب ، وهو صلی اللّه علیه و آله يحاول التعرّف على أخبار قريش فسأله صلی اللّه علیه و آله عن قريش وعن محمّد وأصحابه وما بلغه عنهم 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بلغني أنّ محمّداً وأصحابه خرجوا يوم كذا وكذا فإن كان صدق الذي أخبرني ، فهم اليوم بمكان كذا وكذا للمكان الذي به رسول اللّه صلی اللّه علیه و آله وبلغني أنّ قريشاً خرجوا يوم كذا وكذا فإن كان الذي أخبرني صدقني فهم اليوم بمكان كذا وكذا للمكان الذي به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النبيّ صلی اللّه علیه و آله عليّاً علیه السلام مع بعض الأصحاب إلى ماء بدر يلتمسون </w:t>
      </w:r>
    </w:p>
    <w:p>
      <w:pPr>
        <w:pStyle w:val="BookText"/>
        <w:rPr/>
      </w:pPr>
      <w:r>
        <w:rPr>
          <w:rFonts w:ascii="IRNazanin" w:hAnsi="IRNazanin" w:eastAsia="IRNazanin"/>
          <w:color w:val="111111"/>
          <w:sz w:val="28"/>
          <w:sz w:val="28"/>
          <w:szCs w:val="28"/>
          <w:rtl w:val="true"/>
          <w:lang w:bidi="fa-IR"/>
        </w:rPr>
        <w:t xml:space="preserve">الخبر له عليه فأصابوا راوية لقريش فيها غلامان لقريش فأتوا بهما فسألوهما ورسول اللّه قائم يصّلي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سقاة قريش بعثونا نسقيهم من الماء فكره القوم خبرهما ، ورجوا أن يكونا لأبي سفيان فضربوهما فلمّا بالغوا في ضربهما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لأبي سفيان فتركوهما ، وركع رسول اللّه صلی اللّه علیه و آله وسجد سجدتيه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إنّهُما لقُريش ، أخبراني عن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واللّه وراء هذا الكثيب الذي ترى بالعدوة القصوى ، فقال لهم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ينحرُون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تسعاً ، ويوما عشراً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فيما بين التسع مئة ، والألف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فيهم من أشراف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وشيبة بي ربيعة وأبو البختري بن هشام وحكيم بن حزام ونوفل بن خويلد ، والحارث بن عامر بن نوفل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اللّه صلی اللّه علیه و آله على الناس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مكّةُ قد ألقت إليكُم أفلاذ كبدها </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بسبس بن عمرو ، وعدي بن أبي الزغباء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اُرسلا من جانب النبيّ للتجسّس على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مضيا حتّى نزلا بدراً فأناخا إلى تل قريب من الماء ثمّ أخذا شناً لهما يستقيان فيه ، ومجديّ بن عمرو الجهنيّ على الماء فسمع عدي وبسبس جاريتين من جواري القوم النازلين على الماء وهما يتلازمان ويتعاركان على الماء والملزومة تقول لصاحبتها إنّما تأتي العير غداً أو بعد غد ، فاعمل لهم ثمّ اقضيك الذي لك ، قال مجدي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خلص بينهما وسمع ذلك عدي وبسبس فجلسا على بعيريهما ثمّ انطلقا حتّى أتيا رسول اللّه صلی اللّه علیه و آله فاخبراه بما سمعا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كان رسول اللّه صلی اللّه علیه و آله يستطلع أخبار القوم ويتجسّس عليهم ويبطل مؤامراتهم في اللحظة المناسبة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أخمد مؤامرة بني سليم وقبيلة قطوان بما حصل عليه من معلومات ساعدته على مباغتتهم وإفشالهم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إنّنا نلاحظ كيف استفاد عيون الرسول من تقصّي الخبر ، مع الإستفادة الكاملة من قاعدة التستّر والسريّة وهو أمر كان يهتمّ به الرسول في كلّ عمليّاته الاستطلاعيّة ، فها هو عندما يبعث أحد أصحابه للاستطلاع يحيط مهمّته بكامل السريّة والتحوّط وإليك 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رسول اللّه صلی اللّه علیه و آله عبد اللّه بن جحش بن رئاب الأسدي في رجب ، مقفله من بدر الاُولى وبعث معه ثمانية رهط من المهاجرين وكتب له كتابا وأمره أن لا ينظر فيه حتّى يسير يومين ثمّ ينظر فيه فيمضي لما أمره به ولا يستكره من أصحابه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سار عبد اللّه بن جحش يومين فتح الكتاب فنظر فإذا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نظرت في كتابي هذا فأمض حتّى تنزل نخلةً بين مكّة والطّائف فترصُد بها قُريشاً وتعلم لنا من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عبد اللّه بن جحش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ترى كيف أنّ النبيّ صلی اللّه علیه و آله فرض على مبعوثه أن لا يطلع على الكتاب الذي أعطاه خوف أن يتسرّب الخبر إلى الناس فيتسرّب منهم إلى قريش وتفشل خطة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معركة أحد من المعارك الصعبة التي فقد فيها الرسول الأكرم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أصحابه بمن فيهم حمزة أسد اللّه وأسد رسوله ولكن لو لم يكن يعرف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أوضاع العدو لفاقت الخسائر ما وقع</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قريشا لمّا خرجت وهم ثلاثة آلاف ومعهم عدة وسلاح كثير وقادوا مائتي فرس وكان فيهم سبعمائة دارع وأجمعوا المسير كتب العبّاس بن عبد المطلب كتاباً وختمه واستأجر رجلاً من بني غفار واشترط عليه أن يسير ثلاثاً إلى رسول اللّه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أجمعت المسير إليك فما كنت صانعاً إذا حلّوا بك فاصنعه وقد توجّهوا إليك وقادوا مائتي فرس ، وفيهم سبعمائة دارع وثلاثة آلاف بعير واوعبوا من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الغفاري إلى المدينة فوجد النبيّ بقباء وهي قرية متّصلة بالمدينة فدفع إليه الكتاب فقرأه </w:t>
      </w:r>
    </w:p>
    <w:p>
      <w:pPr>
        <w:pStyle w:val="BookText"/>
        <w:rPr/>
      </w:pPr>
      <w:r>
        <w:rPr>
          <w:rFonts w:ascii="Amiri" w:hAnsi="Amiri" w:eastAsia="Amiri" w:cs="Amiri"/>
          <w:color w:val="111111"/>
          <w:sz w:val="28"/>
          <w:sz w:val="28"/>
          <w:szCs w:val="28"/>
          <w:rtl w:val="true"/>
          <w:lang w:bidi="ar-SA"/>
        </w:rPr>
        <w:t xml:space="preserve">عليه اُبيّ بن كعب واستكتم اُبيّاً ما فيه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تحالفت قريش واليهود وغطفان في حرب الخندق ضد النبيّ صلی اللّه علیه و آله وصاروا كتلة واحدة على الإسلام والمسلمين ، فاتّخذ النبيّ صلی اللّه علیه و آله سياسة التفرقة بينهم فبعث نعيم ابن مسعود ، الذي قام بدوره بأحسن صورة ، التي تعد فريدة في نوعها وإليك القصّة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نعيم بن مسعود إلى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أسلمت وإنّ قومي لم يعلموا بإسلامي فمرني بما شئت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فينا رجُل واحد فخذّل عنّا إن استطعت فإنّ الحرب خُدعة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نعيم حتّى أتى بني قريظة وكان لهم نديماً في الجاهليّة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قريظة قد عرفتم ودّي إيّاكم ، وخاصّة ما بيني وبينكم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لست عندنا بمتّهم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وغطفان ليسوا كأنتم ، البلد بلدكم ، فيه أموالكم وأبناؤكم ونساؤكم لا تقدرون على أن تحولوا منه إلى غيره وانّ قريشاً وغطفان قد جاؤوا لحرب محمّد وأصحابه وقد ظاهرتموهم عليه وبلدهم وأموالهم ونساؤهم بغيره فليسوا كأنتم فإن رأوا نهزة أصابوها ، وإن كان غير ذلك لحقوا ببلادهم وخلّوا بينكم وبين الرجل ببلدكم ولا طاقة لكم به إن خلا بكم فلا تقاتلوا مع القوم حتّى تأخذوا منهم رهناً من أشرافهم يكونون بأيديكم ثقة لكم على أن تقاتلوا معهم محمّداً حتّى تناجزوه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أشرت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إلى أبي سفيان ورجال قريش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قد ندموا على ما صنعوا مع محمّد وتعهّدوا له بأن يسلّموا إليه رجالاً من قريش ليعفو عنهم ثمّ خرج إلى غطفان وهم عشيرته وحذّرهم وقال لهم مثل ما قال لقريش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ألقى الحيرة والخوف وعدم الثقة بين قريش وغطفان واليهود المتحالفين ضدّ النبيّ صلی اللّه علیه و آله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اقترب موعد الحرب ضد النبيّ طلبت اليهود من قريش وغطفان رجالاً كرهائن عندهم ، قالت قريش وغطفان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ندفع إليكم رجلاً واحداً من رجالنا </w:t>
      </w:r>
    </w:p>
    <w:p>
      <w:pPr>
        <w:pStyle w:val="BookText"/>
        <w:rPr/>
      </w:pPr>
      <w:r>
        <w:rPr>
          <w:rFonts w:ascii="Amiri" w:hAnsi="Amiri" w:eastAsia="Amiri" w:cs="Amiri"/>
          <w:color w:val="111111"/>
          <w:sz w:val="28"/>
          <w:sz w:val="28"/>
          <w:szCs w:val="28"/>
          <w:rtl w:val="true"/>
          <w:lang w:bidi="ar-SA"/>
        </w:rPr>
        <w:t xml:space="preserve">فإن كنتم تريدون القتال فاخرجوا فقاتلوا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وهكذا انفرط عقد التحالف القرشيّ اليهوديّ الغطفانيّ بفعل نعيم وتخذيله والدور الذي لعبه كما يلعبه أي جاسوس يعمل لصالح جهة معيّنة ، وينفّذ تكتيك التفرقة بين قوى العدو ببث الشائعات والتخويف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واقعة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إلى رسول اللّه صلی اللّه علیه و آله ما اختلف من أمرهم وما فرّق اللّه من جماعتهم دعا حذيفة بن اليمان فبعثه إليهم لينظر ما فعل القوم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اذهب فادخل في القوم فانظر ماذا يصنعون ولا تحدّثن شيئاً حتّى تأتينا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فدخلت في القوم والريح وجنود اللّه تفعل بهم ما تفعل لا تقر لهم قدراً ولا ناراً ولا بناء فقام أبو سفيان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 لينظر امرؤ من جليسه ؟</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 الرجل الذي كان إلى جنبي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بيدي على يد الذي عن يميني فأخذت بيده ، فقلت من أنت ؟ قال معاوية بن أبي سفيان ثمّ ضربت بيدي على يد الذي كان على شمالي فقلت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راح أبو سفيان يتحدّث عن ما لحقهم من الخلاف والبلاء ومقتل عمرو بن ود وقال ارتحلوا فانّي مرتحل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لولا عهد رسول اللّه صلی اللّه علیه و آله لقتلته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إلى النبيّ صلی اللّه علیه و آله وأخبره بعزم قريش على الانسحاب من هذه المعركة والفرار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يكشف عن أنّ هذا النوع من العمل كان ابتكاراً من النبيّ صلی اللّه علیه و آله وعملاً </w:t>
      </w:r>
    </w:p>
    <w:p>
      <w:pPr>
        <w:pStyle w:val="BookText"/>
        <w:rPr/>
      </w:pPr>
      <w:r>
        <w:rPr>
          <w:rFonts w:ascii="IRNazanin" w:hAnsi="IRNazanin" w:eastAsia="IRNazanin"/>
          <w:color w:val="111111"/>
          <w:sz w:val="28"/>
          <w:sz w:val="28"/>
          <w:szCs w:val="28"/>
          <w:rtl w:val="true"/>
          <w:lang w:bidi="fa-IR"/>
        </w:rPr>
        <w:t>بديعاً في ذلك العصر ، وهو ينبئ عن نبوغ الرجل الذي اختاره النبيّ وحسن اختياره صلی اللّه علیه و آله وحرصه على العمل الذي كلّف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الصدد قال 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رجل واحد مناسب وذكيّ من الاستخبارات خير من عشرين ألف مقاتل في ميدان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 رسول اللّه صلی اللّه علیه و آله أنّ ناساً من المنافقين يجتمعون في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 وكان بيته عند جاسوم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يثبّطون الناس عن رسول اللّه صلی اللّه علیه و آله في غزوة تبوك فبعث إليهم النبيّ صلی اللّه علیه و آله طلحة بن عبيد اللّه في نفر من أصحابه ، وأمره أن يحرق عليهم بيت سويلم ، ففعل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هناك من كان يترصّد الأخبار لرسول اللّه ويبلغها له ، إذ من المعلوم أنّ العمليات التي كان يقوم بها اليهود والمنافقون وهم بمثابة الطابور الخامس ، كانت في غاية السريّة ، فلا بدّ أن يكون هناك من كان يتجسّس عليهم ويسترقّ أخبارهم ويعطيها للنبيّ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وقعة خيبر لمّا كان في إحدى الليالي قبضت الدوريّة العسكريّة الإسلاميّة على رجل من يهود خيبر في جوف الليل فأمر به عمر أن يضرب عنقه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بي إلى نبيّكم حتّى اُكلّمه فأمسك عنه وانتهى به إلى باب رسول اللّه صلی اللّه علیه و آله فوجده يصلّي فسمع صلی اللّه علیه و آله كلام عمر ، فسلّم وأدخله عليه فدخل باليهوديّ ، فقال رسول اللّه صلی اللّه علیه و آله لليهودي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تؤمنّي يا أبا القاسم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حصن النطاة من عند قوم يتسلّلون من الحصن في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فأين يذهبون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الشقّ يجعلون فيه ذراريهم ، ويتهيّأون للقتال في هذا الحصن الذي هو الحصن الصعب من حصون النطاة في بيت فيه تحت الأرض منجنيق ودبّابات ودروع وسيوف فإذا دخلت الحصن غداً وأنت تدخله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أوقفتك عليه فإنّه لا يعرفه غيري ، واُخرى ، قيل 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يستخرج المنجنيق ، وينصب على الشقّ ويدخل الرجال تحت الدبّابات فيحفر الحصن فتفتحه من يومك ، وكذا تفعل بحصون</w:t>
      </w:r>
    </w:p>
    <w:p>
      <w:pPr>
        <w:pStyle w:val="BookText"/>
        <w:rPr/>
      </w:pP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احقن دمي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زوجة فهبها 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دعاه صلی اللّه علیه و آله إلى الإسلام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انظرني أيّاماً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 رسول اللّه صلی اللّه علیه و آله عباد بن بشر في فوارس طليعة فأخذ عيناً من يهود من أشجع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ابتغي أبعرة ضلّت لي ، قال له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علم بخيبر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 بها حديث فيم تسألني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عن اليهود بأخبار كاذبة بقصد إرعاب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رفع عباد ابن بشر السوط فضربه ضربات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عين لهم ، أصدقني والاّ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أتؤمنني على أن أصدقك ،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الإعرابي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مرعوبون منكم خائفون وجلون لما قد صنعتم بمن كان بيثرب من اليهود إلى آخر القصة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اُحد بعث النبيّ صلی اللّه علیه و آله عينين له انساً ومؤنساً ابني فضالة ليلة الخميس فاعترضا لقريش بالعقيق فسارا معهم حتّى نزلوا بالوطاء فأتيا رسول اللّه فأخبراه بمكان قريش وأنّ مع قريش ثلاثة آلاف بعير ومائتا فرس وغير ذلك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غزوة الحديبيّة بعث رسول اللّه بين يديه عيناً له من خزاعة يخبره عن قريش وسار رسول اللّه صلی اللّه علیه و آله حتّى إذا كان بغدير الأشطاط قريباً من عسفان أتاه عينه الخزاعيّ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كعباً وعامراً قد جمعوا لك الأحابيش وجمعوا لك جموعاً وهم قاتلوك أو مقاتلوك ، وصادّوك عن البيت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القصّة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830" w:name="pg16386_221167"/>
    </w:p>
    <w:p>
      <w:pPr>
        <w:pStyle w:val="BookText"/>
        <w:rPr/>
      </w:pPr>
      <w:bookmarkEnd w:id="830"/>
      <w:r>
        <w:rPr>
          <w:rFonts w:ascii="IRNazanin" w:hAnsi="IRNazanin" w:eastAsia="IRNazanin"/>
          <w:color w:val="111111"/>
          <w:sz w:val="28"/>
          <w:sz w:val="28"/>
          <w:szCs w:val="28"/>
          <w:rtl w:val="true"/>
          <w:lang w:bidi="fa-IR"/>
        </w:rPr>
        <w:t xml:space="preserve">ولعلّ أوضح نصّ في هذا المجال هو ما وصّى به الإمام عليّ علیه السلام جيشاً بعثه إلى العدو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واجعلوا لكم رقباء في صياصي الجبال ومناكب الهضاب لئلاّ يأتيكم العدّو من مكان مخافةً أو أمن واعلموا أنّ مقدّمة القوم عيونهم ، وعيون المقدّمة طلائعهم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وإيّاكم والتفرّق فإذا نزلتم فانزلوا جميعاً وإذا ارتحلتم فارتحلوا جميعاً وإذا غشيكم الليل فاجعلوا الرّماح كفةً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مثل كفة الميزان مستديرة حولكم محيطة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تذوقوا النوّم إلاّ غراراً أو 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ينام ثمّ يستيقظ ثمّ ينام </w:t>
      </w:r>
      <w:r>
        <w:rPr>
          <w:rFonts w:eastAsia="IRNazanin" w:cs="IRNazanin"/>
          <w:color w:val="111111"/>
          <w:sz w:val="28"/>
          <w:szCs w:val="28"/>
          <w:rtl w:val="true"/>
          <w:lang w:bidi="fa-IR"/>
        </w:rPr>
        <w:t xml:space="preserve">] »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موقف اتّخذه الإمام عليّ علیه السلام عمليّاً إذ كتب إلى قثم بن العبّاس وهو عامله على مكّة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رقيبي الذي يأتيني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الأقاليم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يعلمني أنّه وجّه إلى الموسم أناس من أهل الشّام ، العمي القلوب الصمّ الأسماع ، الكمه الأبصار الّذين يلبسون الحقّ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النماذج من الأعمال التجسّسية التي كان يأمر بها الرسول الأكرم صلی اللّه علیه و آله غيره من قادة الإسلام في المجال العسكريّ ، لمعرفة التحركات المعادية للحكومة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يؤكّد موقف الإسلام من جهاز الاستخبارات العسكريّة الذي يضمن جمع المعلومات الدقيقة حول العدو ، ويمكّن القيادة والحكومة من اتّخاذ الموقف المناسب</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811443_1280447820"/>
      <w:bookmarkStart w:id="832" w:name="_Toc312"/>
      <w:bookmarkEnd w:id="831"/>
      <w:r>
        <w:rPr/>
        <w:t>3</w:t>
      </w:r>
      <w:r>
        <w:rPr>
          <w:rtl w:val="true"/>
        </w:rPr>
        <w:t xml:space="preserve">. </w:t>
      </w:r>
      <w:r>
        <w:rPr>
          <w:rtl w:val="true"/>
        </w:rPr>
        <w:t>مراقبة نشاطات الأجانب ونفوذهم</w:t>
      </w:r>
      <w:bookmarkEnd w:id="83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الوظيفة الثالثة ، وبالأحرى الجانب الأهمّ من عمل الأمن العامّ والاستخبارات هو مراقبة نشاطات الأجانب الأعداء في داخل البلاد الإسلاميّة ورصد تحرّكاتهم ونفوذهم لمنع ظهور الطابور الخامس الذي يرجع إليه السبب الأكبر في سقوط الدول </w:t>
      </w:r>
    </w:p>
    <w:p>
      <w:pPr>
        <w:pStyle w:val="BookText"/>
        <w:rPr/>
      </w:pPr>
      <w:r>
        <w:rPr>
          <w:rFonts w:ascii="IRNazanin" w:hAnsi="IRNazanin" w:eastAsia="IRNazanin"/>
          <w:color w:val="111111"/>
          <w:sz w:val="28"/>
          <w:sz w:val="28"/>
          <w:szCs w:val="28"/>
          <w:rtl w:val="true"/>
          <w:lang w:bidi="fa-IR"/>
        </w:rPr>
        <w:t>والحكومات ولقد سلك النبيّ صلی اللّه علیه و آله هذا المسلك وتمكّن بذلك أن يمنع من محاولات أعداءه العدائيّة ، ويبطل خططهم في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حياة النبيّ صلی اللّه علیه و آله تبيّن أنّه كان يسعى دوماً إلى أن يدفع العدو إلى الخضوع للحقّ ، ولم يكن يهدف الانتقام والثأر وإراقة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المعارك والغزوات التي شارك فيها النبيّ صلی اللّه علیه و آله أو بعث سريّة لمقابلة العدو كان يهدف بالدرجة الاُولى إلى تفريق جمعهم ، وتشتيت صفّهم لأنّه كان يعلم بأنّه لو ارتفعت الموانع عن طريق الإسلام لاستطاع الدين بمنطقه البيّن ونهجه القويم أن يشقّ طريقه إلى قلوب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تفرّق جمع العدو ، ويئس من السيطرة على الإسلام ، وعاد الناس إلى فطرتهم ورشدهم ، استطاع الدين أن يتسرّب إلى قلوبهم ، وجذبهم إلى صفّه ، وهذا هو أمر تدلّ عليه الأحداث التاريخيّة فإنّ كثيراً من الشعوب والأقوام التي هزمت أمام القوّة الإسلاميّة العسكريّة ، عادت إلى رشدها وراحت تفكّر في قبول الدين واعتناق تعاليمه ومفاهيمه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هذا الأمر في فتح مكّة بأجلى مظاهره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النبيّ صلی اللّه علیه و آله يعلم أنّه لو فتح مكّة ونزع السلاح من العدو ، وتهيّأت البيئة المساعدة للتفكير والتدبّر فلن يمضي زمان كبير إلاّ ويستقبل الناس بقلوبهم وعقولهم دعوة الإسلام ، ولذلك كان يتحتّم على النبيّ صلی اللّه علیه و آله أن ينتصر على العدو ، ويتغلّب عليه ولكن دون إبادته وتدميره وإفنائه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حقن الدماء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ولتحقيق هذا الهدف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على العدو دون إراقة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يتعيّن مباغتة الطرف الآخر ومفاجأته قبل أن يفكّر في الدفاع عن نفسه ، وقبل أن يقوم بأيّ عمل مضادّ ، ولا شكّ أنّ هذا الأمر ما كان ليتحقّق إلاّ بأن تبقى جميع أسرار السياسة الإسلاميّة مصونة محفوظة لا يعلم بها الطرف الآخر ، ولا يقع في يده شيء منها فلا يعلم العدو مثلا هل يريد النبيّ صلی اللّه علیه و آله مهاجمتهم أوّلاً ، وعلى فرض عرف العدو ذلك ، فلا يعرف متى وكيف ومن أين ، كلّ ذلك </w:t>
      </w:r>
    </w:p>
    <w:p>
      <w:pPr>
        <w:pStyle w:val="BookText"/>
        <w:rPr/>
      </w:pPr>
      <w:r>
        <w:rPr>
          <w:rFonts w:ascii="Amiri" w:hAnsi="Amiri" w:eastAsia="Amiri" w:cs="Amiri"/>
          <w:color w:val="111111"/>
          <w:sz w:val="28"/>
          <w:sz w:val="28"/>
          <w:szCs w:val="28"/>
          <w:rtl w:val="true"/>
          <w:lang w:bidi="ar-SA"/>
        </w:rPr>
        <w:t>أسرار يجب أن تبقى مصانة ومحفوظة لا يدري بها العدو ، ولهذا كان يتعيّن على النبيّ أن يلاحظ عملاء العدو في الداخل لكي لا يسرّبوا أي خبر من داخل البلاد إلى العدو ولا يخبروه بخبر يفوّت على النبيّ مقاصده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اتّخذ النبيّ الاجراءات الفوريّة عندما بلغه أنّ هناك من أفشى خبر سفره وتوجّهه إلى مكّة لفتحها ، فلمّا أجمع الرسول صلی اللّه علیه و آله المسير إلى مكّة كتب حاطب بن أبي بلتعة كتابا إلى قريش بخبرهم بعزم الرسول ، ثمّ أعطى الكتاب إلى امرأة فجعلته في شعر رأسها ، فأتى الخبر إلى رسول اللّه من السماء فبعث عليّ بن أبي طالب والزبير بن العوّام فخرجا حتّى أدركاها في موضع بين مكّة والمدينة فأنزلاها من رحلها ، وفتّشا الرحل فلم يجدا شيئاً فقال لها عليّ بن أبي 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أحلفُ باللّه ما كذب رسولُ اللّه صلی اللّه علیه و آله ولا كُذّبنا ولتُخرجنّ هذا الكتاب أو لنكشفنّك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رأت الجدّ منه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 فأعرض ، فحلت قرون رأسها فاستخرجت الكتاب منها فدفعته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 إلى رسول اللّه وعاتب النبيّ حاطب بشدّة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نزلت الآيات الاُول من سورة الممتحنة ابتداء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وهكذا كان النبيّ صلی اللّه علیه و آله يحبط الأعمال التجسّسيّة التي كان يقوم بها العدوّ في عمق بلاده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بعض علماء الإسلام إلى ضرورة وجود جهاز يكشف مؤامرات العدو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القاضي أبو يوسف في كتاب الخراج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للإمام أن تكون له 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مخافر حدوديّة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المواضع التي تنفذ إلى بلاد أهل الشرك من الطرق فيفتّشون من مرّ بهم من التجّار فمن كان معه سلاح أخذ منه ورد ، ومن كان معه كتب قرئت كتبه فما كان من خبر من أخبار المسلمين قد كتب به </w:t>
      </w:r>
      <w:bookmarkStart w:id="833" w:name="pg16386_221170"/>
    </w:p>
    <w:p>
      <w:pPr>
        <w:pStyle w:val="BookText"/>
        <w:rPr/>
      </w:pPr>
      <w:bookmarkEnd w:id="833"/>
      <w:r>
        <w:rPr>
          <w:rFonts w:ascii="Amiri" w:hAnsi="Amiri" w:eastAsia="Amiri" w:cs="Amiri"/>
          <w:color w:val="111111"/>
          <w:sz w:val="28"/>
          <w:sz w:val="28"/>
          <w:szCs w:val="28"/>
          <w:rtl w:val="true"/>
          <w:lang w:bidi="ar-SA"/>
        </w:rPr>
        <w:t xml:space="preserve">أخذ الذي اُصيب معه الكتاب وبعث به إلى الإمام ليرى فيه رأيه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6811445_1280447820"/>
      <w:bookmarkStart w:id="835" w:name="_Toc313"/>
      <w:bookmarkEnd w:id="834"/>
      <w:r>
        <w:rPr>
          <w:rtl w:val="true"/>
        </w:rPr>
        <w:t>حكم المتجسّس لصالح الأجنبيّ</w:t>
      </w:r>
      <w:bookmarkEnd w:id="835"/>
    </w:p>
    <w:p>
      <w:pPr>
        <w:pStyle w:val="BookText"/>
        <w:rPr/>
      </w:pPr>
      <w:r>
        <w:rPr>
          <w:rFonts w:ascii="Amiri" w:hAnsi="Amiri" w:eastAsia="Amiri" w:cs="Amiri"/>
          <w:color w:val="111111"/>
          <w:sz w:val="28"/>
          <w:sz w:val="28"/>
          <w:szCs w:val="28"/>
          <w:rtl w:val="true"/>
          <w:lang w:bidi="ar-SA"/>
        </w:rPr>
        <w:t xml:space="preserve">إنّ الإسلام أمر بالتشدّد مع اُولئك النفر من المسلمين الذين يتجسّسون لصالح الأجانب ، ففي الإرشاد للشيخ الأجلّ المفيد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بلغ معاوية بن أبي سفيان وفاة أمير المؤمنين علیه السلام وبيعة الناس ابنه الحسن علیه السلام دسّ رجلاً من حمير إلى الكوفة ورجلاً من بني القين إلى البصرة ليكتبا إليه بالأخبار ويفسدا على الحسن الاُمور فعرف ذلك الحسن علیه السلام فأمر باستخراج الحميري من عند لحّام بالكوفة فأخرج وأمر بضرب عنقه وكتب إلى البصرة باستخراج القيني من بني سليم فاُخرج وضربت عنقه وكتب الحسن علیه السلام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فإنّك دسست الرّجال للاحتيال والاغتيال وأصدرت العيُون كأنّك تُحبّ اللقاء وما أوشك ذلك فتُوقعهُ إنشاء اللّه تعالى </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 بالتشديد مع أهل الذمّة الذين يتجسّسون في الداخل على المسلمين لصالح الأعداء والأجانب ويعتبر ذلك نقضاً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في الشرائع في باب شرائط أهل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يؤذوا المسلمين كالزنى بنسائهم واللواط بصبيانهم والسرقة لأموالهم وإيواء عين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جاسوسهم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والتجسّس لهم فإن فعلوا من ذلك شيئاً وكان تركه مشترطاً في الهدنة كان نقضاً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في تذكرة الفقهاء في ما يشترط على أهل الذمّة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ينقلوا أخبار المسلمين إلى أعدائهم ولا يدلّوا على عوراتهم فمن فعل شيئا من ذلك فقد نقض عهده وأحلّ دمه وماله وبرئت منه ذمّة اللّه ورسوله والمؤمنين </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القاضي أبو يوسف في كتابه الخراج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الجواسيس يوجدون وهم من أهل الذمّة أو أهل الحرب أو من المسلمين فإن كانوا من أهل الحرب أو من أهل الذمّة ممّن يؤدّي الجزية من اليهود والنصارى والمجوس فاضرب أعناقهم ، وإن كانوا من الإسلام معروفين فأوجعهم عقوبة وأطل حبسهم حتّى يحدثوا توبة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يكون من وظائف الحكومة الإسلاميّة تشكيل جهاز قويّ مجهّز بكلّ الوسائل القويّة للتجسّس في الإطارات المذكورة التي مرّ عليك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 هذه المسألة لجوهر الأمر ولم يدخل في تفصيلاته وشكليّاته فإنّ كيفيّة التجسّس ونوع الرموز والأجهزة متروكة للزمن على أن تكون في إطار التقوى والأخلاق وحسب الشروط التي 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القول أنّ ما نفهمه من حياة الرسول الأكرم صلی اللّه علیه و آله وسيرته السياسيّة هو الاهتمام الشديد الذي كان يبديه بمسألة الاستخبارات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وإن لم يكن في زمن النبيّ تشكيلات للاستخبارات على غرار ما يوجد الآن في العالم الحديث ولكن النبيّ صلی اللّه علیه و آله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اتّخاذ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ربّى المسلمين تربية سياسيّة رائعة بحيث أصبح كلّ مسلم يرى نفسه مسؤولا عن الأمن فكانوا يرفعون إليه فوراً كلّ خبر يرتبط بهذا الأمر ، فها هو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يافع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يسمع أحد قادة الطابور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بني المصطلق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إلى المدينة ليخرجنّ الأعزّ منها الأذل ويعني بالأعز نفسه وبالأذلّ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الذليل القليل المبغض ومحمّد في عزّ من الرحمن ومودّة من المسلمين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أسرع إلى النبيّ وأخبره بالأمر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الحكومة الإسلاميّة أن تربّي المسلمين بهذه التربية ، ليعتبر كلّ واحد منهم نفسه مسؤولاً عن أمن البلاد دفعاً للفساد ، ونهياً عن المنكر ، وإن كان ذلك لا يغني عن تأسيس جهاز مستقلّ لذلك</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نكرّر القول بأنّه يجب أن يكون جهاز الاستخبارات لصالح الإسلام والمسلمين مائة بالمائة ، ولا يكون على غرار ما في الدول المعاصرة ، إذ ليس ذاك إلاّ للحفاظ على عروش الاُمراء والرؤساء والملوك ، ولذلك فهو لا يتجسّس لصالح الاُمّة بل يتجسّس على الاُمّة لإخماد صوتها وإكبات حريّاتها وتحطيم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وإخضاعها للسياسات الاستعماريّة ، والمطامع الأجنبيّة</w:t>
      </w:r>
      <w:r>
        <w:rPr>
          <w:rFonts w:eastAsia="Amiri" w:cs="Amiri" w:ascii="Amiri" w:hAnsi="Amiri"/>
          <w:color w:val="111111"/>
          <w:sz w:val="28"/>
          <w:szCs w:val="28"/>
          <w:rtl w:val="true"/>
          <w:lang w:bidi="ar-SA"/>
        </w:rPr>
        <w:t xml:space="preserve">. </w:t>
      </w:r>
      <w:bookmarkStart w:id="836" w:name="pg16386_221173"/>
    </w:p>
    <w:p>
      <w:pPr>
        <w:pStyle w:val="BookText"/>
        <w:rPr/>
      </w:pPr>
      <w:bookmarkEnd w:id="836"/>
      <w:r>
        <w:rPr>
          <w:rFonts w:ascii="Amiri" w:hAnsi="Amiri" w:eastAsia="Amiri" w:cs="Amiri"/>
          <w:color w:val="111111"/>
          <w:sz w:val="28"/>
          <w:sz w:val="28"/>
          <w:szCs w:val="28"/>
          <w:rtl w:val="true"/>
          <w:lang w:bidi="ar-SA"/>
        </w:rPr>
        <w:t>برامج الحكومة الإسلاميّة ووظائفها</w:t>
      </w:r>
    </w:p>
    <w:p>
      <w:pPr>
        <w:pStyle w:val="BookText"/>
        <w:rPr/>
      </w:pP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837" w:name="__RefHeading___Toc6811447_1280447820"/>
      <w:bookmarkStart w:id="838" w:name="_Toc314"/>
      <w:bookmarkEnd w:id="837"/>
      <w:r>
        <w:rPr>
          <w:rtl w:val="true"/>
        </w:rPr>
        <w:t>الحكومة الإسلاميّة والنظام العسكريّ</w:t>
      </w:r>
      <w:bookmarkEnd w:id="838"/>
    </w:p>
    <w:p>
      <w:pPr>
        <w:pStyle w:val="Heading5"/>
        <w:numPr>
          <w:ilvl w:val="4"/>
          <w:numId w:val="1"/>
        </w:numPr>
        <w:rPr/>
      </w:pPr>
      <w:bookmarkStart w:id="839" w:name="__RefHeading___Toc6811449_1280447820"/>
      <w:bookmarkStart w:id="840" w:name="_Toc315"/>
      <w:bookmarkEnd w:id="839"/>
      <w:r>
        <w:rPr>
          <w:rtl w:val="true"/>
        </w:rPr>
        <w:t>قوام الاُمّة رهن بقدرتها العسكريّة</w:t>
      </w:r>
      <w:bookmarkEnd w:id="840"/>
    </w:p>
    <w:p>
      <w:pPr>
        <w:pStyle w:val="BookText"/>
        <w:rPr/>
      </w:pPr>
      <w:r>
        <w:rPr>
          <w:rFonts w:ascii="Amiri" w:hAnsi="Amiri" w:eastAsia="Amiri" w:cs="Amiri"/>
          <w:color w:val="111111"/>
          <w:sz w:val="28"/>
          <w:sz w:val="28"/>
          <w:szCs w:val="28"/>
          <w:rtl w:val="true"/>
          <w:lang w:bidi="ar-SA"/>
        </w:rPr>
        <w:t xml:space="preserve">إنّ قوام كلّ اُمّة من الاُمم يرتبط بمدى قدرتها على الدفاع عن وجودها ، وحماية شخصيّتها اتّجاه الأعداء ، فبقدر ما تكون تلك الاُمّة مجهّزة بالعدد والعدّة ، تستطيع أن تدفع عن نفسها أي عدوان وتحافظ على كيانها في سياج من الأمن والدعة والاسقرار ، وبقدر ما تكون ضعيفة في هذه الناحية تكون معرّضة للزوال والاندحار أمام هجمات الأعداء ، ومن هنا أنشأت الجيوش ، واُوجدت العساكر الجرّارة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إلى الوجود الأساطيل البحريّة ، ووسائل الحرب </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صارت هذه الجيوش والعساكر شيئاً فشيئاً وسيلة بأيدي الطغاة والطامعين فغزوا بها البلاد وأغاروا بها على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الوقائع الدامية ، والحروب المريعة ، والمجازر الفضيعة التي صبغت التاريخ البشريّ بلون الدم القاني</w:t>
      </w:r>
      <w:r>
        <w:rPr>
          <w:rFonts w:eastAsia="Amiri" w:cs="Amiri" w:ascii="Amiri" w:hAnsi="Amiri"/>
          <w:color w:val="111111"/>
          <w:sz w:val="28"/>
          <w:szCs w:val="28"/>
          <w:rtl w:val="true"/>
          <w:lang w:bidi="ar-SA"/>
        </w:rPr>
        <w:t xml:space="preserve">. </w:t>
      </w:r>
      <w:bookmarkStart w:id="841" w:name="pg16386_221174"/>
    </w:p>
    <w:p>
      <w:pPr>
        <w:pStyle w:val="Heading5"/>
        <w:numPr>
          <w:ilvl w:val="4"/>
          <w:numId w:val="1"/>
        </w:numPr>
        <w:rPr/>
      </w:pPr>
      <w:bookmarkStart w:id="842" w:name="__RefHeading___Toc6811451_1280447820"/>
      <w:bookmarkStart w:id="843" w:name="_Toc316"/>
      <w:bookmarkEnd w:id="841"/>
      <w:bookmarkEnd w:id="842"/>
      <w:r>
        <w:rPr>
          <w:rtl w:val="true"/>
        </w:rPr>
        <w:t>الجيش في خدمة الدين والشعب</w:t>
      </w:r>
      <w:bookmarkEnd w:id="843"/>
    </w:p>
    <w:p>
      <w:pPr>
        <w:pStyle w:val="BookText"/>
        <w:rPr/>
      </w:pPr>
      <w:r>
        <w:rPr>
          <w:rFonts w:ascii="Amiri" w:hAnsi="Amiri" w:eastAsia="Amiri" w:cs="Amiri"/>
          <w:color w:val="111111"/>
          <w:sz w:val="28"/>
          <w:sz w:val="28"/>
          <w:szCs w:val="28"/>
          <w:rtl w:val="true"/>
          <w:lang w:bidi="ar-SA"/>
        </w:rPr>
        <w:t>إنّ الجيش في الحكومة الإسلاميّة ليس كالجيوش في الدول الامبرياليّة الشرقيّة والغربيّة لا يكون الهدف منها إلاّ توسعة النفوذ ، والتجاوز على الحقوق والإغارة على أموال الآخرين وثرواتهم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كالجيوش في العالم الثالث حيث لا يكون الهدف منها إلاّ الحفاظ على سيطرة السلطات الديكتاتوريّة العميلة هناك وسلب الحريّات ، وقمع المعارضة ، وضرب الانتفاضات الشعبيّة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حماية المصالح الأجنبيّة ، بل الجيش في الحكومة الإسلاميّة إنّما هو للمحافظة على ثغور البلاد الإسلاميّة ، واستقلال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ثروات وشعوب ، وعلى ذلك يتّصف الجيش الإسلاميّ بصفة الحافظ الصائن لا الغازي المهاجم ، المحرّر لا المعتدي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 في جانب الشعب ، لا القوّة القاهرة له ، العدوة لأبنائه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هذا الأمر موضع اهتمام الإسلام منذ طلوعه وبزوغه ، فإنّ الدين الذي جاء ليكتسح الظلمات وينقذ البشريّة من براثن الاستعباد والاستثمار كان من الطبيعيّ أن يواجه معارضة ممّن بنوا حياتهم على استعباد الإنسان واستثماره واستغلاله ، ومن هنا كان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الإسلام عدّته لمواجهة أعدائه ومعارضيه الذين راحوا يكيدون له أشدّ الكيد ، ويتربّصون به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يلاحظ الحياة الإسلاميّة في الصدر الأوّل وما بعده يجد نشاطاً عسكريّاً فريداً من نوعه ، ومن يلاحظ التعاليم الإسلاميّة ذاتها يجد نظاماً عسكريّاً فريداً أيضاً ، فقد تضمّن القرآن الكريم تعاليم راقية ومتقدّمة جداً في الشؤون العسكريّة وتوجيهات لا سابق لها في الفنون النظاميّة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يلاحظ النصوص الإسلاميّة يجدها تحثّ المسلمين حثّاً بليغاً وأكيداً على تعلم الرماية والتدريب على السلاح ومزاولة التمرينات العسكريّة استعداداً لكل </w:t>
      </w:r>
    </w:p>
    <w:p>
      <w:pPr>
        <w:pStyle w:val="BookText"/>
        <w:rPr/>
      </w:pPr>
      <w:r>
        <w:rPr>
          <w:rFonts w:ascii="Amiri" w:hAnsi="Amiri" w:eastAsia="Amiri" w:cs="Amiri"/>
          <w:color w:val="111111"/>
          <w:sz w:val="28"/>
          <w:sz w:val="28"/>
          <w:szCs w:val="28"/>
          <w:rtl w:val="true"/>
          <w:lang w:bidi="ar-SA"/>
        </w:rPr>
        <w:t xml:space="preserve">مواجهة ، وإليك فيما يلي بعض هذه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سباق إلاّ في خفّ أو حافر أو 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النصال والرمي </w:t>
      </w:r>
      <w:r>
        <w:rPr>
          <w:rFonts w:eastAsia="IRNazanin" w:cs="IRNazanin"/>
          <w:color w:val="111111"/>
          <w:sz w:val="28"/>
          <w:szCs w:val="28"/>
          <w:rtl w:val="true"/>
          <w:lang w:bidi="fa-IR"/>
        </w:rPr>
        <w:t xml:space="preserve">) »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صلی اللّه علیه و آله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الرّمي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علّموا أبناءكم الرّمي والسّباحة </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اركبوا وارموا وأن ترموا أحبّ إليّ من أن تركبوا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لهو المؤمن باطل إلاّ في ثلاث في تأديبه للفرس ، ورميه عن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اللّه عزّ وجلّ ليدخل بالسّهم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الخشبة والمقوّي به في سبيل اللّه والرّامي به في سبيل اللّه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الرّمي سهم من سهام الإسلام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على كافة المسلمين أن يتلقّوا التدريب العسكريّ ويتعرّفوا على فنون الرماية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على استعداد كامل ودائم لأيّة مواجهة 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دفعت الروح القتاليّة والبسالة والتشجيع على التدريب العسكريّ التي بثّها الإسلام في المسلمين إلى أن يتطوّعون بكامل رغبتهم للخدمة العسكريّة ويبادروا إلى الانضواء في الجيش الإسلاميّ كلّما استدعت الحاجة ، واقتضت الظروف</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السبب الرئيسيّ في ذلك هو أنّ الإسلام أفاض على الخدمة العسكريّة قدسية يخلو منها جميع الأنظمة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 الإسلام الإنضواء في الجيش </w:t>
      </w:r>
    </w:p>
    <w:p>
      <w:pPr>
        <w:pStyle w:val="BookText"/>
        <w:rPr/>
      </w:pPr>
      <w:r>
        <w:rPr>
          <w:rFonts w:ascii="Amiri" w:hAnsi="Amiri" w:eastAsia="Amiri" w:cs="Amiri"/>
          <w:color w:val="111111"/>
          <w:sz w:val="28"/>
          <w:sz w:val="28"/>
          <w:szCs w:val="28"/>
          <w:rtl w:val="true"/>
          <w:lang w:bidi="ar-SA"/>
        </w:rPr>
        <w:t xml:space="preserve">الإسلاميّ والخدمة العسكريّة والقتال في صفوف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وينطوي هذا اللفظ على بعد معنويّ رفيع جدّاً حيث يعني الجهد والسعي لحفظ البلاد وإنقاذ المستضعفين وإعلاء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 لأن تجتذب نحوها القلوب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هذا الوصف في الخدمة العسكريّة وهذا الهدف المقدّس يخرج العمل العسكريّ من كونه خدمة للطغاة ، وسعياً من أجل إرضاء رغباتهم كما هو الحال في الجيوش الحاضرة ، التي لم تنشأ في الأغلب إلاّ لحماية الطواغيت ولا تحارب إلاّ لإرضاء شهواتهم ورغباتهم وتحقيق مطامعهم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يكفي للحكومة الإسلاميّة أن تعلن عن حاجتها إلى الجنود والمقاتلين لتنهال عليها طلبات الإلتحاق إلى صفوف الجيش من كلّ جانب بهدف أن ينالوا شرف الجهاد تحت لواء الإسلام ، وهم يسمعون كلام اللّه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هذا الأمر لا يمنع من أن تتّخذ الحكومة الإسلاميّة جيشاً منظّماً مجهّزاً بأحدث الأسلحة والتكتيات عملاً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وللحكومة الإسلاميّة أن تفرض نظام التجنيد الإجباريّ على بعض الناس ضمن شروط خاصّة إذ لا يمكن في مثل هذا العصر الذي تتّخذ فيه الدول الجيوش القويّة المدرّبة والمنظّمة ، أن لا تتّخذ الحكومة الإسلاميّة جيشاً مماثلاً في القوّة والتدريب والنظام والعدّة ، تنيط إليه مسؤولية الدفاع عن الوطن الإسلاميّ والمرابطة على ثغوره والسهر على أمنه الخارجيّ ودرء الأخطار عنه وإن كانت هذه المسؤوليّة قد تعمّ كلّ أفراد الاُمّة دون إستثناء إذا اقتضى الأمر ، وتطلب أن يتطوّع الجميع لحمل السلاح ، والدفاع عن حوزة الإسلام والمسلمين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 أنّ النظام والعمل العسكريّ في الإسلام لا يهدف فتح البلاد </w:t>
      </w:r>
      <w:bookmarkStart w:id="844" w:name="pg16386_221177"/>
    </w:p>
    <w:p>
      <w:pPr>
        <w:pStyle w:val="BookText"/>
        <w:rPr/>
      </w:pPr>
      <w:bookmarkEnd w:id="844"/>
      <w:r>
        <w:rPr>
          <w:rFonts w:ascii="Amiri" w:hAnsi="Amiri" w:eastAsia="Amiri" w:cs="Amiri"/>
          <w:color w:val="111111"/>
          <w:sz w:val="28"/>
          <w:sz w:val="28"/>
          <w:szCs w:val="28"/>
          <w:rtl w:val="true"/>
          <w:lang w:bidi="ar-SA"/>
        </w:rPr>
        <w:t xml:space="preserve">وغزو الشعوب واستعمارها ، واستغلالها ، بل يتركّز في أحد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حدود البلاد الإسلاميّة وحماية الاُمّة من غزو الغزاة ، وعدوان الأعداء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المستضعفين وإنقاذهم من ظلم اُمرائهم وملوكهم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ليختاروا ما يشاؤون من دين ، ويتّخذوا بإرادتهم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أعلن عنه المسلمين يوم أرادوا فتح إيران وانقاذ أهلها من ظلم ملوكهم ، وحيفهم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مندوب المسلمين لمّا سأله الأمير الايرانيّ رستم عن سبب تحرّكهم العسكريّ نحو إيران ، وسأله عن الدين الذي يحملونه ويبشّرون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دين الحقّ وعموده الذي لا يصلح إلاّ به فشهادة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العباد من عبادة العباد إلى عبادة اللّه ، والناس بنو آدم وحوا ، اخوة لأب واُمّ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اللّه جاء بنا وهو بعثنا لنخرج من يشاء من عباده من ضيق الدنيا إلی سعتها، ومن جور الأديان إلی عدل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الكامل </w:t>
      </w:r>
      <w:r>
        <w:rPr>
          <w:rFonts w:eastAsia="IRNazanin" w:cs="IRNazanin"/>
          <w:color w:val="111111"/>
          <w:sz w:val="28"/>
          <w:szCs w:val="28"/>
          <w:lang w:bidi="fa-IR"/>
        </w:rPr>
        <w:t>320:1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6811453_1280447820"/>
      <w:bookmarkStart w:id="846" w:name="_Toc317"/>
      <w:bookmarkEnd w:id="845"/>
      <w:r>
        <w:rPr>
          <w:rtl w:val="true"/>
        </w:rPr>
        <w:t>تعاليم إنسانيّة في الحرب</w:t>
      </w:r>
      <w:bookmarkEnd w:id="846"/>
    </w:p>
    <w:p>
      <w:pPr>
        <w:pStyle w:val="BookText"/>
        <w:rPr/>
      </w:pPr>
      <w:r>
        <w:rPr>
          <w:rFonts w:ascii="IRNazanin" w:hAnsi="IRNazanin" w:eastAsia="IRNazanin"/>
          <w:color w:val="111111"/>
          <w:sz w:val="28"/>
          <w:sz w:val="28"/>
          <w:szCs w:val="28"/>
          <w:rtl w:val="true"/>
          <w:lang w:bidi="fa-IR"/>
        </w:rPr>
        <w:t xml:space="preserve">ولذلك نجد للإسلام تعليمات إنسانيّة عظيمة للجنود والمقاتلين تكشف عن أهداف الحروب الإسلاميّة وغاياتها السامية ، فها هو النبيّ صلی اللّه علیه و آله كلّما أراد أن يبعث جيشاً إلى موضع من المواضع وصّاه بوصايا تفوح منها رائحة الرحمة والإنسانيّة ، فعن الإمام الصادق جعفر بن محمّد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إذا أراد أن يبعث سريّةً دعاهُم فأجلسهُم بين يديه ثُمّ يقُولُ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سيروا بسم اللّه وباللّه وفي سبيل اللّه وعلى ملّة رسول اللّه لا تغلوا ولا تمثّلوا ولا تغدروا ولا تقتلوا شيخاً فانياً ، ولا صبيّاً ، ولا امرأةً ولا تقطعوا شجراً إلاّ أن تضطروا إليها </w:t>
      </w:r>
    </w:p>
    <w:p>
      <w:pPr>
        <w:pStyle w:val="BookText"/>
        <w:rPr/>
      </w:pPr>
      <w:r>
        <w:rPr>
          <w:rFonts w:ascii="Amiri" w:hAnsi="Amiri" w:eastAsia="Amiri" w:cs="Amiri"/>
          <w:color w:val="111111"/>
          <w:sz w:val="28"/>
          <w:sz w:val="28"/>
          <w:szCs w:val="28"/>
          <w:rtl w:val="true"/>
          <w:lang w:bidi="ar-SA"/>
        </w:rPr>
        <w:t xml:space="preserve">وأيّما رجل من أدنى المسلمين أو أفضلهم نظر إلى أحد من المشركين فهو جار حتّى يسمع كلام اللّه فإن تبعكم فأخوكم في الدّين ، وإن أبى فأبلغوه مأمنه واستعينوا باللّه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صلی اللّه علیه و آله كان إذا بعث أميراً له على سريّة أمره بتقوى اللّه عزّ وجلّ في خاصّة نفسه ثمّ في أصحابه عامّةً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اغز باسم اللّه وفي سبيل اللّه ، قاتلوا 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تمثّلوا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وليداً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متبتّلاً في شاهق ، ولا تحرقوا النّخل ، ولا تغرقوه بالماء ، ولا تقطعوا شجرة مثمرةً ولا تحرقوا زرعاً لأنّكم لا تدرون لعلّكم تحتاجون إليه ، ولا تعقروا من البهائم يؤكل لحمه إلاّ ما لا بدّ لكم من أكله ، وإذا لقيتم عدوّاً للمسلمين فادعوهم إلى إحدى ثلاث فإن هم أجابوكم فاقبلوا منهم وكفّوا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ادعوهم إلى الإسلام فإن دخلوا فيه فاقبلوا منهم وكفّوا عنهم ، وإن أبوا أن يهاجروا واختاروا ديارهم وأبوا أن يدخلوا في ديار الهجرة ، كانوا بمنزلة أعراب المؤمنين يجري عليهم ما يجري على أعراب المؤمنين ولا يجري لهم في الفيء ولا في القسمة شيئاً إلاّ أن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أبوا هاتين فادعوهم إلى إعطاء الجزية عن يد وهم صاغرون فإن أعطوا الجزية فاقبل وكفّ عنهم وإن أبوا فاستعن باللّه عزّ وجلّ عليهم وجاهدهم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عليّ بن أبي طالب علیه السلام إذا بعث سرية ولّي أمرها رجلاً ثمّ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بتقوى اللّه الّذي لا بدّ لك من لقائه ولا منتهى لك دونه وهو يملك الدّنيا والآخرة وعليك بالّذي بعثت له ، وعليك بالّذي يقرّبك إلى اللّه عزّ وجلّ فإنّ فيما عند اللّه خلفاً من الدّنيا </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التعليمات والوصايا التي تكشف عن أهداف النظام العسكريّ </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أبرز ما يكشف لنا عن هدف الإسلام من الجهاد والقتال والنشاط العسكريّ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اهتمّ الإسلام بالجنود غاية الاهتمام ، وأعطاهم غاية العناية لمالهم من الدور الحسّاس والخطير في الدولة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الإمام عليّ أمير المؤمنين علیه السلام يوصي الأشتر النخعيّ واليه على مصر بالجنود ويقول في حقّهم ما لم يعرف التاريخ له مثيلاً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فالجنود بإذن اللّه حصون الرّعيّة وزين الولاة ، وعزّ الدّين وسبل الأمن وليس تقوم الرّعيّة إلاّ بهم ثمّ لا قوام للجنود إلاّ بما يخرج اللّه لهم من الخراج الذي يقوون به على جهاد عدوّهم ويعتمدون عليه فيما يصلحهم ويكون من وراء حاجتهم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أثر رؤوس جندك عندك من واساهم في معونته ، وأفضل عليهم من جدته بما يسعهم ويسع من وراءهم من خلوف أهليهم حتّى يكون همّهم همّاً واحداً في جهاد العدوّ فإنّ عطفك عليهم يعطف قلوبهم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عين الولاة استقامة العدل في البلاد وظهور موّدة الرّعية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أعطى الإمام عليّ تعليماته في النشاط العسكريّ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فقدّموا الدّارع ، وأخّروا الحاسر وعضّوا على الأضراس فإنّه أنبى للسيوف عن الهام ، والتووا في أطراف الرّماح فإنّه امور للأسنّة وغضّوا للأبصار فإنّه أربط للجأش وأسكن للقلوب وأميتوا الأصوات فإنّه أطرد للفشل ، ورايتكم فلا تميلوها ولا تخلّوها ولا تجعلوها إلاّ بأيدي شجعانكم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الجبال ولا تزل عض على ناجذك أعر اللّه جمجمتك ، تدفي الأرض قدمك أرم ببصرك أقصى القوم وغضّ بصرك وأعلم أنّ النّصر من عند اللّه سبحانه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 أو أثناء الأنهار ، كيما يكون لكم رداءاً ودونكم مردّاً ، ولتكن مقاتلتكم من وجه واحد أو اثنين وأجعلوا لكم رقباء في صياصي الجبال ومناكب الهضاب ،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وعيون المقدّمة طلائعهم ، وإيّاكم والتفرّق ، فإذا نزلتم فانزلوا جميعاً وإذا ارتحلتم فارتحلوا جميعاً ، وإذا غشيكم الليل فاجعلوا الرّماح كفّةً ، ولا تذوقوا النّوم إلاّ غراراً أو مضمضةً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هذا النظام ومثل هذه التعاليم حول العسكر يقتضي وجود جهاز خاصّ مستقلّ يقوم بشؤون الجند ، ويتكفّل إدارة اُمورهم ، وخاصّة أنّ الحاجة تزداد يوما بعد يوم إلى الجيوش المنظّمة القويّة ، وتزداد متطلّبات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القيام بشؤون الجند من وظائف 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فوزارة الدفاع من هذه السلطة هي التي يجب أن تتولّى هذه الناحية الخطيرة ، وتنظّم الجيش الإسلاميّ بأحسن تنظيم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لأحد قادة جيشه حينما أنفذه إلى الشام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الذي لا بدّ لك من لقائه ولا منتهى لك دونه ، ولا تقاتلنّ إلاّ من قاتلك وسر البردين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الغداة والعشي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وغور بالنّاس ، ورفّه في السير ، ولا تسر أوّل الليل فإنّ اللّه جعله سكناً ، وقدّره مقاماً لا ظعناً ، فأرح فيه بدنك وروّح ظهرك ، فإذا وقفت حين ينبطح السحر ، أو حين ينفجر الفجر فسر على بركة اللّه ، فإذا لقيت العدوّ فقف من أصحابك وسطاً ولا تدن من القوم دنوّ من يريد أن ينشب الحرب ، ولا تباعد عنهم تباعد من يهاب البأس حتّى يأتيك أمري ، ولا يحملنّكم شن آنهم على قتالهم قبل دعائهم والاعذار إليهم </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علیه السلام لأصحابه عند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تشتدنّ عليكُم فرة بعدها كرّة ولا جولة بعدها حملة واعطُوا السّيُوف حُقُوقها ، ووطّئُوا للجُنُوب مصارعها ، واذمُرُوا أنفُسكُم على الطّعن الدّعسيّ والضرب الطّلحفي ، واميتُوا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 وبرأ النّسمة ؛ ما أسلمُوا ولكن استسلمُوا ، وأسرّوا الكُفر ، فلمّا وجدُوا أعواناً عليه أظهرُوهُ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في تعليم الحرب والمقاتلة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استشعرُوا الخشية وتجلببُوا السّكينة وعضّوا على النّواجذ فإنّهُ أنبى للسيوف عن الهام ، وأكملُوا اللاّمة ، وقلقلُوا السيوف في اغمادها قبل سلّها ، والحظُوُا الخزر ، واطعنُوا الشّزر ، ونافحُوا بالضّبا ، وصلُوا السّيُوف بالخُطا ، واعلمُوا أنّكُم بعين اللّه ، ومع ابن عمّ رسُول اللّه ، فعاودُوا الكرّ ، واستحيُوا من الفرّ ، فإنهُ عار في الأعقاب ، ونار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وطيبُوا عن أنفُسكُم نفساً ، وامشُوا إلى الموت مشياً سُجُحاً ، وعليكُم بهذا السّواد الأعظم ، والرّواق المُطنّب فاضربُوا ثبجهُ فإنّ الشيطان كامن في كسره ، وقد قدّم للوثبة يداً وأخّر للنّكُوص رجلاً ، فصمداً صمداً حتّى ينجلي لكُم عمُودُ الحقّ وانتُم الأعلون واللّه معكُم ولن يتركُم أعمالكُم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القول ؛ إنّ الإسلام أشار إلى أهم الخطوط والاُسس التي يجب أن تقوم عليها بناء العسكريّة الإسلاميّة تاركاً الخصوصيّات والتفاصيل لمقتضيات الزمن</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7" w:name="pg16386_221183"/>
      <w:bookmarkStart w:id="848" w:name="pg16386_221183"/>
      <w:bookmarkEnd w:id="848"/>
    </w:p>
    <w:p>
      <w:pPr>
        <w:pStyle w:val="Heading2"/>
        <w:numPr>
          <w:ilvl w:val="1"/>
          <w:numId w:val="1"/>
        </w:numPr>
        <w:rPr/>
      </w:pPr>
      <w:bookmarkStart w:id="849" w:name="pg16386_221183"/>
      <w:bookmarkStart w:id="850" w:name="__RefHeading___Toc6811455_1280447820"/>
      <w:bookmarkStart w:id="851" w:name="_Toc318"/>
      <w:bookmarkEnd w:id="849"/>
      <w:bookmarkEnd w:id="850"/>
      <w:r>
        <w:rPr>
          <w:rtl w:val="true"/>
        </w:rPr>
        <w:t>الفصل الثامن</w:t>
      </w:r>
      <w:r>
        <w:rPr>
          <w:rtl w:val="true"/>
        </w:rPr>
        <w:t xml:space="preserve">: </w:t>
      </w:r>
      <w:r>
        <w:rPr>
          <w:rtl w:val="true"/>
        </w:rPr>
        <w:t>المنابع الماليّة للحكومة الإسلاميّة</w:t>
      </w:r>
      <w:bookmarkEnd w:id="851"/>
    </w:p>
    <w:p>
      <w:pPr>
        <w:pStyle w:val="Heading3"/>
        <w:numPr>
          <w:ilvl w:val="2"/>
          <w:numId w:val="1"/>
        </w:numPr>
        <w:rPr/>
      </w:pPr>
      <w:bookmarkStart w:id="852" w:name="__RefHeading___Toc6811457_1280447820"/>
      <w:bookmarkStart w:id="853" w:name="_Toc319"/>
      <w:bookmarkEnd w:id="852"/>
      <w:r>
        <w:rPr>
          <w:rtl w:val="true"/>
        </w:rPr>
        <w:t>لابدّ للبرامج من منابع ماليّة</w:t>
      </w:r>
      <w:bookmarkEnd w:id="853"/>
    </w:p>
    <w:p>
      <w:pPr>
        <w:pStyle w:val="Heading4"/>
        <w:numPr>
          <w:ilvl w:val="3"/>
          <w:numId w:val="1"/>
        </w:numPr>
        <w:rPr/>
      </w:pPr>
      <w:bookmarkStart w:id="854" w:name="__RefHeading___Toc6811459_1280447820"/>
      <w:bookmarkStart w:id="855" w:name="_Toc320"/>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 xml:space="preserve">لقد أوضحت البحوث السابقة صيغة الحكومة الإسلاميّة وأركانها ووظائفها وأهدافها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ينطرح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تستطيع الحكومة الإسلاميّة تطبيق هذه البرامج والقيام بهذه الوظائف الكبرى وكيف تضمن النفقات اللازمة لذلك ؟</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المنابع الماليّة التي تعتمد عليها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تكتفي بالضرائب المقرّرة المعروفة بالخمس والزكاة في تكوين ميزانيّتها أو أنّ هناك منابع وموارد ماليّة اُخرى تستعين بها هذه الحكومة في سدّ نفقاتها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الذي أغلق في وجه حكومته كلّ السبل غير المشروعة التي تعتمد عليها الحكومات الحاضرة كالضرائب المأخوذة على تجارة الخمور والبغاء والقمار ، وما شابهها فتخسر بذلك واردات كبرى ، كيف يمكنها أن تسدّ نفقاتها الهائلة </w:t>
      </w:r>
      <w:bookmarkStart w:id="856" w:name="pg16386_221184"/>
    </w:p>
    <w:p>
      <w:pPr>
        <w:pStyle w:val="BookText"/>
        <w:rPr/>
      </w:pPr>
      <w:bookmarkEnd w:id="856"/>
      <w:r>
        <w:rPr>
          <w:rFonts w:ascii="Amiri" w:hAnsi="Amiri" w:eastAsia="Amiri" w:cs="Amiri"/>
          <w:color w:val="111111"/>
          <w:sz w:val="28"/>
          <w:sz w:val="28"/>
          <w:szCs w:val="28"/>
          <w:rtl w:val="true"/>
          <w:lang w:bidi="ar-SA"/>
        </w:rPr>
        <w:t>من فريضتي الخمس والزكاة ، المحدودتين ؟</w:t>
      </w:r>
    </w:p>
    <w:p>
      <w:pPr>
        <w:pStyle w:val="BookText"/>
        <w:rPr/>
      </w:pPr>
      <w:r>
        <w:rPr>
          <w:rFonts w:ascii="Amiri" w:hAnsi="Amiri" w:eastAsia="Amiri" w:cs="Amiri"/>
          <w:color w:val="111111"/>
          <w:sz w:val="28"/>
          <w:sz w:val="28"/>
          <w:szCs w:val="28"/>
          <w:rtl w:val="true"/>
          <w:lang w:bidi="ar-SA"/>
        </w:rPr>
        <w:t xml:space="preserve">غير أنّنا نلفت القارئ الكريم إلى أنّ الحكومة الإسلاميّة لا تقتصر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الماليتين ، فهما يشكّلان جانباً واحداً من عائداتها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منابع اُخرى نشير إليها باختصار </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6811461_1280447820"/>
      <w:bookmarkStart w:id="858" w:name="_Toc321"/>
      <w:bookmarkEnd w:id="857"/>
      <w:r>
        <w:rPr/>
        <w:t>1</w:t>
      </w:r>
      <w:r>
        <w:rPr>
          <w:rtl w:val="true"/>
        </w:rPr>
        <w:t xml:space="preserve">. </w:t>
      </w:r>
      <w:r>
        <w:rPr>
          <w:rtl w:val="true"/>
        </w:rPr>
        <w:t>الأنفال</w:t>
      </w:r>
      <w:bookmarkEnd w:id="858"/>
    </w:p>
    <w:p>
      <w:pPr>
        <w:pStyle w:val="BookText"/>
        <w:rPr/>
      </w:pPr>
      <w:r>
        <w:rPr>
          <w:rFonts w:ascii="Amiri" w:hAnsi="Amiri" w:eastAsia="Amiri" w:cs="Amiri"/>
          <w:color w:val="111111"/>
          <w:sz w:val="28"/>
          <w:sz w:val="28"/>
          <w:szCs w:val="28"/>
          <w:rtl w:val="true"/>
          <w:lang w:bidi="ar-SA"/>
        </w:rPr>
        <w:t xml:space="preserve">وهي كلّ أرض ملكت بغير قتال ، وكلّ موات ، ورؤوس الجبال وبطون الأودية ، والآجام والغابات والمعادن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وذهب الإمام الخميني إلى أن المعادن من الأنفال إذا لم تكن لمالك خاص تبعا للأرض أو بالإحياء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وللمعادن المكشوفة الموجودة في الأراضي المملوكة أحكام خاصة فليرجع إلى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تحرير الوسيلة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وميراث من لا وارث له ، وما يغنمه المقاتلون بغير إذن الإمام ، وكافّة المياه العامّة والأحراش الطبيعيّة ، والمراتع التي ليست حريماً لأحد وقطائع الملوك وصفاياهم غير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كلّه يكون أمره بيد الحكومة الإسلاميّة باعتبارها الممثّلة الشرعيّة للاُمّة الإسلاميّة التي تعود إليها ملكيّة هذه الأشياء ، فتتصرّف فيها الحكومة الإسلاميّة وتصرف عائداتها في مصالح المسلمين وشؤونهم ، والأصل 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لله وللرسول في هذه الآية يصرف في مصالح المسلمين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أَفَاءَ اللّهُ عَلَى رَسُولِهِ مِنْهُمْ فَمَا أَوْجَفْتُمْ </w:t>
      </w:r>
    </w:p>
    <w:p>
      <w:pPr>
        <w:pStyle w:val="BookText"/>
        <w:rPr/>
      </w:pPr>
      <w:r>
        <w:rPr>
          <w:rFonts w:ascii="Amiri" w:hAnsi="Amiri" w:eastAsia="Amiri" w:cs="Amiri"/>
          <w:color w:val="111111"/>
          <w:sz w:val="28"/>
          <w:sz w:val="28"/>
          <w:szCs w:val="28"/>
          <w:rtl w:val="true"/>
          <w:lang w:bidi="ar-SA"/>
        </w:rPr>
        <w:t xml:space="preserve">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ويدلّ عليه أيضاً ما ورد عن الإمام الصادق جعفر بن محمّد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ما لم يُوجفُ عليه بخيل ولا ركاب ، أو قوم صالحُوا ، أو قوم أعطُوا بأيديهم ، وكُلّ أرض خربة وبُطونُ الأودية فهو لرسُول اللّه صلی اللّه علیه و آله وهو للإمام من بعده يضعُهُ حيثُ يشاءُ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 الإمام الكاظم موسى بن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الخُمس الأنفالُ والأنفالُ كُلّ أرض خربة باد أهلُها وكُلّ أرض لم يُوجف عليها بخيل ولا ركاب ولكن صالحُوا صُلحاً وأعطُوا بأيديهم على غير قتال ، ولهُ رُؤُوس الجبال وبُطونُ الأودية والآجام وكُلّ أرض ميتة لاربّ لها ، ولهُ صوافي الملوك ما كان في أيديهم من غير وجه الغصب لأنّ الغصب كُلّهُ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صاحبه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وارثُ من لا وارث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والأنفالُ إلى الوالي </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الكثيرة الواردة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 هذه المصادر الطبيعيّة أضخم ثروة ماليّة خاصّة في مناطق العالم الإسلاميّ ، فيكفي أن نعرف أنّ إيران وحدها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هكتار من الغابات الغنيّة بالأخشاب التي قدّرت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متر مكعّب من الخشب القابل للانتفاع ، هذا مضافاً إلى ما تعطيه أشجار الغابات من الثمار والمواد التصنيعيّة والكيمياويّة التي تشكّل بنفسها أعظم ثروة طبيعيّة وأضخم مورد ماليّ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يكفي أن نعلم أنّ العالم الإسلاميّ ينتج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مجموع ما ينتجه العالم من الزيت الخام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كما أنّ لدينا احتياطيّ ضخم من المعادن كما تنتج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ينتجه العالم من المطّاط الطبيعيّ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ينتجه العالم من الجوت الطبيعيّ ، </w:t>
      </w:r>
      <w:bookmarkStart w:id="859" w:name="pg16386_221186"/>
    </w:p>
    <w:p>
      <w:pPr>
        <w:pStyle w:val="BookText"/>
        <w:rPr/>
      </w:pPr>
      <w:bookmarkEnd w:id="85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زيت النخيل ، ويوجد احتياطيّ عظيم من الحديد 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اليورانيوم الذي أصبح ثميناً للغاية في هذه الأيام نظراً لإستعماله في انتاج الطاقة النووية فإنّه موجود أيضاً في أقطار إسلاميّة عديدة من أفريقيا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6811463_1280447820"/>
      <w:bookmarkStart w:id="861" w:name="_Toc322"/>
      <w:bookmarkEnd w:id="860"/>
      <w:r>
        <w:rPr/>
        <w:t>2</w:t>
      </w:r>
      <w:r>
        <w:rPr>
          <w:rtl w:val="true"/>
        </w:rPr>
        <w:t xml:space="preserve">. </w:t>
      </w:r>
      <w:r>
        <w:rPr>
          <w:rtl w:val="true"/>
        </w:rPr>
        <w:t>الزكاة</w:t>
      </w:r>
      <w:bookmarkEnd w:id="861"/>
    </w:p>
    <w:p>
      <w:pPr>
        <w:pStyle w:val="BookText"/>
        <w:rPr/>
      </w:pPr>
      <w:r>
        <w:rPr>
          <w:rFonts w:ascii="Amiri" w:hAnsi="Amiri" w:eastAsia="Amiri" w:cs="Amiri"/>
          <w:color w:val="111111"/>
          <w:sz w:val="28"/>
          <w:sz w:val="28"/>
          <w:szCs w:val="28"/>
          <w:rtl w:val="true"/>
          <w:lang w:bidi="ar-SA"/>
        </w:rPr>
        <w:t xml:space="preserve">وهي ضريبة تجب 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وهي الإبل والبقر والغنم ، والنقدين وهما الذهب والفضة ، والغلاّت وهي الحنطة والشعير والتمر والزبيب </w:t>
      </w:r>
      <w:r>
        <w:rPr>
          <w:rStyle w:val="FootnoteAnchor"/>
          <w:rtl w:val="true"/>
        </w:rPr>
        <w:footnoteReference w:id="877"/>
      </w:r>
      <w:r>
        <w:rPr>
          <w:rFonts w:ascii="Amiri" w:hAnsi="Amiri" w:eastAsia="Amiri" w:cs="Amiri"/>
          <w:color w:val="111111"/>
          <w:sz w:val="28"/>
          <w:sz w:val="28"/>
          <w:szCs w:val="28"/>
          <w:rtl w:val="true"/>
          <w:lang w:bidi="ar-SA"/>
        </w:rPr>
        <w:t>والأدلّة عليها من الكتاب والسنّة ما لا يحصى</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811465_1280447820"/>
      <w:bookmarkStart w:id="863" w:name="_Toc323"/>
      <w:bookmarkEnd w:id="862"/>
      <w:r>
        <w:rPr/>
        <w:t>3</w:t>
      </w:r>
      <w:r>
        <w:rPr>
          <w:rtl w:val="true"/>
        </w:rPr>
        <w:t xml:space="preserve">. </w:t>
      </w:r>
      <w:r>
        <w:rPr>
          <w:rtl w:val="true"/>
        </w:rPr>
        <w:t>الخمس</w:t>
      </w:r>
      <w:bookmarkEnd w:id="863"/>
    </w:p>
    <w:p>
      <w:pPr>
        <w:pStyle w:val="Heading5"/>
        <w:numPr>
          <w:ilvl w:val="4"/>
          <w:numId w:val="1"/>
        </w:numPr>
        <w:rPr/>
      </w:pPr>
      <w:bookmarkStart w:id="864" w:name="__RefHeading___Toc6811467_1280447820"/>
      <w:bookmarkStart w:id="865" w:name="_Toc32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ويجب في سبعة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المأخوذة من أهل الحرب قهراً بالمقاتلة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من الفضّة والرصاص والصفر والحديد والياقوت والزبرجد والفيروزج والعقيق والزيبق والكبريت والنفط والقير والسبخ والزاج والزرنيخ والكحل والملح بل والجصّ والنورة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المعادن الأرضيّة بما أنّها من الأنفال كما أشرنا إليه متعلّقة كلّها بالحكومة الإسلاميّة أساساً ، ولكن لا يحقّ للحكومة أن تحتكرها أو تهبها لأحد مجانا ، ولا أن تستخرجها بلا ميزان ، وتضع عائداتها في البنوك والمصارف لحساب شخص أو أشخاص معيّنين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المعادن تعتبر من الأنفال التي يقول اللّه سبحانه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w:t>
      </w:r>
    </w:p>
    <w:p>
      <w:pPr>
        <w:pStyle w:val="BookText"/>
        <w:rPr/>
      </w:pPr>
      <w:r>
        <w:rPr>
          <w:rFonts w:ascii="IRNazanin" w:hAnsi="IRNazanin" w:eastAsia="IRNazanin"/>
          <w:color w:val="111111"/>
          <w:sz w:val="28"/>
          <w:sz w:val="28"/>
          <w:szCs w:val="28"/>
          <w:rtl w:val="true"/>
          <w:lang w:bidi="fa-IR"/>
        </w:rPr>
        <w:t xml:space="preserve">الأَنفَالِ قُلِ الأَنفَالُ 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تعود ملكيتها إلى الدولة باعتبارها ممثّلة شرعيّة عن الاُمّة وخليفة عن اللّه والرسول صلی اللّه علیه و آله ولكنّها مختارة في أن تقوم هي بنفسها باستخراجها وصرف عائداتها لصالح الاُمّة ، أو أن تسلّمها إلى شركة أو شخص معيّن للاستخراج ، وذلك حسب الشرائط التي تقوم بها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سلّمت الحكومة هذه المعادن إلى شركة ، أو فرد خاصّ ، تبعاً للمصلحة ، فإنّ الشركة المستخرجة أو الفرد المستخرج يملك ما يستخرجه بشرط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الحكومة الإسلاميّة ، مضافاً إلى ما يدفعه إلى الدولة في مقابل تسليم هذه المعادن إلى تلك الشركة أو ذلك الفرد الخاصّ من قبل الحكومة الإسلاميّة ، نعم إنّ المصالح الفعليّة للاُمّة الإسلاميّة لا تسمح للحكومة الإسلاميّة أن تسلّم معادن البترول والذهب والفضة واليورانيوم ، والألماس وما شابهها إلى فرد أو شركة خاصّة ، بل عليها هي أن تقوم باستخراج هذه المعادن وتصنيعها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مواردها في المصالح العامّة للاُمّة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نعرف أنّ الانتفاع من هذه المعادن واستخراجها قد يقتضي أحياناً استخدام المستشارين والمتخصّصين الأجانب فهل يجوز للحكومة الإسلاميّة استخدامهم لذلك أو لا ؟</w:t>
      </w:r>
    </w:p>
    <w:p>
      <w:pPr>
        <w:pStyle w:val="BookText"/>
        <w:rPr/>
      </w:pPr>
      <w:r>
        <w:rPr>
          <w:rFonts w:ascii="Amiri" w:hAnsi="Amiri" w:eastAsia="Amiri" w:cs="Amiri"/>
          <w:color w:val="111111"/>
          <w:sz w:val="28"/>
          <w:sz w:val="28"/>
          <w:szCs w:val="28"/>
          <w:rtl w:val="true"/>
          <w:lang w:bidi="ar-SA"/>
        </w:rPr>
        <w:t>الحقّ أنّ هؤلاء المستشارين الأجانب لمّا كانوا في الأغلب يلعبون دوراً تجسّسيّاً ، أو يسيئون إلى كرامة المسلمين أو يمهّدون لسيادة الاستعمار البغيض على بلاد المسلمين فعلى الحكومة الإسلاميّة أن تستعين بهم بقدر الضرورة مع التحفّظ والتحوّط الكامل منهم ، في حين تدفع مجموعة من خيرة أبنائها لتحصيل العلوم المرتبطة بهذه المجالات والتخصّص في هذه الشؤون تخلّصاً من هذه المشكلة التي دلّت التجارب الكثيرة على أنّها السبب الرئيس في كثير من مشاكل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 وهو المال المذخور في الأرض أو الجبل أو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 أي ما اُخرج به من الجواهر من البحر مثل اللؤلؤ والمرجان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 على وجه لا يتميّز مع الجهل</w:t>
      </w:r>
      <w:r>
        <w:rPr>
          <w:rFonts w:eastAsia="Amiri" w:cs="Amiri" w:ascii="Amiri" w:hAnsi="Amiri"/>
          <w:color w:val="111111"/>
          <w:sz w:val="28"/>
          <w:szCs w:val="28"/>
          <w:rtl w:val="true"/>
          <w:lang w:bidi="ar-SA"/>
        </w:rPr>
        <w:t xml:space="preserve">. </w:t>
      </w:r>
      <w:bookmarkStart w:id="866" w:name="pg16386_221188"/>
    </w:p>
    <w:p>
      <w:pPr>
        <w:pStyle w:val="BookText"/>
        <w:rPr/>
      </w:pPr>
      <w:bookmarkEnd w:id="866"/>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 سواء أكانت أرضاً زراعيّة أم سكنيّة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من مؤونة سنة المكتسب ومؤونة عياله من أرباح التجارات والصناعات والمكاسب ، ويدخل في هذا القسم ما يتعلّق بأرباح مصانع انتاج السكر ، والصوف والخيوط والقطن والأدوية والسيارات والمدافئ والخزف والسجاجيد وقطع الخشب ، والأغذية ، والورق ، وغيرها والأصل في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نثبت للقارئ الكريم أنّ المال الوارد عن طريق الخمس لا يكون شيئاً يسيراً بل يشكّل مورداً ماليّاً كبيراً للدولة الإسلاميّة لا بدّ أن نثبت للقارئ أنّ فريضة الخمس التي سنّها الإسلام تعمّ غنائم الحرب ، وغيرها ممّا ذكرناها ممّا يشكّل مجموعها قدراً كبيراً ووارداً هائلاً ، ولذلك فنحن مضطرّون لإجراء تحقيق حول عموميّة الخمس للغنائم وغيرها</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6811469_1280447820"/>
      <w:bookmarkStart w:id="868" w:name="_Toc325"/>
      <w:bookmarkEnd w:id="867"/>
      <w:r>
        <w:rPr>
          <w:rtl w:val="true"/>
        </w:rPr>
        <w:t>تحقيق ضروريّ حول الخمس</w:t>
      </w:r>
      <w:bookmarkEnd w:id="868"/>
    </w:p>
    <w:p>
      <w:pPr>
        <w:pStyle w:val="BookText"/>
        <w:rPr/>
      </w:pPr>
      <w:r>
        <w:rPr>
          <w:rFonts w:ascii="Amiri" w:hAnsi="Amiri" w:eastAsia="Amiri" w:cs="Amiri"/>
          <w:color w:val="111111"/>
          <w:sz w:val="28"/>
          <w:sz w:val="28"/>
          <w:szCs w:val="28"/>
          <w:rtl w:val="true"/>
          <w:lang w:bidi="ar-SA"/>
        </w:rPr>
        <w:t xml:space="preserve">إنّنا لا ننكر أنّ لفظة الغنيمة صارت في مصطلح الفقهاء في القرون الأخيرة ، منحصرة فيما يؤخذ من الكفّار والمشركين بالقتال والحرب ، إلاّ أنّ مراجعة واحدة لوضع هذه اللفظة في اللغة ، واستعمالها في الكتاب والسنّة تكشف لنا أنّ هذه اللفظة كانت تطلق في مطلق ما يفوز به الإنسان من منافع وأموال ولو بدون الحرب ، وأنّ ما حصل لها من الحصر في غنائم الحرب ، كان بعد العصر الأوّل للرسالة الإسلاميّة ، وعلى ذلك يكون الخمس متعلّقاً بكلّ ما يكتسبه الإنسان لا بمغانم الحرب فقط وإليك تحقيق المطلب فيما يلي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6811471_1280447820"/>
      <w:bookmarkStart w:id="870" w:name="_Toc326"/>
      <w:bookmarkEnd w:id="869"/>
      <w:r>
        <w:rPr>
          <w:rtl w:val="true"/>
        </w:rPr>
        <w:t>الغنيمة في اللغة</w:t>
      </w:r>
      <w:bookmarkEnd w:id="870"/>
    </w:p>
    <w:p>
      <w:pPr>
        <w:pStyle w:val="Heading5"/>
        <w:numPr>
          <w:ilvl w:val="4"/>
          <w:numId w:val="1"/>
        </w:numPr>
        <w:rPr/>
      </w:pPr>
      <w:bookmarkStart w:id="871" w:name="__RefHeading___Toc6811473_1280447820"/>
      <w:bookmarkStart w:id="872" w:name="_Toc327"/>
      <w:bookmarkEnd w:id="871"/>
      <w:r>
        <w:rPr>
          <w:rtl w:val="true"/>
        </w:rPr>
        <w:t>اشارة</w:t>
      </w:r>
      <w:bookmarkEnd w:id="872"/>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يظهر من أئمّة اللغة هو أنّ الغنيمة بمادّتها الأوّلية تستعمل في مطلق ما </w:t>
      </w:r>
    </w:p>
    <w:p>
      <w:pPr>
        <w:pStyle w:val="BookText"/>
        <w:rPr/>
      </w:pPr>
      <w:r>
        <w:rPr>
          <w:rFonts w:ascii="Amiri" w:hAnsi="Amiri" w:eastAsia="Amiri" w:cs="Amiri"/>
          <w:color w:val="111111"/>
          <w:sz w:val="28"/>
          <w:sz w:val="28"/>
          <w:szCs w:val="28"/>
          <w:rtl w:val="true"/>
          <w:lang w:bidi="ar-SA"/>
        </w:rPr>
        <w:t>يحصل عليه الإنسان بيسر وسهولة ، ولو كان بغير حرب وقتال ومدافعة وإليك بعض ما نصّت به أئمّة اللغة وأقطابها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صحاحه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والمغنم والغنيمة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القوم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وغنمته تغنيماً إذا نفلته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واغتنمه وتغنّمه عدّه غنيمة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في مقاييسه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غنم أصل صحيح واحد يدلّ على إفادة شيء لم يملك من قبل ثمّ يختص بما اُخذ من مال المشركين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في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والغنم ، إصابته والظفر به ثمّ استعمل في كلّ مظفور به من جهة العدى وغيرهم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ابن الأثير إلى المعنى الأصليّ لهذه اللفظة في تفسير بعض الأحاديث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يتغنم الأمر أي يحرص عليه كما يحرص على الغنيمة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الشّتاء غنيمة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غنيمة لما فيها من الأجر والثواب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لمن رهنهُ لهُ غنمهُ وعليه 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 ونماؤه وفاضل قيمته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لسان العرب مثل ما قاله ابن الأثير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في قاموسه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بالشيء لا مشقّة وأغنمه كذا تغنيماً نفله إيّاه ، واغتنمه وتغنّمه عدّه غنيمة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الأزهريّ في تهذيبه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الفوز بالشيء فاز به ، والاغتنام انتهاز الغنم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 أئمّة اللغة في الغنيمة نعرف أنّ العرب كانت تستعمل هذه اللفظة في كلّ ما يفوز به الإنسان حتّى ولو لم يكن من طريق الحرب والقتال</w:t>
      </w:r>
      <w:r>
        <w:rPr>
          <w:rFonts w:eastAsia="Amiri" w:cs="Amiri" w:ascii="Amiri" w:hAnsi="Amiri"/>
          <w:color w:val="111111"/>
          <w:sz w:val="28"/>
          <w:szCs w:val="28"/>
          <w:rtl w:val="true"/>
          <w:lang w:bidi="ar-SA"/>
        </w:rPr>
        <w:t xml:space="preserve">. </w:t>
      </w:r>
      <w:bookmarkStart w:id="873" w:name="pg16386_221190"/>
    </w:p>
    <w:p>
      <w:pPr>
        <w:pStyle w:val="BookText"/>
        <w:rPr/>
      </w:pPr>
      <w:bookmarkEnd w:id="873"/>
      <w:r>
        <w:rPr>
          <w:rFonts w:ascii="Amiri" w:hAnsi="Amiri" w:eastAsia="Amiri" w:cs="Amiri"/>
          <w:color w:val="111111"/>
          <w:sz w:val="28"/>
          <w:sz w:val="28"/>
          <w:szCs w:val="28"/>
          <w:rtl w:val="true"/>
          <w:lang w:bidi="ar-SA"/>
        </w:rPr>
        <w:t xml:space="preserve">وقد وردت هذه اللفظة بنفس المعنى في الكتاب والسنّة وأفادت مطلق ما يفوز به الإنسان وإليك الشواهد منهما فيما يلي </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6811475_1280447820"/>
      <w:bookmarkStart w:id="875" w:name="_Toc328"/>
      <w:bookmarkEnd w:id="874"/>
      <w:r>
        <w:rPr>
          <w:rtl w:val="true"/>
        </w:rPr>
        <w:t>الغنيمة في الكتاب والسنّة</w:t>
      </w:r>
      <w:bookmarkEnd w:id="875"/>
    </w:p>
    <w:p>
      <w:pPr>
        <w:pStyle w:val="BookText"/>
        <w:rPr/>
      </w:pPr>
      <w:r>
        <w:rPr>
          <w:rFonts w:ascii="Amiri" w:hAnsi="Amiri" w:eastAsia="Amiri" w:cs="Amiri"/>
          <w:color w:val="111111"/>
          <w:sz w:val="28"/>
          <w:sz w:val="28"/>
          <w:szCs w:val="28"/>
          <w:rtl w:val="true"/>
          <w:lang w:bidi="ar-SA"/>
        </w:rPr>
        <w:t xml:space="preserve">لقد استعمل القرآن لفظة المغنم فيما يفوز به الإنسان وإن لم يكن عن طريق القتال بل كان عن طريق العمل العادي الدنيويّ أو الاُخرويّ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فَعِندَ اللّهِ مَغَانِمُ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بالمغنائم الكثيرة هو أجر الآخرة بدليل مقابلته لعرض الحياة الدنيا فيعلم أنّ لفظ المغنم لا يختصّ بالاُمور والأشياء التي يحصل عليها الإنسان في هذه الدنيا ، وفي ساحات الحروب فقط بل هي عامّة شاملة لكلّ مكسب وفائدة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وردت هذه اللفظة في الأحاديث واُريد منها مطلق الفائدة الحاصلة للمرء ففي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عند إخراج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ابن ماجة جاء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اجعلها مغنماً ولا تجعلها مغرماً </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مسند أحمد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غنيمةُ مجالس الذّكر الجنّة </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وصف شهر رمضان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غنم للمُؤمن </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دعاء 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والغنيمةُ من كُلّ برّ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الرسول الأكرم صلی اللّه علیه و آله طلب في مكاتيبه ورسائله من جماعات مسلمة نائية عن المدينة ، غير مشتركة في القتال تحت راية النبيّ ، أن يدفعوا الخمس ، وإليك طائفة من هذه الرسائل </w:t>
      </w:r>
      <w:r>
        <w:rPr>
          <w:rFonts w:eastAsia="IRNazanin" w:cs="IRNazanin"/>
          <w:color w:val="111111"/>
          <w:sz w:val="28"/>
          <w:szCs w:val="28"/>
          <w:rtl w:val="true"/>
          <w:lang w:bidi="fa-IR"/>
        </w:rPr>
        <w:t xml:space="preserve">: </w:t>
      </w:r>
      <w:bookmarkStart w:id="876" w:name="pg16386_221191"/>
    </w:p>
    <w:p>
      <w:pPr>
        <w:pStyle w:val="Heading5"/>
        <w:numPr>
          <w:ilvl w:val="4"/>
          <w:numId w:val="1"/>
        </w:numPr>
        <w:rPr/>
      </w:pPr>
      <w:bookmarkStart w:id="877" w:name="__RefHeading___Toc6811477_1280447820"/>
      <w:bookmarkStart w:id="878" w:name="_Toc329"/>
      <w:bookmarkEnd w:id="876"/>
      <w:bookmarkEnd w:id="877"/>
      <w:r>
        <w:rPr>
          <w:rtl w:val="true"/>
        </w:rPr>
        <w:t>الخمس في رسائل النبيّ وعهوده</w:t>
      </w:r>
      <w:bookmarkEnd w:id="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قال وفد عبد القيس لرسول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بيننا وبينك المشركين من مضر ، وإنّا لا نصل إليك إلاّ في أشهر حرم فمرنا بحمل الأمر إن عملنا به دخلنا الجنة ، وندعو إليه من ورائنا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آمرُكُم بأربع وأنهاكُم عن أربع ، آمُرُكُم بالإيمان باللّه ، وهل تدرُون ما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وإقامُ الصّلاة ، وإيتاءُ الزّكاة وتُعطُوا الخُمس من المغنم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النبيّ لم يطلب من بني عبد القيس أن يدفعوا غنائم الحرب كيف وهم لا يستطيعون الخروج من حيّهم في غير الأشهر الحرم خوفاً من المشركين فيكون قد قصد المغنم بمعناه الحقيقيّ في لغة العرب وهو ما يفوزون به بلا مشقّة فعليهم أن يعطوا خمس ما يربحون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لعمر بن حزم حين بعثه إلى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من النبيّ رسول اللّه لعمرُو بن حزم حين بعثهُ إلى اليمن ، أمرهُ بتقوى اللّه في أمره كُلّّه وأن يأخُذ من المغانم خُمس اللّه وما كُتب على المؤمنين من الصّدقة من العقار عُشرُ ما سقى البعلُ وسقت السّماءُ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شرحبيل بن كلال ونعيم بن كلال وحارث بن كلال رؤساء قبيلة ذي رعين ومعافر وهمدان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رجع رسُولُكُم وأعطيتُم من المغانم خُمس اللّه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لسعد هذيم من قضاعة وإلى جذام كتاباً واحداً يعلمهم فرائض </w:t>
      </w:r>
    </w:p>
    <w:p>
      <w:pPr>
        <w:pStyle w:val="BookText"/>
        <w:rPr/>
      </w:pPr>
      <w:r>
        <w:rPr>
          <w:rFonts w:ascii="Amiri" w:hAnsi="Amiri" w:eastAsia="Amiri" w:cs="Amiri"/>
          <w:color w:val="111111"/>
          <w:sz w:val="28"/>
          <w:sz w:val="28"/>
          <w:szCs w:val="28"/>
          <w:rtl w:val="true"/>
          <w:lang w:bidi="ar-SA"/>
        </w:rPr>
        <w:t xml:space="preserve">الصدقة ويأمرهم أن يدفعوا الصدقة والخمس إلى رسوليه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حينما طلب دفع الخمس على أيدي رسوليه لم يطلب خمس غنائم الحرب التي خاضوها مع الكفّار وإنّما قصد ما استحق عليهما من الصدقة وخمس الأرباح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للفجيع ومن 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مُحمّد النبيّ للفجيع ومن تبعهُ وأسلم وأقام الصّلاة وآتى الزّكاة وأطاع اللّه وأعطى من المغانم خُمس اللّه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لجنادة الأزديّ وقومه ومن 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أقامُوا الصّلاة وآتُوا الزّكاة وأطاعُوا اللّه ورسُولهُ وأعطُوا من المغانم خُمس اللّه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لجهينة بن زيد فيما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وتشربُوا ماءها على أن تُؤدّوا الخُمس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لملوك حمير فيما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الزكاة من المغانم خُمس اللّه وسهم النبيّ وصفيّه وما كتب اللّه على المُؤمنين من الصّدقة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لبني ثعلبة بن عامر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منهُم وأقام الصّلاة وآتى الزّكاة وخُمس المغنم وسهم النّبيّ والصفّى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بعض أفخاذ جهينة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من الغنائم الخُمس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الرسائل أنّ النبيّ صلی اللّه علیه و آله لم يكن يطلب منهم أن يدفعوا خمس غنائم الحرب التي اشتركوا فيها بل كان يطلب ما استحقّ في أموالهم من خمس وصدقة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كان يطلب منهم الخمس دون أن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حرب واكتساب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الحاكم الإسلاميّ أو نائبه هما اللذان يليان بعد الفتح قبض جميع غنائم الحرب ، وتقسيمها بالنحو الذي يحب بعد أن يستخرج منها الخمس ، ولا يملك أحد من الغزاة عدا سلب القتيل شيئاً ممّا سلب وإلاّ كان سارقاً مغلاًّ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إعلان الحرب وإخراج خمس الغنائم على عهد النبيّ من شؤون النبيّ في هذه الاُمّة فماذا يعني طلبه الخمس من الناس وتأكيده في كتاب بعد كتاب وفي عهد بعد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فيتبيّن أنّ ما كان يطلبه لم يكن مرتبطاً بغنائم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أنّه لا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بالغنيمة في هذه الرسائل هو ما كان يحصل الناس عليه في الجاهليّة عن طريق النهب كيف وقد نهى النبيّ صلی اللّه علیه و آله عن النهب والنهبة بشدّة ففي كتاب الفتن باب النهي عن النهبة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انتهب نُهبةً فليس منّا </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النُهبة لا تحلّ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ومسند أحمد عن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النبيّ أن لا ننتهب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سنن أبي داود باب النهي عن النهبى عن رجل من الأنصار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و آله فأصاب الناس حاجة شديدة وجهدوا وأصابوا غنماً فانتهبوها فإنّ قدورنا لتغلي إذ جاء رسول اللّه يمشي متّكئاً على قوسه فأكفأ قدورنا بقوسه ثمّ جعل يرمل اللحم بالتراب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النُهبة ليست بأحلّ من الميتة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النهبى والمثلة </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الأحاديث التي وردت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النهيبة والنهبى عند العرب تساوق الغنيمة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في أخذ مال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يكن النهب مسموحاً به في الدين ، وإذا لم تكن الحروب التي يقوم بها أحد بغير اذن النبيّ جائزة لم تكن الغنيمة تعني دائماً ما يؤخذ في القتال بل كان معنى الغنيمة الواردة في كتب النبيّ هو ما يفوز به الناس من غير طريق القتال بل من طريق الكسب وما 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محيص حينئذ من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بالخمس الذي كان يطلبه النبيّ صلی اللّه علیه و آله هو خمس أرباح الكسب والفوائد الحاصلة للإنسان من غير طريق القتال ، أو النهب الممنوع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الغنائم المطلوب في هذه الرسائل النبويّة اداء خمسها إمّا أن يراد ما يستولي عليه أحد من طريق النهب والإغارة ، أو ما يستولي عليه من طريق محاربة بصورة الجهاد أو ما يستولي عليه من طريق الكسب والكدّ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ممنوع بنصّ الأحاديث السابقة فلا معنى أن يطلب النبيّ صلی اللّه علیه و آله خمس النهيبة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الثاني يكون أمر الغنائم بيد النبيّ مباشرة فهو الذي يأخذ كلّ الغنائم ويضرب لكلّ من الفارس والراجل ما له من الأسهم بعد أن يستخرج الخمس بنفسه من تلك الغنائم ، فلا معنى لأن يطلب النبيّ الخمس من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الثالث هو المتعيّن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فرض الخمس في غير غنائم الحرب في أحاديث منقولة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سنن البيهقي عن أبي هريرة عن النبيّ صلی اللّه علیه و آله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الرّكاز 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يا رسول اللّه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والفضّةُ الذي خلقهُ اللّه في الأرض يوم خُلقت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كما ورد عن أئمّة أهل البيت علیهم السلام ما يدلّ على ذلك ، فقد كتب بعض أصحابنا إلى الإمام الجواد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الخمس أَعَلَى جميع ما يستفيد الرجل من قليل وكثير من جميع الضروب وعلى الصّناع ؟ وكيف ذلك ؟ فكتب علیه السلام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 بعد المؤنة </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الإجابة القصيرة يظهر تأييد الإمام لما ذهب إليه السائل ، ويتضمّن ذكر الكيفية التي يجب أن تراعى في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قال 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وكلاء الإمام الجواد والإمام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بأمرك وأخذ حقّك فأعلمت مواليك بذلك ، فقال لي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حقّه فلم أدر ما أجيبه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أمتعتهم وصنايعهم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والتاجر عليه ، والصانع بيده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أمكنهم بعد مؤنتهم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الأحاديث والأخبار المرويّة عن النبيّ الأكرم صلی اللّه علیه و آله وأهل بيته الطاهرين التي تدلّ على شمول الخمس لكلّ مكسب وفائدة يحصل عليها الإنسان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عند الشيعة وأمّا غيرهم فهم وإن قصروا ضريبة الخمس على مغانم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الركاز وهو المعدن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لعروض التجارة عندهم ضريبة الزكاة بشروط وكيفيّة مفصّلة في مذاهبهم ، فقد جاء في كتاب الفقه على المذاهب الأربعة عن الحنفية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المعدن والركاز بمعنى واحد وهو شرعاً مال وجد تحت الأرض سواء كان معدنا خلقيّاً خلقه اللّه تعالى بدون أن يضعه أحد فيها أو كان كنزاً دفنه الكفّار ولا يسمّى ما يخرج من المعدن والركاز زكاة على الحقيقة لأنّه لا يشترط فيهما ما يشترط في </w:t>
      </w:r>
      <w:bookmarkStart w:id="879" w:name="pg16386_221196"/>
    </w:p>
    <w:p>
      <w:pPr>
        <w:pStyle w:val="BookText"/>
        <w:rPr/>
      </w:pPr>
      <w:bookmarkEnd w:id="879"/>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المعادن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ينطبع بالنار ، ومائع ، وما ليس بمنطبع ولا مائع ، فالمنطبع ما كان كالذهب والفضّة والنحاس والرصاص والحديد ، والمائع ما كان كالقار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والذي ليس بمنطبع ولا مائع كالنورة والجواهر واليواقيت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ينطبع بالنار فيجب فيه إخراج الخمس ومصرفه مصرف خمس الغنيمة المذكور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بقي بعد الخمس يكون للواجد </w:t>
      </w:r>
      <w:r>
        <w:rPr>
          <w:rFonts w:eastAsia="Amiri" w:cs="Amiri" w:ascii="Amiri" w:hAnsi="Amiri"/>
          <w:color w:val="111111"/>
          <w:sz w:val="28"/>
          <w:szCs w:val="28"/>
          <w:rtl w:val="true"/>
          <w:lang w:bidi="ar-SA"/>
        </w:rPr>
        <w:t xml:space="preserve">... )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نفس الكتاب عن الحنابلة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على واجد الركاز أخراج خمسه إلى بيت المال فيصرفه أو نائبه في المصالح العامّة والباقي لواجده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قاله بعض أصحاب المذاهب الأربعة في الخمس ، أمّا ما جاء عنهم حول الزكاة وما يعود منها إلى الدولة الإسلاميّة ، فنكتفي بما ذكره مؤلّف كتاب الفقه على المذاهب الأربعة في كتاب الزكاة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الأنواع التي يجب فيها الزكاة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التجارة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6811479_1280447820"/>
      <w:bookmarkStart w:id="881" w:name="_Toc330"/>
      <w:bookmarkEnd w:id="880"/>
      <w:r>
        <w:rPr/>
        <w:t>4</w:t>
      </w:r>
      <w:r>
        <w:rPr>
          <w:rtl w:val="true"/>
        </w:rPr>
        <w:t xml:space="preserve">. </w:t>
      </w:r>
      <w:r>
        <w:rPr>
          <w:rtl w:val="true"/>
        </w:rPr>
        <w:t>زكاة الفطرة</w:t>
      </w:r>
      <w:bookmarkEnd w:id="881"/>
    </w:p>
    <w:p>
      <w:pPr>
        <w:pStyle w:val="BookText"/>
        <w:rPr/>
      </w:pPr>
      <w:r>
        <w:rPr>
          <w:rFonts w:ascii="Amiri" w:hAnsi="Amiri" w:eastAsia="Amiri" w:cs="Amiri"/>
          <w:color w:val="111111"/>
          <w:sz w:val="28"/>
          <w:sz w:val="28"/>
          <w:szCs w:val="28"/>
          <w:rtl w:val="true"/>
          <w:lang w:bidi="ar-SA"/>
        </w:rPr>
        <w:t>وتسمّى بزكاة الأبدان وهي التي تجب على كلّ مسلم في عيد الفطر ، ومقدارها مذكور في كتب الفقه</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6811481_1280447820"/>
      <w:bookmarkStart w:id="883" w:name="_Toc331"/>
      <w:bookmarkEnd w:id="882"/>
      <w:r>
        <w:rPr/>
        <w:t>5</w:t>
      </w:r>
      <w:r>
        <w:rPr>
          <w:rtl w:val="true"/>
        </w:rPr>
        <w:t xml:space="preserve">. </w:t>
      </w:r>
      <w:r>
        <w:rPr>
          <w:rtl w:val="true"/>
        </w:rPr>
        <w:t>الخراج والمقاسمة</w:t>
      </w:r>
      <w:bookmarkEnd w:id="883"/>
    </w:p>
    <w:p>
      <w:pPr>
        <w:pStyle w:val="BookText"/>
        <w:rPr/>
      </w:pPr>
      <w:r>
        <w:rPr>
          <w:rFonts w:ascii="Amiri" w:hAnsi="Amiri" w:eastAsia="Amiri" w:cs="Amiri"/>
          <w:color w:val="111111"/>
          <w:sz w:val="28"/>
          <w:sz w:val="28"/>
          <w:szCs w:val="28"/>
          <w:rtl w:val="true"/>
          <w:lang w:bidi="ar-SA"/>
        </w:rPr>
        <w:t>وهما ضريبتان مضروبتان على من يعمل في الأراضي التي فتحها المسلمون بالقتال وسبب ذلك أنّ هذه الأراضيّ ملك لعامّة المسلمين فلا بدّ أن تصرف عائداتها في مصالحهم بعد أن يكون للعامل فيها ومحييها حصّة لقاء عمله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الخراج عبارة عن الضريبة الماليّة النقديّة على الأرض مثل أن يدفع العامل </w:t>
      </w:r>
      <w:bookmarkStart w:id="884" w:name="pg16386_221197"/>
    </w:p>
    <w:p>
      <w:pPr>
        <w:pStyle w:val="BookText"/>
        <w:rPr/>
      </w:pPr>
      <w:bookmarkEnd w:id="884"/>
      <w:r>
        <w:rPr>
          <w:rFonts w:ascii="Amiri" w:hAnsi="Amiri" w:eastAsia="Amiri" w:cs="Amiri"/>
          <w:color w:val="111111"/>
          <w:sz w:val="28"/>
          <w:sz w:val="28"/>
          <w:szCs w:val="28"/>
          <w:rtl w:val="true"/>
          <w:lang w:bidi="ar-SA"/>
        </w:rPr>
        <w:t>عليها عشرة دنانير سنويّاً على كلّ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والمقاسمة عبارة عن الشركة في حاصلات الأرض الخراجيّة بالكسر المشاع كأن يكون عشر حاصلاتها للدولة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811483_1280447820"/>
      <w:bookmarkStart w:id="886" w:name="_Toc332"/>
      <w:bookmarkEnd w:id="885"/>
      <w:r>
        <w:rPr/>
        <w:t>6</w:t>
      </w:r>
      <w:r>
        <w:rPr>
          <w:rtl w:val="true"/>
        </w:rPr>
        <w:t xml:space="preserve">. </w:t>
      </w:r>
      <w:r>
        <w:rPr>
          <w:rtl w:val="true"/>
        </w:rPr>
        <w:t>الجزية</w:t>
      </w:r>
      <w:bookmarkEnd w:id="886"/>
    </w:p>
    <w:p>
      <w:pPr>
        <w:pStyle w:val="BookText"/>
        <w:rPr/>
      </w:pPr>
      <w:r>
        <w:rPr>
          <w:rFonts w:ascii="Amiri" w:hAnsi="Amiri" w:eastAsia="Amiri" w:cs="Amiri"/>
          <w:color w:val="111111"/>
          <w:sz w:val="28"/>
          <w:sz w:val="28"/>
          <w:szCs w:val="28"/>
          <w:rtl w:val="true"/>
          <w:lang w:bidi="ar-SA"/>
        </w:rPr>
        <w:t>وهي الضريبة العادلة المفروضة على أهل الذمّة على رؤوسهم أو أراضيهم إذا قاموا بشرائط الذمّة المقرّرة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الحديث عن ذلك في الفصل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ضرائب ليس لها حدّ معيّن ولا زمان خاصّ ، بل هي موكولة إلى نظر الحاكم الإسلاميّ يفترضها عند الحاجة إليها من عمران للبلاد أو جهاد في سبيل اللّه ، أو سدّ عيلة الفقراء أو غير ذلك ممّا يحتاج إليه قوام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الذكر الحكيم يصرّح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فهو أولى منهم بأموالهم ، يتصرّف فيها كيفما اقتضت المصلحة الملزمة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يقول في عهده إلى مالك الأشتر حين ولاّه على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طلب الخراج بغير عمارة أخرب البلاد وأهلك العباد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فربّما حدث من الاُمور ما إذا عوّلت فيه عليهم من بعد احتملوه طيّبة أنفسهم به فإنّ العمران محتمل ما حملته ، وإنّما يؤتى خراب الأرض من إعواز أهلها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كان للخراج حدّ معيّن غير متجاوز عنه لما كان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احتملوه طيّبة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 فإنّ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قبلوا ما طلبته من الناس بطيب خاطر فيعطونك كذلك</w:t>
      </w:r>
      <w:r>
        <w:rPr>
          <w:rFonts w:eastAsia="IRNazanin" w:cs="IRNazanin"/>
          <w:color w:val="111111"/>
          <w:sz w:val="28"/>
          <w:szCs w:val="28"/>
          <w:rtl w:val="true"/>
          <w:lang w:bidi="fa-IR"/>
        </w:rPr>
        <w:t xml:space="preserve">. </w:t>
      </w:r>
      <w:bookmarkStart w:id="887" w:name="pg16386_221198"/>
    </w:p>
    <w:p>
      <w:pPr>
        <w:pStyle w:val="BookText"/>
        <w:rPr/>
      </w:pPr>
      <w:bookmarkEnd w:id="887"/>
      <w:r>
        <w:rPr>
          <w:rFonts w:ascii="IRNazanin" w:hAnsi="IRNazanin" w:eastAsia="IRNazanin"/>
          <w:color w:val="111111"/>
          <w:sz w:val="28"/>
          <w:sz w:val="28"/>
          <w:szCs w:val="28"/>
          <w:rtl w:val="true"/>
          <w:lang w:bidi="fa-IR"/>
        </w:rPr>
        <w:t xml:space="preserve">أضف إلى ذلك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العمران محتمل ما حملته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إنّ الوالي إذا عمّر البلاد وصارت عامرة وخصبة وغارقة في الخيرات والنعم يمكن له أن يفرض الخراج عليه بالمقادير التي يتوخّاها الوالي وتقتضيها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محمّد بن مسلم وزرارة بن أعين عن الباقر والصادق علیهماالسلام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أمير المؤمنين على الخيل العتاق الرّاعية في كلّ فرس في كلّ عام دينارين وجعل على البراذين ديناراً </w:t>
      </w:r>
      <w:r>
        <w:rPr>
          <w:rFonts w:eastAsia="IRNazanin" w:cs="IRNazanin"/>
          <w:color w:val="111111"/>
          <w:sz w:val="28"/>
          <w:szCs w:val="28"/>
          <w:rtl w:val="true"/>
          <w:lang w:bidi="fa-IR"/>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رواه الشيخ الأقدم محمّد بن الحسن الصفّار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مهزيار دلالة على أنّ للإمام الصلاحيّة في تخفيف الضرائب الإسلاميّة أو مضاعفتها وتصعيدها وبما أنّ الرواية طويلة يرجى من القارئ الكريم الرجوع إلى المصدر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وأمثاله من النصوص تدلّ على أنّ هناك قسماً من الضرائب التي ليس لها حدّ معيّن بل هي موكولة إلى نظر الحاكم</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811485_1280447820"/>
      <w:bookmarkStart w:id="889" w:name="_Toc333"/>
      <w:bookmarkEnd w:id="888"/>
      <w:r>
        <w:rPr/>
        <w:t>8</w:t>
      </w:r>
      <w:r>
        <w:rPr>
          <w:rtl w:val="true"/>
        </w:rPr>
        <w:t xml:space="preserve">. </w:t>
      </w:r>
      <w:r>
        <w:rPr>
          <w:rtl w:val="true"/>
        </w:rPr>
        <w:t>موارد ماليّة استثنائيّة</w:t>
      </w:r>
      <w:bookmarkEnd w:id="889"/>
    </w:p>
    <w:p>
      <w:pPr>
        <w:pStyle w:val="BookText"/>
        <w:rPr/>
      </w:pPr>
      <w:r>
        <w:rPr>
          <w:rFonts w:ascii="Amiri" w:hAnsi="Amiri" w:eastAsia="Amiri" w:cs="Amiri"/>
          <w:color w:val="111111"/>
          <w:sz w:val="28"/>
          <w:sz w:val="28"/>
          <w:szCs w:val="28"/>
          <w:rtl w:val="true"/>
          <w:lang w:bidi="ar-SA"/>
        </w:rPr>
        <w:t xml:space="preserve">هذه هي اُصول المنابع والموارد الماليّة للحكومة الإسلاميّة ، غير أنّ هناك منابع اُخرى متفرّقة يجوز للدولة الإسلاميّة التصرّف فيها ، وصرفها في مصالح المسلمين العامّة ، وإن كان ذلك أمراً غير واجب ، ولا من وظائف الدولة وهي عبارة عن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المظالم وهي ما يتعلّق بذمّة الإنسان بتعدّ أو تفريط ، أو إتلاف في مال الغير ولم يعرف صاحبه ، فكما يجوز لمن تكون المظلمة في ذمّته صرفها في مواردها على النحو المقرّر شرعاً كذلك يجوز للحكومة التصرّف فيها ، وصرفها في المصارف المقرّرة لها</w:t>
      </w:r>
      <w:r>
        <w:rPr>
          <w:rFonts w:eastAsia="Amiri" w:cs="Amiri" w:ascii="Amiri" w:hAnsi="Amiri"/>
          <w:color w:val="111111"/>
          <w:sz w:val="28"/>
          <w:szCs w:val="28"/>
          <w:rtl w:val="true"/>
          <w:lang w:bidi="ar-SA"/>
        </w:rPr>
        <w:t xml:space="preserve">. </w:t>
      </w:r>
      <w:bookmarkStart w:id="890" w:name="pg16386_221199"/>
    </w:p>
    <w:p>
      <w:pPr>
        <w:pStyle w:val="BookText"/>
        <w:rPr/>
      </w:pPr>
      <w:bookmarkEnd w:id="89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مثل كفّارة قتل العمد والخطأ ، ومخالفة النذر والعهد ، واليمين فيما يتعلّق بالإطعام والإكساء فيجوز للحكومة أن تتولّى أمرها بدلاً عن صاحب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 وهي الضّالة من الأشياء ولم يعرف لها صاحب ، فيجوز للحكومة الإسلاميّة التصرّف فيها حسب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والوصايا والنذور العامّة والقرابين التي يذبحها الحجّاج في منى في مناسك الحجّ ، فيجوز للحكومة الإسلاميّة التصرّف فيها ، وصرفها في مصالح المسلمين عامّة</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6811487_1280447820"/>
      <w:bookmarkStart w:id="892" w:name="_Toc334"/>
      <w:bookmarkEnd w:id="891"/>
      <w:r>
        <w:rPr/>
        <w:t>9</w:t>
      </w:r>
      <w:r>
        <w:rPr>
          <w:rtl w:val="true"/>
        </w:rPr>
        <w:t xml:space="preserve">. </w:t>
      </w:r>
      <w:r>
        <w:rPr>
          <w:rtl w:val="true"/>
        </w:rPr>
        <w:t>توظيف الأموال في المجالات الاقتصاديّة الكبرى</w:t>
      </w:r>
      <w:bookmarkEnd w:id="892"/>
    </w:p>
    <w:p>
      <w:pPr>
        <w:pStyle w:val="BookText"/>
        <w:rPr/>
      </w:pPr>
      <w:r>
        <w:rPr>
          <w:rFonts w:ascii="Amiri" w:hAnsi="Amiri" w:eastAsia="Amiri" w:cs="Amiri"/>
          <w:color w:val="111111"/>
          <w:sz w:val="28"/>
          <w:sz w:val="28"/>
          <w:szCs w:val="28"/>
          <w:rtl w:val="true"/>
          <w:lang w:bidi="ar-SA"/>
        </w:rPr>
        <w:t xml:space="preserve">ثمّ إنّ الحكومة الإسلاميّة لا تكتفي بما يحصل لها من هذه الطرق بل يجوز لها أن تباشر القيام بالصناعات الاُمّ ، والتجارة ، والعمل المصرفيّ ، والتأمين ، والشركات الزراعيّة وتوفير الطاقة ، وإدارة شبكات الريّ ، والمواصلات الجويّة والبريّة والبحريّة ، وإدارة الموانئ والخدمات البريديّة والهاتفيّة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وتأمين قسم كبير من ميزانيّتها هذه الموارد الضخمة</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6811489_1280447820"/>
      <w:bookmarkStart w:id="894" w:name="_Toc335"/>
      <w:bookmarkEnd w:id="893"/>
      <w:r>
        <w:rPr/>
        <w:t>10</w:t>
      </w:r>
      <w:r>
        <w:rPr>
          <w:rtl w:val="true"/>
        </w:rPr>
        <w:t xml:space="preserve">. </w:t>
      </w:r>
      <w:r>
        <w:rPr>
          <w:rtl w:val="true"/>
        </w:rPr>
        <w:t>هذه العائدات تكفي لميزانية الدولة الإسلاميّة</w:t>
      </w:r>
      <w:bookmarkEnd w:id="894"/>
    </w:p>
    <w:p>
      <w:pPr>
        <w:pStyle w:val="BookText"/>
        <w:rPr/>
      </w:pPr>
      <w:r>
        <w:rPr>
          <w:rFonts w:ascii="Amiri" w:hAnsi="Amiri" w:eastAsia="Amiri" w:cs="Amiri"/>
          <w:color w:val="111111"/>
          <w:sz w:val="28"/>
          <w:sz w:val="28"/>
          <w:szCs w:val="28"/>
          <w:rtl w:val="true"/>
          <w:lang w:bidi="ar-SA"/>
        </w:rPr>
        <w:t>وينبغي أن لا نستقلّ ما يرد إلى دخل الدولة من هذه الموارد ونتصوّر أنّها قليلة ، لا يستهان بها بالنسبة إلى ميزانيّة الدولة فيكفي أن نلقي نظرة إلى عائدات الموانئ وحدها لنعرف ما يعود منها إلى الدولة ، من عائدات مدهشة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المنابع الضخمة العائدة إلى خزينة الحكومة الإسلاميّة من هذه المنابع والموارد تجعل هذه الحكومة قادرة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تنفيذ برامجها والقيام بمشاريعها الاجتماعيّة والسياسيّة ، وإدارة مصالح الاُمّة الإسلاميّة بأفضل وجه لو تمّ ذلك وفق تخطيط </w:t>
      </w:r>
    </w:p>
    <w:p>
      <w:pPr>
        <w:pStyle w:val="BookText"/>
        <w:rPr/>
      </w:pPr>
      <w:r>
        <w:rPr>
          <w:rFonts w:ascii="Amiri" w:hAnsi="Amiri" w:eastAsia="Amiri" w:cs="Amiri"/>
          <w:color w:val="111111"/>
          <w:sz w:val="28"/>
          <w:sz w:val="28"/>
          <w:szCs w:val="28"/>
          <w:rtl w:val="true"/>
          <w:lang w:bidi="ar-SA"/>
        </w:rPr>
        <w:t>مدروس ، ينسجم مع خطوط الاقتصاد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فيكفي أن نعرف أنّ فريضة الزكاة وحدها لو أدّاها المسلمون جميعاً لما بقي هناك لمشكلة الفقر أثر وإليك بعض ما ورد في هذا الصدد من أئمّة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جعفر بن محمّد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في مال الأغنياء ما يسعهم ولو علم أنّ ذلك لا يسعهم لزادهم إنّهم لم يؤتوا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يصبهم الفقر والحرمان والنقص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فريضة اللّه عزّ وجلّ ، ولكن اوتوا من منع من منعهم حقّهم لا ممّا فرض اللّه لهم ولو أنّ النّاس أدّوا حقوقهم لكانوا عايشين بخير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وضعت الزّكاة اختباراً للأغنياء ومعونةً للفقراء ، ولو أنّ النّاس أدّوا زكاة أموالهم ما بقي مسلم فقيراً محتاجاً ولاستغنى بما فرض اللّه له وإنّ النّاس ما افتقروا ولا احتاجوا ولا جاعوا ولا عروا إلاّ بذنوب الأغنياء وحقيق على اللّه تبارك وتعالى أن يمنع رحمته ممّن منع حقّ اللّه في ماله </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ما مرّ عليك يكفي لميزانية الحكومة الإسلاميّة خاصّة بعد أن عرفنا ممّا سبق أنّ الدولة الإسلاميّة ليست دولة مكتوفة الأيدي تنتظر ما يرد إليها من الموارد الماليّة المذكورة حتّى يقال انّ الحقوق الماليّة المفروضة لا تكفي لسدّ ميزانيّة الدولة ولذلك فهي عاجزة عن تحقيق أهدافها العليا وغاياتها الواسعة بل الدولة الإسلاميّة ذات شخصيّة حقوقيّة لها أن تقوم بتحصيل عائدات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الضرائب الأساسيّة المقرّرة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العمليات التجاريّة الواسعة ، وتقديم الخدمات وهو حقل واسع يدرّ على الدولة أكبر المبالغ وأعظم الثروات ومن هنا أيضاً يتبيّن بطلان ما ادّعاه البعض من أنّ الإسلام والحكومة الإسلاميّة لا يصلحان إلاّ للحياة البدوية البسيطة بحجة أنّه افترض بعض الضرائب على المواشي والأنعام واعتمد عليها في بناء ميزانيّته الماليّة ولذلك فهما لا يصلحان لمسايرة عصر البترول والذرة والمصانع الضخمة والبرامج الاقتصاديّة الهائلة لقلّة مواردها وبساطتها</w:t>
      </w:r>
      <w:r>
        <w:rPr>
          <w:rFonts w:eastAsia="Amiri" w:cs="Amiri" w:ascii="Amiri" w:hAnsi="Amiri"/>
          <w:color w:val="111111"/>
          <w:sz w:val="28"/>
          <w:szCs w:val="28"/>
          <w:rtl w:val="true"/>
          <w:lang w:bidi="ar-SA"/>
        </w:rPr>
        <w:t xml:space="preserve">. </w:t>
      </w:r>
      <w:bookmarkStart w:id="895" w:name="pg16386_221201"/>
    </w:p>
    <w:p>
      <w:pPr>
        <w:pStyle w:val="BookText"/>
        <w:rPr/>
      </w:pPr>
      <w:bookmarkEnd w:id="895"/>
      <w:r>
        <w:rPr>
          <w:rFonts w:ascii="Amiri" w:hAnsi="Amiri" w:eastAsia="Amiri" w:cs="Amiri"/>
          <w:color w:val="111111"/>
          <w:sz w:val="28"/>
          <w:sz w:val="28"/>
          <w:szCs w:val="28"/>
          <w:rtl w:val="true"/>
          <w:lang w:bidi="ar-SA"/>
        </w:rPr>
        <w:t>فقد تبيّن لك أيّها القارئ الكريم بطلان هذا الزعم ممّا ذكرناه لك مفصّلاً حول المنابع الماليّة الضخمة لهذه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بأنّ الإسلام لا يناسب عصر التقدّم والتطوّر الاقتصاديّ العظيم وعصر البرامج والحاجات الكبرى ادّعاء باطل واضح البطلان فإنّ الإسلام جاء بضرائب دقيقة على أرباح المصانع والمعامل ، بل في كلّ ما استفاده الناس من قليل أو كثير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على أرباح التجارات وسائر التكسّبات من الصناعات والزراعات والإجارات حتّى الخياطة والكتابة والصيد وحيازة المباحات وغير ذلك من الموارد ضريبة الخمس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يمثّل ثروة عظيمة وخاصّة إذا اُضيفت إلى بقيّة الموارد ، وأضيفت إلى ما يمكن للحكومة الإسلاميّة استفادته من خلال التجارة الواسعة ، والاقتصاديّة المشروعة الكبيرة وتقديم الخدمات العظيمة المكسب ، إذن فلا نقص في ميزانيّة الدولة الإسلاميّة ولا عجز في مواردها</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6811491_1280447820"/>
      <w:bookmarkStart w:id="897" w:name="_Toc336"/>
      <w:bookmarkEnd w:id="896"/>
      <w:r>
        <w:rPr/>
        <w:t>11</w:t>
      </w:r>
      <w:r>
        <w:rPr>
          <w:rtl w:val="true"/>
        </w:rPr>
        <w:t xml:space="preserve">. </w:t>
      </w:r>
      <w:r>
        <w:rPr>
          <w:rtl w:val="true"/>
        </w:rPr>
        <w:t>هذه الأموال ملك الدولة لا الحاكم</w:t>
      </w:r>
      <w:bookmarkEnd w:id="897"/>
    </w:p>
    <w:p>
      <w:pPr>
        <w:pStyle w:val="BookText"/>
        <w:rPr/>
      </w:pPr>
      <w:r>
        <w:rPr>
          <w:rFonts w:ascii="Amiri" w:hAnsi="Amiri" w:eastAsia="Amiri" w:cs="Amiri"/>
          <w:color w:val="111111"/>
          <w:sz w:val="28"/>
          <w:sz w:val="28"/>
          <w:szCs w:val="28"/>
          <w:rtl w:val="true"/>
          <w:lang w:bidi="ar-SA"/>
        </w:rPr>
        <w:t xml:space="preserve">ثمّ إنّ جميع العائدات الحاصلة من الموارد والضرائب المذكورة هي ملك الحكومة وراجعة إلى الحاكم الإسلاميّ لا لشخصه بل من جهة قيامه مقام الولاية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الأموال يعود أمرها إلى الوالي بما هو ممثّل للاُمّة فعليه أن يحافظ عليها ويصرفها في شؤون الاُمّة ومصالحها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ذلك روايات كثيرة متضافرة منها ماورد عن أبي عليّ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الثالث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نؤتي بالشيء فيقال هذا كان لأبي جعفر الجواد علیه السلام عندنا فكيف نصنع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لأبي بسبب الإمامة فهو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لمقام الإمامة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كان غير ذلك فهوُ ميراث على كتاب اللّه وسُنّة نبيّه </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الحديث يفيد بوضوح أنّ الأموال التي ترد إلى الحاكم الإسلاميّ تتنوّع إلى نوعين ، نوع يعطى له لكونه إماماً وحاكماً من أجل أن يصرفه في مصالح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الآخر ما يملكه كسائر الناس من أسباب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شدّد الإسلام على الحاكم الإسلاميّ بأن يحرص على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ويصرفها في شؤون المسلمين ولا يتصرّف فيها تصرّفاً شخصيّاً كما يتصرّف في أمواله الخاصّة إلاّ بقدر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له أن يتقلّب فيها كما يشاء ويحرم منها أصحابها الشرعيّين وهم الاُمّة الإسلاميّة كما ليس له أن ينفقها على حواشيه وبطانته بلا استحقاق ، فالحاكم أمين الاُمّة وخازن أموالها كما قال عليّ علیه السلام في كتابه إلى عامله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أن تفتات في رعيّة ، ولا تُخاطر إلاّ بوثيقة ، وفي يديك مال من مال اللّه عزّ وجلّ وأنت من خُزّانه </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له إلى أهل مصر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ولكنّني آسي أن يلي أمر هذه الاُمّة سُفهاؤُها وفُجّارُها فيتّخذُوا مال اللّه دُولاً وعبادهُ خولاً ، والصّالحين حرباً والفاسقين حزباً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له إلى عبد اللّه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المجاعة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الطاهرين وصحبه المنتجبين</w:t>
      </w:r>
      <w:r>
        <w:rPr>
          <w:rFonts w:eastAsia="Amiri" w:cs="Amiri" w:ascii="Amiri" w:hAnsi="Amiri"/>
          <w:color w:val="111111"/>
          <w:sz w:val="28"/>
          <w:szCs w:val="28"/>
          <w:rtl w:val="true"/>
          <w:lang w:bidi="ar-SA"/>
        </w:rPr>
        <w:t xml:space="preserve">. </w:t>
      </w:r>
      <w:bookmarkStart w:id="898" w:name="pg16386_221203"/>
    </w:p>
    <w:p>
      <w:pPr>
        <w:pStyle w:val="Heading2"/>
        <w:numPr>
          <w:ilvl w:val="1"/>
          <w:numId w:val="1"/>
        </w:numPr>
        <w:rPr/>
      </w:pPr>
      <w:bookmarkStart w:id="899" w:name="__RefHeading___Toc6811493_1280447820"/>
      <w:bookmarkStart w:id="900" w:name="_Toc337"/>
      <w:bookmarkEnd w:id="898"/>
      <w:bookmarkEnd w:id="899"/>
      <w:r>
        <w:rPr>
          <w:rtl w:val="true"/>
        </w:rPr>
        <w:t>الفهارس</w:t>
      </w:r>
      <w:bookmarkEnd w:id="900"/>
    </w:p>
    <w:p>
      <w:pPr>
        <w:pStyle w:val="Heading3"/>
        <w:numPr>
          <w:ilvl w:val="2"/>
          <w:numId w:val="1"/>
        </w:numPr>
        <w:rPr/>
      </w:pPr>
      <w:bookmarkStart w:id="901" w:name="__RefHeading___Toc6811495_1280447820"/>
      <w:bookmarkStart w:id="902" w:name="_Toc338"/>
      <w:bookmarkEnd w:id="901"/>
      <w:r>
        <w:rPr>
          <w:rtl w:val="true"/>
        </w:rPr>
        <w:t>اشارة</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الكتاب</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محتويات الكتاب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16386_221205"/>
      <w:bookmarkStart w:id="904" w:name="pg16386_221205"/>
      <w:bookmarkEnd w:id="904"/>
    </w:p>
    <w:p>
      <w:pPr>
        <w:pStyle w:val="Heading3"/>
        <w:numPr>
          <w:ilvl w:val="2"/>
          <w:numId w:val="1"/>
        </w:numPr>
        <w:rPr/>
      </w:pPr>
      <w:bookmarkStart w:id="905" w:name="pg16386_221205"/>
      <w:bookmarkStart w:id="906" w:name="__RefHeading___Toc6811497_1280447820"/>
      <w:bookmarkStart w:id="907" w:name="_Toc339"/>
      <w:bookmarkEnd w:id="905"/>
      <w:bookmarkEnd w:id="906"/>
      <w:r>
        <w:rPr>
          <w:rtl w:val="true"/>
        </w:rPr>
        <w:t>فهرس مصادر الكتاب</w:t>
      </w:r>
      <w:bookmarkEnd w:id="907"/>
    </w:p>
    <w:p>
      <w:pPr>
        <w:pStyle w:val="BookText"/>
        <w:rPr/>
      </w:pPr>
      <w:r>
        <w:rPr>
          <w:rFonts w:ascii="Amiri" w:hAnsi="Amiri" w:eastAsia="Amiri" w:cs="Amiri"/>
          <w:color w:val="111111"/>
          <w:sz w:val="28"/>
          <w:sz w:val="28"/>
          <w:szCs w:val="28"/>
          <w:rtl w:val="true"/>
          <w:lang w:bidi="ar-SA"/>
        </w:rPr>
        <w:t>بعد 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الجزري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علیه السلام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الفنون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 مطبعة صور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الزرگلي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اقتصاديات العالم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جرداق ، دار الروائع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في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المعاصر محمد مهدي الآصفي ، طبع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الحداثة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وآلنهاية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محسن ، طبع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للجميع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تابان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حسن إبراهيم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 دار العلم ، قم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المرتضوية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الحي الكتّاني ، 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علاء الدين محمد البغدادي ، طبع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والرابع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تنوير الحوالك في شرح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حركات ومذاهب في ميزان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إبراهيم خان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الكبرى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 الإسلامي فريضة وضرورة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القرضاوي ، مؤسسة الرسالة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الرحمان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 مطبعة دائرة معارف القرن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توماس ارنولد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الراعي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الفكيكي ، مؤسسة نهج البلاغة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زين العابدين علیهماالسلام المكتبة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مونتسكيوبان ، ترجمة عادل زعيتر ، دار التعارف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العلمية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الفتى في تفسير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الشافعي ،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العالمي وآلإسلام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 ، مكتبة وهبة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الدحلانية على 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زيني دحلان ، المكتبة الإسلامية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أيوب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الفردوسي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الشخصية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كامل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نسيم الرياض في شرح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عياض ، 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السعادة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بين النظرية والتطبيق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 دار العلم للملايين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علي بن الحسين علیهماالسلام ، مؤسسة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عجائب أحكام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 المكتبة العلمية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الآمدي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مفردات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 مطبعة النعمان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الجزيري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 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ديورانت ، دار الجيل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التستري ، المطبعة الحيدرية ،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p>
    <w:p>
      <w:pPr>
        <w:pStyle w:val="BookText"/>
        <w:rPr/>
      </w:pPr>
      <w:r>
        <w:rPr>
          <w:rFonts w:ascii="Amiri" w:hAnsi="Amiri" w:eastAsia="Amiri" w:cs="Amiri"/>
          <w:color w:val="111111"/>
          <w:sz w:val="28"/>
          <w:sz w:val="28"/>
          <w:szCs w:val="28"/>
          <w:rtl w:val="true"/>
          <w:lang w:bidi="ar-SA"/>
        </w:rPr>
        <w:t>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عبد اللّه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لمحة فقهية تمهيدية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باقر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تاريخ الاُمم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الخضري ، دار إحياء الكتب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والمتشابة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جامع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أمير المؤمنين علیه 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الفضل الطبرسي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القربة في أحكام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القرشي ، مطبعة دار الفنون ، كيمبرج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الميمنية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علي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الهدي الساري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السلفية ،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النجفي الخوانساري ، طبعة حجر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المتملّي في شرح غنية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مواقف حاسمة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عبد اللّه عنان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القسطلاني ، دار الكتب العلمية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 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النظام التربوي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 دار التعارف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الحكم والإدارة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أحمد حسين يعقوب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الإسلامية 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 دار العلم للملايين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مبارك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پاينده ، المطبعة الإسلامية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الوثائق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البروفسور محمد حميد اللّه ، دار النفائس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رشيد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08" w:name="pg16386_221219"/>
    </w:p>
    <w:p>
      <w:pPr>
        <w:pStyle w:val="Heading3"/>
        <w:numPr>
          <w:ilvl w:val="2"/>
          <w:numId w:val="1"/>
        </w:numPr>
        <w:rPr/>
      </w:pPr>
      <w:bookmarkStart w:id="909" w:name="__RefHeading___Toc6811499_1280447820"/>
      <w:bookmarkStart w:id="910" w:name="_Toc340"/>
      <w:bookmarkEnd w:id="908"/>
      <w:bookmarkEnd w:id="909"/>
      <w:r>
        <w:rPr>
          <w:rtl w:val="true"/>
        </w:rPr>
        <w:t>فهرس محتويات الكتاب</w:t>
      </w:r>
      <w:bookmarkEnd w:id="91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بحوث تمهيديّة حول الحكومة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حاجة طبيعيّة وضروريّة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الرسول الأكرم صلی اللّه علیه و آله المؤسّس الأوّل للحكومة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نماذج من الوظائف الحكوميّة في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يرفض البعض وجود الحكومة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ملامح الحكومة الإسلاميّة حسب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الحكومات الجائرة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وظيفة الاُمّة اتّجاه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الحكومات في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والملوكيّة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مفاسد الحكم الاستبداديّ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الأشرافيّة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حكومة الأغنياء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النمطُ الديمقراطيّ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صيغة الحكومة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الحكومة الإسلاميّة كيف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ما هي صيغة الحكومة الإسلاميّة إِذنْ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التنصيص الإلهيّ على الحاكم الأعلى باسمه وشخصه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ما هي صيغة الحكومة بعد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المصالح العامّة في الصدر الأوّل وشكل 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ماذا كانت تقتضيه المصالح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بلوغ الذروة في أمر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إجابةٌ عن 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الإسلاميّة والخطر الثلاثيّ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خطر إمبراطوريّة 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خطر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العشائريّات تمنع من الاتّفاق على 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ماذا يُراد من الخلافة عن رسول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النبيّ والفراغات الهائلة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الفراغات لماذا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 في مجال الحلول التشريعية للمشكلات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اعتراف الصحابة بالقصور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بعض ما لا نص فيه من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فيمَنْ شرب خمراً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ما الكَلاَلَة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أمرأةٌ ولدت لستّة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مسألة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فيمن كسر بيض نعامة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الطلاق في الجاهليّة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معنى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خمسةُ أشخاص أُخذوا في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الفراغات في مجال تفسير القرآن الكريم وشرح مقاصده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الفراغات في مجال تكميل الاُمّة روحياً وفسياً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الفراغات الحاصل في مجال الرد على الأسئلة والشبهات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نماذج من الأسئلة العويصة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الفراغ الحاصل في مجال صيانة الدين من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نماذجٌ وأرقامٌ عن الأحاديث الموضوعة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عند النبيّ والصحابة والاُُمم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النبيّ الأكرم صلی اللّه علیه و آله عن القيادة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 الصحابة عن الخلافة بعد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أبي بكر 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استخلاف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نظرية تفويض الأمر إلى الاُمّة بعد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لخلافة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تحليل لخلافة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القيادة والخلافة عند الاُمم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الخلافة بالوصاية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رأي الخُضريّ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صيغةُ الحكومة الإسلاميّة في العصور الحاضرة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ماذا كُتب حول الحكومة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انتخاب الاُمّة والأدلّة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استخلاف اللّه للإنسان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أبعاد خلافة الإنسان 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آثار الحاكميّة نيابةً 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استخلاف داود يستبطن حاكميّته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أداء الأمانة لا يمكن إِلاّ بالحكومة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الاستخلاف غير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الوظائف الاجتماعيّة وتشكيل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المجتمع في نظر الفلاسفة والحقوقيّين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وتشكيل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المسلمين بعد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سلطةُ الناس على أموالهم وأنفسهم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الحكومة أمانةٌ عند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أسئلة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مؤاخذاتٌ على الديمقراطيّة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الفقيه ومكانتها في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الفقيه ليست استصغاراً للاُمّة ولا استبداداً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كيف يمارسُ الفقيه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الشورى أساس الحكم الإسلاميّ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ما هي أدلّة الأخذ بالشورى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حكم الشورى بعد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التمسّك بكلام عليّ علیه السلام في 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إشكالاتٌ أُخرى وملاحظاتٌ أساسيّة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هل البيعة وسيلة لتعيين الحاكم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تعني البيعة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البيعة قبل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صفات الحاكم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الولاية والقدرة على الإدارة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التفوّق في الدراية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بالقانون اجتهاداً أو تقليداً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تكشف عن مسؤوليّة الحكام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أركان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انتخاب فريق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المفتي أو فريق الإفتاء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فريق الإفتاء والنصوص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ضرورة 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الآمرون بالمعروف هم 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دفع إشكال حول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وظيفة المحتسب والسلطة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السلطة التنفيذيّة على عهد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النبيّ يعيّن الولاة ويحدّد مسؤوليّاتهم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كيفيّة السلطة التنفيذيّة 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مواصفات أعضاء السلطة التنفيذيّة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الوثاقة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والتعفّف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إطاعة الحاكم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لا طاعة للحاكم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القضائيّة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القضاء والسلطة القضائيّة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عوامل التنازع وأسبابه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القضاء والحكومة لله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النبيّ صلی اللّه علیه و آله يمارس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كيف يحقّق القضاء أهدافه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صلاحيّة القاضي وأهليّته للقضاء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إستقلال القاضي الماليّ والسياسيّ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رعاية آداب القضاء وكيفيّته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البرامج الحقوقيّة والجزائيّة الصالحة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الشهادة والشهود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استئناف ولا 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حول أهمّ خصائص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حكومة 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الاُسس الفكريّة للحكومة العالميّة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ملاك تكوّن الاُمّة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بماذا تتكون الاُمّة ويتحقّق مفهومها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مكوّنات الاُمّة عند الحقوقيّين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المِلاك الإسلاميّ للاُمّة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أمام القانون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المساواة من ثمار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من نتائج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إهتمام الإسلام بالعدل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أبعاد العدل ومجالاته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في مجال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في مجال الأخذ بالقانون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في مجال الأقتصاد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العدل في مجال العلاقات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بين الماديّة والمعنويّة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الآيات المادحة للدنيا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الآيات الذامّة للدنيا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القرآن والشورى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الأحاديث والشورى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الحريّات المعقولة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ما هي 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أقسام الحريّات ومجالاتها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الفكريّة والعقيديّة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المدنيّة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نقاط حول السجن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حول أهمّ برامج الحكومة الإسلاميّة ووظائفها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ومسؤوليّة التربية والتعليم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الإسلام ومسألة التزكية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تكوين 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عوامل الوراثة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مسؤوليّة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الإسلام والعلوم الطبيعيّة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بحث وتنقيب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والحقوق الفرديّة والاجتماعيّة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تقسيمات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الداخليّة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الإسلام والحقوق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شموليّة الحقوق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الأقليّات الدينيّة في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الإعتراف بحقوق الأقليّات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المعاشرة مع الأقلّيات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الإسلام لحياة الأقليّات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الجزية ضريبة عادلة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والدعوة إلى التنمية الاقتصاديّة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أهميّة الاقتصاد في الحياة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الاقتصاد أصل هامّ وليس محوراً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الدعوة إلى التنمية الإقتصاديّة وإطاراتها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مأمور بعمارة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مدعو إلى الكدح والعمل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الزهد والتوكّل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يقرّ مبدأ التنافس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الحريّة الاقتصاديّة في النظام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الإنتاج في إطار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العدالة الاجتماعيّة هو الهدف الأسمى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إسراف ولا تبذير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عامل أصيل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وسيلة لا هدف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محور وليس 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والصحّة الفرديّة والصحّة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تعاليم القرآن الصحّيّة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الصحّة في السنّة المطهّرة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التعاليم الصحيّة الفرديّة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التعاليم الصحيّة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الزواج والصحّة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إهتمام المسلمين بعلم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العناية بالصحّة وظيفة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والسياسة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الإسلام يرسم قواعد السياسة الخارجيّة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إحترام العهود والمواثيق الدوليّة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والسلام العالميّ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الحصار الاقتصاديّ ضدّ المعتدين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 من التسلّح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الحصانة الدبلوماسيّة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التعهّدات المتقابلة ، والمنفردة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المعاهدة للاستقراض الحربيّ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 العلاقات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والبلاد المفتوحة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والاستخبارات والأمن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لا تفتيش عن العقائد ، ولا اطّلاع على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ترجيح المصالح العامّة على المصالح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الاستخبارات الراهنة مرفوضة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أهداف الاستخبارات في الحكومة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مراقبة الموظّفين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مراقبة تحرّّكات العدو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نماذج من التجسّس العسكريّ في عصر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مراقبة نشاطات الأجانب ونفوذهم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حكم المتجسّس لصالح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الإسلاميّة والنظام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قوام الاُمّة رهن بقدرتها العسكريّة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الجيش في خدمة الدين والشعب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تعاليم إنسانيّة في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المنابع الماليّة للحكومة الإسلاميّة</w:t>
      </w:r>
    </w:p>
    <w:p>
      <w:pPr>
        <w:pStyle w:val="BookText"/>
        <w:rPr/>
      </w:pPr>
      <w:r>
        <w:rPr>
          <w:rFonts w:ascii="Amiri" w:hAnsi="Amiri" w:eastAsia="Amiri" w:cs="Amiri"/>
          <w:color w:val="111111"/>
          <w:sz w:val="28"/>
          <w:sz w:val="28"/>
          <w:szCs w:val="28"/>
          <w:rtl w:val="true"/>
          <w:lang w:bidi="ar-SA"/>
        </w:rPr>
        <w:t xml:space="preserve">لابدّ للبرامج من منابع 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تحقيق ضروريّ حول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الغنيمة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الغنيمة في 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الخمس في رسائل النبيّ وعهوده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والمقاسمة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ضرائب ليس لها حد معين ولا زمان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ماليّة استثنائيّة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الأموال في المجالات الاقتصاديّة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هذه العائدات تكفي لميزانية الدولة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الأموال ملك الدولة لا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فهرس 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فهرس 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قدس سره في رجب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لطفي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الجمهوريّة بتلخيص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فعل مع أهل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على هامش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حاسمة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الكاتب المعاصر الدكتور حسن إبراهيم حسن استاذ التاريخ الإسلاميّ بجامعة القاهرة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كما في جامع الاُصول في أحاديث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غيره من أصحاب الصّحاح والسُّنن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مفصّل وجدير بالمطالعة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للإمام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الاول من كتابنا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للحافظ أبي عبيد سلام بن القاسم المتوفّى عام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واليه على مصر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تبريز مع اختلاف يسير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قسماً بالتوراة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للسير توماس ارنولد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كما في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هو السلطة على الاُمور الماديّة والمعنويّة ، فيشمل ملك النبوّة والولاية والهداية والثروة وغيرها ، وذلك هو الظاهر من سياق الجمل السابقة واللاحقة ، فإنّ الآية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تؤمى إلى دعواهم أنّهم يملكون القضاء والحكم على المؤمنين ، راجع الميزان للعلاّمة الطباطبائيّ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من مقال لجون اف كندي الرئيس الأسبق للولايات المتّحدة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كتابنا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الشرطيّة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لدى الاُصولييّن في الوضعيّة هو الأحكام والقوانين المجعولة كالسببيّة والشرطيّة والرئيسيّة والمرؤوسيّة والحاكميّة والمحكوميّة ويقابله الأحكام التكليفيّة الخمسة المعروفة كالوجوب والحرمة والكراهة والاستحباب والإباحة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الإماميّة تبعاً للأخبار أنّ المراد من اولي الأمر ، أشخاص معيّنون بأسمائهم وشخصيّاتهم ، وقد نصّ النبيّ عليهم في متواتر الأحاديث والروايات ، التي رواها أعلام الحديث من الفريقين ، فهي قضيّة 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المصطلح المنطقيّ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على أولئك الأشخاص ، وليست قضيّةً كليّةً قانونيّةً مضروبةً على إطاعة كلّ من ولي الأمر من المؤمنين ، حتّى تصير قضيّةً حقيقيّةً حسب اصطلاح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إطاعة ولي الأمر من المؤمنين ، لكنّه بسبب دليل آخر لا لأجل هذه الآية ، وهناك وجه آخر في مفاد الآية قرّر في محلّه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الإمام وأهل مشورته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الحديث بنصّه وطوله ، أو باختلاف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بَدَأْنَا أَوَّلَ خَلْقٍ نُّعِيدُهُ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البخاري نفسه ، وفي صحيح مسلم في كتاب الجنّة ونعيمها ، وفي صحيح الترمذيّ بطريقتين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شأن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أوّل من يكسى ، وفي مستدرك الحاكم في كتاب التفسير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أحاديث سعيد بن جبير عن ابن عبّاس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الرضاية الإلهيّة الواردة في الآية مقيّدة بظرفها ووقتها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ظرف المبايعة ووقتها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يُبَايِعُونَكَ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فبقاء الرضاية يحتاج إلى دليل ، كما أنّ ادّعاء نفيها يحتاج أيضاً إلى دليل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عبده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تصدّى القرآن الكريم ، لفضح المنافقين والتشهير بجماعتهم ، وخططهم ، الجهنّمية ضدّ الدين والنبيّ والاُمّة في أكثر السور القرآنيّة ، مثل البقرة وآل عمران والنساء والمائدة والأنفال والتوبة والعنكبوت والأحزاب ومحمّد والفتح والمجادلة والحديد والحشر ، كما نزلت في حقّهم سورة خاصّة تسمّى بسورة المنافقين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اختلاف قريش فيمن يضع الحجر ولعقة دم ،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بناء قريش الكعبة واختلافهم في وضع الحجر الأسود وحكم النبيّ صلی اللّه علیه و آله فيهم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سمع رسول اللّه صلی اللّه علیه و آله هذه الكلمات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دعوها فإنّها دعوة منتنة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أنّها كلمة خبيثة لأنّها من دعوى الجاهليّة ، وجعل اللّه المؤمنين إخوةً وحزباً واحداً ، فإنّما ينبغي أن تكون الدعوة للمسلمين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 فإنّ سعداً توفّي قبل غزو بني المصطلق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 بني المصطلق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أجمل الماورديّ مسؤوليّات الإمام في عشرة ، لاحظ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الوثائق السياسيّة للبروفسور محمّد حميد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 للعلاّمة الأحمدي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إيران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السادسة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لرشيد رضا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جهد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جهد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 الباب الثالث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جهد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ما نقله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التشريع الإسلاميّ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جهد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جامع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للخطيب البغدادي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أشار الإمام عليّ علیه السلام إلى هذه الاُمور بقوله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أشار النبيّ صلی اللّه علیه و آله إلى هذا بقوله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عبده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أقرّ بالحقيقة وأنّ مدلولها يوافق مذهب الإماميّة ، ابن حزم الظاهريّ في كتابه المحلّى ، والفخر الرازيّ في تفسيره والحلبيّ في كتاب منية المتملّي في شرح غنية المصلّي فلاحظ المحلّى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أدّى حقّ المقال فيها ، ومفاتيح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الكتب العلمية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السرقة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يقوم بأمر القرآن ويعرف ظاهره وباطنه ومجمله ومأوّله ومحكمه ومتشابهه وناسخه ومنسوخه بوحي إلهيّ أو بإلهام رباني ، أو بتعلم 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خصائصه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والجزريّ في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كتب المسانيد والتفاسير والسير والتواريخ واللغة من الفريقين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خصائصه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والجزريّ في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كتب المسانيد والتفاسير والسير والتواريخ واللغة من الفريقين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الأوّل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مأخوذ من كلام الشيخ الرئيس ابن سينا في إلهيّات الشفا وكتاب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أيضاً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القرن السادس الهجريّ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قضايا أمير المؤمنين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زين الفتى في تفسير هل أتى تأليف أحمد بن محمّد بن عليّ العاصميّ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المتوفّي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للبحرانيّ المتوفّي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العرائس في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طبقات ابن سعد المتوفّي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زين الفتى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للتستريّ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عجائب أحكام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شهر بن آشوب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إلاّ أن يراد الكتّاب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هذه المذاهب وفروعها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والفرق بين الفرق وغيرهما ممّا ألّف في هذا المجال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الهدى الساري مقدمة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الذهبيّ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الموضوعات والمقلوبات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 الثالث عشر في الإلهيّات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العاشرة الفصل الثالث 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المبدأ والمعاد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إيران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للدينوريّ المتوفّي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يمكن أن يلتفت الخليفة إلى الخطر الكامن في ترك الأمّة دون خليفة يستخلفها عليهم ولا يلتفت إليها النبيّ صلی اللّه علیه و آله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المتوفّي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يمكن أن تلتفت أمّ المؤمنين إلى هذه النكتة ولا يلتفت إليها النبيّ صلی اللّه علیه و آله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النقطة الاولى ، بحث في الصغرى وهو كون خلافة أبي بكر كانت بالانتخاب الشعبيّ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ومطالب السؤل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ومطالب السؤل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عند البحث عن طرق انتخاب الحاكم ، أنّ البيعة المذكورة في الآيات القرآنيّة لم تكن إلاّ تأكيداً لاعترافهم بالنبوّة وقيادة النبيّ المجعولة من جانب اللّه سبحانه ، ولطمأنة النبيّ صلی اللّه علیه و آله على ما يكنّون له من إخلاص وثبات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كما في جامع الاُصول لابن الاثير الجزريّ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نقض العثمانيّة كما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الشفاء للقاضي عياض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محمّد لهيكل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الامم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الأدلّة التي ستمر عليك في الصفحات القادمة تتكفّل بيان 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ضمنيّ والآخر استقلاليّ ، فهي مضافاً إلى أنّها تبيّن صيغة الحكومة في العصور الحاضرة تبيّن لزوم إقامة الدولة وتشكيل السلطة في إطار الضوابط الإلهيّة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الأعراف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فقهيّة تمهيديّة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للمفكّر الإسلاميّ الشهيد السيد محمّد باقر الصّدر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كتبه في 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فقهيّة تمهيديّة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للمفكر الإسلاميّ الشهيد محمّد باقر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أشرنا إلى بعض مصادر هذه النصوص في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وتركنا الكثير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البرهان في هذا الدليل هو القاعدة المسلّمة بين الفقهاء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مسلّطون على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الناس مسلّطين على أموالهم فبالأولى أن يكونوا مسلّطين على نفوسهم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البرهان قال العلاّمة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هذا الحديث مرويّ بطرق كثيرة عنهم علیهم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للجزري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الإمام هو الحاكم بالكتاب الحابس نفسه على ذات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توافيك تلك الشروط في محلّها في الفصول القادمة من هذا الكتاب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دروس الإمام الخمينيّ في علم الاُصول ألقاها في مدينة قم المقدّسة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قرّرها الاُستاذ السبحاني ونشرها في كتاب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منية الطالب تقريراً لبحث المحقّق النائينيّ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للإمام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يجب على الفقيه تشكيل الدولة الإسلاميّة إذا لم يكن هناك دولة إسلاميّة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للماورديّ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الشخصيّة الدوليّة لمحمّد كامل 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الرضي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تفصيل هاتين البيعتين ، السيرة النبويّة لابن هشام وصحيح البخاري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عليك سابقاً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نقلاً عن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بديعة في 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مفصّلة في حكم تصدّي المرأة للقضاء والحكومة من نظر الكتاب والسنّة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بديعة في تفسير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مفصّلة في حكم تصدّي المرأة للقضاء والحكومة من نظر الكتاب والسنّة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آداب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كما في 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أيضاً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آداب القضاء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والأهواء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وأسنده إلى البخاريّ وابن ماجة وأحمد بن حنبل ، وفي لفظهم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يُفلحُ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وجهاد المرأة حسن التَّبعّل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مفصّل القول في هذا المجال عند البحث عن أحكام الجهاد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ذكرناه من حالة ولد الزنا إنّما هو من باب وجود الاستعداد الأكثر ، والأرضيّة المناسبة للانحراف والشذوذ وبالتالي بيان وجود المقتضي للفساد في الطفل المولود من الزنا ، ولذلك لو شبَّ وكبر كان بإمكانه كأيّ إنسان آخر مختار ، أن يحرز نفسه من آثار هذه الحالة ، ويطهّرها من الشوائب العالقة بطبيعته ، فلا يوجب ما ذكرنا فيه من الحالة الناشئة من الزنا جبراً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البحث موكول إلى محلّه ، وبالتالي إنّ المتولّد من الزنا كالمتولّد من الأبوين المسلولين يكون أكثر استعداداً وقابليةً من غيره للتعرّض إلى السل ولكنّه في إمكانه أن يراجع الطبيب ويقوم بإعمال وقائيّة تمنع من نمو ذلك الاستعداد ، وتمنعه من الابتلاء بداء والديه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الاُصول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ومسلم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البلاغة ، علاء بن زياد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عيسى الأربليّ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العهد الرضويّ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يوافيك دليل انتخابهم من جانب الاُمّة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الحكومة الإسلاميّة للإمام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للبحّاثة القمّي رحمه اللّه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للبحّاثة القمّي رحمه اللّه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بأهل الذكر ، وإن كان علماء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والنصارى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بذلك سياق الآية وشأن نزولها ، ولكنّ المورد لا يكون مخصّصاً للحكم الكلّي أبداً كما هو واضح ، فالرجوع إلى أهل العلم وذوي الاختصاص لاكتشاف المجهولات أمر فطريّ مركوز في العقول ، ومعترف به لدى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قانون عامّ لا يقتصر على موضوع دون موضوع، ولا جيل دون جيل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الدر المنثور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للسيد المرتضى نقلاً عن تفسير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 الجنان للشيخ أبي الفتوح الرازيّ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الترمذي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صاحب الوسائل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مثلها عن الإمام الحسين بن عليّ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مثلها عن الإمام الحسين بن عليّ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لابن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عبده ، وقد ورد نظيره عن الإمام الحسين بن عليّ إذ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إنّك تعلم أنّه لم يكن ما كان منّا تنافساً في سلطان ، ولا التماساً من فضول الحطام ولكن لنرى المعالم من دينك ونظهر الإصلاح في بلادك ، ويأمن المظلومون من عبادك ويعمل بفرائضك وسننك وأحكامك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ونظائر هذه المسألة من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القربة في أحكام الحسبة لابن الاخوة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القربة في أحكام الحسبة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كلمة الحسبة في مجمع البحرين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واختلف في وجوبها عيناً أو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حسب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التفاصيل في كتاب معالم القربة تصفّح كلّ الأبواب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المتوفّي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وتحليل سياسيّ لعهد الإمام عليّ علیه السلام للأشتر النخعيّ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اتّخذ النبيّ صلی اللّه علیه و آله عليّاً علیه السلام وزيراً لنفسه كما يدلّ عليه حديث بدء الدعوة ، لاحظ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النظم الإسلاميّة نشأتها وتطوّرها من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النظم الإسلاميّة نشأتها وتطوّرها من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النظم الإسلاميّة نشأتها وتطوّرها من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النظم الإسلاميّة نشأتها وتطوّرها من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الخراج لأبي يوسف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سنن أبي داود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مسلم والترمذيّ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مسلم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مسلم وأبي داود والترمذيّ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الترمذيّ والنسائيّ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نذكر الآية المشابهة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السورة لأنّها ناظرة إلى معنى تكوينيّ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قضاة الجور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ويقرب منه ما نقل عنه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الحكومة أعمّ من الولاية والقضاء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أخرجه أبو داود والترمذيّ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عبقريّة الإسلام في اُصول الحكم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أحمد بن حنبل في مسنده قضايا النبيّ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جملة منها الجزريّ في كتابه 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 للمحقّق الحليّ كتاب القضاء في الصفات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داود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يَأْمُرُكُمْ أَن تُؤَدُّوا الأَمَانَاتِ </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بالوصيّ هو الأعم من الوصيّ المنصوص عليه بالاسم فيشمل المنصوص عليه بالوصف ، أي الذي جمع صفات القاضي المعتبرة في الإسلام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وحقوق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لجورج جرداق مع اختلاف يسير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آداب القضاء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آداب القضاء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آداب القضاء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آداب القضاء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كيفيّة الحكم ، الإيمان جمع اليمين أي الحلف والقسم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آداب القضاء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وآدابه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 الحرب العالمية الاُولى والثانية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السياسيّة ، ومكاتيب الرسول ، وسيوافيك قسم من هذه الكتب في الجزء الثالث من موسوعتنا هذا ، عند البحث عن كون دعوة الرسول دعوة عالميّة لا إقليميّة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الملاحظ أنّ القرآن وجّه أكثر دعواته إلى الناس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يوجهها إلى طائفة خاصّة فلم يقل يا أيّها القريشيّون أو يا أهل مكّة ، أو يا أهل الحجاز أو أيّها البيض أو أيّها العرب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الاُمّة والعوامل المكوّنة لها لمحمّد المبارك</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جعلنا الاُمّة مأخوذة من أمّ بمعنى قصد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بالذكر أنّ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خطاب للمسلمين ، بينما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خطاب للرسل واُممهم ممّا يعني أنّ الملاك الإسلاميّ القرآنيّ المعتبر لتكوّن الاُمّة هو الإيمان ووحدة العقيدة ، لم يكن بالنسبة للاُمّة الإسلاميّة فقط بل كان بالنسبة لاُمم الرسل السابقين على النبيّ الأكرم والاُمّة الإسلاميّة أيضاً وإليك الآية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الوداع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الأنوار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أيضاً هكذا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أخ ، ونقله أيضاً البخاريّ ومسلم حيث نقلاه بصيغة مماثلة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المؤمنين في توادّهم وتراحمهم وتعاطفهم مثل الجسد الواحد إذا اشتكى منه عضو تداعى له سائر الجسد بالسّهر والحمّى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أخ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داود وابن ماجة مع فارق بسيط جداً ووسائل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مفصّلة وجديرة بالمطالعة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لمحمّد رشيد رضا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بسيط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حركات ومذاهب في ميزان الإسلام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كان هذا المقطع من كتابنا يهيّأ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 العالم الإسلاميّ بفقدان علم من أعلام الفقه والفكر هو آية اللّه العلاّمة السيد محمّد حسين الطباطبائيّ قدس سره ذلك الرجل الذي كان ينطوي على كنوز عظيمة من العلم والمعنويّة ، والذي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ثمانين سنة من عمره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بأعظم الخدمات إلى العالم الإسلاميّ حيث أسّس 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متمثّلاً في تفسير الميزان وأشاع اُسلوب التفكّر الإسلاميّ على أساس التعقّل والكتاب والسنّة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إحتجاج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ابن الاثير في اُسد الغابة نظير هذه القصّة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يحظره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حجّة الوداع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حجّة الوداع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عبده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الحقوق للإمام عليّ بن الحسينّ علیهماالسلام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القائل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في شرح موطأ مالك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اُخرى هذا والحديث مفصّل وفيه تعاليم اقتصاديّة وإداريّة واجتماعيّة مفصّلة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السبعة وغيرها وردت في كتاب الشورى بين النظريّة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في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 أيضاً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المتوفّى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أخذنا موضع الحاجة منه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المعارف بمصر ترجمة عادل زعيتر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 هذا الحديث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ذكرنا لك فلسفة الرقّ الذي يعترف به الإسلام أثناء الحرب في الفصل الرابع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للسجون في النظام الإسلاميّ مجال واسع كما هو الحال في الأنظمة الوضعية ، نعم هناك بعض الموارد يضطرّ فيها الحاكم إلى حبس الأفراد وهي نادرة مذكورة في الفقه ، وسنذكر إجمال القول فيها في آخر هذا الفصل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عادل زعيتر في هامشه عليه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هذه الاحتجاجات والمناظرات كتاب الاحتجاج وعيون أخبار الرضا علیه السلام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أحكام الزواج والأطعمة والأشربة من كتب الفقه الإسلاميّ وكتب الأخلاق والآداب ككتاب مكارم الأخلاق للطبرسيّ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عن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حالات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ذلك آيات وأحاديث نتركها لضيق المجال منها قوله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أيّما رجل اطّلع على قوم في دارهم لينظر إلى عوراتهم ففقأوا عينه أو جرحوه فلا دية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تَجَسَّسُوا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 ممّا سيأتي في بحث الاستخبارات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الإنسانيّة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الإنسانيّة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التعليم في بعض الآيات على التزكية واخّر في البعض الآخر ، لأجل أنّ التعليم بالمعنى الوسيع مقدّم من حيث الحصول والوجود على التزكية التي هي بمعنى التربية الكاملة ولكن حيث أنّ الهدف الأعلى هو التزكية قدّمت التزكية على التعليم في غيرها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سنن النبيّ للعلاّمة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ورسالة الحقوق في آخر كتاب مكارم الأخلاق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عدد من كان يحسن الكتابة في الأوس والخزرج كان قليلاً ولا يتجاوز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كما كان عدد من يحسن الكتابة في مكّة قليلاً أيضاً بحيث لا يتجاوز سبعة عشر كما في الصفحة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وربّما ورد في بعض الأحاديث ذكر المسلم دون المسلمة والمراد به هو الجنس المسلم الشامل للذكر والاُنثى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الوقوف على تفصيل ذكرهنّ وأسمائهنّ فعليه أن يراجع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 بلاغات النساء ، الخيرات الحسان ، والاستيعاب ، والإصابة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الشاهنامة للفردوسيّ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للمامقانيّ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اكتُبُوا فإنّكُم لا تحفظُون حتّى تكتبُوا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إلاّ البخاريّ ، راجع التاج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الجلفة ما بين مبراه وسنته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القرمطة بين الحروف ، المقاربة بينها وتضييق فواصلها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إمام الحنابلة في مواضع من مسنده راجع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كتاب القصاص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في هذه الكتب وقد جمع العلاّمة الشيخ الأحمديّ في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بثّه صاحب الوسائل في جامعه على نسق الكتب الفقهيّة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الدين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الدارميّ في مقدّمة سننه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الكاتب المتتبع المعاصر أبو ريّه عن الحافظ بن عبد ربه والبيهقي في أضواء على السنّة المحمديّة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بالحقوق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المعنى الخاصّ له ، بل هو مطلق القوانين ولذلك يكون الحقوق بمعناه الخاصّ المصطلح فقهياً جزءاً من هذا البحث</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البحث في الجزء الثالث من المجموعة القرآنيّة التي تفسير الآيات تفسيراً موضوعياً وفي ضوء القرآن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كتاب الحجّ الجزء الثامن أبواب أحكام الدواب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عقد فيها الشيخ الحرّ العامليّ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أحكام الدواب وحقوقها ، وفصّل حقوق الحيوان في كتاب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بحث ذلك الفقيه المحقّق الذي كان يعيش في القرن الثالث عشر الهجري حقوق الحيوان على ضوء الإسلام قبل أن يعرف العالم الحديث قضيّة الرفق بالحيوان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يشير قول الإمام عليّ علیه السلام في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فإنّكُم مسؤولون حتّى عن البقاع والبهائم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عبده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ذلك جواهر الكلام في شرح شرائع الإسلام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مكاتيب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عن أحمد زكي باشا ، رسالة صورة العهد النبويّة الطوريّة عن خطية دار الكتب المصريّة 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مكاتيب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كتبه ويل دورانت في قصّة الحضارة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العالميّ والإسلام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الإسلام تأليف السير توماس أرنولد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الإسلام تأليف السير توماس أرنولد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الإسلام تأليف السير توماس أرنولد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ذلك الصفحة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الدين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للإمام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وللبحث حول حقيقة الكنز وبماذا يتحقّق مجال آخر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 اللّه عزّ وجلّ الخمر بعينها وحرّم رسُولُ اللّه المُسكر من كُلّ شراب فأجاز اللّه لهُ ذلك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لقد أسلفنا الكلام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ماهيّة هذا النوع من التحريم 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تحريم رسول اللّه لشيء يمكن أن يكون بأحد معنيين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أبو نصر رضي الدين الحسن الطبرسيّ وهو نجل العلاّمة الطبرسيّ صاحب تفسير مجمع البيان وقد طبع مرّة بالحروف في مطبعة بولاق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بالحروف في مطبعة الخيريّة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وبهامشه طهارة الأعراق لابن مسكويه ثمّ طبع عدّة مرّات والمؤلّف من أعلام المائة السادسة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الروايات الصحيّة ، وحيث إنّ الشيطان كائن يترقّب منه الشرّ ويضرّ بالإنسان فاستعير لفظه في هذه الأحاديث للجراثيم والميكروبات التي تضرّ بالحياة البشريّة ولا يستبعد ذلك بل يلمسه كلّ من له إلمام بالأحاديث الإسلاميّة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وسنوقّفك على مصادر تلك الأحاديث قريباً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أصحاب السنن ، وتاريخ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المعارف شرح 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تختصّ الحرمة بمن ذكرن في الآية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أحكام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الكتب الفقهيّة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اسقُوا نسائكُم الحوامل اللّبن فإنّها تُزيدُ في عقل الصّبيّ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الأحاديث والتعاليم الصحيّة المذكورة في هذا الفصل اقتبست من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التسلسل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ملاحظة في الطب مهمّة جداً وقد عرفها العالم اليوم ، حيث أسّس جهازاً خاصاً بمراقبة الأدوية والعقاقير قبل إنزالها إلى الأسواق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طبب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ما عرفه العالم الحديث اليوم وأخذ به حتّى أنّه لا يجيز طبيباً ولا يسمح له بفتح العيادة الطبيّة ومعالجة المرضى إلاّ بعد تقديم اطروحة تشهد على إكتماله في هذا الفن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معالم القربى في أحكام الحسبة من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برمّته جدير بالمطالعة جدّاً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لابن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يقارب هذا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تسبى</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أمين الإسلام في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قولا آخر يلاحظه من أراد الوقوف عليه وهو لا يوافق القول المشهور بين فقهاء الشيعة فهو يخالف المشهور في كلا القسمين فلاحظ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يدلّ على فقدان الأمكنة لحبس الأسارى ما نقله الكتاني عن شفاء الغليل للخفاجيّ أنّه كتب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يكن في زمن رسول اللّه صلی اللّه علیه و آله 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يحبس في المسجد وفي الدهاليز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الجزء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القرآن الأسر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أحكام الأسارى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لشيخ الطائفة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الإشارة إلى هذا الأمر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الموداعة التي تمّت في اللقاء الأول لاحظ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للبلاذريّ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لأبي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ومغازي 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للقاضي أبي يوسف يعقوب بن إبراهيم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الفقيه المؤرّخ محمّد بن محمّد بن النعمان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كتاب الجهاد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السبق والرماية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الرمي والمراماة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السبق والرماية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الرمي والمراماة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تعلّم الرمي بالسهم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تعلّم الرمي بالسهم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قال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 فقهاء الشيعة الإماميّة في عدّ المعادن من الأنفال 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عدّها من الأنفال ، تبعاً لما ورد عن الإمام الصادق علیه السلام في تعربف الأنفال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التي خربت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والمعادن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آخر سئل عن الأنفال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المعادنُ والآجامُ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لم يعدّها من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في شرح شرائع الإسلام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الأنفال أو الثروات العامّة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 الإسلاميّ ضرورة وفريضة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راجع كتاب اقتصاديّات العالم الإسلاميّ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وللوقوف على آراء سائر المذاهب حول ما تجب فيه الزكاة لاحظ الفقه على المذاهب الأربعة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مفردات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في شرح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الوثائق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النهبى بغير إذن صاحبه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الصيد راجع التاج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الخمس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ما ذكرناه من أنّ الحاكم الإسلاميّ له جعل الضرائب كلّما احتاجت مصلحة البلاد إلى ذلك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الخمس أبواب ما يجب فيه الخمس الباب الثامن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الزكاة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الزكاة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100915</Words>
  <Characters>415671</Characters>
  <CharactersWithSpaces>513119</CharactersWithSpaces>
  <Paragraphs>3864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2026-08-25T12:39:47Z</dcterms:created>
  <dc:creator>ghaemiyeh.com</dc:creator>
  <dc:description/>
  <dc:language>en-US</dc:language>
  <cp:lastModifiedBy/>
  <dcterms:modified xsi:type="dcterms:W3CDTF">2026-08-25T16:10:08Z</dcterms:modified>
  <cp:revision>1</cp:revision>
  <dc:subject/>
  <dc:title>مفاهیم القرآن جلد 2</dc:title>
</cp:coreProperties>
</file>

<file path=docProps/custom.xml><?xml version="1.0" encoding="utf-8"?>
<Properties xmlns="http://schemas.openxmlformats.org/officeDocument/2006/custom-properties" xmlns:vt="http://schemas.openxmlformats.org/officeDocument/2006/docPropsVTypes"/>
</file>