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رساله ی آموزشی مطابق با فتاوای مرجع عالی قدر حضرت آیت الله خامنه ای مد ظله العالی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75324_1280447820">
            <w:r>
              <w:rPr>
                <w:webHidden/>
                <w:rStyle w:val="IndexLink"/>
                <w:rtl w:val="true"/>
              </w:rPr>
              <w:t>مشخصات کتاب</w:t>
            </w:r>
            <w:r>
              <w:rPr>
                <w:rStyle w:val="IndexLink"/>
                <w:rtl w:val="true"/>
              </w:rPr>
              <w:tab/>
            </w:r>
            <w:r>
              <w:rPr>
                <w:rStyle w:val="IndexLink"/>
              </w:rPr>
              <w:t>23</w:t>
            </w:r>
          </w:hyperlink>
        </w:p>
        <w:p>
          <w:pPr>
            <w:pStyle w:val="Contents2"/>
            <w:tabs>
              <w:tab w:val="clear" w:pos="8743"/>
              <w:tab w:val="right" w:pos="9026" w:leader="dot"/>
            </w:tabs>
            <w:rPr/>
          </w:pPr>
          <w:hyperlink w:anchor="__RefHeading___Toc6675326_1280447820">
            <w:r>
              <w:rPr>
                <w:webHidden/>
                <w:rStyle w:val="IndexLink"/>
                <w:rtl w:val="true"/>
              </w:rPr>
              <w:t>اشاره</w:t>
            </w:r>
            <w:r>
              <w:rPr>
                <w:rStyle w:val="IndexLink"/>
                <w:rtl w:val="true"/>
              </w:rPr>
              <w:tab/>
            </w:r>
            <w:r>
              <w:rPr>
                <w:rStyle w:val="IndexLink"/>
              </w:rPr>
              <w:t>23</w:t>
            </w:r>
          </w:hyperlink>
        </w:p>
        <w:p>
          <w:pPr>
            <w:pStyle w:val="Contents2"/>
            <w:tabs>
              <w:tab w:val="clear" w:pos="8743"/>
              <w:tab w:val="right" w:pos="9026" w:leader="dot"/>
            </w:tabs>
            <w:rPr/>
          </w:pPr>
          <w:hyperlink w:anchor="__RefHeading___Toc6675328_1280447820">
            <w:r>
              <w:rPr>
                <w:webHidden/>
                <w:rStyle w:val="IndexLink"/>
                <w:rtl w:val="true"/>
              </w:rPr>
              <w:t>مقدّمه</w:t>
            </w:r>
            <w:r>
              <w:rPr>
                <w:rStyle w:val="IndexLink"/>
                <w:rtl w:val="true"/>
              </w:rPr>
              <w:tab/>
            </w:r>
            <w:r>
              <w:rPr>
                <w:rStyle w:val="IndexLink"/>
              </w:rPr>
              <w:t>26</w:t>
            </w:r>
          </w:hyperlink>
        </w:p>
        <w:p>
          <w:pPr>
            <w:pStyle w:val="Contents2"/>
            <w:tabs>
              <w:tab w:val="clear" w:pos="8743"/>
              <w:tab w:val="right" w:pos="9026" w:leader="dot"/>
            </w:tabs>
            <w:rPr/>
          </w:pPr>
          <w:hyperlink w:anchor="__RefHeading___Toc6675330_1280447820">
            <w:r>
              <w:rPr>
                <w:webHidden/>
                <w:rStyle w:val="IndexLink"/>
                <w:rtl w:val="true"/>
              </w:rPr>
              <w:t>فهرست مطالب</w:t>
            </w:r>
            <w:r>
              <w:rPr>
                <w:rStyle w:val="IndexLink"/>
                <w:rtl w:val="true"/>
              </w:rPr>
              <w:tab/>
            </w:r>
            <w:r>
              <w:rPr>
                <w:rStyle w:val="IndexLink"/>
              </w:rPr>
              <w:t>28</w:t>
            </w:r>
          </w:hyperlink>
        </w:p>
        <w:p>
          <w:pPr>
            <w:pStyle w:val="Contents2"/>
            <w:tabs>
              <w:tab w:val="clear" w:pos="8743"/>
              <w:tab w:val="right" w:pos="9026" w:leader="dot"/>
            </w:tabs>
            <w:rPr/>
          </w:pPr>
          <w:hyperlink w:anchor="__RefHeading___Toc6675332_1280447820">
            <w:r>
              <w:rPr>
                <w:webHidden/>
                <w:rStyle w:val="IndexLink"/>
                <w:rtl w:val="true"/>
              </w:rPr>
              <w:t>بخش اوّل معاملات حرام</w:t>
            </w:r>
            <w:r>
              <w:rPr>
                <w:rStyle w:val="IndexLink"/>
                <w:rtl w:val="true"/>
              </w:rPr>
              <w:tab/>
            </w:r>
            <w:r>
              <w:rPr>
                <w:rStyle w:val="IndexLink"/>
              </w:rPr>
              <w:t>36</w:t>
            </w:r>
          </w:hyperlink>
        </w:p>
        <w:p>
          <w:pPr>
            <w:pStyle w:val="Contents3"/>
            <w:tabs>
              <w:tab w:val="clear" w:pos="8459"/>
              <w:tab w:val="right" w:pos="9026" w:leader="dot"/>
            </w:tabs>
            <w:rPr/>
          </w:pPr>
          <w:hyperlink w:anchor="__RefHeading___Toc6675334_128044782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6675336_1280447820">
            <w:r>
              <w:rPr>
                <w:webHidden/>
                <w:rStyle w:val="IndexLink"/>
                <w:rtl w:val="true"/>
              </w:rPr>
              <w:t xml:space="preserve">درس </w:t>
            </w:r>
            <w:r>
              <w:rPr>
                <w:rStyle w:val="IndexLink"/>
              </w:rPr>
              <w:t>1</w:t>
            </w:r>
            <w:r>
              <w:rPr>
                <w:rStyle w:val="IndexLink"/>
                <w:rtl w:val="true"/>
              </w:rPr>
              <w:t xml:space="preserve"> </w:t>
            </w:r>
            <w:r>
              <w:rPr>
                <w:rStyle w:val="IndexLink"/>
                <w:rtl w:val="true"/>
              </w:rPr>
              <w:t>معاملات حرام</w:t>
            </w:r>
            <w:r>
              <w:rPr>
                <w:rStyle w:val="IndexLink"/>
                <w:rtl w:val="true"/>
              </w:rPr>
              <w:tab/>
            </w:r>
            <w:r>
              <w:rPr>
                <w:rStyle w:val="IndexLink"/>
              </w:rPr>
              <w:t>38</w:t>
            </w:r>
          </w:hyperlink>
        </w:p>
        <w:p>
          <w:pPr>
            <w:pStyle w:val="Contents4"/>
            <w:tabs>
              <w:tab w:val="clear" w:pos="8176"/>
              <w:tab w:val="right" w:pos="9026" w:leader="dot"/>
            </w:tabs>
            <w:rPr/>
          </w:pPr>
          <w:hyperlink w:anchor="__RefHeading___Toc6675338_1280447820">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6675340_1280447820">
            <w:r>
              <w:rPr>
                <w:webHidden/>
                <w:rStyle w:val="IndexLink"/>
                <w:rtl w:val="true"/>
              </w:rPr>
              <w:t>معاملات محرمه چهار قسم است</w:t>
            </w:r>
            <w:r>
              <w:rPr>
                <w:rStyle w:val="IndexLink"/>
                <w:rtl w:val="true"/>
              </w:rPr>
              <w:t>:</w:t>
              <w:tab/>
            </w:r>
            <w:r>
              <w:rPr>
                <w:rStyle w:val="IndexLink"/>
              </w:rPr>
              <w:t>38</w:t>
            </w:r>
          </w:hyperlink>
        </w:p>
        <w:p>
          <w:pPr>
            <w:pStyle w:val="Contents5"/>
            <w:tabs>
              <w:tab w:val="clear" w:pos="7892"/>
              <w:tab w:val="right" w:pos="9026" w:leader="dot"/>
            </w:tabs>
            <w:rPr/>
          </w:pPr>
          <w:hyperlink w:anchor="__RefHeading___Toc6675342_1280447820">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6675344_1280447820">
            <w:r>
              <w:rPr>
                <w:webHidden/>
                <w:rStyle w:val="IndexLink"/>
                <w:rtl w:val="true"/>
              </w:rPr>
              <w:t>فصل اول معاملات نجس</w:t>
            </w:r>
            <w:r>
              <w:rPr>
                <w:rStyle w:val="IndexLink"/>
                <w:rtl w:val="true"/>
              </w:rPr>
              <w:tab/>
            </w:r>
            <w:r>
              <w:rPr>
                <w:rStyle w:val="IndexLink"/>
              </w:rPr>
              <w:t>39</w:t>
            </w:r>
          </w:hyperlink>
        </w:p>
        <w:p>
          <w:pPr>
            <w:pStyle w:val="Contents6"/>
            <w:tabs>
              <w:tab w:val="clear" w:pos="7609"/>
              <w:tab w:val="right" w:pos="9026" w:leader="dot"/>
            </w:tabs>
            <w:rPr/>
          </w:pPr>
          <w:hyperlink w:anchor="__RefHeading___Toc6675346_1280447820">
            <w:r>
              <w:rPr>
                <w:webHidden/>
                <w:rStyle w:val="IndexLink"/>
                <w:rtl w:val="true"/>
              </w:rPr>
              <w:t>اشاره</w:t>
            </w:r>
            <w:r>
              <w:rPr>
                <w:rStyle w:val="IndexLink"/>
                <w:rtl w:val="true"/>
              </w:rPr>
              <w:tab/>
            </w:r>
            <w:r>
              <w:rPr>
                <w:rStyle w:val="IndexLink"/>
              </w:rPr>
              <w:t>39</w:t>
            </w:r>
          </w:hyperlink>
        </w:p>
        <w:p>
          <w:pPr>
            <w:pStyle w:val="Contents6"/>
            <w:tabs>
              <w:tab w:val="clear" w:pos="7609"/>
              <w:tab w:val="right" w:pos="9026" w:leader="dot"/>
            </w:tabs>
            <w:rPr/>
          </w:pPr>
          <w:hyperlink w:anchor="__RefHeading___Toc6675348_1280447820">
            <w:r>
              <w:rPr>
                <w:webHidden/>
                <w:rStyle w:val="IndexLink"/>
                <w:rtl w:val="true"/>
              </w:rPr>
              <w:t>گفتار اول</w:t>
            </w:r>
            <w:r>
              <w:rPr>
                <w:rStyle w:val="IndexLink"/>
                <w:rtl w:val="true"/>
              </w:rPr>
              <w:t xml:space="preserve">: </w:t>
            </w:r>
            <w:r>
              <w:rPr>
                <w:rStyle w:val="IndexLink"/>
                <w:rtl w:val="true"/>
              </w:rPr>
              <w:t>معامله عين نجس</w:t>
            </w:r>
            <w:r>
              <w:rPr>
                <w:rStyle w:val="IndexLink"/>
                <w:rtl w:val="true"/>
              </w:rPr>
              <w:tab/>
            </w:r>
            <w:r>
              <w:rPr>
                <w:rStyle w:val="IndexLink"/>
              </w:rPr>
              <w:t>39</w:t>
            </w:r>
          </w:hyperlink>
        </w:p>
        <w:p>
          <w:pPr>
            <w:pStyle w:val="Contents6"/>
            <w:tabs>
              <w:tab w:val="clear" w:pos="7609"/>
              <w:tab w:val="right" w:pos="9026" w:leader="dot"/>
            </w:tabs>
            <w:rPr/>
          </w:pPr>
          <w:hyperlink w:anchor="__RefHeading___Toc6675350_1280447820">
            <w:r>
              <w:rPr>
                <w:webHidden/>
                <w:rStyle w:val="IndexLink"/>
                <w:rtl w:val="true"/>
              </w:rPr>
              <w:t>اشاره</w:t>
            </w:r>
            <w:r>
              <w:rPr>
                <w:rStyle w:val="IndexLink"/>
                <w:rtl w:val="true"/>
              </w:rPr>
              <w:tab/>
            </w:r>
            <w:r>
              <w:rPr>
                <w:rStyle w:val="IndexLink"/>
              </w:rPr>
              <w:t>39</w:t>
            </w:r>
          </w:hyperlink>
        </w:p>
        <w:p>
          <w:pPr>
            <w:pStyle w:val="Contents6"/>
            <w:tabs>
              <w:tab w:val="clear" w:pos="7609"/>
              <w:tab w:val="right" w:pos="9026" w:leader="dot"/>
            </w:tabs>
            <w:rPr/>
          </w:pPr>
          <w:hyperlink w:anchor="__RefHeading___Toc6675352_1280447820">
            <w:r>
              <w:rPr>
                <w:webHidden/>
                <w:rStyle w:val="IndexLink"/>
              </w:rPr>
              <w:t>1</w:t>
            </w:r>
            <w:r>
              <w:rPr>
                <w:rStyle w:val="IndexLink"/>
                <w:rtl w:val="true"/>
              </w:rPr>
              <w:t xml:space="preserve">. </w:t>
            </w:r>
            <w:r>
              <w:rPr>
                <w:rStyle w:val="IndexLink"/>
                <w:rtl w:val="true"/>
              </w:rPr>
              <w:t>ميته</w:t>
            </w:r>
            <w:r>
              <w:rPr>
                <w:rStyle w:val="IndexLink"/>
                <w:rtl w:val="true"/>
              </w:rPr>
              <w:tab/>
            </w:r>
            <w:r>
              <w:rPr>
                <w:rStyle w:val="IndexLink"/>
              </w:rPr>
              <w:t>39</w:t>
            </w:r>
          </w:hyperlink>
        </w:p>
        <w:p>
          <w:pPr>
            <w:pStyle w:val="Contents6"/>
            <w:tabs>
              <w:tab w:val="clear" w:pos="7609"/>
              <w:tab w:val="right" w:pos="9026" w:leader="dot"/>
            </w:tabs>
            <w:rPr/>
          </w:pPr>
          <w:hyperlink w:anchor="__RefHeading___Toc6675354_1280447820">
            <w:r>
              <w:rPr>
                <w:webHidden/>
                <w:rStyle w:val="IndexLink"/>
              </w:rPr>
              <w:t>2</w:t>
            </w:r>
            <w:r>
              <w:rPr>
                <w:rStyle w:val="IndexLink"/>
                <w:rtl w:val="true"/>
              </w:rPr>
              <w:t xml:space="preserve">. </w:t>
            </w:r>
            <w:r>
              <w:rPr>
                <w:rStyle w:val="IndexLink"/>
                <w:rtl w:val="true"/>
              </w:rPr>
              <w:t>خون</w:t>
            </w:r>
            <w:r>
              <w:rPr>
                <w:rStyle w:val="IndexLink"/>
                <w:rtl w:val="true"/>
              </w:rPr>
              <w:tab/>
            </w:r>
            <w:r>
              <w:rPr>
                <w:rStyle w:val="IndexLink"/>
              </w:rPr>
              <w:t>39</w:t>
            </w:r>
          </w:hyperlink>
        </w:p>
        <w:p>
          <w:pPr>
            <w:pStyle w:val="Contents6"/>
            <w:tabs>
              <w:tab w:val="clear" w:pos="7609"/>
              <w:tab w:val="right" w:pos="9026" w:leader="dot"/>
            </w:tabs>
            <w:rPr/>
          </w:pPr>
          <w:hyperlink w:anchor="__RefHeading___Toc6675356_1280447820">
            <w:r>
              <w:rPr>
                <w:webHidden/>
                <w:rStyle w:val="IndexLink"/>
              </w:rPr>
              <w:t>3</w:t>
            </w:r>
            <w:r>
              <w:rPr>
                <w:rStyle w:val="IndexLink"/>
                <w:rtl w:val="true"/>
              </w:rPr>
              <w:t xml:space="preserve">. </w:t>
            </w:r>
            <w:r>
              <w:rPr>
                <w:rStyle w:val="IndexLink"/>
                <w:rtl w:val="true"/>
              </w:rPr>
              <w:t xml:space="preserve">خمر </w:t>
            </w:r>
            <w:r>
              <w:rPr>
                <w:rStyle w:val="IndexLink"/>
                <w:rtl w:val="true"/>
              </w:rPr>
              <w:t>(</w:t>
            </w:r>
            <w:r>
              <w:rPr>
                <w:rStyle w:val="IndexLink"/>
                <w:rtl w:val="true"/>
              </w:rPr>
              <w:t>شراب</w:t>
            </w:r>
            <w:r>
              <w:rPr>
                <w:rStyle w:val="IndexLink"/>
                <w:rtl w:val="true"/>
              </w:rPr>
              <w:t>)</w:t>
              <w:tab/>
            </w:r>
            <w:r>
              <w:rPr>
                <w:rStyle w:val="IndexLink"/>
              </w:rPr>
              <w:t>39</w:t>
            </w:r>
          </w:hyperlink>
        </w:p>
        <w:p>
          <w:pPr>
            <w:pStyle w:val="Contents6"/>
            <w:tabs>
              <w:tab w:val="clear" w:pos="7609"/>
              <w:tab w:val="right" w:pos="9026" w:leader="dot"/>
            </w:tabs>
            <w:rPr/>
          </w:pPr>
          <w:hyperlink w:anchor="__RefHeading___Toc6675358_1280447820">
            <w:r>
              <w:rPr>
                <w:webHidden/>
                <w:rStyle w:val="IndexLink"/>
                <w:rtl w:val="true"/>
              </w:rPr>
              <w:t>الف</w:t>
            </w:r>
            <w:r>
              <w:rPr>
                <w:rStyle w:val="IndexLink"/>
                <w:rtl w:val="true"/>
              </w:rPr>
              <w:t xml:space="preserve">) </w:t>
            </w:r>
            <w:r>
              <w:rPr>
                <w:rStyle w:val="IndexLink"/>
                <w:rtl w:val="true"/>
              </w:rPr>
              <w:t>توضيحى درباره خمر</w:t>
            </w:r>
            <w:r>
              <w:rPr>
                <w:rStyle w:val="IndexLink"/>
                <w:rtl w:val="true"/>
              </w:rPr>
              <w:tab/>
            </w:r>
            <w:r>
              <w:rPr>
                <w:rStyle w:val="IndexLink"/>
              </w:rPr>
              <w:t>39</w:t>
            </w:r>
          </w:hyperlink>
        </w:p>
        <w:p>
          <w:pPr>
            <w:pStyle w:val="Contents6"/>
            <w:tabs>
              <w:tab w:val="clear" w:pos="7609"/>
              <w:tab w:val="right" w:pos="9026" w:leader="dot"/>
            </w:tabs>
            <w:rPr/>
          </w:pPr>
          <w:hyperlink w:anchor="__RefHeading___Toc6675360_1280447820">
            <w:r>
              <w:rPr>
                <w:webHidden/>
                <w:rStyle w:val="IndexLink"/>
                <w:rtl w:val="true"/>
              </w:rPr>
              <w:t>ب</w:t>
            </w:r>
            <w:r>
              <w:rPr>
                <w:rStyle w:val="IndexLink"/>
                <w:rtl w:val="true"/>
              </w:rPr>
              <w:t xml:space="preserve">) </w:t>
            </w:r>
            <w:r>
              <w:rPr>
                <w:rStyle w:val="IndexLink"/>
                <w:rtl w:val="true"/>
              </w:rPr>
              <w:t>خريد و فروش شراب</w:t>
            </w:r>
            <w:r>
              <w:rPr>
                <w:rStyle w:val="IndexLink"/>
                <w:rtl w:val="true"/>
              </w:rPr>
              <w:tab/>
            </w:r>
            <w:r>
              <w:rPr>
                <w:rStyle w:val="IndexLink"/>
              </w:rPr>
              <w:t>40</w:t>
            </w:r>
          </w:hyperlink>
        </w:p>
        <w:p>
          <w:pPr>
            <w:pStyle w:val="Contents6"/>
            <w:tabs>
              <w:tab w:val="clear" w:pos="7609"/>
              <w:tab w:val="right" w:pos="9026" w:leader="dot"/>
            </w:tabs>
            <w:rPr/>
          </w:pPr>
          <w:hyperlink w:anchor="__RefHeading___Toc6675362_1280447820">
            <w:r>
              <w:rPr>
                <w:webHidden/>
                <w:rStyle w:val="IndexLink"/>
                <w:rtl w:val="true"/>
              </w:rPr>
              <w:t>ج</w:t>
            </w:r>
            <w:r>
              <w:rPr>
                <w:rStyle w:val="IndexLink"/>
                <w:rtl w:val="true"/>
              </w:rPr>
              <w:t xml:space="preserve">) </w:t>
            </w:r>
            <w:r>
              <w:rPr>
                <w:rStyle w:val="IndexLink"/>
                <w:rtl w:val="true"/>
              </w:rPr>
              <w:t>خريد و فروش الكل</w:t>
            </w:r>
            <w:r>
              <w:rPr>
                <w:rStyle w:val="IndexLink"/>
                <w:rtl w:val="true"/>
              </w:rPr>
              <w:tab/>
            </w:r>
            <w:r>
              <w:rPr>
                <w:rStyle w:val="IndexLink"/>
              </w:rPr>
              <w:t>40</w:t>
            </w:r>
          </w:hyperlink>
        </w:p>
        <w:p>
          <w:pPr>
            <w:pStyle w:val="Contents6"/>
            <w:tabs>
              <w:tab w:val="clear" w:pos="7609"/>
              <w:tab w:val="right" w:pos="9026" w:leader="dot"/>
            </w:tabs>
            <w:rPr/>
          </w:pPr>
          <w:hyperlink w:anchor="__RefHeading___Toc6675364_1280447820">
            <w:r>
              <w:rPr>
                <w:webHidden/>
                <w:rStyle w:val="IndexLink"/>
                <w:rtl w:val="true"/>
              </w:rPr>
              <w:t>د</w:t>
            </w:r>
            <w:r>
              <w:rPr>
                <w:rStyle w:val="IndexLink"/>
                <w:rtl w:val="true"/>
              </w:rPr>
              <w:t xml:space="preserve">) </w:t>
            </w:r>
            <w:r>
              <w:rPr>
                <w:rStyle w:val="IndexLink"/>
                <w:rtl w:val="true"/>
              </w:rPr>
              <w:t>خريد و فروش فقاع</w:t>
            </w:r>
            <w:r>
              <w:rPr>
                <w:rStyle w:val="IndexLink"/>
                <w:rtl w:val="true"/>
              </w:rPr>
              <w:tab/>
            </w:r>
            <w:r>
              <w:rPr>
                <w:rStyle w:val="IndexLink"/>
              </w:rPr>
              <w:t>40</w:t>
            </w:r>
          </w:hyperlink>
        </w:p>
        <w:p>
          <w:pPr>
            <w:pStyle w:val="Contents6"/>
            <w:tabs>
              <w:tab w:val="clear" w:pos="7609"/>
              <w:tab w:val="right" w:pos="9026" w:leader="dot"/>
            </w:tabs>
            <w:rPr/>
          </w:pPr>
          <w:hyperlink w:anchor="__RefHeading___Toc6675366_1280447820">
            <w:r>
              <w:rPr>
                <w:webHidden/>
                <w:rStyle w:val="IndexLink"/>
                <w:rtl w:val="true"/>
              </w:rPr>
              <w:t xml:space="preserve">ه </w:t>
            </w:r>
            <w:r>
              <w:rPr>
                <w:rStyle w:val="IndexLink"/>
                <w:rtl w:val="true"/>
              </w:rPr>
              <w:t xml:space="preserve">-) </w:t>
            </w:r>
            <w:r>
              <w:rPr>
                <w:rStyle w:val="IndexLink"/>
                <w:rtl w:val="true"/>
              </w:rPr>
              <w:t>مسكرات جامد</w:t>
            </w:r>
            <w:r>
              <w:rPr>
                <w:rStyle w:val="IndexLink"/>
                <w:rtl w:val="true"/>
              </w:rPr>
              <w:tab/>
            </w:r>
            <w:r>
              <w:rPr>
                <w:rStyle w:val="IndexLink"/>
              </w:rPr>
              <w:t>40</w:t>
            </w:r>
          </w:hyperlink>
        </w:p>
        <w:p>
          <w:pPr>
            <w:pStyle w:val="Contents6"/>
            <w:tabs>
              <w:tab w:val="clear" w:pos="7609"/>
              <w:tab w:val="right" w:pos="9026" w:leader="dot"/>
            </w:tabs>
            <w:rPr/>
          </w:pPr>
          <w:hyperlink w:anchor="__RefHeading___Toc6675368_1280447820">
            <w:r>
              <w:rPr>
                <w:webHidden/>
                <w:rStyle w:val="IndexLink"/>
                <w:rtl w:val="true"/>
              </w:rPr>
              <w:t>مسئله</w:t>
            </w:r>
            <w:r>
              <w:rPr>
                <w:rStyle w:val="IndexLink"/>
                <w:rtl w:val="true"/>
              </w:rPr>
              <w:tab/>
            </w:r>
            <w:r>
              <w:rPr>
                <w:rStyle w:val="IndexLink"/>
              </w:rPr>
              <w:t>41</w:t>
            </w:r>
          </w:hyperlink>
        </w:p>
        <w:p>
          <w:pPr>
            <w:pStyle w:val="Contents6"/>
            <w:tabs>
              <w:tab w:val="clear" w:pos="7609"/>
              <w:tab w:val="right" w:pos="9026" w:leader="dot"/>
            </w:tabs>
            <w:rPr/>
          </w:pPr>
          <w:hyperlink w:anchor="__RefHeading___Toc6675370_1280447820">
            <w:r>
              <w:rPr>
                <w:webHidden/>
                <w:rStyle w:val="IndexLink"/>
              </w:rPr>
              <w:t>4</w:t>
            </w:r>
            <w:r>
              <w:rPr>
                <w:rStyle w:val="IndexLink"/>
                <w:rtl w:val="true"/>
              </w:rPr>
              <w:t xml:space="preserve">. </w:t>
            </w:r>
            <w:r>
              <w:rPr>
                <w:rStyle w:val="IndexLink"/>
                <w:rtl w:val="true"/>
              </w:rPr>
              <w:t>خوك</w:t>
            </w:r>
            <w:r>
              <w:rPr>
                <w:rStyle w:val="IndexLink"/>
                <w:rtl w:val="true"/>
              </w:rPr>
              <w:tab/>
            </w:r>
            <w:r>
              <w:rPr>
                <w:rStyle w:val="IndexLink"/>
              </w:rPr>
              <w:t>41</w:t>
            </w:r>
          </w:hyperlink>
        </w:p>
        <w:p>
          <w:pPr>
            <w:pStyle w:val="Contents3"/>
            <w:tabs>
              <w:tab w:val="clear" w:pos="8459"/>
              <w:tab w:val="right" w:pos="9026" w:leader="dot"/>
            </w:tabs>
            <w:rPr/>
          </w:pPr>
          <w:hyperlink w:anchor="__RefHeading___Toc6675372_1280447820">
            <w:r>
              <w:rPr>
                <w:webHidden/>
                <w:rStyle w:val="IndexLink"/>
                <w:rtl w:val="true"/>
              </w:rPr>
              <w:t xml:space="preserve">درس </w:t>
            </w:r>
            <w:r>
              <w:rPr>
                <w:rStyle w:val="IndexLink"/>
              </w:rPr>
              <w:t>2</w:t>
            </w:r>
            <w:r>
              <w:rPr>
                <w:rStyle w:val="IndexLink"/>
                <w:rtl w:val="true"/>
              </w:rPr>
              <w:t xml:space="preserve"> </w:t>
            </w:r>
            <w:r>
              <w:rPr>
                <w:rStyle w:val="IndexLink"/>
                <w:rtl w:val="true"/>
              </w:rPr>
              <w:t>فصل اول</w:t>
            </w:r>
            <w:r>
              <w:rPr>
                <w:rStyle w:val="IndexLink"/>
                <w:rtl w:val="true"/>
              </w:rPr>
              <w:t xml:space="preserve">: </w:t>
            </w:r>
            <w:r>
              <w:rPr>
                <w:rStyle w:val="IndexLink"/>
                <w:rtl w:val="true"/>
              </w:rPr>
              <w:t xml:space="preserve">معاملات نجس </w:t>
            </w:r>
            <w:r>
              <w:rPr>
                <w:rStyle w:val="IndexLink"/>
                <w:rtl w:val="true"/>
              </w:rPr>
              <w:t>(</w:t>
            </w:r>
            <w:r>
              <w:rPr>
                <w:rStyle w:val="IndexLink"/>
              </w:rPr>
              <w:t>2</w:t>
            </w:r>
            <w:r>
              <w:rPr>
                <w:rStyle w:val="IndexLink"/>
                <w:rtl w:val="true"/>
              </w:rPr>
              <w:t>)</w:t>
              <w:tab/>
            </w:r>
            <w:r>
              <w:rPr>
                <w:rStyle w:val="IndexLink"/>
              </w:rPr>
              <w:t>42</w:t>
            </w:r>
          </w:hyperlink>
        </w:p>
        <w:p>
          <w:pPr>
            <w:pStyle w:val="Contents4"/>
            <w:tabs>
              <w:tab w:val="clear" w:pos="8176"/>
              <w:tab w:val="right" w:pos="9026" w:leader="dot"/>
            </w:tabs>
            <w:rPr/>
          </w:pPr>
          <w:hyperlink w:anchor="__RefHeading___Toc6675374_1280447820">
            <w:r>
              <w:rPr>
                <w:webHidden/>
                <w:rStyle w:val="IndexLink"/>
                <w:rtl w:val="true"/>
              </w:rPr>
              <w:t>گفتار دوم</w:t>
            </w:r>
            <w:r>
              <w:rPr>
                <w:rStyle w:val="IndexLink"/>
                <w:rtl w:val="true"/>
              </w:rPr>
              <w:t xml:space="preserve">: </w:t>
            </w:r>
            <w:r>
              <w:rPr>
                <w:rStyle w:val="IndexLink"/>
                <w:rtl w:val="true"/>
              </w:rPr>
              <w:t>معامله شىء متنجس</w:t>
            </w:r>
            <w:r>
              <w:rPr>
                <w:rStyle w:val="IndexLink"/>
                <w:rtl w:val="true"/>
              </w:rPr>
              <w:tab/>
            </w:r>
            <w:r>
              <w:rPr>
                <w:rStyle w:val="IndexLink"/>
              </w:rPr>
              <w:t>42</w:t>
            </w:r>
          </w:hyperlink>
        </w:p>
        <w:p>
          <w:pPr>
            <w:pStyle w:val="Contents5"/>
            <w:tabs>
              <w:tab w:val="clear" w:pos="7892"/>
              <w:tab w:val="right" w:pos="9026" w:leader="dot"/>
            </w:tabs>
            <w:rPr/>
          </w:pPr>
          <w:hyperlink w:anchor="__RefHeading___Toc6675376_1280447820">
            <w:r>
              <w:rPr>
                <w:webHidden/>
                <w:rStyle w:val="IndexLink"/>
              </w:rPr>
              <w:t>1</w:t>
            </w:r>
            <w:r>
              <w:rPr>
                <w:rStyle w:val="IndexLink"/>
                <w:rtl w:val="true"/>
              </w:rPr>
              <w:t xml:space="preserve">. </w:t>
            </w:r>
            <w:r>
              <w:rPr>
                <w:rStyle w:val="IndexLink"/>
                <w:rtl w:val="true"/>
              </w:rPr>
              <w:t>شىء متنجس از جهت امكان تطهير، به دو صورت است</w:t>
            </w:r>
            <w:r>
              <w:rPr>
                <w:rStyle w:val="IndexLink"/>
                <w:rtl w:val="true"/>
              </w:rPr>
              <w:t>:</w:t>
              <w:tab/>
            </w:r>
            <w:r>
              <w:rPr>
                <w:rStyle w:val="IndexLink"/>
              </w:rPr>
              <w:t>42</w:t>
            </w:r>
          </w:hyperlink>
        </w:p>
        <w:p>
          <w:pPr>
            <w:pStyle w:val="Contents5"/>
            <w:tabs>
              <w:tab w:val="clear" w:pos="7892"/>
              <w:tab w:val="right" w:pos="9026" w:leader="dot"/>
            </w:tabs>
            <w:rPr/>
          </w:pPr>
          <w:hyperlink w:anchor="__RefHeading___Toc6675378_1280447820">
            <w:r>
              <w:rPr>
                <w:webHidden/>
                <w:rStyle w:val="IndexLink"/>
              </w:rPr>
              <w:t>2</w:t>
            </w:r>
            <w:r>
              <w:rPr>
                <w:rStyle w:val="IndexLink"/>
                <w:rtl w:val="true"/>
              </w:rPr>
              <w:t xml:space="preserve">. </w:t>
            </w:r>
            <w:r>
              <w:rPr>
                <w:rStyle w:val="IndexLink"/>
                <w:rtl w:val="true"/>
              </w:rPr>
              <w:t>اعتبار و عدم اعتبار قصد منفعت حلال در مبيع متنجس</w:t>
            </w:r>
            <w:r>
              <w:rPr>
                <w:rStyle w:val="IndexLink"/>
                <w:rtl w:val="true"/>
              </w:rPr>
              <w:tab/>
            </w:r>
            <w:r>
              <w:rPr>
                <w:rStyle w:val="IndexLink"/>
              </w:rPr>
              <w:t>42</w:t>
            </w:r>
          </w:hyperlink>
        </w:p>
        <w:p>
          <w:pPr>
            <w:pStyle w:val="Contents6"/>
            <w:tabs>
              <w:tab w:val="clear" w:pos="7609"/>
              <w:tab w:val="right" w:pos="9026" w:leader="dot"/>
            </w:tabs>
            <w:rPr/>
          </w:pPr>
          <w:hyperlink w:anchor="__RefHeading___Toc6675380_1280447820">
            <w:r>
              <w:rPr>
                <w:webHidden/>
                <w:rStyle w:val="IndexLink"/>
                <w:rtl w:val="true"/>
              </w:rPr>
              <w:t>اشاره</w:t>
            </w:r>
            <w:r>
              <w:rPr>
                <w:rStyle w:val="IndexLink"/>
                <w:rtl w:val="true"/>
              </w:rPr>
              <w:tab/>
            </w:r>
            <w:r>
              <w:rPr>
                <w:rStyle w:val="IndexLink"/>
              </w:rPr>
              <w:t>42</w:t>
            </w:r>
          </w:hyperlink>
        </w:p>
        <w:p>
          <w:pPr>
            <w:pStyle w:val="Contents6"/>
            <w:tabs>
              <w:tab w:val="clear" w:pos="7609"/>
              <w:tab w:val="right" w:pos="9026" w:leader="dot"/>
            </w:tabs>
            <w:rPr/>
          </w:pPr>
          <w:hyperlink w:anchor="__RefHeading___Toc6675382_1280447820">
            <w:r>
              <w:rPr>
                <w:webHidden/>
                <w:rStyle w:val="IndexLink"/>
                <w:rtl w:val="true"/>
              </w:rPr>
              <w:t>نكته</w:t>
            </w:r>
            <w:r>
              <w:rPr>
                <w:rStyle w:val="IndexLink"/>
                <w:rtl w:val="true"/>
              </w:rPr>
              <w:tab/>
            </w:r>
            <w:r>
              <w:rPr>
                <w:rStyle w:val="IndexLink"/>
              </w:rPr>
              <w:t>44</w:t>
            </w:r>
          </w:hyperlink>
        </w:p>
        <w:p>
          <w:pPr>
            <w:pStyle w:val="Contents5"/>
            <w:tabs>
              <w:tab w:val="clear" w:pos="7892"/>
              <w:tab w:val="right" w:pos="9026" w:leader="dot"/>
            </w:tabs>
            <w:rPr/>
          </w:pPr>
          <w:hyperlink w:anchor="__RefHeading___Toc6675384_1280447820">
            <w:r>
              <w:rPr>
                <w:webHidden/>
                <w:rStyle w:val="IndexLink"/>
              </w:rPr>
              <w:t>3</w:t>
            </w:r>
            <w:r>
              <w:rPr>
                <w:rStyle w:val="IndexLink"/>
                <w:rtl w:val="true"/>
              </w:rPr>
              <w:t xml:space="preserve">. </w:t>
            </w:r>
            <w:r>
              <w:rPr>
                <w:rStyle w:val="IndexLink"/>
                <w:rtl w:val="true"/>
              </w:rPr>
              <w:t>اعلام نجاست متنجس</w:t>
            </w:r>
            <w:r>
              <w:rPr>
                <w:rStyle w:val="IndexLink"/>
                <w:rtl w:val="true"/>
              </w:rPr>
              <w:tab/>
            </w:r>
            <w:r>
              <w:rPr>
                <w:rStyle w:val="IndexLink"/>
              </w:rPr>
              <w:t>44</w:t>
            </w:r>
          </w:hyperlink>
        </w:p>
        <w:p>
          <w:pPr>
            <w:pStyle w:val="Contents5"/>
            <w:tabs>
              <w:tab w:val="clear" w:pos="7892"/>
              <w:tab w:val="right" w:pos="9026" w:leader="dot"/>
            </w:tabs>
            <w:rPr/>
          </w:pPr>
          <w:hyperlink w:anchor="__RefHeading___Toc6675386_1280447820">
            <w:r>
              <w:rPr>
                <w:webHidden/>
                <w:rStyle w:val="IndexLink"/>
              </w:rPr>
              <w:t>4</w:t>
            </w:r>
            <w:r>
              <w:rPr>
                <w:rStyle w:val="IndexLink"/>
                <w:rtl w:val="true"/>
              </w:rPr>
              <w:t xml:space="preserve">. </w:t>
            </w:r>
            <w:r>
              <w:rPr>
                <w:rStyle w:val="IndexLink"/>
                <w:rtl w:val="true"/>
              </w:rPr>
              <w:t>تغرير جاهل</w:t>
            </w:r>
            <w:r>
              <w:rPr>
                <w:rStyle w:val="IndexLink"/>
                <w:rtl w:val="true"/>
              </w:rPr>
              <w:tab/>
            </w:r>
            <w:r>
              <w:rPr>
                <w:rStyle w:val="IndexLink"/>
              </w:rPr>
              <w:t>44</w:t>
            </w:r>
          </w:hyperlink>
        </w:p>
        <w:p>
          <w:pPr>
            <w:pStyle w:val="Contents6"/>
            <w:tabs>
              <w:tab w:val="clear" w:pos="7609"/>
              <w:tab w:val="right" w:pos="9026" w:leader="dot"/>
            </w:tabs>
            <w:rPr/>
          </w:pPr>
          <w:hyperlink w:anchor="__RefHeading___Toc6675388_1280447820">
            <w:r>
              <w:rPr>
                <w:webHidden/>
                <w:rStyle w:val="IndexLink"/>
                <w:rtl w:val="true"/>
              </w:rPr>
              <w:t>اشاره</w:t>
            </w:r>
            <w:r>
              <w:rPr>
                <w:rStyle w:val="IndexLink"/>
                <w:rtl w:val="true"/>
              </w:rPr>
              <w:tab/>
            </w:r>
            <w:r>
              <w:rPr>
                <w:rStyle w:val="IndexLink"/>
              </w:rPr>
              <w:t>44</w:t>
            </w:r>
          </w:hyperlink>
        </w:p>
        <w:p>
          <w:pPr>
            <w:pStyle w:val="Contents6"/>
            <w:tabs>
              <w:tab w:val="clear" w:pos="7609"/>
              <w:tab w:val="right" w:pos="9026" w:leader="dot"/>
            </w:tabs>
            <w:rPr/>
          </w:pPr>
          <w:hyperlink w:anchor="__RefHeading___Toc6675390_1280447820">
            <w:r>
              <w:rPr>
                <w:webHidden/>
                <w:rStyle w:val="IndexLink"/>
                <w:rtl w:val="true"/>
              </w:rPr>
              <w:t>نكته</w:t>
            </w:r>
            <w:r>
              <w:rPr>
                <w:rStyle w:val="IndexLink"/>
                <w:rtl w:val="true"/>
              </w:rPr>
              <w:tab/>
            </w:r>
            <w:r>
              <w:rPr>
                <w:rStyle w:val="IndexLink"/>
              </w:rPr>
              <w:t>44</w:t>
            </w:r>
          </w:hyperlink>
        </w:p>
        <w:p>
          <w:pPr>
            <w:pStyle w:val="Contents6"/>
            <w:tabs>
              <w:tab w:val="clear" w:pos="7609"/>
              <w:tab w:val="right" w:pos="9026" w:leader="dot"/>
            </w:tabs>
            <w:rPr/>
          </w:pPr>
          <w:hyperlink w:anchor="__RefHeading___Toc6675392_1280447820">
            <w:r>
              <w:rPr>
                <w:webHidden/>
                <w:rStyle w:val="IndexLink"/>
                <w:rtl w:val="true"/>
              </w:rPr>
              <w:t>مسئله</w:t>
            </w:r>
            <w:r>
              <w:rPr>
                <w:rStyle w:val="IndexLink"/>
                <w:rtl w:val="true"/>
              </w:rPr>
              <w:tab/>
            </w:r>
            <w:r>
              <w:rPr>
                <w:rStyle w:val="IndexLink"/>
              </w:rPr>
              <w:t>45</w:t>
            </w:r>
          </w:hyperlink>
        </w:p>
        <w:p>
          <w:pPr>
            <w:pStyle w:val="Contents6"/>
            <w:tabs>
              <w:tab w:val="clear" w:pos="7609"/>
              <w:tab w:val="right" w:pos="9026" w:leader="dot"/>
            </w:tabs>
            <w:rPr/>
          </w:pPr>
          <w:hyperlink w:anchor="__RefHeading___Toc6675394_1280447820">
            <w:r>
              <w:rPr>
                <w:webHidden/>
                <w:rStyle w:val="IndexLink"/>
                <w:rtl w:val="true"/>
              </w:rPr>
              <w:t>مسئله</w:t>
            </w:r>
            <w:r>
              <w:rPr>
                <w:rStyle w:val="IndexLink"/>
                <w:rtl w:val="true"/>
              </w:rPr>
              <w:tab/>
            </w:r>
            <w:r>
              <w:rPr>
                <w:rStyle w:val="IndexLink"/>
              </w:rPr>
              <w:t>46</w:t>
            </w:r>
          </w:hyperlink>
        </w:p>
        <w:p>
          <w:pPr>
            <w:pStyle w:val="Contents3"/>
            <w:tabs>
              <w:tab w:val="clear" w:pos="8459"/>
              <w:tab w:val="right" w:pos="9026" w:leader="dot"/>
            </w:tabs>
            <w:rPr/>
          </w:pPr>
          <w:hyperlink w:anchor="__RefHeading___Toc6675396_1280447820">
            <w:r>
              <w:rPr>
                <w:webHidden/>
                <w:rStyle w:val="IndexLink"/>
                <w:rtl w:val="true"/>
              </w:rPr>
              <w:t xml:space="preserve">درس </w:t>
            </w:r>
            <w:r>
              <w:rPr>
                <w:rStyle w:val="IndexLink"/>
              </w:rPr>
              <w:t>3</w:t>
            </w:r>
            <w:r>
              <w:rPr>
                <w:rStyle w:val="IndexLink"/>
                <w:rtl w:val="true"/>
              </w:rPr>
              <w:t xml:space="preserve"> </w:t>
            </w:r>
            <w:r>
              <w:rPr>
                <w:rStyle w:val="IndexLink"/>
                <w:rtl w:val="true"/>
              </w:rPr>
              <w:t>فصل دوم</w:t>
            </w:r>
            <w:r>
              <w:rPr>
                <w:rStyle w:val="IndexLink"/>
                <w:rtl w:val="true"/>
              </w:rPr>
              <w:tab/>
            </w:r>
            <w:r>
              <w:rPr>
                <w:rStyle w:val="IndexLink"/>
              </w:rPr>
              <w:t>47</w:t>
            </w:r>
          </w:hyperlink>
        </w:p>
        <w:p>
          <w:pPr>
            <w:pStyle w:val="Contents4"/>
            <w:tabs>
              <w:tab w:val="clear" w:pos="8176"/>
              <w:tab w:val="right" w:pos="9026" w:leader="dot"/>
            </w:tabs>
            <w:rPr/>
          </w:pPr>
          <w:hyperlink w:anchor="__RefHeading___Toc6675398_1280447820">
            <w:r>
              <w:rPr>
                <w:webHidden/>
                <w:rStyle w:val="IndexLink"/>
                <w:rtl w:val="true"/>
              </w:rPr>
              <w:t xml:space="preserve">معامله شيئى كه در راه حرام صرف مى شود </w:t>
            </w:r>
            <w:r>
              <w:rPr>
                <w:rStyle w:val="IndexLink"/>
                <w:rtl w:val="true"/>
              </w:rPr>
              <w:t>(</w:t>
            </w:r>
            <w:r>
              <w:rPr>
                <w:rStyle w:val="IndexLink"/>
              </w:rPr>
              <w:t>1</w:t>
            </w:r>
            <w:r>
              <w:rPr>
                <w:rStyle w:val="IndexLink"/>
                <w:rtl w:val="true"/>
              </w:rPr>
              <w:t>)</w:t>
              <w:tab/>
            </w:r>
            <w:r>
              <w:rPr>
                <w:rStyle w:val="IndexLink"/>
              </w:rPr>
              <w:t>47</w:t>
            </w:r>
          </w:hyperlink>
        </w:p>
        <w:p>
          <w:pPr>
            <w:pStyle w:val="Contents5"/>
            <w:tabs>
              <w:tab w:val="clear" w:pos="7892"/>
              <w:tab w:val="right" w:pos="9026" w:leader="dot"/>
            </w:tabs>
            <w:rPr/>
          </w:pPr>
          <w:hyperlink w:anchor="__RefHeading___Toc6675400_1280447820">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6675402_1280447820">
            <w:r>
              <w:rPr>
                <w:webHidden/>
                <w:rStyle w:val="IndexLink"/>
                <w:rtl w:val="true"/>
              </w:rPr>
              <w:t>گفتار اول</w:t>
            </w:r>
            <w:r>
              <w:rPr>
                <w:rStyle w:val="IndexLink"/>
                <w:rtl w:val="true"/>
              </w:rPr>
              <w:t xml:space="preserve">: </w:t>
            </w:r>
            <w:r>
              <w:rPr>
                <w:rStyle w:val="IndexLink"/>
                <w:rtl w:val="true"/>
              </w:rPr>
              <w:t>منافع معمولى و متعارف آن شىء حرام است</w:t>
            </w:r>
            <w:r>
              <w:rPr>
                <w:rStyle w:val="IndexLink"/>
                <w:rtl w:val="true"/>
              </w:rPr>
              <w:tab/>
            </w:r>
            <w:r>
              <w:rPr>
                <w:rStyle w:val="IndexLink"/>
              </w:rPr>
              <w:t>47</w:t>
            </w:r>
          </w:hyperlink>
        </w:p>
        <w:p>
          <w:pPr>
            <w:pStyle w:val="Contents6"/>
            <w:tabs>
              <w:tab w:val="clear" w:pos="7609"/>
              <w:tab w:val="right" w:pos="9026" w:leader="dot"/>
            </w:tabs>
            <w:rPr/>
          </w:pPr>
          <w:hyperlink w:anchor="__RefHeading___Toc6675404_1280447820">
            <w:r>
              <w:rPr>
                <w:webHidden/>
                <w:rStyle w:val="IndexLink"/>
                <w:rtl w:val="true"/>
              </w:rPr>
              <w:t>اشاره</w:t>
            </w:r>
            <w:r>
              <w:rPr>
                <w:rStyle w:val="IndexLink"/>
                <w:rtl w:val="true"/>
              </w:rPr>
              <w:tab/>
            </w:r>
            <w:r>
              <w:rPr>
                <w:rStyle w:val="IndexLink"/>
              </w:rPr>
              <w:t>47</w:t>
            </w:r>
          </w:hyperlink>
        </w:p>
        <w:p>
          <w:pPr>
            <w:pStyle w:val="Contents6"/>
            <w:tabs>
              <w:tab w:val="clear" w:pos="7609"/>
              <w:tab w:val="right" w:pos="9026" w:leader="dot"/>
            </w:tabs>
            <w:rPr/>
          </w:pPr>
          <w:hyperlink w:anchor="__RefHeading___Toc6675406_1280447820">
            <w:r>
              <w:rPr>
                <w:webHidden/>
                <w:rStyle w:val="IndexLink"/>
              </w:rPr>
              <w:t>1</w:t>
            </w:r>
            <w:r>
              <w:rPr>
                <w:rStyle w:val="IndexLink"/>
                <w:rtl w:val="true"/>
              </w:rPr>
              <w:t xml:space="preserve">. </w:t>
            </w:r>
            <w:r>
              <w:rPr>
                <w:rStyle w:val="IndexLink"/>
                <w:rtl w:val="true"/>
              </w:rPr>
              <w:t>بت و صليب</w:t>
            </w:r>
            <w:r>
              <w:rPr>
                <w:rStyle w:val="IndexLink"/>
                <w:rtl w:val="true"/>
              </w:rPr>
              <w:tab/>
            </w:r>
            <w:r>
              <w:rPr>
                <w:rStyle w:val="IndexLink"/>
              </w:rPr>
              <w:t>47</w:t>
            </w:r>
          </w:hyperlink>
        </w:p>
        <w:p>
          <w:pPr>
            <w:pStyle w:val="Contents6"/>
            <w:tabs>
              <w:tab w:val="clear" w:pos="7609"/>
              <w:tab w:val="right" w:pos="9026" w:leader="dot"/>
            </w:tabs>
            <w:rPr/>
          </w:pPr>
          <w:hyperlink w:anchor="__RefHeading___Toc6675408_1280447820">
            <w:r>
              <w:rPr>
                <w:webHidden/>
                <w:rStyle w:val="IndexLink"/>
                <w:rtl w:val="true"/>
              </w:rPr>
              <w:t>اشاره</w:t>
            </w:r>
            <w:r>
              <w:rPr>
                <w:rStyle w:val="IndexLink"/>
                <w:rtl w:val="true"/>
              </w:rPr>
              <w:tab/>
            </w:r>
            <w:r>
              <w:rPr>
                <w:rStyle w:val="IndexLink"/>
              </w:rPr>
              <w:t>47</w:t>
            </w:r>
          </w:hyperlink>
        </w:p>
        <w:p>
          <w:pPr>
            <w:pStyle w:val="Contents6"/>
            <w:tabs>
              <w:tab w:val="clear" w:pos="7609"/>
              <w:tab w:val="right" w:pos="9026" w:leader="dot"/>
            </w:tabs>
            <w:rPr/>
          </w:pPr>
          <w:hyperlink w:anchor="__RefHeading___Toc6675410_1280447820">
            <w:r>
              <w:rPr>
                <w:webHidden/>
                <w:rStyle w:val="IndexLink"/>
                <w:rtl w:val="true"/>
              </w:rPr>
              <w:t>اشيائى كه به شكل صليب و بت است ولى براى عبادت نيست</w:t>
            </w:r>
            <w:r>
              <w:rPr>
                <w:rStyle w:val="IndexLink"/>
                <w:rtl w:val="true"/>
              </w:rPr>
              <w:tab/>
            </w:r>
            <w:r>
              <w:rPr>
                <w:rStyle w:val="IndexLink"/>
              </w:rPr>
              <w:t>48</w:t>
            </w:r>
          </w:hyperlink>
        </w:p>
        <w:p>
          <w:pPr>
            <w:pStyle w:val="Contents6"/>
            <w:tabs>
              <w:tab w:val="clear" w:pos="7609"/>
              <w:tab w:val="right" w:pos="9026" w:leader="dot"/>
            </w:tabs>
            <w:rPr/>
          </w:pPr>
          <w:hyperlink w:anchor="__RefHeading___Toc6675412_1280447820">
            <w:r>
              <w:rPr>
                <w:webHidden/>
                <w:rStyle w:val="IndexLink"/>
              </w:rPr>
              <w:t>2</w:t>
            </w:r>
            <w:r>
              <w:rPr>
                <w:rStyle w:val="IndexLink"/>
                <w:rtl w:val="true"/>
              </w:rPr>
              <w:t xml:space="preserve">. </w:t>
            </w:r>
            <w:r>
              <w:rPr>
                <w:rStyle w:val="IndexLink"/>
                <w:rtl w:val="true"/>
              </w:rPr>
              <w:t>آلات قمار</w:t>
            </w:r>
            <w:r>
              <w:rPr>
                <w:rStyle w:val="IndexLink"/>
                <w:rtl w:val="true"/>
              </w:rPr>
              <w:tab/>
            </w:r>
            <w:r>
              <w:rPr>
                <w:rStyle w:val="IndexLink"/>
              </w:rPr>
              <w:t>49</w:t>
            </w:r>
          </w:hyperlink>
        </w:p>
        <w:p>
          <w:pPr>
            <w:pStyle w:val="Contents6"/>
            <w:tabs>
              <w:tab w:val="clear" w:pos="7609"/>
              <w:tab w:val="right" w:pos="9026" w:leader="dot"/>
            </w:tabs>
            <w:rPr/>
          </w:pPr>
          <w:hyperlink w:anchor="__RefHeading___Toc6675414_1280447820">
            <w:r>
              <w:rPr>
                <w:webHidden/>
                <w:rStyle w:val="IndexLink"/>
                <w:rtl w:val="true"/>
              </w:rPr>
              <w:t>الف</w:t>
            </w:r>
            <w:r>
              <w:rPr>
                <w:rStyle w:val="IndexLink"/>
                <w:rtl w:val="true"/>
              </w:rPr>
              <w:t xml:space="preserve">) </w:t>
            </w:r>
            <w:r>
              <w:rPr>
                <w:rStyle w:val="IndexLink"/>
                <w:rtl w:val="true"/>
              </w:rPr>
              <w:t>توضيحى در مورد آلات قمار</w:t>
            </w:r>
            <w:r>
              <w:rPr>
                <w:rStyle w:val="IndexLink"/>
                <w:rtl w:val="true"/>
              </w:rPr>
              <w:tab/>
            </w:r>
            <w:r>
              <w:rPr>
                <w:rStyle w:val="IndexLink"/>
              </w:rPr>
              <w:t>49</w:t>
            </w:r>
          </w:hyperlink>
        </w:p>
        <w:p>
          <w:pPr>
            <w:pStyle w:val="Contents6"/>
            <w:tabs>
              <w:tab w:val="clear" w:pos="7609"/>
              <w:tab w:val="right" w:pos="9026" w:leader="dot"/>
            </w:tabs>
            <w:rPr/>
          </w:pPr>
          <w:hyperlink w:anchor="__RefHeading___Toc6675416_1280447820">
            <w:r>
              <w:rPr>
                <w:webHidden/>
                <w:rStyle w:val="IndexLink"/>
                <w:rtl w:val="true"/>
              </w:rPr>
              <w:t>ب</w:t>
            </w:r>
            <w:r>
              <w:rPr>
                <w:rStyle w:val="IndexLink"/>
                <w:rtl w:val="true"/>
              </w:rPr>
              <w:t xml:space="preserve">) </w:t>
            </w:r>
            <w:r>
              <w:rPr>
                <w:rStyle w:val="IndexLink"/>
                <w:rtl w:val="true"/>
              </w:rPr>
              <w:t>معامله آلات قمار</w:t>
            </w:r>
            <w:r>
              <w:rPr>
                <w:rStyle w:val="IndexLink"/>
                <w:rtl w:val="true"/>
              </w:rPr>
              <w:tab/>
            </w:r>
            <w:r>
              <w:rPr>
                <w:rStyle w:val="IndexLink"/>
              </w:rPr>
              <w:t>49</w:t>
            </w:r>
          </w:hyperlink>
        </w:p>
        <w:p>
          <w:pPr>
            <w:pStyle w:val="Contents6"/>
            <w:tabs>
              <w:tab w:val="clear" w:pos="7609"/>
              <w:tab w:val="right" w:pos="9026" w:leader="dot"/>
            </w:tabs>
            <w:rPr/>
          </w:pPr>
          <w:hyperlink w:anchor="__RefHeading___Toc6675418_1280447820">
            <w:r>
              <w:rPr>
                <w:webHidden/>
                <w:rStyle w:val="IndexLink"/>
                <w:rtl w:val="true"/>
              </w:rPr>
              <w:t>اشاره</w:t>
            </w:r>
            <w:r>
              <w:rPr>
                <w:rStyle w:val="IndexLink"/>
                <w:rtl w:val="true"/>
              </w:rPr>
              <w:tab/>
            </w:r>
            <w:r>
              <w:rPr>
                <w:rStyle w:val="IndexLink"/>
              </w:rPr>
              <w:t>49</w:t>
            </w:r>
          </w:hyperlink>
        </w:p>
        <w:p>
          <w:pPr>
            <w:pStyle w:val="Contents6"/>
            <w:tabs>
              <w:tab w:val="clear" w:pos="7609"/>
              <w:tab w:val="right" w:pos="9026" w:leader="dot"/>
            </w:tabs>
            <w:rPr/>
          </w:pPr>
          <w:hyperlink w:anchor="__RefHeading___Toc6675420_1280447820">
            <w:r>
              <w:rPr>
                <w:webHidden/>
                <w:rStyle w:val="IndexLink"/>
                <w:rtl w:val="true"/>
              </w:rPr>
              <w:t>مسئله</w:t>
            </w:r>
            <w:r>
              <w:rPr>
                <w:rStyle w:val="IndexLink"/>
                <w:rtl w:val="true"/>
              </w:rPr>
              <w:tab/>
            </w:r>
            <w:r>
              <w:rPr>
                <w:rStyle w:val="IndexLink"/>
              </w:rPr>
              <w:t>49</w:t>
            </w:r>
          </w:hyperlink>
        </w:p>
        <w:p>
          <w:pPr>
            <w:pStyle w:val="Contents6"/>
            <w:tabs>
              <w:tab w:val="clear" w:pos="7609"/>
              <w:tab w:val="right" w:pos="9026" w:leader="dot"/>
            </w:tabs>
            <w:rPr/>
          </w:pPr>
          <w:hyperlink w:anchor="__RefHeading___Toc6675422_1280447820">
            <w:r>
              <w:rPr>
                <w:webHidden/>
                <w:rStyle w:val="IndexLink"/>
                <w:rtl w:val="true"/>
              </w:rPr>
              <w:t>ج</w:t>
            </w:r>
            <w:r>
              <w:rPr>
                <w:rStyle w:val="IndexLink"/>
                <w:rtl w:val="true"/>
              </w:rPr>
              <w:t xml:space="preserve">) </w:t>
            </w:r>
            <w:r>
              <w:rPr>
                <w:rStyle w:val="IndexLink"/>
                <w:rtl w:val="true"/>
              </w:rPr>
              <w:t>شطرنج</w:t>
            </w:r>
            <w:r>
              <w:rPr>
                <w:rStyle w:val="IndexLink"/>
                <w:rtl w:val="true"/>
              </w:rPr>
              <w:tab/>
            </w:r>
            <w:r>
              <w:rPr>
                <w:rStyle w:val="IndexLink"/>
              </w:rPr>
              <w:t>49</w:t>
            </w:r>
          </w:hyperlink>
        </w:p>
        <w:p>
          <w:pPr>
            <w:pStyle w:val="Contents6"/>
            <w:tabs>
              <w:tab w:val="clear" w:pos="7609"/>
              <w:tab w:val="right" w:pos="9026" w:leader="dot"/>
            </w:tabs>
            <w:rPr/>
          </w:pPr>
          <w:hyperlink w:anchor="__RefHeading___Toc6675424_1280447820">
            <w:r>
              <w:rPr>
                <w:webHidden/>
                <w:rStyle w:val="IndexLink"/>
              </w:rPr>
              <w:t>3</w:t>
            </w:r>
            <w:r>
              <w:rPr>
                <w:rStyle w:val="IndexLink"/>
                <w:rtl w:val="true"/>
              </w:rPr>
              <w:t xml:space="preserve">. </w:t>
            </w:r>
            <w:r>
              <w:rPr>
                <w:rStyle w:val="IndexLink"/>
                <w:rtl w:val="true"/>
              </w:rPr>
              <w:t>اوراق جعلى</w:t>
            </w:r>
            <w:r>
              <w:rPr>
                <w:rStyle w:val="IndexLink"/>
                <w:rtl w:val="true"/>
              </w:rPr>
              <w:tab/>
            </w:r>
            <w:r>
              <w:rPr>
                <w:rStyle w:val="IndexLink"/>
              </w:rPr>
              <w:t>49</w:t>
            </w:r>
          </w:hyperlink>
        </w:p>
        <w:p>
          <w:pPr>
            <w:pStyle w:val="Contents6"/>
            <w:tabs>
              <w:tab w:val="clear" w:pos="7609"/>
              <w:tab w:val="right" w:pos="9026" w:leader="dot"/>
            </w:tabs>
            <w:rPr/>
          </w:pPr>
          <w:hyperlink w:anchor="__RefHeading___Toc6675426_1280447820">
            <w:r>
              <w:rPr>
                <w:webHidden/>
                <w:rStyle w:val="IndexLink"/>
              </w:rPr>
              <w:t>4</w:t>
            </w:r>
            <w:r>
              <w:rPr>
                <w:rStyle w:val="IndexLink"/>
                <w:rtl w:val="true"/>
              </w:rPr>
              <w:t xml:space="preserve">. </w:t>
            </w:r>
            <w:r>
              <w:rPr>
                <w:rStyle w:val="IndexLink"/>
                <w:rtl w:val="true"/>
              </w:rPr>
              <w:t>آلات لهو</w:t>
            </w:r>
            <w:r>
              <w:rPr>
                <w:rStyle w:val="IndexLink"/>
                <w:rtl w:val="true"/>
              </w:rPr>
              <w:tab/>
            </w:r>
            <w:r>
              <w:rPr>
                <w:rStyle w:val="IndexLink"/>
              </w:rPr>
              <w:t>50</w:t>
            </w:r>
          </w:hyperlink>
        </w:p>
        <w:p>
          <w:pPr>
            <w:pStyle w:val="Contents6"/>
            <w:tabs>
              <w:tab w:val="clear" w:pos="7609"/>
              <w:tab w:val="right" w:pos="9026" w:leader="dot"/>
            </w:tabs>
            <w:rPr/>
          </w:pPr>
          <w:hyperlink w:anchor="__RefHeading___Toc6675428_1280447820">
            <w:r>
              <w:rPr>
                <w:webHidden/>
                <w:rStyle w:val="IndexLink"/>
                <w:rtl w:val="true"/>
              </w:rPr>
              <w:t>اشاره</w:t>
            </w:r>
            <w:r>
              <w:rPr>
                <w:rStyle w:val="IndexLink"/>
                <w:rtl w:val="true"/>
              </w:rPr>
              <w:tab/>
            </w:r>
            <w:r>
              <w:rPr>
                <w:rStyle w:val="IndexLink"/>
              </w:rPr>
              <w:t>50</w:t>
            </w:r>
          </w:hyperlink>
        </w:p>
        <w:p>
          <w:pPr>
            <w:pStyle w:val="Contents6"/>
            <w:tabs>
              <w:tab w:val="clear" w:pos="7609"/>
              <w:tab w:val="right" w:pos="9026" w:leader="dot"/>
            </w:tabs>
            <w:rPr/>
          </w:pPr>
          <w:hyperlink w:anchor="__RefHeading___Toc6675430_1280447820">
            <w:r>
              <w:rPr>
                <w:webHidden/>
                <w:rStyle w:val="IndexLink"/>
                <w:rtl w:val="true"/>
              </w:rPr>
              <w:t>نكته</w:t>
            </w:r>
            <w:r>
              <w:rPr>
                <w:rStyle w:val="IndexLink"/>
                <w:rtl w:val="true"/>
              </w:rPr>
              <w:tab/>
            </w:r>
            <w:r>
              <w:rPr>
                <w:rStyle w:val="IndexLink"/>
              </w:rPr>
              <w:t>51</w:t>
            </w:r>
          </w:hyperlink>
        </w:p>
        <w:p>
          <w:pPr>
            <w:pStyle w:val="Contents6"/>
            <w:tabs>
              <w:tab w:val="clear" w:pos="7609"/>
              <w:tab w:val="right" w:pos="9026" w:leader="dot"/>
            </w:tabs>
            <w:rPr/>
          </w:pPr>
          <w:hyperlink w:anchor="__RefHeading___Toc6675432_1280447820">
            <w:r>
              <w:rPr>
                <w:webHidden/>
                <w:rStyle w:val="IndexLink"/>
                <w:rtl w:val="true"/>
              </w:rPr>
              <w:t>خريد و فروش آلات لهو</w:t>
            </w:r>
            <w:r>
              <w:rPr>
                <w:rStyle w:val="IndexLink"/>
                <w:rtl w:val="true"/>
              </w:rPr>
              <w:tab/>
            </w:r>
            <w:r>
              <w:rPr>
                <w:rStyle w:val="IndexLink"/>
              </w:rPr>
              <w:t>51</w:t>
            </w:r>
          </w:hyperlink>
        </w:p>
        <w:p>
          <w:pPr>
            <w:pStyle w:val="Contents6"/>
            <w:tabs>
              <w:tab w:val="clear" w:pos="7609"/>
              <w:tab w:val="right" w:pos="9026" w:leader="dot"/>
            </w:tabs>
            <w:rPr/>
          </w:pPr>
          <w:hyperlink w:anchor="__RefHeading___Toc6675434_1280447820">
            <w:r>
              <w:rPr>
                <w:webHidden/>
                <w:rStyle w:val="IndexLink"/>
              </w:rPr>
              <w:t>5</w:t>
            </w:r>
            <w:r>
              <w:rPr>
                <w:rStyle w:val="IndexLink"/>
                <w:rtl w:val="true"/>
              </w:rPr>
              <w:t xml:space="preserve">. </w:t>
            </w:r>
            <w:r>
              <w:rPr>
                <w:rStyle w:val="IndexLink"/>
                <w:rtl w:val="true"/>
              </w:rPr>
              <w:t>ظروف طلا و نقره</w:t>
            </w:r>
            <w:r>
              <w:rPr>
                <w:rStyle w:val="IndexLink"/>
                <w:rtl w:val="true"/>
              </w:rPr>
              <w:tab/>
            </w:r>
            <w:r>
              <w:rPr>
                <w:rStyle w:val="IndexLink"/>
              </w:rPr>
              <w:t>51</w:t>
            </w:r>
          </w:hyperlink>
        </w:p>
        <w:p>
          <w:pPr>
            <w:pStyle w:val="Contents3"/>
            <w:tabs>
              <w:tab w:val="clear" w:pos="8459"/>
              <w:tab w:val="right" w:pos="9026" w:leader="dot"/>
            </w:tabs>
            <w:rPr/>
          </w:pPr>
          <w:hyperlink w:anchor="__RefHeading___Toc6675436_1280447820">
            <w:r>
              <w:rPr>
                <w:webHidden/>
                <w:rStyle w:val="IndexLink"/>
                <w:rtl w:val="true"/>
              </w:rPr>
              <w:t xml:space="preserve">درس </w:t>
            </w:r>
            <w:r>
              <w:rPr>
                <w:rStyle w:val="IndexLink"/>
              </w:rPr>
              <w:t>4</w:t>
            </w:r>
            <w:r>
              <w:rPr>
                <w:rStyle w:val="IndexLink"/>
                <w:rtl w:val="true"/>
              </w:rPr>
              <w:t xml:space="preserve"> </w:t>
            </w:r>
            <w:r>
              <w:rPr>
                <w:rStyle w:val="IndexLink"/>
                <w:rtl w:val="true"/>
              </w:rPr>
              <w:t>فصل دوم</w:t>
            </w:r>
            <w:r>
              <w:rPr>
                <w:rStyle w:val="IndexLink"/>
                <w:rtl w:val="true"/>
              </w:rPr>
              <w:tab/>
            </w:r>
            <w:r>
              <w:rPr>
                <w:rStyle w:val="IndexLink"/>
              </w:rPr>
              <w:t>53</w:t>
            </w:r>
          </w:hyperlink>
        </w:p>
        <w:p>
          <w:pPr>
            <w:pStyle w:val="Contents4"/>
            <w:tabs>
              <w:tab w:val="clear" w:pos="8176"/>
              <w:tab w:val="right" w:pos="9026" w:leader="dot"/>
            </w:tabs>
            <w:rPr/>
          </w:pPr>
          <w:hyperlink w:anchor="__RefHeading___Toc6675438_1280447820">
            <w:r>
              <w:rPr>
                <w:webHidden/>
                <w:rStyle w:val="IndexLink"/>
                <w:rtl w:val="true"/>
              </w:rPr>
              <w:t xml:space="preserve">معامله شيئى كه در راه حرام مصرف مى شود </w:t>
            </w:r>
            <w:r>
              <w:rPr>
                <w:rStyle w:val="IndexLink"/>
                <w:rtl w:val="true"/>
              </w:rPr>
              <w:t>(</w:t>
            </w:r>
            <w:r>
              <w:rPr>
                <w:rStyle w:val="IndexLink"/>
              </w:rPr>
              <w:t>2</w:t>
            </w:r>
            <w:r>
              <w:rPr>
                <w:rStyle w:val="IndexLink"/>
                <w:rtl w:val="true"/>
              </w:rPr>
              <w:t>)</w:t>
              <w:tab/>
            </w:r>
            <w:r>
              <w:rPr>
                <w:rStyle w:val="IndexLink"/>
              </w:rPr>
              <w:t>53</w:t>
            </w:r>
          </w:hyperlink>
        </w:p>
        <w:p>
          <w:pPr>
            <w:pStyle w:val="Contents5"/>
            <w:tabs>
              <w:tab w:val="clear" w:pos="7892"/>
              <w:tab w:val="right" w:pos="9026" w:leader="dot"/>
            </w:tabs>
            <w:rPr/>
          </w:pPr>
          <w:hyperlink w:anchor="__RefHeading___Toc6675440_1280447820">
            <w:r>
              <w:rPr>
                <w:webHidden/>
                <w:rStyle w:val="IndexLink"/>
                <w:rtl w:val="true"/>
              </w:rPr>
              <w:t>گفتار دوم</w:t>
            </w:r>
            <w:r>
              <w:rPr>
                <w:rStyle w:val="IndexLink"/>
                <w:rtl w:val="true"/>
              </w:rPr>
              <w:t xml:space="preserve">: </w:t>
            </w:r>
            <w:r>
              <w:rPr>
                <w:rStyle w:val="IndexLink"/>
                <w:rtl w:val="true"/>
              </w:rPr>
              <w:t>شىء داراى منافع حلال و حرام بوده و قصد بايع و مشترى يا يكى از آن دو، استفاده در حرام است</w:t>
            </w:r>
            <w:r>
              <w:rPr>
                <w:rStyle w:val="IndexLink"/>
                <w:rtl w:val="true"/>
              </w:rPr>
              <w:t>:</w:t>
              <w:tab/>
            </w:r>
            <w:r>
              <w:rPr>
                <w:rStyle w:val="IndexLink"/>
              </w:rPr>
              <w:t>53</w:t>
            </w:r>
          </w:hyperlink>
        </w:p>
        <w:p>
          <w:pPr>
            <w:pStyle w:val="Contents6"/>
            <w:tabs>
              <w:tab w:val="clear" w:pos="7609"/>
              <w:tab w:val="right" w:pos="9026" w:leader="dot"/>
            </w:tabs>
            <w:rPr/>
          </w:pPr>
          <w:hyperlink w:anchor="__RefHeading___Toc6675442_1280447820">
            <w:r>
              <w:rPr>
                <w:webHidden/>
                <w:rStyle w:val="IndexLink"/>
                <w:rtl w:val="true"/>
              </w:rPr>
              <w:t>اشاره</w:t>
            </w:r>
            <w:r>
              <w:rPr>
                <w:rStyle w:val="IndexLink"/>
                <w:rtl w:val="true"/>
              </w:rPr>
              <w:tab/>
            </w:r>
            <w:r>
              <w:rPr>
                <w:rStyle w:val="IndexLink"/>
              </w:rPr>
              <w:t>53</w:t>
            </w:r>
          </w:hyperlink>
        </w:p>
        <w:p>
          <w:pPr>
            <w:pStyle w:val="Contents6"/>
            <w:tabs>
              <w:tab w:val="clear" w:pos="7609"/>
              <w:tab w:val="right" w:pos="9026" w:leader="dot"/>
            </w:tabs>
            <w:rPr/>
          </w:pPr>
          <w:hyperlink w:anchor="__RefHeading___Toc6675444_1280447820">
            <w:r>
              <w:rPr>
                <w:webHidden/>
                <w:rStyle w:val="IndexLink"/>
                <w:rtl w:val="true"/>
              </w:rPr>
              <w:t>مواردى كه از نظر عرف كمك و اعانت بر حرام است</w:t>
            </w:r>
            <w:r>
              <w:rPr>
                <w:rStyle w:val="IndexLink"/>
                <w:rtl w:val="true"/>
              </w:rPr>
              <w:t>:</w:t>
              <w:tab/>
            </w:r>
            <w:r>
              <w:rPr>
                <w:rStyle w:val="IndexLink"/>
              </w:rPr>
              <w:t>54</w:t>
            </w:r>
          </w:hyperlink>
        </w:p>
        <w:p>
          <w:pPr>
            <w:pStyle w:val="Contents3"/>
            <w:tabs>
              <w:tab w:val="clear" w:pos="8459"/>
              <w:tab w:val="right" w:pos="9026" w:leader="dot"/>
            </w:tabs>
            <w:rPr/>
          </w:pPr>
          <w:hyperlink w:anchor="__RefHeading___Toc6675446_1280447820">
            <w:r>
              <w:rPr>
                <w:webHidden/>
                <w:rStyle w:val="IndexLink"/>
                <w:rtl w:val="true"/>
              </w:rPr>
              <w:t xml:space="preserve">درس </w:t>
            </w:r>
            <w:r>
              <w:rPr>
                <w:rStyle w:val="IndexLink"/>
              </w:rPr>
              <w:t>5</w:t>
            </w:r>
            <w:r>
              <w:rPr>
                <w:rStyle w:val="IndexLink"/>
                <w:rtl w:val="true"/>
              </w:rPr>
              <w:t xml:space="preserve"> </w:t>
            </w:r>
            <w:r>
              <w:rPr>
                <w:rStyle w:val="IndexLink"/>
                <w:rtl w:val="true"/>
              </w:rPr>
              <w:t xml:space="preserve">فصل دوم معامله شيئى كه در راه حرام صرف مى شود </w:t>
            </w:r>
            <w:r>
              <w:rPr>
                <w:rStyle w:val="IndexLink"/>
                <w:rtl w:val="true"/>
              </w:rPr>
              <w:t>(</w:t>
            </w:r>
            <w:r>
              <w:rPr>
                <w:rStyle w:val="IndexLink"/>
              </w:rPr>
              <w:t>3</w:t>
            </w:r>
            <w:r>
              <w:rPr>
                <w:rStyle w:val="IndexLink"/>
                <w:rtl w:val="true"/>
              </w:rPr>
              <w:t>)</w:t>
              <w:tab/>
            </w:r>
            <w:r>
              <w:rPr>
                <w:rStyle w:val="IndexLink"/>
              </w:rPr>
              <w:t>56</w:t>
            </w:r>
          </w:hyperlink>
        </w:p>
        <w:p>
          <w:pPr>
            <w:pStyle w:val="Contents4"/>
            <w:tabs>
              <w:tab w:val="clear" w:pos="8176"/>
              <w:tab w:val="right" w:pos="9026" w:leader="dot"/>
            </w:tabs>
            <w:rPr/>
          </w:pPr>
          <w:hyperlink w:anchor="__RefHeading___Toc6675448_1280447820">
            <w:r>
              <w:rPr>
                <w:webHidden/>
                <w:rStyle w:val="IndexLink"/>
                <w:rtl w:val="true"/>
              </w:rPr>
              <w:t>گفتار سوم</w:t>
            </w:r>
            <w:r>
              <w:rPr>
                <w:rStyle w:val="IndexLink"/>
                <w:rtl w:val="true"/>
              </w:rPr>
              <w:t xml:space="preserve">: </w:t>
            </w:r>
            <w:r>
              <w:rPr>
                <w:rStyle w:val="IndexLink"/>
                <w:rtl w:val="true"/>
              </w:rPr>
              <w:t>شأن آن شىء استفاده در حرام است</w:t>
            </w:r>
            <w:r>
              <w:rPr>
                <w:rStyle w:val="IndexLink"/>
                <w:rtl w:val="true"/>
              </w:rPr>
              <w:tab/>
            </w:r>
            <w:r>
              <w:rPr>
                <w:rStyle w:val="IndexLink"/>
              </w:rPr>
              <w:t>56</w:t>
            </w:r>
          </w:hyperlink>
        </w:p>
        <w:p>
          <w:pPr>
            <w:pStyle w:val="Contents5"/>
            <w:tabs>
              <w:tab w:val="clear" w:pos="7892"/>
              <w:tab w:val="right" w:pos="9026" w:leader="dot"/>
            </w:tabs>
            <w:rPr/>
          </w:pPr>
          <w:hyperlink w:anchor="__RefHeading___Toc6675450_1280447820">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6675452_1280447820">
            <w:r>
              <w:rPr>
                <w:webHidden/>
                <w:rStyle w:val="IndexLink"/>
                <w:rtl w:val="true"/>
              </w:rPr>
              <w:t>نكته</w:t>
            </w:r>
            <w:r>
              <w:rPr>
                <w:rStyle w:val="IndexLink"/>
                <w:rtl w:val="true"/>
              </w:rPr>
              <w:tab/>
            </w:r>
            <w:r>
              <w:rPr>
                <w:rStyle w:val="IndexLink"/>
              </w:rPr>
              <w:t>56</w:t>
            </w:r>
          </w:hyperlink>
        </w:p>
        <w:p>
          <w:pPr>
            <w:pStyle w:val="Contents5"/>
            <w:tabs>
              <w:tab w:val="clear" w:pos="7892"/>
              <w:tab w:val="right" w:pos="9026" w:leader="dot"/>
            </w:tabs>
            <w:rPr/>
          </w:pPr>
          <w:hyperlink w:anchor="__RefHeading___Toc6675454_1280447820">
            <w:r>
              <w:rPr>
                <w:webHidden/>
                <w:rStyle w:val="IndexLink"/>
                <w:rtl w:val="true"/>
              </w:rPr>
              <w:t>فروش سلاح به دشمنان دين</w:t>
            </w:r>
            <w:r>
              <w:rPr>
                <w:rStyle w:val="IndexLink"/>
                <w:rtl w:val="true"/>
              </w:rPr>
              <w:tab/>
            </w:r>
            <w:r>
              <w:rPr>
                <w:rStyle w:val="IndexLink"/>
              </w:rPr>
              <w:t>57</w:t>
            </w:r>
          </w:hyperlink>
        </w:p>
        <w:p>
          <w:pPr>
            <w:pStyle w:val="Contents5"/>
            <w:tabs>
              <w:tab w:val="clear" w:pos="7892"/>
              <w:tab w:val="right" w:pos="9026" w:leader="dot"/>
            </w:tabs>
            <w:rPr/>
          </w:pPr>
          <w:hyperlink w:anchor="__RefHeading___Toc6675456_1280447820">
            <w:r>
              <w:rPr>
                <w:webHidden/>
                <w:rStyle w:val="IndexLink"/>
                <w:rtl w:val="true"/>
              </w:rPr>
              <w:t>خريد و فروش سلاح از وظايف دولت اسلامى است</w:t>
            </w:r>
            <w:r>
              <w:rPr>
                <w:rStyle w:val="IndexLink"/>
                <w:rtl w:val="true"/>
              </w:rPr>
              <w:tab/>
            </w:r>
            <w:r>
              <w:rPr>
                <w:rStyle w:val="IndexLink"/>
              </w:rPr>
              <w:t>58</w:t>
            </w:r>
          </w:hyperlink>
        </w:p>
        <w:p>
          <w:pPr>
            <w:pStyle w:val="Contents5"/>
            <w:tabs>
              <w:tab w:val="clear" w:pos="7892"/>
              <w:tab w:val="right" w:pos="9026" w:leader="dot"/>
            </w:tabs>
            <w:rPr/>
          </w:pPr>
          <w:hyperlink w:anchor="__RefHeading___Toc6675458_1280447820">
            <w:r>
              <w:rPr>
                <w:webHidden/>
                <w:rStyle w:val="IndexLink"/>
                <w:rtl w:val="true"/>
              </w:rPr>
              <w:t>نحوه سياست دولت در مورد خريد و فروش سلاح</w:t>
            </w:r>
            <w:r>
              <w:rPr>
                <w:rStyle w:val="IndexLink"/>
                <w:rtl w:val="true"/>
              </w:rPr>
              <w:tab/>
            </w:r>
            <w:r>
              <w:rPr>
                <w:rStyle w:val="IndexLink"/>
              </w:rPr>
              <w:t>59</w:t>
            </w:r>
          </w:hyperlink>
        </w:p>
        <w:p>
          <w:pPr>
            <w:pStyle w:val="Contents3"/>
            <w:tabs>
              <w:tab w:val="clear" w:pos="8459"/>
              <w:tab w:val="right" w:pos="9026" w:leader="dot"/>
            </w:tabs>
            <w:rPr/>
          </w:pPr>
          <w:hyperlink w:anchor="__RefHeading___Toc6675460_1280447820">
            <w:r>
              <w:rPr>
                <w:webHidden/>
                <w:rStyle w:val="IndexLink"/>
                <w:rtl w:val="true"/>
              </w:rPr>
              <w:t xml:space="preserve">درس </w:t>
            </w:r>
            <w:r>
              <w:rPr>
                <w:rStyle w:val="IndexLink"/>
              </w:rPr>
              <w:t>6</w:t>
            </w:r>
            <w:r>
              <w:rPr>
                <w:rStyle w:val="IndexLink"/>
                <w:rtl w:val="true"/>
              </w:rPr>
              <w:t xml:space="preserve"> </w:t>
            </w:r>
            <w:r>
              <w:rPr>
                <w:rStyle w:val="IndexLink"/>
                <w:rtl w:val="true"/>
              </w:rPr>
              <w:t>فصل سوم معامله شيئى كه منفعت مورد اعتنا ندارد</w:t>
            </w:r>
            <w:r>
              <w:rPr>
                <w:rStyle w:val="IndexLink"/>
                <w:rtl w:val="true"/>
              </w:rPr>
              <w:tab/>
            </w:r>
            <w:r>
              <w:rPr>
                <w:rStyle w:val="IndexLink"/>
              </w:rPr>
              <w:t>60</w:t>
            </w:r>
          </w:hyperlink>
        </w:p>
        <w:p>
          <w:pPr>
            <w:pStyle w:val="Contents4"/>
            <w:tabs>
              <w:tab w:val="clear" w:pos="8176"/>
              <w:tab w:val="right" w:pos="9026" w:leader="dot"/>
            </w:tabs>
            <w:rPr/>
          </w:pPr>
          <w:hyperlink w:anchor="__RefHeading___Toc6675462_1280447820">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6675464_1280447820">
            <w:r>
              <w:rPr>
                <w:webHidden/>
                <w:rStyle w:val="IndexLink"/>
                <w:rtl w:val="true"/>
              </w:rPr>
              <w:t>نكته</w:t>
            </w:r>
            <w:r>
              <w:rPr>
                <w:rStyle w:val="IndexLink"/>
                <w:rtl w:val="true"/>
              </w:rPr>
              <w:tab/>
            </w:r>
            <w:r>
              <w:rPr>
                <w:rStyle w:val="IndexLink"/>
              </w:rPr>
              <w:t>60</w:t>
            </w:r>
          </w:hyperlink>
        </w:p>
        <w:p>
          <w:pPr>
            <w:pStyle w:val="Contents4"/>
            <w:tabs>
              <w:tab w:val="clear" w:pos="8176"/>
              <w:tab w:val="right" w:pos="9026" w:leader="dot"/>
            </w:tabs>
            <w:rPr/>
          </w:pPr>
          <w:hyperlink w:anchor="__RefHeading___Toc6675466_1280447820">
            <w:r>
              <w:rPr>
                <w:webHidden/>
                <w:rStyle w:val="IndexLink"/>
                <w:rtl w:val="true"/>
              </w:rPr>
              <w:t>شيئى كه منفعت مورد اعتنا ندارد، به دو صورت فرض مى شود</w:t>
            </w:r>
            <w:r>
              <w:rPr>
                <w:rStyle w:val="IndexLink"/>
                <w:rtl w:val="true"/>
              </w:rPr>
              <w:t>:</w:t>
              <w:tab/>
            </w:r>
            <w:r>
              <w:rPr>
                <w:rStyle w:val="IndexLink"/>
              </w:rPr>
              <w:t>60</w:t>
            </w:r>
          </w:hyperlink>
        </w:p>
        <w:p>
          <w:pPr>
            <w:pStyle w:val="Contents4"/>
            <w:tabs>
              <w:tab w:val="clear" w:pos="8176"/>
              <w:tab w:val="right" w:pos="9026" w:leader="dot"/>
            </w:tabs>
            <w:rPr/>
          </w:pPr>
          <w:hyperlink w:anchor="__RefHeading___Toc6675468_1280447820">
            <w:r>
              <w:rPr>
                <w:webHidden/>
                <w:rStyle w:val="IndexLink"/>
                <w:rtl w:val="true"/>
              </w:rPr>
              <w:t>توضيحى در باره ماليت داشتن يك شىء</w:t>
            </w:r>
            <w:r>
              <w:rPr>
                <w:rStyle w:val="IndexLink"/>
                <w:rtl w:val="true"/>
              </w:rPr>
              <w:tab/>
            </w:r>
            <w:r>
              <w:rPr>
                <w:rStyle w:val="IndexLink"/>
              </w:rPr>
              <w:t>61</w:t>
            </w:r>
          </w:hyperlink>
        </w:p>
        <w:p>
          <w:pPr>
            <w:pStyle w:val="Contents4"/>
            <w:tabs>
              <w:tab w:val="clear" w:pos="8176"/>
              <w:tab w:val="right" w:pos="9026" w:leader="dot"/>
            </w:tabs>
            <w:rPr/>
          </w:pPr>
          <w:hyperlink w:anchor="__RefHeading___Toc6675470_1280447820">
            <w:r>
              <w:rPr>
                <w:webHidden/>
                <w:rStyle w:val="IndexLink"/>
                <w:rtl w:val="true"/>
              </w:rPr>
              <w:t>نكته</w:t>
            </w:r>
            <w:r>
              <w:rPr>
                <w:rStyle w:val="IndexLink"/>
                <w:rtl w:val="true"/>
              </w:rPr>
              <w:tab/>
            </w:r>
            <w:r>
              <w:rPr>
                <w:rStyle w:val="IndexLink"/>
              </w:rPr>
              <w:t>62</w:t>
            </w:r>
          </w:hyperlink>
        </w:p>
        <w:p>
          <w:pPr>
            <w:pStyle w:val="Contents4"/>
            <w:tabs>
              <w:tab w:val="clear" w:pos="8176"/>
              <w:tab w:val="right" w:pos="9026" w:leader="dot"/>
            </w:tabs>
            <w:rPr/>
          </w:pPr>
          <w:hyperlink w:anchor="__RefHeading___Toc6675472_1280447820">
            <w:r>
              <w:rPr>
                <w:webHidden/>
                <w:rStyle w:val="IndexLink"/>
                <w:rtl w:val="true"/>
              </w:rPr>
              <w:t>ملكيت ملازم ماليت نيست</w:t>
            </w:r>
            <w:r>
              <w:rPr>
                <w:rStyle w:val="IndexLink"/>
                <w:rtl w:val="true"/>
              </w:rPr>
              <w:tab/>
            </w:r>
            <w:r>
              <w:rPr>
                <w:rStyle w:val="IndexLink"/>
              </w:rPr>
              <w:t>62</w:t>
            </w:r>
          </w:hyperlink>
        </w:p>
        <w:p>
          <w:pPr>
            <w:pStyle w:val="Contents3"/>
            <w:tabs>
              <w:tab w:val="clear" w:pos="8459"/>
              <w:tab w:val="right" w:pos="9026" w:leader="dot"/>
            </w:tabs>
            <w:rPr/>
          </w:pPr>
          <w:hyperlink w:anchor="__RefHeading___Toc6675474_1280447820">
            <w:r>
              <w:rPr>
                <w:webHidden/>
                <w:rStyle w:val="IndexLink"/>
                <w:rtl w:val="true"/>
              </w:rPr>
              <w:t xml:space="preserve">درس </w:t>
            </w:r>
            <w:r>
              <w:rPr>
                <w:rStyle w:val="IndexLink"/>
              </w:rPr>
              <w:t>7</w:t>
            </w:r>
            <w:r>
              <w:rPr>
                <w:rStyle w:val="IndexLink"/>
                <w:rtl w:val="true"/>
              </w:rPr>
              <w:t xml:space="preserve"> </w:t>
            </w:r>
            <w:r>
              <w:rPr>
                <w:rStyle w:val="IndexLink"/>
                <w:rtl w:val="true"/>
              </w:rPr>
              <w:t xml:space="preserve">فصل چهارم معامله با عمل محرّم </w:t>
            </w:r>
            <w:r>
              <w:rPr>
                <w:rStyle w:val="IndexLink"/>
                <w:rtl w:val="true"/>
              </w:rPr>
              <w:t>(</w:t>
            </w:r>
            <w:r>
              <w:rPr>
                <w:rStyle w:val="IndexLink"/>
              </w:rPr>
              <w:t>1</w:t>
            </w:r>
            <w:r>
              <w:rPr>
                <w:rStyle w:val="IndexLink"/>
                <w:rtl w:val="true"/>
              </w:rPr>
              <w:t>)</w:t>
              <w:tab/>
            </w:r>
            <w:r>
              <w:rPr>
                <w:rStyle w:val="IndexLink"/>
              </w:rPr>
              <w:t>64</w:t>
            </w:r>
          </w:hyperlink>
        </w:p>
        <w:p>
          <w:pPr>
            <w:pStyle w:val="Contents4"/>
            <w:tabs>
              <w:tab w:val="clear" w:pos="8176"/>
              <w:tab w:val="right" w:pos="9026" w:leader="dot"/>
            </w:tabs>
            <w:rPr/>
          </w:pPr>
          <w:hyperlink w:anchor="__RefHeading___Toc6675476_1280447820">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6675478_1280447820">
            <w:r>
              <w:rPr>
                <w:webHidden/>
                <w:rStyle w:val="IndexLink"/>
                <w:rtl w:val="true"/>
              </w:rPr>
              <w:t>گفتار اول</w:t>
            </w:r>
            <w:r>
              <w:rPr>
                <w:rStyle w:val="IndexLink"/>
                <w:rtl w:val="true"/>
              </w:rPr>
              <w:t xml:space="preserve">: </w:t>
            </w:r>
            <w:r>
              <w:rPr>
                <w:rStyle w:val="IndexLink"/>
                <w:rtl w:val="true"/>
              </w:rPr>
              <w:t>تدليس در معاملات</w:t>
            </w:r>
            <w:r>
              <w:rPr>
                <w:rStyle w:val="IndexLink"/>
                <w:rtl w:val="true"/>
              </w:rPr>
              <w:tab/>
            </w:r>
            <w:r>
              <w:rPr>
                <w:rStyle w:val="IndexLink"/>
              </w:rPr>
              <w:t>64</w:t>
            </w:r>
          </w:hyperlink>
        </w:p>
        <w:p>
          <w:pPr>
            <w:pStyle w:val="Contents5"/>
            <w:tabs>
              <w:tab w:val="clear" w:pos="7892"/>
              <w:tab w:val="right" w:pos="9026" w:leader="dot"/>
            </w:tabs>
            <w:rPr/>
          </w:pPr>
          <w:hyperlink w:anchor="__RefHeading___Toc6675480_1280447820">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6675482_1280447820">
            <w:r>
              <w:rPr>
                <w:webHidden/>
                <w:rStyle w:val="IndexLink"/>
                <w:rtl w:val="true"/>
              </w:rPr>
              <w:t>مسئله</w:t>
            </w:r>
            <w:r>
              <w:rPr>
                <w:rStyle w:val="IndexLink"/>
                <w:rtl w:val="true"/>
              </w:rPr>
              <w:tab/>
            </w:r>
            <w:r>
              <w:rPr>
                <w:rStyle w:val="IndexLink"/>
              </w:rPr>
              <w:t>65</w:t>
            </w:r>
          </w:hyperlink>
        </w:p>
        <w:p>
          <w:pPr>
            <w:pStyle w:val="Contents5"/>
            <w:tabs>
              <w:tab w:val="clear" w:pos="7892"/>
              <w:tab w:val="right" w:pos="9026" w:leader="dot"/>
            </w:tabs>
            <w:rPr/>
          </w:pPr>
          <w:hyperlink w:anchor="__RefHeading___Toc6675484_1280447820">
            <w:r>
              <w:rPr>
                <w:webHidden/>
                <w:rStyle w:val="IndexLink"/>
                <w:rtl w:val="true"/>
              </w:rPr>
              <w:t>معيار تشخيص تدليس</w:t>
            </w:r>
            <w:r>
              <w:rPr>
                <w:rStyle w:val="IndexLink"/>
                <w:rtl w:val="true"/>
              </w:rPr>
              <w:tab/>
            </w:r>
            <w:r>
              <w:rPr>
                <w:rStyle w:val="IndexLink"/>
              </w:rPr>
              <w:t>65</w:t>
            </w:r>
          </w:hyperlink>
        </w:p>
        <w:p>
          <w:pPr>
            <w:pStyle w:val="Contents4"/>
            <w:tabs>
              <w:tab w:val="clear" w:pos="8176"/>
              <w:tab w:val="right" w:pos="9026" w:leader="dot"/>
            </w:tabs>
            <w:rPr/>
          </w:pPr>
          <w:hyperlink w:anchor="__RefHeading___Toc6675486_1280447820">
            <w:r>
              <w:rPr>
                <w:webHidden/>
                <w:rStyle w:val="IndexLink"/>
                <w:rtl w:val="true"/>
              </w:rPr>
              <w:t>گفتار دوم</w:t>
            </w:r>
            <w:r>
              <w:rPr>
                <w:rStyle w:val="IndexLink"/>
                <w:rtl w:val="true"/>
              </w:rPr>
              <w:t xml:space="preserve">: </w:t>
            </w:r>
            <w:r>
              <w:rPr>
                <w:rStyle w:val="IndexLink"/>
                <w:rtl w:val="true"/>
              </w:rPr>
              <w:t>تزيين حرام</w:t>
            </w:r>
            <w:r>
              <w:rPr>
                <w:rStyle w:val="IndexLink"/>
                <w:rtl w:val="true"/>
              </w:rPr>
              <w:tab/>
            </w:r>
            <w:r>
              <w:rPr>
                <w:rStyle w:val="IndexLink"/>
              </w:rPr>
              <w:t>66</w:t>
            </w:r>
          </w:hyperlink>
        </w:p>
        <w:p>
          <w:pPr>
            <w:pStyle w:val="Contents4"/>
            <w:tabs>
              <w:tab w:val="clear" w:pos="8176"/>
              <w:tab w:val="right" w:pos="9026" w:leader="dot"/>
            </w:tabs>
            <w:rPr/>
          </w:pPr>
          <w:hyperlink w:anchor="__RefHeading___Toc6675488_1280447820">
            <w:r>
              <w:rPr>
                <w:webHidden/>
                <w:rStyle w:val="IndexLink"/>
                <w:rtl w:val="true"/>
              </w:rPr>
              <w:t>گفتار سوم</w:t>
            </w:r>
            <w:r>
              <w:rPr>
                <w:rStyle w:val="IndexLink"/>
                <w:rtl w:val="true"/>
              </w:rPr>
              <w:t xml:space="preserve">: </w:t>
            </w:r>
            <w:r>
              <w:rPr>
                <w:rStyle w:val="IndexLink"/>
                <w:rtl w:val="true"/>
              </w:rPr>
              <w:t>تشبه مرد به زن و بر عكس</w:t>
            </w:r>
            <w:r>
              <w:rPr>
                <w:rStyle w:val="IndexLink"/>
                <w:rtl w:val="true"/>
              </w:rPr>
              <w:tab/>
            </w:r>
            <w:r>
              <w:rPr>
                <w:rStyle w:val="IndexLink"/>
              </w:rPr>
              <w:t>66</w:t>
            </w:r>
          </w:hyperlink>
        </w:p>
        <w:p>
          <w:pPr>
            <w:pStyle w:val="Contents5"/>
            <w:tabs>
              <w:tab w:val="clear" w:pos="7892"/>
              <w:tab w:val="right" w:pos="9026" w:leader="dot"/>
            </w:tabs>
            <w:rPr/>
          </w:pPr>
          <w:hyperlink w:anchor="__RefHeading___Toc6675490_1280447820">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6675492_1280447820">
            <w:r>
              <w:rPr>
                <w:webHidden/>
                <w:rStyle w:val="IndexLink"/>
                <w:rtl w:val="true"/>
              </w:rPr>
              <w:t>نكته</w:t>
            </w:r>
            <w:r>
              <w:rPr>
                <w:rStyle w:val="IndexLink"/>
                <w:rtl w:val="true"/>
              </w:rPr>
              <w:tab/>
            </w:r>
            <w:r>
              <w:rPr>
                <w:rStyle w:val="IndexLink"/>
              </w:rPr>
              <w:t>66</w:t>
            </w:r>
          </w:hyperlink>
        </w:p>
        <w:p>
          <w:pPr>
            <w:pStyle w:val="Contents5"/>
            <w:tabs>
              <w:tab w:val="clear" w:pos="7892"/>
              <w:tab w:val="right" w:pos="9026" w:leader="dot"/>
            </w:tabs>
            <w:rPr/>
          </w:pPr>
          <w:hyperlink w:anchor="__RefHeading___Toc6675494_1280447820">
            <w:r>
              <w:rPr>
                <w:webHidden/>
                <w:rStyle w:val="IndexLink"/>
                <w:rtl w:val="true"/>
              </w:rPr>
              <w:t>مسئله</w:t>
            </w:r>
            <w:r>
              <w:rPr>
                <w:rStyle w:val="IndexLink"/>
                <w:rtl w:val="true"/>
              </w:rPr>
              <w:tab/>
            </w:r>
            <w:r>
              <w:rPr>
                <w:rStyle w:val="IndexLink"/>
              </w:rPr>
              <w:t>67</w:t>
            </w:r>
          </w:hyperlink>
        </w:p>
        <w:p>
          <w:pPr>
            <w:pStyle w:val="Contents3"/>
            <w:tabs>
              <w:tab w:val="clear" w:pos="8459"/>
              <w:tab w:val="right" w:pos="9026" w:leader="dot"/>
            </w:tabs>
            <w:rPr/>
          </w:pPr>
          <w:hyperlink w:anchor="__RefHeading___Toc6675496_1280447820">
            <w:r>
              <w:rPr>
                <w:webHidden/>
                <w:rStyle w:val="IndexLink"/>
                <w:rtl w:val="true"/>
              </w:rPr>
              <w:t xml:space="preserve">درس </w:t>
            </w:r>
            <w:r>
              <w:rPr>
                <w:rStyle w:val="IndexLink"/>
              </w:rPr>
              <w:t>8</w:t>
            </w:r>
            <w:r>
              <w:rPr>
                <w:rStyle w:val="IndexLink"/>
                <w:rtl w:val="true"/>
              </w:rPr>
              <w:t xml:space="preserve"> </w:t>
            </w:r>
            <w:r>
              <w:rPr>
                <w:rStyle w:val="IndexLink"/>
                <w:rtl w:val="true"/>
              </w:rPr>
              <w:t xml:space="preserve">فصل چهارم معامله با عمل محرّم </w:t>
            </w:r>
            <w:r>
              <w:rPr>
                <w:rStyle w:val="IndexLink"/>
                <w:rtl w:val="true"/>
              </w:rPr>
              <w:t>(</w:t>
            </w:r>
            <w:r>
              <w:rPr>
                <w:rStyle w:val="IndexLink"/>
              </w:rPr>
              <w:t>2</w:t>
            </w:r>
            <w:r>
              <w:rPr>
                <w:rStyle w:val="IndexLink"/>
                <w:rtl w:val="true"/>
              </w:rPr>
              <w:t>)</w:t>
              <w:tab/>
            </w:r>
            <w:r>
              <w:rPr>
                <w:rStyle w:val="IndexLink"/>
              </w:rPr>
              <w:t>68</w:t>
            </w:r>
          </w:hyperlink>
        </w:p>
        <w:p>
          <w:pPr>
            <w:pStyle w:val="Contents4"/>
            <w:tabs>
              <w:tab w:val="clear" w:pos="8176"/>
              <w:tab w:val="right" w:pos="9026" w:leader="dot"/>
            </w:tabs>
            <w:rPr/>
          </w:pPr>
          <w:hyperlink w:anchor="__RefHeading___Toc6675498_1280447820">
            <w:r>
              <w:rPr>
                <w:webHidden/>
                <w:rStyle w:val="IndexLink"/>
                <w:rtl w:val="true"/>
              </w:rPr>
              <w:t>گفتار چهارم</w:t>
            </w:r>
            <w:r>
              <w:rPr>
                <w:rStyle w:val="IndexLink"/>
                <w:rtl w:val="true"/>
              </w:rPr>
              <w:t xml:space="preserve">: </w:t>
            </w:r>
            <w:r>
              <w:rPr>
                <w:rStyle w:val="IndexLink"/>
                <w:rtl w:val="true"/>
              </w:rPr>
              <w:t xml:space="preserve">كم فروشى </w:t>
            </w:r>
            <w:r>
              <w:rPr>
                <w:rStyle w:val="IndexLink"/>
                <w:rtl w:val="true"/>
              </w:rPr>
              <w:t>(</w:t>
            </w:r>
            <w:r>
              <w:rPr>
                <w:rStyle w:val="IndexLink"/>
                <w:rtl w:val="true"/>
              </w:rPr>
              <w:t>تطفيف</w:t>
            </w:r>
            <w:r>
              <w:rPr>
                <w:rStyle w:val="IndexLink"/>
                <w:rtl w:val="true"/>
              </w:rPr>
              <w:t>)</w:t>
              <w:tab/>
            </w:r>
            <w:r>
              <w:rPr>
                <w:rStyle w:val="IndexLink"/>
              </w:rPr>
              <w:t>68</w:t>
            </w:r>
          </w:hyperlink>
        </w:p>
        <w:p>
          <w:pPr>
            <w:pStyle w:val="Contents5"/>
            <w:tabs>
              <w:tab w:val="clear" w:pos="7892"/>
              <w:tab w:val="right" w:pos="9026" w:leader="dot"/>
            </w:tabs>
            <w:rPr/>
          </w:pPr>
          <w:hyperlink w:anchor="__RefHeading___Toc6675500_1280447820">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6675502_1280447820">
            <w:r>
              <w:rPr>
                <w:webHidden/>
                <w:rStyle w:val="IndexLink"/>
                <w:rtl w:val="true"/>
              </w:rPr>
              <w:t>احكام كم فروشى</w:t>
            </w:r>
            <w:r>
              <w:rPr>
                <w:rStyle w:val="IndexLink"/>
                <w:rtl w:val="true"/>
              </w:rPr>
              <w:tab/>
            </w:r>
            <w:r>
              <w:rPr>
                <w:rStyle w:val="IndexLink"/>
              </w:rPr>
              <w:t>68</w:t>
            </w:r>
          </w:hyperlink>
        </w:p>
        <w:p>
          <w:pPr>
            <w:pStyle w:val="Contents5"/>
            <w:tabs>
              <w:tab w:val="clear" w:pos="7892"/>
              <w:tab w:val="right" w:pos="9026" w:leader="dot"/>
            </w:tabs>
            <w:rPr/>
          </w:pPr>
          <w:hyperlink w:anchor="__RefHeading___Toc6675504_1280447820">
            <w:r>
              <w:rPr>
                <w:webHidden/>
                <w:rStyle w:val="IndexLink"/>
                <w:rtl w:val="true"/>
              </w:rPr>
              <w:t>نكته</w:t>
            </w:r>
            <w:r>
              <w:rPr>
                <w:rStyle w:val="IndexLink"/>
                <w:rtl w:val="true"/>
              </w:rPr>
              <w:tab/>
            </w:r>
            <w:r>
              <w:rPr>
                <w:rStyle w:val="IndexLink"/>
              </w:rPr>
              <w:t>69</w:t>
            </w:r>
          </w:hyperlink>
        </w:p>
        <w:p>
          <w:pPr>
            <w:pStyle w:val="Contents5"/>
            <w:tabs>
              <w:tab w:val="clear" w:pos="7892"/>
              <w:tab w:val="right" w:pos="9026" w:leader="dot"/>
            </w:tabs>
            <w:rPr/>
          </w:pPr>
          <w:hyperlink w:anchor="__RefHeading___Toc6675506_1280447820">
            <w:r>
              <w:rPr>
                <w:webHidden/>
                <w:rStyle w:val="IndexLink"/>
                <w:rtl w:val="true"/>
              </w:rPr>
              <w:t>حكم معامله اى كه در آن كم فروشى شده است</w:t>
            </w:r>
            <w:r>
              <w:rPr>
                <w:rStyle w:val="IndexLink"/>
                <w:rtl w:val="true"/>
              </w:rPr>
              <w:t>:</w:t>
              <w:tab/>
            </w:r>
            <w:r>
              <w:rPr>
                <w:rStyle w:val="IndexLink"/>
              </w:rPr>
              <w:t>69</w:t>
            </w:r>
          </w:hyperlink>
        </w:p>
        <w:p>
          <w:pPr>
            <w:pStyle w:val="Contents6"/>
            <w:tabs>
              <w:tab w:val="clear" w:pos="7609"/>
              <w:tab w:val="right" w:pos="9026" w:leader="dot"/>
            </w:tabs>
            <w:rPr/>
          </w:pPr>
          <w:hyperlink w:anchor="__RefHeading___Toc6675508_1280447820">
            <w:r>
              <w:rPr>
                <w:webHidden/>
                <w:rStyle w:val="IndexLink"/>
              </w:rPr>
              <w:t>1</w:t>
            </w:r>
            <w:r>
              <w:rPr>
                <w:rStyle w:val="IndexLink"/>
                <w:rtl w:val="true"/>
              </w:rPr>
              <w:t xml:space="preserve">. </w:t>
            </w:r>
            <w:r>
              <w:rPr>
                <w:rStyle w:val="IndexLink"/>
                <w:rtl w:val="true"/>
              </w:rPr>
              <w:t>معامله به غير مجانس است</w:t>
            </w:r>
            <w:r>
              <w:rPr>
                <w:rStyle w:val="IndexLink"/>
                <w:rtl w:val="true"/>
              </w:rPr>
              <w:t>:</w:t>
              <w:tab/>
            </w:r>
            <w:r>
              <w:rPr>
                <w:rStyle w:val="IndexLink"/>
              </w:rPr>
              <w:t>69</w:t>
            </w:r>
          </w:hyperlink>
        </w:p>
        <w:p>
          <w:pPr>
            <w:pStyle w:val="Contents3"/>
            <w:tabs>
              <w:tab w:val="clear" w:pos="8459"/>
              <w:tab w:val="right" w:pos="9026" w:leader="dot"/>
            </w:tabs>
            <w:rPr/>
          </w:pPr>
          <w:hyperlink w:anchor="__RefHeading___Toc6675510_1280447820">
            <w:r>
              <w:rPr>
                <w:webHidden/>
                <w:rStyle w:val="IndexLink"/>
                <w:rtl w:val="true"/>
              </w:rPr>
              <w:t xml:space="preserve">درس </w:t>
            </w:r>
            <w:r>
              <w:rPr>
                <w:rStyle w:val="IndexLink"/>
              </w:rPr>
              <w:t>9</w:t>
            </w:r>
            <w:r>
              <w:rPr>
                <w:rStyle w:val="IndexLink"/>
                <w:rtl w:val="true"/>
              </w:rPr>
              <w:t xml:space="preserve"> </w:t>
            </w:r>
            <w:r>
              <w:rPr>
                <w:rStyle w:val="IndexLink"/>
                <w:rtl w:val="true"/>
              </w:rPr>
              <w:t>فصل چهارم</w:t>
            </w:r>
            <w:r>
              <w:rPr>
                <w:rStyle w:val="IndexLink"/>
                <w:rtl w:val="true"/>
              </w:rPr>
              <w:tab/>
            </w:r>
            <w:r>
              <w:rPr>
                <w:rStyle w:val="IndexLink"/>
              </w:rPr>
              <w:t>73</w:t>
            </w:r>
          </w:hyperlink>
        </w:p>
        <w:p>
          <w:pPr>
            <w:pStyle w:val="Contents4"/>
            <w:tabs>
              <w:tab w:val="clear" w:pos="8176"/>
              <w:tab w:val="right" w:pos="9026" w:leader="dot"/>
            </w:tabs>
            <w:rPr/>
          </w:pPr>
          <w:hyperlink w:anchor="__RefHeading___Toc6675512_1280447820">
            <w:r>
              <w:rPr>
                <w:webHidden/>
                <w:rStyle w:val="IndexLink"/>
                <w:rtl w:val="true"/>
              </w:rPr>
              <w:t xml:space="preserve">معامله با عمل محرّم </w:t>
            </w:r>
            <w:r>
              <w:rPr>
                <w:rStyle w:val="IndexLink"/>
                <w:rtl w:val="true"/>
              </w:rPr>
              <w:t>(</w:t>
            </w:r>
            <w:r>
              <w:rPr>
                <w:rStyle w:val="IndexLink"/>
              </w:rPr>
              <w:t>3</w:t>
            </w:r>
            <w:r>
              <w:rPr>
                <w:rStyle w:val="IndexLink"/>
                <w:rtl w:val="true"/>
              </w:rPr>
              <w:t>)</w:t>
              <w:tab/>
            </w:r>
            <w:r>
              <w:rPr>
                <w:rStyle w:val="IndexLink"/>
              </w:rPr>
              <w:t>73</w:t>
            </w:r>
          </w:hyperlink>
        </w:p>
        <w:p>
          <w:pPr>
            <w:pStyle w:val="Contents5"/>
            <w:tabs>
              <w:tab w:val="clear" w:pos="7892"/>
              <w:tab w:val="right" w:pos="9026" w:leader="dot"/>
            </w:tabs>
            <w:rPr/>
          </w:pPr>
          <w:hyperlink w:anchor="__RefHeading___Toc6675514_1280447820">
            <w:r>
              <w:rPr>
                <w:webHidden/>
                <w:rStyle w:val="IndexLink"/>
                <w:rtl w:val="true"/>
              </w:rPr>
              <w:t>گفتار پنجم</w:t>
            </w:r>
            <w:r>
              <w:rPr>
                <w:rStyle w:val="IndexLink"/>
                <w:rtl w:val="true"/>
              </w:rPr>
              <w:t xml:space="preserve">: </w:t>
            </w:r>
            <w:r>
              <w:rPr>
                <w:rStyle w:val="IndexLink"/>
                <w:rtl w:val="true"/>
              </w:rPr>
              <w:t>تنجيم</w:t>
            </w:r>
            <w:r>
              <w:rPr>
                <w:rStyle w:val="IndexLink"/>
                <w:rtl w:val="true"/>
              </w:rPr>
              <w:tab/>
            </w:r>
            <w:r>
              <w:rPr>
                <w:rStyle w:val="IndexLink"/>
              </w:rPr>
              <w:t>73</w:t>
            </w:r>
          </w:hyperlink>
        </w:p>
        <w:p>
          <w:pPr>
            <w:pStyle w:val="Contents6"/>
            <w:tabs>
              <w:tab w:val="clear" w:pos="7609"/>
              <w:tab w:val="right" w:pos="9026" w:leader="dot"/>
            </w:tabs>
            <w:rPr/>
          </w:pPr>
          <w:hyperlink w:anchor="__RefHeading___Toc6675516_1280447820">
            <w:r>
              <w:rPr>
                <w:webHidden/>
                <w:rStyle w:val="IndexLink"/>
                <w:rtl w:val="true"/>
              </w:rPr>
              <w:t>مقدمه</w:t>
            </w:r>
            <w:r>
              <w:rPr>
                <w:rStyle w:val="IndexLink"/>
                <w:rtl w:val="true"/>
              </w:rPr>
              <w:tab/>
            </w:r>
            <w:r>
              <w:rPr>
                <w:rStyle w:val="IndexLink"/>
              </w:rPr>
              <w:t>73</w:t>
            </w:r>
          </w:hyperlink>
        </w:p>
        <w:p>
          <w:pPr>
            <w:pStyle w:val="Contents6"/>
            <w:tabs>
              <w:tab w:val="clear" w:pos="7609"/>
              <w:tab w:val="right" w:pos="9026" w:leader="dot"/>
            </w:tabs>
            <w:rPr/>
          </w:pPr>
          <w:hyperlink w:anchor="__RefHeading___Toc6675518_1280447820">
            <w:r>
              <w:rPr>
                <w:webHidden/>
                <w:rStyle w:val="IndexLink"/>
                <w:rtl w:val="true"/>
              </w:rPr>
              <w:t>تعليم و تعلم و اخبار از طريق تنجيم</w:t>
            </w:r>
            <w:r>
              <w:rPr>
                <w:rStyle w:val="IndexLink"/>
                <w:rtl w:val="true"/>
              </w:rPr>
              <w:tab/>
            </w:r>
            <w:r>
              <w:rPr>
                <w:rStyle w:val="IndexLink"/>
              </w:rPr>
              <w:t>74</w:t>
            </w:r>
          </w:hyperlink>
        </w:p>
        <w:p>
          <w:pPr>
            <w:pStyle w:val="Contents6"/>
            <w:tabs>
              <w:tab w:val="clear" w:pos="7609"/>
              <w:tab w:val="right" w:pos="9026" w:leader="dot"/>
            </w:tabs>
            <w:rPr/>
          </w:pPr>
          <w:hyperlink w:anchor="__RefHeading___Toc6675520_1280447820">
            <w:r>
              <w:rPr>
                <w:webHidden/>
                <w:rStyle w:val="IndexLink"/>
                <w:rtl w:val="true"/>
              </w:rPr>
              <w:t>مسئله</w:t>
            </w:r>
            <w:r>
              <w:rPr>
                <w:rStyle w:val="IndexLink"/>
                <w:rtl w:val="true"/>
              </w:rPr>
              <w:tab/>
            </w:r>
            <w:r>
              <w:rPr>
                <w:rStyle w:val="IndexLink"/>
              </w:rPr>
              <w:t>74</w:t>
            </w:r>
          </w:hyperlink>
        </w:p>
        <w:p>
          <w:pPr>
            <w:pStyle w:val="Contents6"/>
            <w:tabs>
              <w:tab w:val="clear" w:pos="7609"/>
              <w:tab w:val="right" w:pos="9026" w:leader="dot"/>
            </w:tabs>
            <w:rPr/>
          </w:pPr>
          <w:hyperlink w:anchor="__RefHeading___Toc6675522_1280447820">
            <w:r>
              <w:rPr>
                <w:webHidden/>
                <w:rStyle w:val="IndexLink"/>
                <w:rtl w:val="true"/>
              </w:rPr>
              <w:t>كسب درآمد از طريق تنجيم و طرق ديگر مثل رمل و جفر</w:t>
            </w:r>
            <w:r>
              <w:rPr>
                <w:rStyle w:val="IndexLink"/>
                <w:rtl w:val="true"/>
              </w:rPr>
              <w:tab/>
            </w:r>
            <w:r>
              <w:rPr>
                <w:rStyle w:val="IndexLink"/>
              </w:rPr>
              <w:t>74</w:t>
            </w:r>
          </w:hyperlink>
        </w:p>
        <w:p>
          <w:pPr>
            <w:pStyle w:val="Contents3"/>
            <w:tabs>
              <w:tab w:val="clear" w:pos="8459"/>
              <w:tab w:val="right" w:pos="9026" w:leader="dot"/>
            </w:tabs>
            <w:rPr/>
          </w:pPr>
          <w:hyperlink w:anchor="__RefHeading___Toc6675524_1280447820">
            <w:r>
              <w:rPr>
                <w:webHidden/>
                <w:rStyle w:val="IndexLink"/>
                <w:rtl w:val="true"/>
              </w:rPr>
              <w:t xml:space="preserve">درس </w:t>
            </w:r>
            <w:r>
              <w:rPr>
                <w:rStyle w:val="IndexLink"/>
              </w:rPr>
              <w:t>10</w:t>
            </w:r>
            <w:r>
              <w:rPr>
                <w:rStyle w:val="IndexLink"/>
                <w:rtl w:val="true"/>
              </w:rPr>
              <w:t xml:space="preserve"> </w:t>
            </w:r>
            <w:r>
              <w:rPr>
                <w:rStyle w:val="IndexLink"/>
                <w:rtl w:val="true"/>
              </w:rPr>
              <w:t xml:space="preserve">فصل چهارم معامله با عمل محرّم </w:t>
            </w:r>
            <w:r>
              <w:rPr>
                <w:rStyle w:val="IndexLink"/>
                <w:rtl w:val="true"/>
              </w:rPr>
              <w:t>(</w:t>
            </w:r>
            <w:r>
              <w:rPr>
                <w:rStyle w:val="IndexLink"/>
              </w:rPr>
              <w:t>4</w:t>
            </w:r>
            <w:r>
              <w:rPr>
                <w:rStyle w:val="IndexLink"/>
                <w:rtl w:val="true"/>
              </w:rPr>
              <w:t>)</w:t>
              <w:tab/>
            </w:r>
            <w:r>
              <w:rPr>
                <w:rStyle w:val="IndexLink"/>
              </w:rPr>
              <w:t>76</w:t>
            </w:r>
          </w:hyperlink>
        </w:p>
        <w:p>
          <w:pPr>
            <w:pStyle w:val="Contents4"/>
            <w:tabs>
              <w:tab w:val="clear" w:pos="8176"/>
              <w:tab w:val="right" w:pos="9026" w:leader="dot"/>
            </w:tabs>
            <w:rPr/>
          </w:pPr>
          <w:hyperlink w:anchor="__RefHeading___Toc6675526_1280447820">
            <w:r>
              <w:rPr>
                <w:webHidden/>
                <w:rStyle w:val="IndexLink"/>
                <w:rtl w:val="true"/>
              </w:rPr>
              <w:t>گفتار ششم</w:t>
            </w:r>
            <w:r>
              <w:rPr>
                <w:rStyle w:val="IndexLink"/>
                <w:rtl w:val="true"/>
              </w:rPr>
              <w:t xml:space="preserve">: </w:t>
            </w:r>
            <w:r>
              <w:rPr>
                <w:rStyle w:val="IndexLink"/>
                <w:rtl w:val="true"/>
              </w:rPr>
              <w:t>كهانت</w:t>
            </w:r>
            <w:r>
              <w:rPr>
                <w:rStyle w:val="IndexLink"/>
                <w:rtl w:val="true"/>
              </w:rPr>
              <w:tab/>
            </w:r>
            <w:r>
              <w:rPr>
                <w:rStyle w:val="IndexLink"/>
              </w:rPr>
              <w:t>76</w:t>
            </w:r>
          </w:hyperlink>
        </w:p>
        <w:p>
          <w:pPr>
            <w:pStyle w:val="Contents5"/>
            <w:tabs>
              <w:tab w:val="clear" w:pos="7892"/>
              <w:tab w:val="right" w:pos="9026" w:leader="dot"/>
            </w:tabs>
            <w:rPr/>
          </w:pPr>
          <w:hyperlink w:anchor="__RefHeading___Toc6675528_1280447820">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6675530_1280447820">
            <w:r>
              <w:rPr>
                <w:webHidden/>
                <w:rStyle w:val="IndexLink"/>
                <w:rtl w:val="true"/>
              </w:rPr>
              <w:t>حرمت كهانت و تعليم و تعلم آن</w:t>
            </w:r>
            <w:r>
              <w:rPr>
                <w:rStyle w:val="IndexLink"/>
                <w:rtl w:val="true"/>
              </w:rPr>
              <w:tab/>
            </w:r>
            <w:r>
              <w:rPr>
                <w:rStyle w:val="IndexLink"/>
              </w:rPr>
              <w:t>77</w:t>
            </w:r>
          </w:hyperlink>
        </w:p>
        <w:p>
          <w:pPr>
            <w:pStyle w:val="Contents5"/>
            <w:tabs>
              <w:tab w:val="clear" w:pos="7892"/>
              <w:tab w:val="right" w:pos="9026" w:leader="dot"/>
            </w:tabs>
            <w:rPr/>
          </w:pPr>
          <w:hyperlink w:anchor="__RefHeading___Toc6675532_1280447820">
            <w:r>
              <w:rPr>
                <w:webHidden/>
                <w:rStyle w:val="IndexLink"/>
                <w:rtl w:val="true"/>
              </w:rPr>
              <w:t>مراجعه به كاهن</w:t>
            </w:r>
            <w:r>
              <w:rPr>
                <w:rStyle w:val="IndexLink"/>
                <w:rtl w:val="true"/>
              </w:rPr>
              <w:tab/>
            </w:r>
            <w:r>
              <w:rPr>
                <w:rStyle w:val="IndexLink"/>
              </w:rPr>
              <w:t>77</w:t>
            </w:r>
          </w:hyperlink>
        </w:p>
        <w:p>
          <w:pPr>
            <w:pStyle w:val="Contents5"/>
            <w:tabs>
              <w:tab w:val="clear" w:pos="7892"/>
              <w:tab w:val="right" w:pos="9026" w:leader="dot"/>
            </w:tabs>
            <w:rPr/>
          </w:pPr>
          <w:hyperlink w:anchor="__RefHeading___Toc6675534_1280447820">
            <w:r>
              <w:rPr>
                <w:webHidden/>
                <w:rStyle w:val="IndexLink"/>
                <w:rtl w:val="true"/>
              </w:rPr>
              <w:t>نكته</w:t>
            </w:r>
            <w:r>
              <w:rPr>
                <w:rStyle w:val="IndexLink"/>
                <w:rtl w:val="true"/>
              </w:rPr>
              <w:tab/>
            </w:r>
            <w:r>
              <w:rPr>
                <w:rStyle w:val="IndexLink"/>
              </w:rPr>
              <w:t>77</w:t>
            </w:r>
          </w:hyperlink>
        </w:p>
        <w:p>
          <w:pPr>
            <w:pStyle w:val="Contents3"/>
            <w:tabs>
              <w:tab w:val="clear" w:pos="8459"/>
              <w:tab w:val="right" w:pos="9026" w:leader="dot"/>
            </w:tabs>
            <w:rPr/>
          </w:pPr>
          <w:hyperlink w:anchor="__RefHeading___Toc6675536_1280447820">
            <w:r>
              <w:rPr>
                <w:webHidden/>
                <w:rStyle w:val="IndexLink"/>
                <w:rtl w:val="true"/>
              </w:rPr>
              <w:t xml:space="preserve">درس </w:t>
            </w:r>
            <w:r>
              <w:rPr>
                <w:rStyle w:val="IndexLink"/>
              </w:rPr>
              <w:t>11</w:t>
            </w:r>
            <w:r>
              <w:rPr>
                <w:rStyle w:val="IndexLink"/>
                <w:rtl w:val="true"/>
              </w:rPr>
              <w:t xml:space="preserve"> </w:t>
            </w:r>
            <w:r>
              <w:rPr>
                <w:rStyle w:val="IndexLink"/>
                <w:rtl w:val="true"/>
              </w:rPr>
              <w:t xml:space="preserve">فصل چهارم معامله با عمل محرّم </w:t>
            </w:r>
            <w:r>
              <w:rPr>
                <w:rStyle w:val="IndexLink"/>
                <w:rtl w:val="true"/>
              </w:rPr>
              <w:t>(</w:t>
            </w:r>
            <w:r>
              <w:rPr>
                <w:rStyle w:val="IndexLink"/>
              </w:rPr>
              <w:t>5</w:t>
            </w:r>
            <w:r>
              <w:rPr>
                <w:rStyle w:val="IndexLink"/>
                <w:rtl w:val="true"/>
              </w:rPr>
              <w:t>)</w:t>
              <w:tab/>
            </w:r>
            <w:r>
              <w:rPr>
                <w:rStyle w:val="IndexLink"/>
              </w:rPr>
              <w:t>78</w:t>
            </w:r>
          </w:hyperlink>
        </w:p>
        <w:p>
          <w:pPr>
            <w:pStyle w:val="Contents4"/>
            <w:tabs>
              <w:tab w:val="clear" w:pos="8176"/>
              <w:tab w:val="right" w:pos="9026" w:leader="dot"/>
            </w:tabs>
            <w:rPr/>
          </w:pPr>
          <w:hyperlink w:anchor="__RefHeading___Toc6675538_1280447820">
            <w:r>
              <w:rPr>
                <w:webHidden/>
                <w:rStyle w:val="IndexLink"/>
                <w:rtl w:val="true"/>
              </w:rPr>
              <w:t>گفتار هفتم</w:t>
            </w:r>
            <w:r>
              <w:rPr>
                <w:rStyle w:val="IndexLink"/>
                <w:rtl w:val="true"/>
              </w:rPr>
              <w:t xml:space="preserve">: </w:t>
            </w:r>
            <w:r>
              <w:rPr>
                <w:rStyle w:val="IndexLink"/>
                <w:rtl w:val="true"/>
              </w:rPr>
              <w:t>سحر</w:t>
            </w:r>
            <w:r>
              <w:rPr>
                <w:rStyle w:val="IndexLink"/>
                <w:rtl w:val="true"/>
              </w:rPr>
              <w:tab/>
            </w:r>
            <w:r>
              <w:rPr>
                <w:rStyle w:val="IndexLink"/>
              </w:rPr>
              <w:t>78</w:t>
            </w:r>
          </w:hyperlink>
        </w:p>
        <w:p>
          <w:pPr>
            <w:pStyle w:val="Contents5"/>
            <w:tabs>
              <w:tab w:val="clear" w:pos="7892"/>
              <w:tab w:val="right" w:pos="9026" w:leader="dot"/>
            </w:tabs>
            <w:rPr/>
          </w:pPr>
          <w:hyperlink w:anchor="__RefHeading___Toc6675540_1280447820">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6675542_1280447820">
            <w:r>
              <w:rPr>
                <w:webHidden/>
                <w:rStyle w:val="IndexLink"/>
                <w:rtl w:val="true"/>
              </w:rPr>
              <w:t>حرمت مطلق سحر</w:t>
            </w:r>
            <w:r>
              <w:rPr>
                <w:rStyle w:val="IndexLink"/>
                <w:rtl w:val="true"/>
              </w:rPr>
              <w:tab/>
            </w:r>
            <w:r>
              <w:rPr>
                <w:rStyle w:val="IndexLink"/>
              </w:rPr>
              <w:t>78</w:t>
            </w:r>
          </w:hyperlink>
        </w:p>
        <w:p>
          <w:pPr>
            <w:pStyle w:val="Contents5"/>
            <w:tabs>
              <w:tab w:val="clear" w:pos="7892"/>
              <w:tab w:val="right" w:pos="9026" w:leader="dot"/>
            </w:tabs>
            <w:rPr/>
          </w:pPr>
          <w:hyperlink w:anchor="__RefHeading___Toc6675544_1280447820">
            <w:r>
              <w:rPr>
                <w:webHidden/>
                <w:rStyle w:val="IndexLink"/>
                <w:rtl w:val="true"/>
              </w:rPr>
              <w:t>تعليم و تعلّم سحر</w:t>
            </w:r>
            <w:r>
              <w:rPr>
                <w:rStyle w:val="IndexLink"/>
                <w:rtl w:val="true"/>
              </w:rPr>
              <w:tab/>
            </w:r>
            <w:r>
              <w:rPr>
                <w:rStyle w:val="IndexLink"/>
              </w:rPr>
              <w:t>79</w:t>
            </w:r>
          </w:hyperlink>
        </w:p>
        <w:p>
          <w:pPr>
            <w:pStyle w:val="Contents5"/>
            <w:tabs>
              <w:tab w:val="clear" w:pos="7892"/>
              <w:tab w:val="right" w:pos="9026" w:leader="dot"/>
            </w:tabs>
            <w:rPr/>
          </w:pPr>
          <w:hyperlink w:anchor="__RefHeading___Toc6675546_1280447820">
            <w:r>
              <w:rPr>
                <w:webHidden/>
                <w:rStyle w:val="IndexLink"/>
                <w:rtl w:val="true"/>
              </w:rPr>
              <w:t>ساير امور غريبه شبيه سحر</w:t>
            </w:r>
            <w:r>
              <w:rPr>
                <w:rStyle w:val="IndexLink"/>
                <w:rtl w:val="true"/>
              </w:rPr>
              <w:tab/>
            </w:r>
            <w:r>
              <w:rPr>
                <w:rStyle w:val="IndexLink"/>
              </w:rPr>
              <w:t>79</w:t>
            </w:r>
          </w:hyperlink>
        </w:p>
        <w:p>
          <w:pPr>
            <w:pStyle w:val="Contents5"/>
            <w:tabs>
              <w:tab w:val="clear" w:pos="7892"/>
              <w:tab w:val="right" w:pos="9026" w:leader="dot"/>
            </w:tabs>
            <w:rPr/>
          </w:pPr>
          <w:hyperlink w:anchor="__RefHeading___Toc6675548_1280447820">
            <w:r>
              <w:rPr>
                <w:webHidden/>
                <w:rStyle w:val="IndexLink"/>
                <w:rtl w:val="true"/>
              </w:rPr>
              <w:t>شعبده</w:t>
            </w:r>
            <w:r>
              <w:rPr>
                <w:rStyle w:val="IndexLink"/>
                <w:rtl w:val="true"/>
              </w:rPr>
              <w:tab/>
            </w:r>
            <w:r>
              <w:rPr>
                <w:rStyle w:val="IndexLink"/>
              </w:rPr>
              <w:t>79</w:t>
            </w:r>
          </w:hyperlink>
        </w:p>
        <w:p>
          <w:pPr>
            <w:pStyle w:val="Contents3"/>
            <w:tabs>
              <w:tab w:val="clear" w:pos="8459"/>
              <w:tab w:val="right" w:pos="9026" w:leader="dot"/>
            </w:tabs>
            <w:rPr/>
          </w:pPr>
          <w:hyperlink w:anchor="__RefHeading___Toc6675550_1280447820">
            <w:r>
              <w:rPr>
                <w:webHidden/>
                <w:rStyle w:val="IndexLink"/>
                <w:rtl w:val="true"/>
              </w:rPr>
              <w:t xml:space="preserve">درس </w:t>
            </w:r>
            <w:r>
              <w:rPr>
                <w:rStyle w:val="IndexLink"/>
              </w:rPr>
              <w:t>12</w:t>
            </w:r>
            <w:r>
              <w:rPr>
                <w:rStyle w:val="IndexLink"/>
                <w:rtl w:val="true"/>
              </w:rPr>
              <w:t xml:space="preserve"> </w:t>
            </w:r>
            <w:r>
              <w:rPr>
                <w:rStyle w:val="IndexLink"/>
                <w:rtl w:val="true"/>
              </w:rPr>
              <w:t xml:space="preserve">فصل چهارم معامله با عمل محرّم </w:t>
            </w:r>
            <w:r>
              <w:rPr>
                <w:rStyle w:val="IndexLink"/>
                <w:rtl w:val="true"/>
              </w:rPr>
              <w:t>(</w:t>
            </w:r>
            <w:r>
              <w:rPr>
                <w:rStyle w:val="IndexLink"/>
              </w:rPr>
              <w:t>6</w:t>
            </w:r>
            <w:r>
              <w:rPr>
                <w:rStyle w:val="IndexLink"/>
                <w:rtl w:val="true"/>
              </w:rPr>
              <w:t>)</w:t>
              <w:tab/>
            </w:r>
            <w:r>
              <w:rPr>
                <w:rStyle w:val="IndexLink"/>
              </w:rPr>
              <w:t>81</w:t>
            </w:r>
          </w:hyperlink>
        </w:p>
        <w:p>
          <w:pPr>
            <w:pStyle w:val="Contents4"/>
            <w:tabs>
              <w:tab w:val="clear" w:pos="8176"/>
              <w:tab w:val="right" w:pos="9026" w:leader="dot"/>
            </w:tabs>
            <w:rPr/>
          </w:pPr>
          <w:hyperlink w:anchor="__RefHeading___Toc6675552_1280447820">
            <w:r>
              <w:rPr>
                <w:webHidden/>
                <w:rStyle w:val="IndexLink"/>
                <w:rtl w:val="true"/>
              </w:rPr>
              <w:t>گفتار هشتم</w:t>
            </w:r>
            <w:r>
              <w:rPr>
                <w:rStyle w:val="IndexLink"/>
                <w:rtl w:val="true"/>
              </w:rPr>
              <w:t xml:space="preserve">: </w:t>
            </w:r>
            <w:r>
              <w:rPr>
                <w:rStyle w:val="IndexLink"/>
                <w:rtl w:val="true"/>
              </w:rPr>
              <w:t>كسب درآمد با چيزى كه مضلّ است</w:t>
            </w:r>
            <w:r>
              <w:rPr>
                <w:rStyle w:val="IndexLink"/>
                <w:rtl w:val="true"/>
              </w:rPr>
              <w:tab/>
            </w:r>
            <w:r>
              <w:rPr>
                <w:rStyle w:val="IndexLink"/>
              </w:rPr>
              <w:t>81</w:t>
            </w:r>
          </w:hyperlink>
        </w:p>
        <w:p>
          <w:pPr>
            <w:pStyle w:val="Contents5"/>
            <w:tabs>
              <w:tab w:val="clear" w:pos="7892"/>
              <w:tab w:val="right" w:pos="9026" w:leader="dot"/>
            </w:tabs>
            <w:rPr/>
          </w:pPr>
          <w:hyperlink w:anchor="__RefHeading___Toc6675554_1280447820">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6675556_1280447820">
            <w:r>
              <w:rPr>
                <w:webHidden/>
                <w:rStyle w:val="IndexLink"/>
                <w:rtl w:val="true"/>
              </w:rPr>
              <w:t>توضيحاتى در مورد ضلالت</w:t>
            </w:r>
            <w:r>
              <w:rPr>
                <w:rStyle w:val="IndexLink"/>
                <w:rtl w:val="true"/>
              </w:rPr>
              <w:tab/>
            </w:r>
            <w:r>
              <w:rPr>
                <w:rStyle w:val="IndexLink"/>
              </w:rPr>
              <w:t>81</w:t>
            </w:r>
          </w:hyperlink>
        </w:p>
        <w:p>
          <w:pPr>
            <w:pStyle w:val="Contents5"/>
            <w:tabs>
              <w:tab w:val="clear" w:pos="7892"/>
              <w:tab w:val="right" w:pos="9026" w:leader="dot"/>
            </w:tabs>
            <w:rPr/>
          </w:pPr>
          <w:hyperlink w:anchor="__RefHeading___Toc6675558_1280447820">
            <w:r>
              <w:rPr>
                <w:webHidden/>
                <w:rStyle w:val="IndexLink"/>
                <w:rtl w:val="true"/>
              </w:rPr>
              <w:t>اعتبار علم يا اطمينان يا احتمال عقلايى به وقوع ضلالت</w:t>
            </w:r>
            <w:r>
              <w:rPr>
                <w:rStyle w:val="IndexLink"/>
                <w:rtl w:val="true"/>
              </w:rPr>
              <w:tab/>
            </w:r>
            <w:r>
              <w:rPr>
                <w:rStyle w:val="IndexLink"/>
              </w:rPr>
              <w:t>83</w:t>
            </w:r>
          </w:hyperlink>
        </w:p>
        <w:p>
          <w:pPr>
            <w:pStyle w:val="Contents5"/>
            <w:tabs>
              <w:tab w:val="clear" w:pos="7892"/>
              <w:tab w:val="right" w:pos="9026" w:leader="dot"/>
            </w:tabs>
            <w:rPr/>
          </w:pPr>
          <w:hyperlink w:anchor="__RefHeading___Toc6675560_1280447820">
            <w:r>
              <w:rPr>
                <w:webHidden/>
                <w:rStyle w:val="IndexLink"/>
                <w:rtl w:val="true"/>
              </w:rPr>
              <w:t>استثنائى از حكم حرمت</w:t>
            </w:r>
            <w:r>
              <w:rPr>
                <w:rStyle w:val="IndexLink"/>
                <w:rtl w:val="true"/>
              </w:rPr>
              <w:tab/>
            </w:r>
            <w:r>
              <w:rPr>
                <w:rStyle w:val="IndexLink"/>
              </w:rPr>
              <w:t>83</w:t>
            </w:r>
          </w:hyperlink>
        </w:p>
        <w:p>
          <w:pPr>
            <w:pStyle w:val="Contents5"/>
            <w:tabs>
              <w:tab w:val="clear" w:pos="7892"/>
              <w:tab w:val="right" w:pos="9026" w:leader="dot"/>
            </w:tabs>
            <w:rPr/>
          </w:pPr>
          <w:hyperlink w:anchor="__RefHeading___Toc6675562_1280447820">
            <w:r>
              <w:rPr>
                <w:webHidden/>
                <w:rStyle w:val="IndexLink"/>
                <w:rtl w:val="true"/>
              </w:rPr>
              <w:t>نكته</w:t>
            </w:r>
            <w:r>
              <w:rPr>
                <w:rStyle w:val="IndexLink"/>
                <w:rtl w:val="true"/>
              </w:rPr>
              <w:tab/>
            </w:r>
            <w:r>
              <w:rPr>
                <w:rStyle w:val="IndexLink"/>
              </w:rPr>
              <w:t>84</w:t>
            </w:r>
          </w:hyperlink>
        </w:p>
        <w:p>
          <w:pPr>
            <w:pStyle w:val="Contents5"/>
            <w:tabs>
              <w:tab w:val="clear" w:pos="7892"/>
              <w:tab w:val="right" w:pos="9026" w:leader="dot"/>
            </w:tabs>
            <w:rPr/>
          </w:pPr>
          <w:hyperlink w:anchor="__RefHeading___Toc6675564_1280447820">
            <w:r>
              <w:rPr>
                <w:webHidden/>
                <w:rStyle w:val="IndexLink"/>
                <w:rtl w:val="true"/>
              </w:rPr>
              <w:t>وظيفه حكومت اسلامى</w:t>
            </w:r>
            <w:r>
              <w:rPr>
                <w:rStyle w:val="IndexLink"/>
                <w:rtl w:val="true"/>
              </w:rPr>
              <w:tab/>
            </w:r>
            <w:r>
              <w:rPr>
                <w:rStyle w:val="IndexLink"/>
              </w:rPr>
              <w:t>84</w:t>
            </w:r>
          </w:hyperlink>
        </w:p>
        <w:p>
          <w:pPr>
            <w:pStyle w:val="Contents3"/>
            <w:tabs>
              <w:tab w:val="clear" w:pos="8459"/>
              <w:tab w:val="right" w:pos="9026" w:leader="dot"/>
            </w:tabs>
            <w:rPr/>
          </w:pPr>
          <w:hyperlink w:anchor="__RefHeading___Toc6675566_1280447820">
            <w:r>
              <w:rPr>
                <w:webHidden/>
                <w:rStyle w:val="IndexLink"/>
                <w:rtl w:val="true"/>
              </w:rPr>
              <w:t xml:space="preserve">درس </w:t>
            </w:r>
            <w:r>
              <w:rPr>
                <w:rStyle w:val="IndexLink"/>
              </w:rPr>
              <w:t>13</w:t>
            </w:r>
            <w:r>
              <w:rPr>
                <w:rStyle w:val="IndexLink"/>
                <w:rtl w:val="true"/>
              </w:rPr>
              <w:t xml:space="preserve"> </w:t>
            </w:r>
            <w:r>
              <w:rPr>
                <w:rStyle w:val="IndexLink"/>
                <w:rtl w:val="true"/>
              </w:rPr>
              <w:t xml:space="preserve">فصل چهارم معامله با عمل محرّم </w:t>
            </w:r>
            <w:r>
              <w:rPr>
                <w:rStyle w:val="IndexLink"/>
                <w:rtl w:val="true"/>
              </w:rPr>
              <w:t>(</w:t>
            </w:r>
            <w:r>
              <w:rPr>
                <w:rStyle w:val="IndexLink"/>
              </w:rPr>
              <w:t>7</w:t>
            </w:r>
            <w:r>
              <w:rPr>
                <w:rStyle w:val="IndexLink"/>
                <w:rtl w:val="true"/>
              </w:rPr>
              <w:t>)</w:t>
              <w:tab/>
            </w:r>
            <w:r>
              <w:rPr>
                <w:rStyle w:val="IndexLink"/>
              </w:rPr>
              <w:t>85</w:t>
            </w:r>
          </w:hyperlink>
        </w:p>
        <w:p>
          <w:pPr>
            <w:pStyle w:val="Contents4"/>
            <w:tabs>
              <w:tab w:val="clear" w:pos="8176"/>
              <w:tab w:val="right" w:pos="9026" w:leader="dot"/>
            </w:tabs>
            <w:rPr/>
          </w:pPr>
          <w:hyperlink w:anchor="__RefHeading___Toc6675568_1280447820">
            <w:r>
              <w:rPr>
                <w:webHidden/>
                <w:rStyle w:val="IndexLink"/>
                <w:rtl w:val="true"/>
              </w:rPr>
              <w:t>گفتار نهم</w:t>
            </w:r>
            <w:r>
              <w:rPr>
                <w:rStyle w:val="IndexLink"/>
                <w:rtl w:val="true"/>
              </w:rPr>
              <w:t xml:space="preserve">: </w:t>
            </w:r>
            <w:r>
              <w:rPr>
                <w:rStyle w:val="IndexLink"/>
                <w:rtl w:val="true"/>
              </w:rPr>
              <w:t>رشوه</w:t>
            </w:r>
            <w:r>
              <w:rPr>
                <w:rStyle w:val="IndexLink"/>
                <w:rtl w:val="true"/>
              </w:rPr>
              <w:tab/>
            </w:r>
            <w:r>
              <w:rPr>
                <w:rStyle w:val="IndexLink"/>
              </w:rPr>
              <w:t>85</w:t>
            </w:r>
          </w:hyperlink>
        </w:p>
        <w:p>
          <w:pPr>
            <w:pStyle w:val="Contents5"/>
            <w:tabs>
              <w:tab w:val="clear" w:pos="7892"/>
              <w:tab w:val="right" w:pos="9026" w:leader="dot"/>
            </w:tabs>
            <w:rPr/>
          </w:pPr>
          <w:hyperlink w:anchor="__RefHeading___Toc6675570_1280447820">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6675572_1280447820">
            <w:r>
              <w:rPr>
                <w:webHidden/>
                <w:rStyle w:val="IndexLink"/>
                <w:rtl w:val="true"/>
              </w:rPr>
              <w:t>مبحث اول</w:t>
            </w:r>
            <w:r>
              <w:rPr>
                <w:rStyle w:val="IndexLink"/>
                <w:rtl w:val="true"/>
              </w:rPr>
              <w:t xml:space="preserve">: </w:t>
            </w:r>
            <w:r>
              <w:rPr>
                <w:rStyle w:val="IndexLink"/>
                <w:rtl w:val="true"/>
              </w:rPr>
              <w:t>حرمت رشوه</w:t>
            </w:r>
            <w:r>
              <w:rPr>
                <w:rStyle w:val="IndexLink"/>
                <w:rtl w:val="true"/>
              </w:rPr>
              <w:tab/>
            </w:r>
            <w:r>
              <w:rPr>
                <w:rStyle w:val="IndexLink"/>
              </w:rPr>
              <w:t>85</w:t>
            </w:r>
          </w:hyperlink>
        </w:p>
        <w:p>
          <w:pPr>
            <w:pStyle w:val="Contents6"/>
            <w:tabs>
              <w:tab w:val="clear" w:pos="7609"/>
              <w:tab w:val="right" w:pos="9026" w:leader="dot"/>
            </w:tabs>
            <w:rPr/>
          </w:pPr>
          <w:hyperlink w:anchor="__RefHeading___Toc6675574_1280447820">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6675576_1280447820">
            <w:r>
              <w:rPr>
                <w:webHidden/>
                <w:rStyle w:val="IndexLink"/>
              </w:rPr>
              <w:t>1</w:t>
            </w:r>
            <w:r>
              <w:rPr>
                <w:rStyle w:val="IndexLink"/>
                <w:rtl w:val="true"/>
              </w:rPr>
              <w:t xml:space="preserve">. </w:t>
            </w:r>
            <w:r>
              <w:rPr>
                <w:rStyle w:val="IndexLink"/>
                <w:rtl w:val="true"/>
              </w:rPr>
              <w:t xml:space="preserve">رشوه در باب قضا </w:t>
            </w:r>
            <w:r>
              <w:rPr>
                <w:rStyle w:val="IndexLink"/>
                <w:rtl w:val="true"/>
              </w:rPr>
              <w:t>(</w:t>
            </w:r>
            <w:r>
              <w:rPr>
                <w:rStyle w:val="IndexLink"/>
                <w:rtl w:val="true"/>
              </w:rPr>
              <w:t>حكم</w:t>
            </w:r>
            <w:r>
              <w:rPr>
                <w:rStyle w:val="IndexLink"/>
                <w:rtl w:val="true"/>
              </w:rPr>
              <w:t>)</w:t>
              <w:tab/>
            </w:r>
            <w:r>
              <w:rPr>
                <w:rStyle w:val="IndexLink"/>
              </w:rPr>
              <w:t>85</w:t>
            </w:r>
          </w:hyperlink>
        </w:p>
        <w:p>
          <w:pPr>
            <w:pStyle w:val="Contents6"/>
            <w:tabs>
              <w:tab w:val="clear" w:pos="7609"/>
              <w:tab w:val="right" w:pos="9026" w:leader="dot"/>
            </w:tabs>
            <w:rPr/>
          </w:pPr>
          <w:hyperlink w:anchor="__RefHeading___Toc6675578_1280447820">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6675580_1280447820">
            <w:r>
              <w:rPr>
                <w:webHidden/>
                <w:rStyle w:val="IndexLink"/>
                <w:rtl w:val="true"/>
              </w:rPr>
              <w:t>استثنايى از حرمت رشوه</w:t>
            </w:r>
            <w:r>
              <w:rPr>
                <w:rStyle w:val="IndexLink"/>
                <w:rtl w:val="true"/>
              </w:rPr>
              <w:tab/>
            </w:r>
            <w:r>
              <w:rPr>
                <w:rStyle w:val="IndexLink"/>
              </w:rPr>
              <w:t>86</w:t>
            </w:r>
          </w:hyperlink>
        </w:p>
        <w:p>
          <w:pPr>
            <w:pStyle w:val="Contents6"/>
            <w:tabs>
              <w:tab w:val="clear" w:pos="7609"/>
              <w:tab w:val="right" w:pos="9026" w:leader="dot"/>
            </w:tabs>
            <w:rPr/>
          </w:pPr>
          <w:hyperlink w:anchor="__RefHeading___Toc6675582_1280447820">
            <w:r>
              <w:rPr>
                <w:webHidden/>
                <w:rStyle w:val="IndexLink"/>
                <w:rtl w:val="true"/>
              </w:rPr>
              <w:t xml:space="preserve">رشوه براى شئون متعلق حكم </w:t>
            </w:r>
            <w:r>
              <w:rPr>
                <w:rStyle w:val="IndexLink"/>
                <w:rtl w:val="true"/>
              </w:rPr>
              <w:t>(</w:t>
            </w:r>
            <w:r>
              <w:rPr>
                <w:rStyle w:val="IndexLink"/>
                <w:rtl w:val="true"/>
              </w:rPr>
              <w:t>نه خود حكم</w:t>
            </w:r>
            <w:r>
              <w:rPr>
                <w:rStyle w:val="IndexLink"/>
                <w:rtl w:val="true"/>
              </w:rPr>
              <w:t>)</w:t>
              <w:tab/>
            </w:r>
            <w:r>
              <w:rPr>
                <w:rStyle w:val="IndexLink"/>
              </w:rPr>
              <w:t>86</w:t>
            </w:r>
          </w:hyperlink>
        </w:p>
        <w:p>
          <w:pPr>
            <w:pStyle w:val="Contents6"/>
            <w:tabs>
              <w:tab w:val="clear" w:pos="7609"/>
              <w:tab w:val="right" w:pos="9026" w:leader="dot"/>
            </w:tabs>
            <w:rPr/>
          </w:pPr>
          <w:hyperlink w:anchor="__RefHeading___Toc6675584_1280447820">
            <w:r>
              <w:rPr>
                <w:webHidden/>
                <w:rStyle w:val="IndexLink"/>
                <w:rtl w:val="true"/>
              </w:rPr>
              <w:t>خروج از عدالت</w:t>
            </w:r>
            <w:r>
              <w:rPr>
                <w:rStyle w:val="IndexLink"/>
                <w:rtl w:val="true"/>
              </w:rPr>
              <w:tab/>
            </w:r>
            <w:r>
              <w:rPr>
                <w:rStyle w:val="IndexLink"/>
              </w:rPr>
              <w:t>87</w:t>
            </w:r>
          </w:hyperlink>
        </w:p>
        <w:p>
          <w:pPr>
            <w:pStyle w:val="Contents6"/>
            <w:tabs>
              <w:tab w:val="clear" w:pos="7609"/>
              <w:tab w:val="right" w:pos="9026" w:leader="dot"/>
            </w:tabs>
            <w:rPr/>
          </w:pPr>
          <w:hyperlink w:anchor="__RefHeading___Toc6675586_1280447820">
            <w:r>
              <w:rPr>
                <w:webHidden/>
                <w:rStyle w:val="IndexLink"/>
              </w:rPr>
              <w:t>2</w:t>
            </w:r>
            <w:r>
              <w:rPr>
                <w:rStyle w:val="IndexLink"/>
                <w:rtl w:val="true"/>
              </w:rPr>
              <w:t xml:space="preserve">. </w:t>
            </w:r>
            <w:r>
              <w:rPr>
                <w:rStyle w:val="IndexLink"/>
                <w:rtl w:val="true"/>
              </w:rPr>
              <w:t>رشوه در غير باب قضا</w:t>
            </w:r>
            <w:r>
              <w:rPr>
                <w:rStyle w:val="IndexLink"/>
                <w:rtl w:val="true"/>
              </w:rPr>
              <w:tab/>
            </w:r>
            <w:r>
              <w:rPr>
                <w:rStyle w:val="IndexLink"/>
              </w:rPr>
              <w:t>87</w:t>
            </w:r>
          </w:hyperlink>
        </w:p>
        <w:p>
          <w:pPr>
            <w:pStyle w:val="Contents6"/>
            <w:tabs>
              <w:tab w:val="clear" w:pos="7609"/>
              <w:tab w:val="right" w:pos="9026" w:leader="dot"/>
            </w:tabs>
            <w:rPr/>
          </w:pPr>
          <w:hyperlink w:anchor="__RefHeading___Toc6675588_1280447820">
            <w:r>
              <w:rPr>
                <w:webHidden/>
                <w:rStyle w:val="IndexLink"/>
                <w:rtl w:val="true"/>
              </w:rPr>
              <w:t>اشاره</w:t>
            </w:r>
            <w:r>
              <w:rPr>
                <w:rStyle w:val="IndexLink"/>
                <w:rtl w:val="true"/>
              </w:rPr>
              <w:tab/>
            </w:r>
            <w:r>
              <w:rPr>
                <w:rStyle w:val="IndexLink"/>
              </w:rPr>
              <w:t>87</w:t>
            </w:r>
          </w:hyperlink>
        </w:p>
        <w:p>
          <w:pPr>
            <w:pStyle w:val="Contents6"/>
            <w:tabs>
              <w:tab w:val="clear" w:pos="7609"/>
              <w:tab w:val="right" w:pos="9026" w:leader="dot"/>
            </w:tabs>
            <w:rPr/>
          </w:pPr>
          <w:hyperlink w:anchor="__RefHeading___Toc6675590_1280447820">
            <w:r>
              <w:rPr>
                <w:webHidden/>
                <w:rStyle w:val="IndexLink"/>
                <w:rtl w:val="true"/>
              </w:rPr>
              <w:t>موارد حرمت رشوه در غير باب قضا</w:t>
            </w:r>
            <w:r>
              <w:rPr>
                <w:rStyle w:val="IndexLink"/>
                <w:rtl w:val="true"/>
              </w:rPr>
              <w:tab/>
            </w:r>
            <w:r>
              <w:rPr>
                <w:rStyle w:val="IndexLink"/>
              </w:rPr>
              <w:t>87</w:t>
            </w:r>
          </w:hyperlink>
        </w:p>
        <w:p>
          <w:pPr>
            <w:pStyle w:val="Contents6"/>
            <w:tabs>
              <w:tab w:val="clear" w:pos="7609"/>
              <w:tab w:val="right" w:pos="9026" w:leader="dot"/>
            </w:tabs>
            <w:rPr/>
          </w:pPr>
          <w:hyperlink w:anchor="__RefHeading___Toc6675592_1280447820">
            <w:r>
              <w:rPr>
                <w:webHidden/>
                <w:rStyle w:val="IndexLink"/>
                <w:rtl w:val="true"/>
              </w:rPr>
              <w:t>پولى كه كمپانى ها و شركت ها به خريدار اجناسشان براى تشويق مى پردازند</w:t>
            </w:r>
            <w:r>
              <w:rPr>
                <w:rStyle w:val="IndexLink"/>
                <w:rtl w:val="true"/>
              </w:rPr>
              <w:tab/>
            </w:r>
            <w:r>
              <w:rPr>
                <w:rStyle w:val="IndexLink"/>
              </w:rPr>
              <w:t>89</w:t>
            </w:r>
          </w:hyperlink>
        </w:p>
        <w:p>
          <w:pPr>
            <w:pStyle w:val="Contents6"/>
            <w:tabs>
              <w:tab w:val="clear" w:pos="7609"/>
              <w:tab w:val="right" w:pos="9026" w:leader="dot"/>
            </w:tabs>
            <w:rPr/>
          </w:pPr>
          <w:hyperlink w:anchor="__RefHeading___Toc6675594_1280447820">
            <w:r>
              <w:rPr>
                <w:webHidden/>
                <w:rStyle w:val="IndexLink"/>
                <w:rtl w:val="true"/>
              </w:rPr>
              <w:t>نكته</w:t>
            </w:r>
            <w:r>
              <w:rPr>
                <w:rStyle w:val="IndexLink"/>
                <w:rtl w:val="true"/>
              </w:rPr>
              <w:tab/>
            </w:r>
            <w:r>
              <w:rPr>
                <w:rStyle w:val="IndexLink"/>
              </w:rPr>
              <w:t>89</w:t>
            </w:r>
          </w:hyperlink>
        </w:p>
        <w:p>
          <w:pPr>
            <w:pStyle w:val="Contents3"/>
            <w:tabs>
              <w:tab w:val="clear" w:pos="8459"/>
              <w:tab w:val="right" w:pos="9026" w:leader="dot"/>
            </w:tabs>
            <w:rPr/>
          </w:pPr>
          <w:hyperlink w:anchor="__RefHeading___Toc6675596_1280447820">
            <w:r>
              <w:rPr>
                <w:webHidden/>
                <w:rStyle w:val="IndexLink"/>
                <w:rtl w:val="true"/>
              </w:rPr>
              <w:t xml:space="preserve">درس </w:t>
            </w:r>
            <w:r>
              <w:rPr>
                <w:rStyle w:val="IndexLink"/>
              </w:rPr>
              <w:t>14</w:t>
            </w:r>
            <w:r>
              <w:rPr>
                <w:rStyle w:val="IndexLink"/>
                <w:rtl w:val="true"/>
              </w:rPr>
              <w:t xml:space="preserve"> </w:t>
            </w:r>
            <w:r>
              <w:rPr>
                <w:rStyle w:val="IndexLink"/>
                <w:rtl w:val="true"/>
              </w:rPr>
              <w:t xml:space="preserve">فصل چهارم معامله با عمل محرّم </w:t>
            </w:r>
            <w:r>
              <w:rPr>
                <w:rStyle w:val="IndexLink"/>
                <w:rtl w:val="true"/>
              </w:rPr>
              <w:t>(</w:t>
            </w:r>
            <w:r>
              <w:rPr>
                <w:rStyle w:val="IndexLink"/>
              </w:rPr>
              <w:t>8</w:t>
            </w:r>
            <w:r>
              <w:rPr>
                <w:rStyle w:val="IndexLink"/>
                <w:rtl w:val="true"/>
              </w:rPr>
              <w:t>)</w:t>
              <w:tab/>
            </w:r>
            <w:r>
              <w:rPr>
                <w:rStyle w:val="IndexLink"/>
              </w:rPr>
              <w:t>90</w:t>
            </w:r>
          </w:hyperlink>
        </w:p>
        <w:p>
          <w:pPr>
            <w:pStyle w:val="Contents4"/>
            <w:tabs>
              <w:tab w:val="clear" w:pos="8176"/>
              <w:tab w:val="right" w:pos="9026" w:leader="dot"/>
            </w:tabs>
            <w:rPr/>
          </w:pPr>
          <w:hyperlink w:anchor="__RefHeading___Toc6675598_1280447820">
            <w:r>
              <w:rPr>
                <w:webHidden/>
                <w:rStyle w:val="IndexLink"/>
                <w:rtl w:val="true"/>
              </w:rPr>
              <w:t>گفتار نهم</w:t>
            </w:r>
            <w:r>
              <w:rPr>
                <w:rStyle w:val="IndexLink"/>
                <w:rtl w:val="true"/>
              </w:rPr>
              <w:t xml:space="preserve">: </w:t>
            </w:r>
            <w:r>
              <w:rPr>
                <w:rStyle w:val="IndexLink"/>
                <w:rtl w:val="true"/>
              </w:rPr>
              <w:t>رشوه</w:t>
            </w:r>
            <w:r>
              <w:rPr>
                <w:rStyle w:val="IndexLink"/>
                <w:rtl w:val="true"/>
              </w:rPr>
              <w:tab/>
            </w:r>
            <w:r>
              <w:rPr>
                <w:rStyle w:val="IndexLink"/>
              </w:rPr>
              <w:t>90</w:t>
            </w:r>
          </w:hyperlink>
        </w:p>
        <w:p>
          <w:pPr>
            <w:pStyle w:val="Contents5"/>
            <w:tabs>
              <w:tab w:val="clear" w:pos="7892"/>
              <w:tab w:val="right" w:pos="9026" w:leader="dot"/>
            </w:tabs>
            <w:rPr/>
          </w:pPr>
          <w:hyperlink w:anchor="__RefHeading___Toc6675600_1280447820">
            <w:r>
              <w:rPr>
                <w:webHidden/>
                <w:rStyle w:val="IndexLink"/>
                <w:rtl w:val="true"/>
              </w:rPr>
              <w:t>مبحث دومهديه</w:t>
            </w:r>
            <w:r>
              <w:rPr>
                <w:rStyle w:val="IndexLink"/>
                <w:rtl w:val="true"/>
              </w:rPr>
              <w:tab/>
            </w:r>
            <w:r>
              <w:rPr>
                <w:rStyle w:val="IndexLink"/>
              </w:rPr>
              <w:t>90</w:t>
            </w:r>
          </w:hyperlink>
        </w:p>
        <w:p>
          <w:pPr>
            <w:pStyle w:val="Contents5"/>
            <w:tabs>
              <w:tab w:val="clear" w:pos="7892"/>
              <w:tab w:val="right" w:pos="9026" w:leader="dot"/>
            </w:tabs>
            <w:rPr/>
          </w:pPr>
          <w:hyperlink w:anchor="__RefHeading___Toc6675602_1280447820">
            <w:r>
              <w:rPr>
                <w:webHidden/>
                <w:rStyle w:val="IndexLink"/>
                <w:rtl w:val="true"/>
              </w:rPr>
              <w:t>فرق بين رشوه و هديه</w:t>
            </w:r>
            <w:r>
              <w:rPr>
                <w:rStyle w:val="IndexLink"/>
                <w:rtl w:val="true"/>
              </w:rPr>
              <w:tab/>
            </w:r>
            <w:r>
              <w:rPr>
                <w:rStyle w:val="IndexLink"/>
              </w:rPr>
              <w:t>90</w:t>
            </w:r>
          </w:hyperlink>
        </w:p>
        <w:p>
          <w:pPr>
            <w:pStyle w:val="Contents5"/>
            <w:tabs>
              <w:tab w:val="clear" w:pos="7892"/>
              <w:tab w:val="right" w:pos="9026" w:leader="dot"/>
            </w:tabs>
            <w:rPr/>
          </w:pPr>
          <w:hyperlink w:anchor="__RefHeading___Toc6675604_1280447820">
            <w:r>
              <w:rPr>
                <w:webHidden/>
                <w:rStyle w:val="IndexLink"/>
                <w:rtl w:val="true"/>
              </w:rPr>
              <w:t>هديه صورى</w:t>
            </w:r>
            <w:r>
              <w:rPr>
                <w:rStyle w:val="IndexLink"/>
                <w:rtl w:val="true"/>
              </w:rPr>
              <w:tab/>
            </w:r>
            <w:r>
              <w:rPr>
                <w:rStyle w:val="IndexLink"/>
              </w:rPr>
              <w:t>91</w:t>
            </w:r>
          </w:hyperlink>
        </w:p>
        <w:p>
          <w:pPr>
            <w:pStyle w:val="Contents5"/>
            <w:tabs>
              <w:tab w:val="clear" w:pos="7892"/>
              <w:tab w:val="right" w:pos="9026" w:leader="dot"/>
            </w:tabs>
            <w:rPr/>
          </w:pPr>
          <w:hyperlink w:anchor="__RefHeading___Toc6675606_1280447820">
            <w:r>
              <w:rPr>
                <w:webHidden/>
                <w:rStyle w:val="IndexLink"/>
                <w:rtl w:val="true"/>
              </w:rPr>
              <w:t>حكم هديه به قاضى</w:t>
            </w:r>
            <w:r>
              <w:rPr>
                <w:rStyle w:val="IndexLink"/>
                <w:rtl w:val="true"/>
              </w:rPr>
              <w:tab/>
            </w:r>
            <w:r>
              <w:rPr>
                <w:rStyle w:val="IndexLink"/>
              </w:rPr>
              <w:t>91</w:t>
            </w:r>
          </w:hyperlink>
        </w:p>
        <w:p>
          <w:pPr>
            <w:pStyle w:val="Contents6"/>
            <w:tabs>
              <w:tab w:val="clear" w:pos="7609"/>
              <w:tab w:val="right" w:pos="9026" w:leader="dot"/>
            </w:tabs>
            <w:rPr/>
          </w:pPr>
          <w:hyperlink w:anchor="__RefHeading___Toc6675608_1280447820">
            <w:r>
              <w:rPr>
                <w:webHidden/>
                <w:rStyle w:val="IndexLink"/>
                <w:rtl w:val="true"/>
              </w:rPr>
              <w:t>اشاره</w:t>
            </w:r>
            <w:r>
              <w:rPr>
                <w:rStyle w:val="IndexLink"/>
                <w:rtl w:val="true"/>
              </w:rPr>
              <w:tab/>
            </w:r>
            <w:r>
              <w:rPr>
                <w:rStyle w:val="IndexLink"/>
              </w:rPr>
              <w:t>91</w:t>
            </w:r>
          </w:hyperlink>
        </w:p>
        <w:p>
          <w:pPr>
            <w:pStyle w:val="Contents6"/>
            <w:tabs>
              <w:tab w:val="clear" w:pos="7609"/>
              <w:tab w:val="right" w:pos="9026" w:leader="dot"/>
            </w:tabs>
            <w:rPr/>
          </w:pPr>
          <w:hyperlink w:anchor="__RefHeading___Toc6675610_1280447820">
            <w:r>
              <w:rPr>
                <w:webHidden/>
                <w:rStyle w:val="IndexLink"/>
              </w:rPr>
              <w:t>1</w:t>
            </w:r>
            <w:r>
              <w:rPr>
                <w:rStyle w:val="IndexLink"/>
                <w:rtl w:val="true"/>
              </w:rPr>
              <w:t xml:space="preserve">. </w:t>
            </w:r>
            <w:r>
              <w:rPr>
                <w:rStyle w:val="IndexLink"/>
                <w:rtl w:val="true"/>
              </w:rPr>
              <w:t>حكم هديه با توجه به قصد مُهدى</w:t>
            </w:r>
            <w:r>
              <w:rPr>
                <w:rStyle w:val="IndexLink"/>
                <w:rtl w:val="true"/>
              </w:rPr>
              <w:t>:</w:t>
              <w:tab/>
            </w:r>
            <w:r>
              <w:rPr>
                <w:rStyle w:val="IndexLink"/>
              </w:rPr>
              <w:t>91</w:t>
            </w:r>
          </w:hyperlink>
        </w:p>
        <w:p>
          <w:pPr>
            <w:pStyle w:val="Contents6"/>
            <w:tabs>
              <w:tab w:val="clear" w:pos="7609"/>
              <w:tab w:val="right" w:pos="9026" w:leader="dot"/>
            </w:tabs>
            <w:rPr/>
          </w:pPr>
          <w:hyperlink w:anchor="__RefHeading___Toc6675612_1280447820">
            <w:r>
              <w:rPr>
                <w:webHidden/>
                <w:rStyle w:val="IndexLink"/>
              </w:rPr>
              <w:t>2</w:t>
            </w:r>
            <w:r>
              <w:rPr>
                <w:rStyle w:val="IndexLink"/>
                <w:rtl w:val="true"/>
              </w:rPr>
              <w:t xml:space="preserve">. </w:t>
            </w:r>
            <w:r>
              <w:rPr>
                <w:rStyle w:val="IndexLink"/>
                <w:rtl w:val="true"/>
              </w:rPr>
              <w:t>حكم هديه با توجه به قصد مُهدى اليه</w:t>
            </w:r>
            <w:r>
              <w:rPr>
                <w:rStyle w:val="IndexLink"/>
                <w:rtl w:val="true"/>
              </w:rPr>
              <w:t>:</w:t>
              <w:tab/>
            </w:r>
            <w:r>
              <w:rPr>
                <w:rStyle w:val="IndexLink"/>
              </w:rPr>
              <w:t>92</w:t>
            </w:r>
          </w:hyperlink>
        </w:p>
        <w:p>
          <w:pPr>
            <w:pStyle w:val="Contents6"/>
            <w:tabs>
              <w:tab w:val="clear" w:pos="7609"/>
              <w:tab w:val="right" w:pos="9026" w:leader="dot"/>
            </w:tabs>
            <w:rPr/>
          </w:pPr>
          <w:hyperlink w:anchor="__RefHeading___Toc6675614_1280447820">
            <w:r>
              <w:rPr>
                <w:webHidden/>
                <w:rStyle w:val="IndexLink"/>
                <w:rtl w:val="true"/>
              </w:rPr>
              <w:t>اشاره</w:t>
            </w:r>
            <w:r>
              <w:rPr>
                <w:rStyle w:val="IndexLink"/>
                <w:rtl w:val="true"/>
              </w:rPr>
              <w:tab/>
            </w:r>
            <w:r>
              <w:rPr>
                <w:rStyle w:val="IndexLink"/>
              </w:rPr>
              <w:t>92</w:t>
            </w:r>
          </w:hyperlink>
        </w:p>
        <w:p>
          <w:pPr>
            <w:pStyle w:val="Contents6"/>
            <w:tabs>
              <w:tab w:val="clear" w:pos="7609"/>
              <w:tab w:val="right" w:pos="9026" w:leader="dot"/>
            </w:tabs>
            <w:rPr/>
          </w:pPr>
          <w:hyperlink w:anchor="__RefHeading___Toc6675616_1280447820">
            <w:r>
              <w:rPr>
                <w:webHidden/>
                <w:rStyle w:val="IndexLink"/>
                <w:rtl w:val="true"/>
              </w:rPr>
              <w:t>مالكيت مهدى اليه يا مرتشى نسبت به هديه يا رشوه</w:t>
            </w:r>
            <w:r>
              <w:rPr>
                <w:rStyle w:val="IndexLink"/>
                <w:rtl w:val="true"/>
              </w:rPr>
              <w:tab/>
            </w:r>
            <w:r>
              <w:rPr>
                <w:rStyle w:val="IndexLink"/>
              </w:rPr>
              <w:t>92</w:t>
            </w:r>
          </w:hyperlink>
        </w:p>
        <w:p>
          <w:pPr>
            <w:pStyle w:val="Contents6"/>
            <w:tabs>
              <w:tab w:val="clear" w:pos="7609"/>
              <w:tab w:val="right" w:pos="9026" w:leader="dot"/>
            </w:tabs>
            <w:rPr/>
          </w:pPr>
          <w:hyperlink w:anchor="__RefHeading___Toc6675618_1280447820">
            <w:r>
              <w:rPr>
                <w:webHidden/>
                <w:rStyle w:val="IndexLink"/>
                <w:rtl w:val="true"/>
              </w:rPr>
              <w:t>ضمان مرتشى در صورت تلف شدن مال</w:t>
            </w:r>
            <w:r>
              <w:rPr>
                <w:rStyle w:val="IndexLink"/>
                <w:rtl w:val="true"/>
              </w:rPr>
              <w:tab/>
            </w:r>
            <w:r>
              <w:rPr>
                <w:rStyle w:val="IndexLink"/>
              </w:rPr>
              <w:t>92</w:t>
            </w:r>
          </w:hyperlink>
        </w:p>
        <w:p>
          <w:pPr>
            <w:pStyle w:val="Contents6"/>
            <w:tabs>
              <w:tab w:val="clear" w:pos="7609"/>
              <w:tab w:val="right" w:pos="9026" w:leader="dot"/>
            </w:tabs>
            <w:rPr/>
          </w:pPr>
          <w:hyperlink w:anchor="__RefHeading___Toc6675620_1280447820">
            <w:r>
              <w:rPr>
                <w:webHidden/>
                <w:rStyle w:val="IndexLink"/>
                <w:rtl w:val="true"/>
              </w:rPr>
              <w:t>وظيفه دستگاه هاى مسئول</w:t>
            </w:r>
            <w:r>
              <w:rPr>
                <w:rStyle w:val="IndexLink"/>
                <w:rtl w:val="true"/>
              </w:rPr>
              <w:tab/>
            </w:r>
            <w:r>
              <w:rPr>
                <w:rStyle w:val="IndexLink"/>
              </w:rPr>
              <w:t>92</w:t>
            </w:r>
          </w:hyperlink>
        </w:p>
        <w:p>
          <w:pPr>
            <w:pStyle w:val="Contents3"/>
            <w:tabs>
              <w:tab w:val="clear" w:pos="8459"/>
              <w:tab w:val="right" w:pos="9026" w:leader="dot"/>
            </w:tabs>
            <w:rPr/>
          </w:pPr>
          <w:hyperlink w:anchor="__RefHeading___Toc6675622_1280447820">
            <w:r>
              <w:rPr>
                <w:webHidden/>
                <w:rStyle w:val="IndexLink"/>
                <w:rtl w:val="true"/>
              </w:rPr>
              <w:t xml:space="preserve">درس </w:t>
            </w:r>
            <w:r>
              <w:rPr>
                <w:rStyle w:val="IndexLink"/>
              </w:rPr>
              <w:t>15</w:t>
            </w:r>
            <w:r>
              <w:rPr>
                <w:rStyle w:val="IndexLink"/>
                <w:rtl w:val="true"/>
              </w:rPr>
              <w:t xml:space="preserve"> </w:t>
            </w:r>
            <w:r>
              <w:rPr>
                <w:rStyle w:val="IndexLink"/>
                <w:rtl w:val="true"/>
              </w:rPr>
              <w:t xml:space="preserve">فصل چهارم معامله با عمل محرّم </w:t>
            </w:r>
            <w:r>
              <w:rPr>
                <w:rStyle w:val="IndexLink"/>
                <w:rtl w:val="true"/>
              </w:rPr>
              <w:t>(</w:t>
            </w:r>
            <w:r>
              <w:rPr>
                <w:rStyle w:val="IndexLink"/>
              </w:rPr>
              <w:t>9</w:t>
            </w:r>
            <w:r>
              <w:rPr>
                <w:rStyle w:val="IndexLink"/>
                <w:rtl w:val="true"/>
              </w:rPr>
              <w:t>)</w:t>
              <w:tab/>
            </w:r>
            <w:r>
              <w:rPr>
                <w:rStyle w:val="IndexLink"/>
              </w:rPr>
              <w:t>94</w:t>
            </w:r>
          </w:hyperlink>
        </w:p>
        <w:p>
          <w:pPr>
            <w:pStyle w:val="Contents4"/>
            <w:tabs>
              <w:tab w:val="clear" w:pos="8176"/>
              <w:tab w:val="right" w:pos="9026" w:leader="dot"/>
            </w:tabs>
            <w:rPr/>
          </w:pPr>
          <w:hyperlink w:anchor="__RefHeading___Toc6675624_1280447820">
            <w:r>
              <w:rPr>
                <w:webHidden/>
                <w:rStyle w:val="IndexLink"/>
                <w:rtl w:val="true"/>
              </w:rPr>
              <w:t>گفتار نهم</w:t>
            </w:r>
            <w:r>
              <w:rPr>
                <w:rStyle w:val="IndexLink"/>
                <w:rtl w:val="true"/>
              </w:rPr>
              <w:t xml:space="preserve">: </w:t>
            </w:r>
            <w:r>
              <w:rPr>
                <w:rStyle w:val="IndexLink"/>
                <w:rtl w:val="true"/>
              </w:rPr>
              <w:t>رشوه</w:t>
            </w:r>
            <w:r>
              <w:rPr>
                <w:rStyle w:val="IndexLink"/>
                <w:rtl w:val="true"/>
              </w:rPr>
              <w:tab/>
            </w:r>
            <w:r>
              <w:rPr>
                <w:rStyle w:val="IndexLink"/>
              </w:rPr>
              <w:t>94</w:t>
            </w:r>
          </w:hyperlink>
        </w:p>
        <w:p>
          <w:pPr>
            <w:pStyle w:val="Contents5"/>
            <w:tabs>
              <w:tab w:val="clear" w:pos="7892"/>
              <w:tab w:val="right" w:pos="9026" w:leader="dot"/>
            </w:tabs>
            <w:rPr/>
          </w:pPr>
          <w:hyperlink w:anchor="__RefHeading___Toc6675626_1280447820">
            <w:r>
              <w:rPr>
                <w:webHidden/>
                <w:rStyle w:val="IndexLink"/>
                <w:rtl w:val="true"/>
              </w:rPr>
              <w:t>مبحث سوم</w:t>
            </w:r>
            <w:r>
              <w:rPr>
                <w:rStyle w:val="IndexLink"/>
                <w:rtl w:val="true"/>
              </w:rPr>
              <w:t xml:space="preserve">: </w:t>
            </w:r>
            <w:r>
              <w:rPr>
                <w:rStyle w:val="IndexLink"/>
                <w:rtl w:val="true"/>
              </w:rPr>
              <w:t>اجرت قاضى</w:t>
            </w:r>
            <w:r>
              <w:rPr>
                <w:rStyle w:val="IndexLink"/>
                <w:rtl w:val="true"/>
              </w:rPr>
              <w:tab/>
            </w:r>
            <w:r>
              <w:rPr>
                <w:rStyle w:val="IndexLink"/>
              </w:rPr>
              <w:t>94</w:t>
            </w:r>
          </w:hyperlink>
        </w:p>
        <w:p>
          <w:pPr>
            <w:pStyle w:val="Contents6"/>
            <w:tabs>
              <w:tab w:val="clear" w:pos="7609"/>
              <w:tab w:val="right" w:pos="9026" w:leader="dot"/>
            </w:tabs>
            <w:rPr/>
          </w:pPr>
          <w:hyperlink w:anchor="__RefHeading___Toc6675628_1280447820">
            <w:r>
              <w:rPr>
                <w:webHidden/>
                <w:rStyle w:val="IndexLink"/>
                <w:rtl w:val="true"/>
              </w:rPr>
              <w:t>اشاره</w:t>
            </w:r>
            <w:r>
              <w:rPr>
                <w:rStyle w:val="IndexLink"/>
                <w:rtl w:val="true"/>
              </w:rPr>
              <w:tab/>
            </w:r>
            <w:r>
              <w:rPr>
                <w:rStyle w:val="IndexLink"/>
              </w:rPr>
              <w:t>94</w:t>
            </w:r>
          </w:hyperlink>
        </w:p>
        <w:p>
          <w:pPr>
            <w:pStyle w:val="Contents6"/>
            <w:tabs>
              <w:tab w:val="clear" w:pos="7609"/>
              <w:tab w:val="right" w:pos="9026" w:leader="dot"/>
            </w:tabs>
            <w:rPr/>
          </w:pPr>
          <w:hyperlink w:anchor="__RefHeading___Toc6675630_1280447820">
            <w:r>
              <w:rPr>
                <w:webHidden/>
                <w:rStyle w:val="IndexLink"/>
                <w:rtl w:val="true"/>
              </w:rPr>
              <w:t>فرق بين رشوه و اجرت</w:t>
            </w:r>
            <w:r>
              <w:rPr>
                <w:rStyle w:val="IndexLink"/>
                <w:rtl w:val="true"/>
              </w:rPr>
              <w:tab/>
            </w:r>
            <w:r>
              <w:rPr>
                <w:rStyle w:val="IndexLink"/>
              </w:rPr>
              <w:t>94</w:t>
            </w:r>
          </w:hyperlink>
        </w:p>
        <w:p>
          <w:pPr>
            <w:pStyle w:val="Contents5"/>
            <w:tabs>
              <w:tab w:val="clear" w:pos="7892"/>
              <w:tab w:val="right" w:pos="9026" w:leader="dot"/>
            </w:tabs>
            <w:rPr/>
          </w:pPr>
          <w:hyperlink w:anchor="__RefHeading___Toc6675632_1280447820">
            <w:r>
              <w:rPr>
                <w:webHidden/>
                <w:rStyle w:val="IndexLink"/>
                <w:rtl w:val="true"/>
              </w:rPr>
              <w:t>مبحث چهارم</w:t>
            </w:r>
            <w:r>
              <w:rPr>
                <w:rStyle w:val="IndexLink"/>
                <w:rtl w:val="true"/>
              </w:rPr>
              <w:t xml:space="preserve">: </w:t>
            </w:r>
            <w:r>
              <w:rPr>
                <w:rStyle w:val="IndexLink"/>
                <w:rtl w:val="true"/>
              </w:rPr>
              <w:t>معامله محاباتى</w:t>
            </w:r>
            <w:r>
              <w:rPr>
                <w:rStyle w:val="IndexLink"/>
                <w:rtl w:val="true"/>
              </w:rPr>
              <w:tab/>
            </w:r>
            <w:r>
              <w:rPr>
                <w:rStyle w:val="IndexLink"/>
              </w:rPr>
              <w:t>95</w:t>
            </w:r>
          </w:hyperlink>
        </w:p>
        <w:p>
          <w:pPr>
            <w:pStyle w:val="Contents6"/>
            <w:tabs>
              <w:tab w:val="clear" w:pos="7609"/>
              <w:tab w:val="right" w:pos="9026" w:leader="dot"/>
            </w:tabs>
            <w:rPr/>
          </w:pPr>
          <w:hyperlink w:anchor="__RefHeading___Toc6675634_1280447820">
            <w:r>
              <w:rPr>
                <w:webHidden/>
                <w:rStyle w:val="IndexLink"/>
                <w:rtl w:val="true"/>
              </w:rPr>
              <w:t>اشاره</w:t>
            </w:r>
            <w:r>
              <w:rPr>
                <w:rStyle w:val="IndexLink"/>
                <w:rtl w:val="true"/>
              </w:rPr>
              <w:tab/>
            </w:r>
            <w:r>
              <w:rPr>
                <w:rStyle w:val="IndexLink"/>
              </w:rPr>
              <w:t>95</w:t>
            </w:r>
          </w:hyperlink>
        </w:p>
        <w:p>
          <w:pPr>
            <w:pStyle w:val="Contents6"/>
            <w:tabs>
              <w:tab w:val="clear" w:pos="7609"/>
              <w:tab w:val="right" w:pos="9026" w:leader="dot"/>
            </w:tabs>
            <w:rPr/>
          </w:pPr>
          <w:hyperlink w:anchor="__RefHeading___Toc6675636_1280447820">
            <w:r>
              <w:rPr>
                <w:webHidden/>
                <w:rStyle w:val="IndexLink"/>
                <w:rtl w:val="true"/>
              </w:rPr>
              <w:t>معامله محاباتى چند صورت دارد</w:t>
            </w:r>
            <w:r>
              <w:rPr>
                <w:rStyle w:val="IndexLink"/>
                <w:rtl w:val="true"/>
              </w:rPr>
              <w:t>:</w:t>
              <w:tab/>
            </w:r>
            <w:r>
              <w:rPr>
                <w:rStyle w:val="IndexLink"/>
              </w:rPr>
              <w:t>95</w:t>
            </w:r>
          </w:hyperlink>
        </w:p>
        <w:p>
          <w:pPr>
            <w:pStyle w:val="Contents6"/>
            <w:tabs>
              <w:tab w:val="clear" w:pos="7609"/>
              <w:tab w:val="right" w:pos="9026" w:leader="dot"/>
            </w:tabs>
            <w:rPr/>
          </w:pPr>
          <w:hyperlink w:anchor="__RefHeading___Toc6675638_1280447820">
            <w:r>
              <w:rPr>
                <w:webHidden/>
                <w:rStyle w:val="IndexLink"/>
                <w:rtl w:val="true"/>
              </w:rPr>
              <w:t>نكته</w:t>
            </w:r>
            <w:r>
              <w:rPr>
                <w:rStyle w:val="IndexLink"/>
                <w:rtl w:val="true"/>
              </w:rPr>
              <w:tab/>
            </w:r>
            <w:r>
              <w:rPr>
                <w:rStyle w:val="IndexLink"/>
              </w:rPr>
              <w:t>96</w:t>
            </w:r>
          </w:hyperlink>
        </w:p>
        <w:p>
          <w:pPr>
            <w:pStyle w:val="Contents3"/>
            <w:tabs>
              <w:tab w:val="clear" w:pos="8459"/>
              <w:tab w:val="right" w:pos="9026" w:leader="dot"/>
            </w:tabs>
            <w:rPr/>
          </w:pPr>
          <w:hyperlink w:anchor="__RefHeading___Toc6675640_1280447820">
            <w:r>
              <w:rPr>
                <w:webHidden/>
                <w:rStyle w:val="IndexLink"/>
                <w:rtl w:val="true"/>
              </w:rPr>
              <w:t xml:space="preserve">درس </w:t>
            </w:r>
            <w:r>
              <w:rPr>
                <w:rStyle w:val="IndexLink"/>
              </w:rPr>
              <w:t>16</w:t>
            </w:r>
            <w:r>
              <w:rPr>
                <w:rStyle w:val="IndexLink"/>
                <w:rtl w:val="true"/>
              </w:rPr>
              <w:t xml:space="preserve"> </w:t>
            </w:r>
            <w:r>
              <w:rPr>
                <w:rStyle w:val="IndexLink"/>
                <w:rtl w:val="true"/>
              </w:rPr>
              <w:t xml:space="preserve">فصل چهارم معامله با عمل محرّم </w:t>
            </w:r>
            <w:r>
              <w:rPr>
                <w:rStyle w:val="IndexLink"/>
                <w:rtl w:val="true"/>
              </w:rPr>
              <w:t>(</w:t>
            </w:r>
            <w:r>
              <w:rPr>
                <w:rStyle w:val="IndexLink"/>
              </w:rPr>
              <w:t>10</w:t>
            </w:r>
            <w:r>
              <w:rPr>
                <w:rStyle w:val="IndexLink"/>
                <w:rtl w:val="true"/>
              </w:rPr>
              <w:t>)</w:t>
              <w:tab/>
            </w:r>
            <w:r>
              <w:rPr>
                <w:rStyle w:val="IndexLink"/>
              </w:rPr>
              <w:t>97</w:t>
            </w:r>
          </w:hyperlink>
        </w:p>
        <w:p>
          <w:pPr>
            <w:pStyle w:val="Contents4"/>
            <w:tabs>
              <w:tab w:val="clear" w:pos="8176"/>
              <w:tab w:val="right" w:pos="9026" w:leader="dot"/>
            </w:tabs>
            <w:rPr/>
          </w:pPr>
          <w:hyperlink w:anchor="__RefHeading___Toc6675642_1280447820">
            <w:r>
              <w:rPr>
                <w:webHidden/>
                <w:rStyle w:val="IndexLink"/>
                <w:rtl w:val="true"/>
              </w:rPr>
              <w:t>گفتار دهم</w:t>
            </w:r>
            <w:r>
              <w:rPr>
                <w:rStyle w:val="IndexLink"/>
                <w:rtl w:val="true"/>
              </w:rPr>
              <w:t xml:space="preserve">: </w:t>
            </w:r>
            <w:r>
              <w:rPr>
                <w:rStyle w:val="IndexLink"/>
                <w:rtl w:val="true"/>
              </w:rPr>
              <w:t>سب مؤمن</w:t>
            </w:r>
            <w:r>
              <w:rPr>
                <w:rStyle w:val="IndexLink"/>
                <w:rtl w:val="true"/>
              </w:rPr>
              <w:tab/>
            </w:r>
            <w:r>
              <w:rPr>
                <w:rStyle w:val="IndexLink"/>
              </w:rPr>
              <w:t>97</w:t>
            </w:r>
          </w:hyperlink>
        </w:p>
        <w:p>
          <w:pPr>
            <w:pStyle w:val="Contents5"/>
            <w:tabs>
              <w:tab w:val="clear" w:pos="7892"/>
              <w:tab w:val="right" w:pos="9026" w:leader="dot"/>
            </w:tabs>
            <w:rPr/>
          </w:pPr>
          <w:hyperlink w:anchor="__RefHeading___Toc6675644_1280447820">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6675646_1280447820">
            <w:r>
              <w:rPr>
                <w:webHidden/>
                <w:rStyle w:val="IndexLink"/>
                <w:rtl w:val="true"/>
              </w:rPr>
              <w:t>نسبى بودن امور قبيحه</w:t>
            </w:r>
            <w:r>
              <w:rPr>
                <w:rStyle w:val="IndexLink"/>
                <w:rtl w:val="true"/>
              </w:rPr>
              <w:tab/>
            </w:r>
            <w:r>
              <w:rPr>
                <w:rStyle w:val="IndexLink"/>
              </w:rPr>
              <w:t>97</w:t>
            </w:r>
          </w:hyperlink>
        </w:p>
        <w:p>
          <w:pPr>
            <w:pStyle w:val="Contents5"/>
            <w:tabs>
              <w:tab w:val="clear" w:pos="7892"/>
              <w:tab w:val="right" w:pos="9026" w:leader="dot"/>
            </w:tabs>
            <w:rPr/>
          </w:pPr>
          <w:hyperlink w:anchor="__RefHeading___Toc6675648_1280447820">
            <w:r>
              <w:rPr>
                <w:webHidden/>
                <w:rStyle w:val="IndexLink"/>
                <w:rtl w:val="true"/>
              </w:rPr>
              <w:t>حرمت سب و دشنام</w:t>
            </w:r>
            <w:r>
              <w:rPr>
                <w:rStyle w:val="IndexLink"/>
                <w:rtl w:val="true"/>
              </w:rPr>
              <w:tab/>
            </w:r>
            <w:r>
              <w:rPr>
                <w:rStyle w:val="IndexLink"/>
              </w:rPr>
              <w:t>98</w:t>
            </w:r>
          </w:hyperlink>
        </w:p>
        <w:p>
          <w:pPr>
            <w:pStyle w:val="Contents5"/>
            <w:tabs>
              <w:tab w:val="clear" w:pos="7892"/>
              <w:tab w:val="right" w:pos="9026" w:leader="dot"/>
            </w:tabs>
            <w:rPr/>
          </w:pPr>
          <w:hyperlink w:anchor="__RefHeading___Toc6675650_1280447820">
            <w:r>
              <w:rPr>
                <w:webHidden/>
                <w:rStyle w:val="IndexLink"/>
                <w:rtl w:val="true"/>
              </w:rPr>
              <w:t>موارد استثناء از حكم حرمت</w:t>
            </w:r>
            <w:r>
              <w:rPr>
                <w:rStyle w:val="IndexLink"/>
                <w:rtl w:val="true"/>
              </w:rPr>
              <w:tab/>
            </w:r>
            <w:r>
              <w:rPr>
                <w:rStyle w:val="IndexLink"/>
              </w:rPr>
              <w:t>98</w:t>
            </w:r>
          </w:hyperlink>
        </w:p>
        <w:p>
          <w:pPr>
            <w:pStyle w:val="Contents5"/>
            <w:tabs>
              <w:tab w:val="clear" w:pos="7892"/>
              <w:tab w:val="right" w:pos="9026" w:leader="dot"/>
            </w:tabs>
            <w:rPr/>
          </w:pPr>
          <w:hyperlink w:anchor="__RefHeading___Toc6675652_1280447820">
            <w:r>
              <w:rPr>
                <w:webHidden/>
                <w:rStyle w:val="IndexLink"/>
                <w:rtl w:val="true"/>
              </w:rPr>
              <w:t>نكته</w:t>
            </w:r>
            <w:r>
              <w:rPr>
                <w:rStyle w:val="IndexLink"/>
                <w:rtl w:val="true"/>
              </w:rPr>
              <w:tab/>
            </w:r>
            <w:r>
              <w:rPr>
                <w:rStyle w:val="IndexLink"/>
              </w:rPr>
              <w:t>99</w:t>
            </w:r>
          </w:hyperlink>
        </w:p>
        <w:p>
          <w:pPr>
            <w:pStyle w:val="Contents5"/>
            <w:tabs>
              <w:tab w:val="clear" w:pos="7892"/>
              <w:tab w:val="right" w:pos="9026" w:leader="dot"/>
            </w:tabs>
            <w:rPr/>
          </w:pPr>
          <w:hyperlink w:anchor="__RefHeading___Toc6675654_1280447820">
            <w:r>
              <w:rPr>
                <w:webHidden/>
                <w:rStyle w:val="IndexLink"/>
                <w:rtl w:val="true"/>
              </w:rPr>
              <w:t>حرمت معامله</w:t>
            </w:r>
            <w:r>
              <w:rPr>
                <w:rStyle w:val="IndexLink"/>
                <w:rtl w:val="true"/>
              </w:rPr>
              <w:tab/>
            </w:r>
            <w:r>
              <w:rPr>
                <w:rStyle w:val="IndexLink"/>
              </w:rPr>
              <w:t>99</w:t>
            </w:r>
          </w:hyperlink>
        </w:p>
        <w:p>
          <w:pPr>
            <w:pStyle w:val="Contents3"/>
            <w:tabs>
              <w:tab w:val="clear" w:pos="8459"/>
              <w:tab w:val="right" w:pos="9026" w:leader="dot"/>
            </w:tabs>
            <w:rPr/>
          </w:pPr>
          <w:hyperlink w:anchor="__RefHeading___Toc6675656_1280447820">
            <w:r>
              <w:rPr>
                <w:webHidden/>
                <w:rStyle w:val="IndexLink"/>
                <w:rtl w:val="true"/>
              </w:rPr>
              <w:t xml:space="preserve">درس </w:t>
            </w:r>
            <w:r>
              <w:rPr>
                <w:rStyle w:val="IndexLink"/>
              </w:rPr>
              <w:t>17</w:t>
            </w:r>
            <w:r>
              <w:rPr>
                <w:rStyle w:val="IndexLink"/>
                <w:rtl w:val="true"/>
              </w:rPr>
              <w:t xml:space="preserve"> </w:t>
            </w:r>
            <w:r>
              <w:rPr>
                <w:rStyle w:val="IndexLink"/>
                <w:rtl w:val="true"/>
              </w:rPr>
              <w:t xml:space="preserve">فصل چهارم معامله با عمل محرّم </w:t>
            </w:r>
            <w:r>
              <w:rPr>
                <w:rStyle w:val="IndexLink"/>
                <w:rtl w:val="true"/>
              </w:rPr>
              <w:t>(</w:t>
            </w:r>
            <w:r>
              <w:rPr>
                <w:rStyle w:val="IndexLink"/>
              </w:rPr>
              <w:t>11</w:t>
            </w:r>
            <w:r>
              <w:rPr>
                <w:rStyle w:val="IndexLink"/>
                <w:rtl w:val="true"/>
              </w:rPr>
              <w:t>)</w:t>
              <w:tab/>
            </w:r>
            <w:r>
              <w:rPr>
                <w:rStyle w:val="IndexLink"/>
              </w:rPr>
              <w:t>100</w:t>
            </w:r>
          </w:hyperlink>
        </w:p>
        <w:p>
          <w:pPr>
            <w:pStyle w:val="Contents4"/>
            <w:tabs>
              <w:tab w:val="clear" w:pos="8176"/>
              <w:tab w:val="right" w:pos="9026" w:leader="dot"/>
            </w:tabs>
            <w:rPr/>
          </w:pPr>
          <w:hyperlink w:anchor="__RefHeading___Toc6675658_1280447820">
            <w:r>
              <w:rPr>
                <w:webHidden/>
                <w:rStyle w:val="IndexLink"/>
                <w:rtl w:val="true"/>
              </w:rPr>
              <w:t>گفتار يازدهم</w:t>
            </w:r>
            <w:r>
              <w:rPr>
                <w:rStyle w:val="IndexLink"/>
                <w:rtl w:val="true"/>
              </w:rPr>
              <w:t xml:space="preserve">: </w:t>
            </w:r>
            <w:r>
              <w:rPr>
                <w:rStyle w:val="IndexLink"/>
                <w:rtl w:val="true"/>
              </w:rPr>
              <w:t>غيبت</w:t>
            </w:r>
            <w:r>
              <w:rPr>
                <w:rStyle w:val="IndexLink"/>
                <w:rtl w:val="true"/>
              </w:rPr>
              <w:tab/>
            </w:r>
            <w:r>
              <w:rPr>
                <w:rStyle w:val="IndexLink"/>
              </w:rPr>
              <w:t>100</w:t>
            </w:r>
          </w:hyperlink>
        </w:p>
        <w:p>
          <w:pPr>
            <w:pStyle w:val="Contents5"/>
            <w:tabs>
              <w:tab w:val="clear" w:pos="7892"/>
              <w:tab w:val="right" w:pos="9026" w:leader="dot"/>
            </w:tabs>
            <w:rPr/>
          </w:pPr>
          <w:hyperlink w:anchor="__RefHeading___Toc6675660_1280447820">
            <w:r>
              <w:rPr>
                <w:webHidden/>
                <w:rStyle w:val="IndexLink"/>
                <w:rtl w:val="true"/>
              </w:rPr>
              <w:t>مقدمه</w:t>
            </w:r>
            <w:r>
              <w:rPr>
                <w:rStyle w:val="IndexLink"/>
                <w:rtl w:val="true"/>
              </w:rPr>
              <w:t>:</w:t>
              <w:tab/>
            </w:r>
            <w:r>
              <w:rPr>
                <w:rStyle w:val="IndexLink"/>
              </w:rPr>
              <w:t>100</w:t>
            </w:r>
          </w:hyperlink>
        </w:p>
        <w:p>
          <w:pPr>
            <w:pStyle w:val="Contents5"/>
            <w:tabs>
              <w:tab w:val="clear" w:pos="7892"/>
              <w:tab w:val="right" w:pos="9026" w:leader="dot"/>
            </w:tabs>
            <w:rPr/>
          </w:pPr>
          <w:hyperlink w:anchor="__RefHeading___Toc6675662_1280447820">
            <w:r>
              <w:rPr>
                <w:webHidden/>
                <w:rStyle w:val="IndexLink"/>
                <w:rtl w:val="true"/>
              </w:rPr>
              <w:t>مبحث اول</w:t>
            </w:r>
            <w:r>
              <w:rPr>
                <w:rStyle w:val="IndexLink"/>
                <w:rtl w:val="true"/>
              </w:rPr>
              <w:t xml:space="preserve">: </w:t>
            </w:r>
            <w:r>
              <w:rPr>
                <w:rStyle w:val="IndexLink"/>
                <w:rtl w:val="true"/>
              </w:rPr>
              <w:t>تعريف غيبت</w:t>
            </w:r>
            <w:r>
              <w:rPr>
                <w:rStyle w:val="IndexLink"/>
                <w:rtl w:val="true"/>
              </w:rPr>
              <w:tab/>
            </w:r>
            <w:r>
              <w:rPr>
                <w:rStyle w:val="IndexLink"/>
              </w:rPr>
              <w:t>100</w:t>
            </w:r>
          </w:hyperlink>
        </w:p>
        <w:p>
          <w:pPr>
            <w:pStyle w:val="Contents6"/>
            <w:tabs>
              <w:tab w:val="clear" w:pos="7609"/>
              <w:tab w:val="right" w:pos="9026" w:leader="dot"/>
            </w:tabs>
            <w:rPr/>
          </w:pPr>
          <w:hyperlink w:anchor="__RefHeading___Toc6675664_1280447820">
            <w:r>
              <w:rPr>
                <w:webHidden/>
                <w:rStyle w:val="IndexLink"/>
                <w:rtl w:val="true"/>
              </w:rPr>
              <w:t>اشاره</w:t>
            </w:r>
            <w:r>
              <w:rPr>
                <w:rStyle w:val="IndexLink"/>
                <w:rtl w:val="true"/>
              </w:rPr>
              <w:tab/>
            </w:r>
            <w:r>
              <w:rPr>
                <w:rStyle w:val="IndexLink"/>
              </w:rPr>
              <w:t>100</w:t>
            </w:r>
          </w:hyperlink>
        </w:p>
        <w:p>
          <w:pPr>
            <w:pStyle w:val="Contents6"/>
            <w:tabs>
              <w:tab w:val="clear" w:pos="7609"/>
              <w:tab w:val="right" w:pos="9026" w:leader="dot"/>
            </w:tabs>
            <w:rPr/>
          </w:pPr>
          <w:hyperlink w:anchor="__RefHeading___Toc6675666_1280447820">
            <w:r>
              <w:rPr>
                <w:webHidden/>
                <w:rStyle w:val="IndexLink"/>
                <w:rtl w:val="true"/>
              </w:rPr>
              <w:t>توضيحى در مورد قيود معتبر در تعريف</w:t>
            </w:r>
            <w:r>
              <w:rPr>
                <w:rStyle w:val="IndexLink"/>
                <w:rtl w:val="true"/>
              </w:rPr>
              <w:t>:</w:t>
              <w:tab/>
            </w:r>
            <w:r>
              <w:rPr>
                <w:rStyle w:val="IndexLink"/>
              </w:rPr>
              <w:t>100</w:t>
            </w:r>
          </w:hyperlink>
        </w:p>
        <w:p>
          <w:pPr>
            <w:pStyle w:val="Contents6"/>
            <w:tabs>
              <w:tab w:val="clear" w:pos="7609"/>
              <w:tab w:val="right" w:pos="9026" w:leader="dot"/>
            </w:tabs>
            <w:rPr/>
          </w:pPr>
          <w:hyperlink w:anchor="__RefHeading___Toc6675668_1280447820">
            <w:r>
              <w:rPr>
                <w:webHidden/>
                <w:rStyle w:val="IndexLink"/>
              </w:rPr>
              <w:t>1</w:t>
            </w:r>
            <w:r>
              <w:rPr>
                <w:rStyle w:val="IndexLink"/>
                <w:rtl w:val="true"/>
              </w:rPr>
              <w:t xml:space="preserve">. </w:t>
            </w:r>
            <w:r>
              <w:rPr>
                <w:rStyle w:val="IndexLink"/>
                <w:rtl w:val="true"/>
              </w:rPr>
              <w:t>عيب محسوب شدن آن امر</w:t>
            </w:r>
            <w:r>
              <w:rPr>
                <w:rStyle w:val="IndexLink"/>
                <w:rtl w:val="true"/>
              </w:rPr>
              <w:tab/>
            </w:r>
            <w:r>
              <w:rPr>
                <w:rStyle w:val="IndexLink"/>
              </w:rPr>
              <w:t>100</w:t>
            </w:r>
          </w:hyperlink>
        </w:p>
        <w:p>
          <w:pPr>
            <w:pStyle w:val="Contents6"/>
            <w:tabs>
              <w:tab w:val="clear" w:pos="7609"/>
              <w:tab w:val="right" w:pos="9026" w:leader="dot"/>
            </w:tabs>
            <w:rPr/>
          </w:pPr>
          <w:hyperlink w:anchor="__RefHeading___Toc6675670_1280447820">
            <w:r>
              <w:rPr>
                <w:webHidden/>
                <w:rStyle w:val="IndexLink"/>
                <w:rtl w:val="true"/>
              </w:rPr>
              <w:t>اشاره</w:t>
            </w:r>
            <w:r>
              <w:rPr>
                <w:rStyle w:val="IndexLink"/>
                <w:rtl w:val="true"/>
              </w:rPr>
              <w:tab/>
            </w:r>
            <w:r>
              <w:rPr>
                <w:rStyle w:val="IndexLink"/>
              </w:rPr>
              <w:t>100</w:t>
            </w:r>
          </w:hyperlink>
        </w:p>
        <w:p>
          <w:pPr>
            <w:pStyle w:val="Contents6"/>
            <w:tabs>
              <w:tab w:val="clear" w:pos="7609"/>
              <w:tab w:val="right" w:pos="9026" w:leader="dot"/>
            </w:tabs>
            <w:rPr/>
          </w:pPr>
          <w:hyperlink w:anchor="__RefHeading___Toc6675672_1280447820">
            <w:r>
              <w:rPr>
                <w:webHidden/>
                <w:rStyle w:val="IndexLink"/>
                <w:rtl w:val="true"/>
              </w:rPr>
              <w:t>محدوده عيبى كه در صدق غيبت شرط است</w:t>
            </w:r>
            <w:r>
              <w:rPr>
                <w:rStyle w:val="IndexLink"/>
                <w:rtl w:val="true"/>
              </w:rPr>
              <w:tab/>
            </w:r>
            <w:r>
              <w:rPr>
                <w:rStyle w:val="IndexLink"/>
              </w:rPr>
              <w:t>101</w:t>
            </w:r>
          </w:hyperlink>
        </w:p>
        <w:p>
          <w:pPr>
            <w:pStyle w:val="Contents6"/>
            <w:tabs>
              <w:tab w:val="clear" w:pos="7609"/>
              <w:tab w:val="right" w:pos="9026" w:leader="dot"/>
            </w:tabs>
            <w:rPr/>
          </w:pPr>
          <w:hyperlink w:anchor="__RefHeading___Toc6675674_1280447820">
            <w:r>
              <w:rPr>
                <w:webHidden/>
                <w:rStyle w:val="IndexLink"/>
                <w:rtl w:val="true"/>
              </w:rPr>
              <w:t xml:space="preserve">ذكر عيب متعلقات شخص </w:t>
            </w:r>
            <w:r>
              <w:rPr>
                <w:rStyle w:val="IndexLink"/>
                <w:rtl w:val="true"/>
              </w:rPr>
              <w:t>(</w:t>
            </w:r>
            <w:r>
              <w:rPr>
                <w:rStyle w:val="IndexLink"/>
                <w:rtl w:val="true"/>
              </w:rPr>
              <w:t>نه خود شخص</w:t>
            </w:r>
            <w:r>
              <w:rPr>
                <w:rStyle w:val="IndexLink"/>
                <w:rtl w:val="true"/>
              </w:rPr>
              <w:t>)</w:t>
              <w:tab/>
            </w:r>
            <w:r>
              <w:rPr>
                <w:rStyle w:val="IndexLink"/>
              </w:rPr>
              <w:t>101</w:t>
            </w:r>
          </w:hyperlink>
        </w:p>
        <w:p>
          <w:pPr>
            <w:pStyle w:val="Contents6"/>
            <w:tabs>
              <w:tab w:val="clear" w:pos="7609"/>
              <w:tab w:val="right" w:pos="9026" w:leader="dot"/>
            </w:tabs>
            <w:rPr/>
          </w:pPr>
          <w:hyperlink w:anchor="__RefHeading___Toc6675676_1280447820">
            <w:r>
              <w:rPr>
                <w:webHidden/>
                <w:rStyle w:val="IndexLink"/>
              </w:rPr>
              <w:t>2</w:t>
            </w:r>
            <w:r>
              <w:rPr>
                <w:rStyle w:val="IndexLink"/>
                <w:rtl w:val="true"/>
              </w:rPr>
              <w:t xml:space="preserve">. </w:t>
            </w:r>
            <w:r>
              <w:rPr>
                <w:rStyle w:val="IndexLink"/>
                <w:rtl w:val="true"/>
              </w:rPr>
              <w:t>مستور بودن عيب</w:t>
            </w:r>
            <w:r>
              <w:rPr>
                <w:rStyle w:val="IndexLink"/>
                <w:rtl w:val="true"/>
              </w:rPr>
              <w:tab/>
            </w:r>
            <w:r>
              <w:rPr>
                <w:rStyle w:val="IndexLink"/>
              </w:rPr>
              <w:t>102</w:t>
            </w:r>
          </w:hyperlink>
        </w:p>
        <w:p>
          <w:pPr>
            <w:pStyle w:val="Contents6"/>
            <w:tabs>
              <w:tab w:val="clear" w:pos="7609"/>
              <w:tab w:val="right" w:pos="9026" w:leader="dot"/>
            </w:tabs>
            <w:rPr/>
          </w:pPr>
          <w:hyperlink w:anchor="__RefHeading___Toc6675678_1280447820">
            <w:r>
              <w:rPr>
                <w:webHidden/>
                <w:rStyle w:val="IndexLink"/>
                <w:rtl w:val="true"/>
              </w:rPr>
              <w:t>اشاره</w:t>
            </w:r>
            <w:r>
              <w:rPr>
                <w:rStyle w:val="IndexLink"/>
                <w:rtl w:val="true"/>
              </w:rPr>
              <w:tab/>
            </w:r>
            <w:r>
              <w:rPr>
                <w:rStyle w:val="IndexLink"/>
              </w:rPr>
              <w:t>102</w:t>
            </w:r>
          </w:hyperlink>
        </w:p>
        <w:p>
          <w:pPr>
            <w:pStyle w:val="Contents6"/>
            <w:tabs>
              <w:tab w:val="clear" w:pos="7609"/>
              <w:tab w:val="right" w:pos="9026" w:leader="dot"/>
            </w:tabs>
            <w:rPr/>
          </w:pPr>
          <w:hyperlink w:anchor="__RefHeading___Toc6675680_1280447820">
            <w:r>
              <w:rPr>
                <w:webHidden/>
                <w:rStyle w:val="IndexLink"/>
                <w:rtl w:val="true"/>
              </w:rPr>
              <w:t>قدر متيقن از ستر و كشف، ستر و كشف در همان محيط و جامعه است</w:t>
            </w:r>
            <w:r>
              <w:rPr>
                <w:rStyle w:val="IndexLink"/>
                <w:rtl w:val="true"/>
              </w:rPr>
              <w:tab/>
            </w:r>
            <w:r>
              <w:rPr>
                <w:rStyle w:val="IndexLink"/>
              </w:rPr>
              <w:t>102</w:t>
            </w:r>
          </w:hyperlink>
        </w:p>
        <w:p>
          <w:pPr>
            <w:pStyle w:val="Contents6"/>
            <w:tabs>
              <w:tab w:val="clear" w:pos="7609"/>
              <w:tab w:val="right" w:pos="9026" w:leader="dot"/>
            </w:tabs>
            <w:rPr/>
          </w:pPr>
          <w:hyperlink w:anchor="__RefHeading___Toc6675682_1280447820">
            <w:r>
              <w:rPr>
                <w:webHidden/>
                <w:rStyle w:val="IndexLink"/>
                <w:rtl w:val="true"/>
              </w:rPr>
              <w:t>تقليد از لهجه هاى مختلف</w:t>
            </w:r>
            <w:r>
              <w:rPr>
                <w:rStyle w:val="IndexLink"/>
                <w:rtl w:val="true"/>
              </w:rPr>
              <w:tab/>
            </w:r>
            <w:r>
              <w:rPr>
                <w:rStyle w:val="IndexLink"/>
              </w:rPr>
              <w:t>102</w:t>
            </w:r>
          </w:hyperlink>
        </w:p>
        <w:p>
          <w:pPr>
            <w:pStyle w:val="Contents6"/>
            <w:tabs>
              <w:tab w:val="clear" w:pos="7609"/>
              <w:tab w:val="right" w:pos="9026" w:leader="dot"/>
            </w:tabs>
            <w:rPr/>
          </w:pPr>
          <w:hyperlink w:anchor="__RefHeading___Toc6675684_1280447820">
            <w:r>
              <w:rPr>
                <w:webHidden/>
                <w:rStyle w:val="IndexLink"/>
              </w:rPr>
              <w:t>3</w:t>
            </w:r>
            <w:r>
              <w:rPr>
                <w:rStyle w:val="IndexLink"/>
                <w:rtl w:val="true"/>
              </w:rPr>
              <w:t xml:space="preserve">. </w:t>
            </w:r>
            <w:r>
              <w:rPr>
                <w:rStyle w:val="IndexLink"/>
                <w:rtl w:val="true"/>
              </w:rPr>
              <w:t>قصد انتقاص</w:t>
            </w:r>
            <w:r>
              <w:rPr>
                <w:rStyle w:val="IndexLink"/>
                <w:rtl w:val="true"/>
              </w:rPr>
              <w:tab/>
            </w:r>
            <w:r>
              <w:rPr>
                <w:rStyle w:val="IndexLink"/>
              </w:rPr>
              <w:t>103</w:t>
            </w:r>
          </w:hyperlink>
        </w:p>
        <w:p>
          <w:pPr>
            <w:pStyle w:val="Contents3"/>
            <w:tabs>
              <w:tab w:val="clear" w:pos="8459"/>
              <w:tab w:val="right" w:pos="9026" w:leader="dot"/>
            </w:tabs>
            <w:rPr/>
          </w:pPr>
          <w:hyperlink w:anchor="__RefHeading___Toc6675686_1280447820">
            <w:r>
              <w:rPr>
                <w:webHidden/>
                <w:rStyle w:val="IndexLink"/>
                <w:rtl w:val="true"/>
              </w:rPr>
              <w:t xml:space="preserve">درس </w:t>
            </w:r>
            <w:r>
              <w:rPr>
                <w:rStyle w:val="IndexLink"/>
              </w:rPr>
              <w:t>18</w:t>
            </w:r>
            <w:r>
              <w:rPr>
                <w:rStyle w:val="IndexLink"/>
                <w:rtl w:val="true"/>
              </w:rPr>
              <w:t xml:space="preserve"> </w:t>
            </w:r>
            <w:r>
              <w:rPr>
                <w:rStyle w:val="IndexLink"/>
                <w:rtl w:val="true"/>
              </w:rPr>
              <w:t xml:space="preserve">فصل چهارم معامله با عمل محرّم </w:t>
            </w:r>
            <w:r>
              <w:rPr>
                <w:rStyle w:val="IndexLink"/>
                <w:rtl w:val="true"/>
              </w:rPr>
              <w:t>(</w:t>
            </w:r>
            <w:r>
              <w:rPr>
                <w:rStyle w:val="IndexLink"/>
              </w:rPr>
              <w:t>12</w:t>
            </w:r>
            <w:r>
              <w:rPr>
                <w:rStyle w:val="IndexLink"/>
                <w:rtl w:val="true"/>
              </w:rPr>
              <w:t>)</w:t>
              <w:tab/>
            </w:r>
            <w:r>
              <w:rPr>
                <w:rStyle w:val="IndexLink"/>
              </w:rPr>
              <w:t>104</w:t>
            </w:r>
          </w:hyperlink>
        </w:p>
        <w:p>
          <w:pPr>
            <w:pStyle w:val="Contents4"/>
            <w:tabs>
              <w:tab w:val="clear" w:pos="8176"/>
              <w:tab w:val="right" w:pos="9026" w:leader="dot"/>
            </w:tabs>
            <w:rPr/>
          </w:pPr>
          <w:hyperlink w:anchor="__RefHeading___Toc6675688_1280447820">
            <w:r>
              <w:rPr>
                <w:webHidden/>
                <w:rStyle w:val="IndexLink"/>
                <w:rtl w:val="true"/>
              </w:rPr>
              <w:t>گفتار يازدهم</w:t>
            </w:r>
            <w:r>
              <w:rPr>
                <w:rStyle w:val="IndexLink"/>
                <w:rtl w:val="true"/>
              </w:rPr>
              <w:t xml:space="preserve">: </w:t>
            </w:r>
            <w:r>
              <w:rPr>
                <w:rStyle w:val="IndexLink"/>
                <w:rtl w:val="true"/>
              </w:rPr>
              <w:t>غيبت</w:t>
            </w:r>
            <w:r>
              <w:rPr>
                <w:rStyle w:val="IndexLink"/>
                <w:rtl w:val="true"/>
              </w:rPr>
              <w:tab/>
            </w:r>
            <w:r>
              <w:rPr>
                <w:rStyle w:val="IndexLink"/>
              </w:rPr>
              <w:t>104</w:t>
            </w:r>
          </w:hyperlink>
        </w:p>
        <w:p>
          <w:pPr>
            <w:pStyle w:val="Contents5"/>
            <w:tabs>
              <w:tab w:val="clear" w:pos="7892"/>
              <w:tab w:val="right" w:pos="9026" w:leader="dot"/>
            </w:tabs>
            <w:rPr/>
          </w:pPr>
          <w:hyperlink w:anchor="__RefHeading___Toc6675690_1280447820">
            <w:r>
              <w:rPr>
                <w:webHidden/>
                <w:rStyle w:val="IndexLink"/>
                <w:rtl w:val="true"/>
              </w:rPr>
              <w:t>مبحث دوم</w:t>
            </w:r>
            <w:r>
              <w:rPr>
                <w:rStyle w:val="IndexLink"/>
                <w:rtl w:val="true"/>
              </w:rPr>
              <w:t xml:space="preserve">: </w:t>
            </w:r>
            <w:r>
              <w:rPr>
                <w:rStyle w:val="IndexLink"/>
                <w:rtl w:val="true"/>
              </w:rPr>
              <w:t>شرايط تحقق غيبت يا حرمت آن</w:t>
            </w:r>
            <w:r>
              <w:rPr>
                <w:rStyle w:val="IndexLink"/>
                <w:rtl w:val="true"/>
              </w:rPr>
              <w:tab/>
            </w:r>
            <w:r>
              <w:rPr>
                <w:rStyle w:val="IndexLink"/>
              </w:rPr>
              <w:t>104</w:t>
            </w:r>
          </w:hyperlink>
        </w:p>
        <w:p>
          <w:pPr>
            <w:pStyle w:val="Contents6"/>
            <w:tabs>
              <w:tab w:val="clear" w:pos="7609"/>
              <w:tab w:val="right" w:pos="9026" w:leader="dot"/>
            </w:tabs>
            <w:rPr/>
          </w:pPr>
          <w:hyperlink w:anchor="__RefHeading___Toc6675692_1280447820">
            <w:r>
              <w:rPr>
                <w:webHidden/>
                <w:rStyle w:val="IndexLink"/>
              </w:rPr>
              <w:t>1</w:t>
            </w:r>
            <w:r>
              <w:rPr>
                <w:rStyle w:val="IndexLink"/>
                <w:rtl w:val="true"/>
              </w:rPr>
              <w:t xml:space="preserve">. </w:t>
            </w:r>
            <w:r>
              <w:rPr>
                <w:rStyle w:val="IndexLink"/>
                <w:rtl w:val="true"/>
              </w:rPr>
              <w:t>معين بودن مغتاب</w:t>
            </w:r>
            <w:r>
              <w:rPr>
                <w:rStyle w:val="IndexLink"/>
                <w:rtl w:val="true"/>
              </w:rPr>
              <w:tab/>
            </w:r>
            <w:r>
              <w:rPr>
                <w:rStyle w:val="IndexLink"/>
              </w:rPr>
              <w:t>104</w:t>
            </w:r>
          </w:hyperlink>
        </w:p>
        <w:p>
          <w:pPr>
            <w:pStyle w:val="Contents6"/>
            <w:tabs>
              <w:tab w:val="clear" w:pos="7609"/>
              <w:tab w:val="right" w:pos="9026" w:leader="dot"/>
            </w:tabs>
            <w:rPr/>
          </w:pPr>
          <w:hyperlink w:anchor="__RefHeading___Toc6675694_1280447820">
            <w:r>
              <w:rPr>
                <w:webHidden/>
                <w:rStyle w:val="IndexLink"/>
                <w:rtl w:val="true"/>
              </w:rPr>
              <w:t>اشاره</w:t>
            </w:r>
            <w:r>
              <w:rPr>
                <w:rStyle w:val="IndexLink"/>
                <w:rtl w:val="true"/>
              </w:rPr>
              <w:tab/>
            </w:r>
            <w:r>
              <w:rPr>
                <w:rStyle w:val="IndexLink"/>
              </w:rPr>
              <w:t>104</w:t>
            </w:r>
          </w:hyperlink>
        </w:p>
        <w:p>
          <w:pPr>
            <w:pStyle w:val="Contents6"/>
            <w:tabs>
              <w:tab w:val="clear" w:pos="7609"/>
              <w:tab w:val="right" w:pos="9026" w:leader="dot"/>
            </w:tabs>
            <w:rPr/>
          </w:pPr>
          <w:hyperlink w:anchor="__RefHeading___Toc6675696_1280447820">
            <w:r>
              <w:rPr>
                <w:webHidden/>
                <w:rStyle w:val="IndexLink"/>
                <w:rtl w:val="true"/>
              </w:rPr>
              <w:t xml:space="preserve">مغتاب جماعتى است </w:t>
            </w:r>
            <w:r>
              <w:rPr>
                <w:rStyle w:val="IndexLink"/>
                <w:rtl w:val="true"/>
              </w:rPr>
              <w:t>(</w:t>
            </w:r>
            <w:r>
              <w:rPr>
                <w:rStyle w:val="IndexLink"/>
                <w:rtl w:val="true"/>
              </w:rPr>
              <w:t>نه يك فرد</w:t>
            </w:r>
            <w:r>
              <w:rPr>
                <w:rStyle w:val="IndexLink"/>
                <w:rtl w:val="true"/>
              </w:rPr>
              <w:t>)</w:t>
              <w:tab/>
            </w:r>
            <w:r>
              <w:rPr>
                <w:rStyle w:val="IndexLink"/>
              </w:rPr>
              <w:t>104</w:t>
            </w:r>
          </w:hyperlink>
        </w:p>
        <w:p>
          <w:pPr>
            <w:pStyle w:val="Contents6"/>
            <w:tabs>
              <w:tab w:val="clear" w:pos="7609"/>
              <w:tab w:val="right" w:pos="9026" w:leader="dot"/>
            </w:tabs>
            <w:rPr/>
          </w:pPr>
          <w:hyperlink w:anchor="__RefHeading___Toc6675698_1280447820">
            <w:r>
              <w:rPr>
                <w:webHidden/>
                <w:rStyle w:val="IndexLink"/>
              </w:rPr>
              <w:t>2</w:t>
            </w:r>
            <w:r>
              <w:rPr>
                <w:rStyle w:val="IndexLink"/>
                <w:rtl w:val="true"/>
              </w:rPr>
              <w:t xml:space="preserve">. </w:t>
            </w:r>
            <w:r>
              <w:rPr>
                <w:rStyle w:val="IndexLink"/>
                <w:rtl w:val="true"/>
              </w:rPr>
              <w:t>غيبت شونده از جهت رشد در حدى باشد كه درك مى كند</w:t>
            </w:r>
            <w:r>
              <w:rPr>
                <w:rStyle w:val="IndexLink"/>
                <w:rtl w:val="true"/>
              </w:rPr>
              <w:t>.</w:t>
              <w:tab/>
            </w:r>
            <w:r>
              <w:rPr>
                <w:rStyle w:val="IndexLink"/>
              </w:rPr>
              <w:t>105</w:t>
            </w:r>
          </w:hyperlink>
        </w:p>
        <w:p>
          <w:pPr>
            <w:pStyle w:val="Contents6"/>
            <w:tabs>
              <w:tab w:val="clear" w:pos="7609"/>
              <w:tab w:val="right" w:pos="9026" w:leader="dot"/>
            </w:tabs>
            <w:rPr/>
          </w:pPr>
          <w:hyperlink w:anchor="__RefHeading___Toc6675700_1280447820">
            <w:r>
              <w:rPr>
                <w:webHidden/>
                <w:rStyle w:val="IndexLink"/>
                <w:rtl w:val="true"/>
              </w:rPr>
              <w:t>الف</w:t>
            </w:r>
            <w:r>
              <w:rPr>
                <w:rStyle w:val="IndexLink"/>
                <w:rtl w:val="true"/>
              </w:rPr>
              <w:t xml:space="preserve">) </w:t>
            </w:r>
            <w:r>
              <w:rPr>
                <w:rStyle w:val="IndexLink"/>
                <w:rtl w:val="true"/>
              </w:rPr>
              <w:t>غيبت طفل</w:t>
            </w:r>
            <w:r>
              <w:rPr>
                <w:rStyle w:val="IndexLink"/>
                <w:rtl w:val="true"/>
              </w:rPr>
              <w:tab/>
            </w:r>
            <w:r>
              <w:rPr>
                <w:rStyle w:val="IndexLink"/>
              </w:rPr>
              <w:t>105</w:t>
            </w:r>
          </w:hyperlink>
        </w:p>
        <w:p>
          <w:pPr>
            <w:pStyle w:val="Contents6"/>
            <w:tabs>
              <w:tab w:val="clear" w:pos="7609"/>
              <w:tab w:val="right" w:pos="9026" w:leader="dot"/>
            </w:tabs>
            <w:rPr/>
          </w:pPr>
          <w:hyperlink w:anchor="__RefHeading___Toc6675702_1280447820">
            <w:r>
              <w:rPr>
                <w:webHidden/>
                <w:rStyle w:val="IndexLink"/>
                <w:rtl w:val="true"/>
              </w:rPr>
              <w:t>ب</w:t>
            </w:r>
            <w:r>
              <w:rPr>
                <w:rStyle w:val="IndexLink"/>
                <w:rtl w:val="true"/>
              </w:rPr>
              <w:t xml:space="preserve">) </w:t>
            </w:r>
            <w:r>
              <w:rPr>
                <w:rStyle w:val="IndexLink"/>
                <w:rtl w:val="true"/>
              </w:rPr>
              <w:t>غيبت مجنون</w:t>
            </w:r>
            <w:r>
              <w:rPr>
                <w:rStyle w:val="IndexLink"/>
                <w:rtl w:val="true"/>
              </w:rPr>
              <w:tab/>
            </w:r>
            <w:r>
              <w:rPr>
                <w:rStyle w:val="IndexLink"/>
              </w:rPr>
              <w:t>105</w:t>
            </w:r>
          </w:hyperlink>
        </w:p>
        <w:p>
          <w:pPr>
            <w:pStyle w:val="Contents6"/>
            <w:tabs>
              <w:tab w:val="clear" w:pos="7609"/>
              <w:tab w:val="right" w:pos="9026" w:leader="dot"/>
            </w:tabs>
            <w:rPr/>
          </w:pPr>
          <w:hyperlink w:anchor="__RefHeading___Toc6675704_1280447820">
            <w:r>
              <w:rPr>
                <w:webHidden/>
                <w:rStyle w:val="IndexLink"/>
              </w:rPr>
              <w:t>3</w:t>
            </w:r>
            <w:r>
              <w:rPr>
                <w:rStyle w:val="IndexLink"/>
                <w:rtl w:val="true"/>
              </w:rPr>
              <w:t xml:space="preserve">. </w:t>
            </w:r>
            <w:r>
              <w:rPr>
                <w:rStyle w:val="IndexLink"/>
                <w:rtl w:val="true"/>
              </w:rPr>
              <w:t>مسلمان بودن مغتاب</w:t>
            </w:r>
            <w:r>
              <w:rPr>
                <w:rStyle w:val="IndexLink"/>
                <w:rtl w:val="true"/>
              </w:rPr>
              <w:tab/>
            </w:r>
            <w:r>
              <w:rPr>
                <w:rStyle w:val="IndexLink"/>
              </w:rPr>
              <w:t>105</w:t>
            </w:r>
          </w:hyperlink>
        </w:p>
        <w:p>
          <w:pPr>
            <w:pStyle w:val="Contents6"/>
            <w:tabs>
              <w:tab w:val="clear" w:pos="7609"/>
              <w:tab w:val="right" w:pos="9026" w:leader="dot"/>
            </w:tabs>
            <w:rPr/>
          </w:pPr>
          <w:hyperlink w:anchor="__RefHeading___Toc6675706_1280447820">
            <w:r>
              <w:rPr>
                <w:webHidden/>
                <w:rStyle w:val="IndexLink"/>
              </w:rPr>
              <w:t>4</w:t>
            </w:r>
            <w:r>
              <w:rPr>
                <w:rStyle w:val="IndexLink"/>
                <w:rtl w:val="true"/>
              </w:rPr>
              <w:t xml:space="preserve">. </w:t>
            </w:r>
            <w:r>
              <w:rPr>
                <w:rStyle w:val="IndexLink"/>
                <w:rtl w:val="true"/>
              </w:rPr>
              <w:t>عدم شرط كراهت</w:t>
            </w:r>
            <w:r>
              <w:rPr>
                <w:rStyle w:val="IndexLink"/>
                <w:rtl w:val="true"/>
              </w:rPr>
              <w:tab/>
            </w:r>
            <w:r>
              <w:rPr>
                <w:rStyle w:val="IndexLink"/>
              </w:rPr>
              <w:t>105</w:t>
            </w:r>
          </w:hyperlink>
        </w:p>
        <w:p>
          <w:pPr>
            <w:pStyle w:val="Contents6"/>
            <w:tabs>
              <w:tab w:val="clear" w:pos="7609"/>
              <w:tab w:val="right" w:pos="9026" w:leader="dot"/>
            </w:tabs>
            <w:rPr/>
          </w:pPr>
          <w:hyperlink w:anchor="__RefHeading___Toc6675708_1280447820">
            <w:r>
              <w:rPr>
                <w:webHidden/>
                <w:rStyle w:val="IndexLink"/>
              </w:rPr>
              <w:t>5</w:t>
            </w:r>
            <w:r>
              <w:rPr>
                <w:rStyle w:val="IndexLink"/>
                <w:rtl w:val="true"/>
              </w:rPr>
              <w:t xml:space="preserve">. </w:t>
            </w:r>
            <w:r>
              <w:rPr>
                <w:rStyle w:val="IndexLink"/>
                <w:rtl w:val="true"/>
              </w:rPr>
              <w:t>وجود سامع</w:t>
            </w:r>
            <w:r>
              <w:rPr>
                <w:rStyle w:val="IndexLink"/>
                <w:rtl w:val="true"/>
              </w:rPr>
              <w:tab/>
            </w:r>
            <w:r>
              <w:rPr>
                <w:rStyle w:val="IndexLink"/>
              </w:rPr>
              <w:t>105</w:t>
            </w:r>
          </w:hyperlink>
        </w:p>
        <w:p>
          <w:pPr>
            <w:pStyle w:val="Contents6"/>
            <w:tabs>
              <w:tab w:val="clear" w:pos="7609"/>
              <w:tab w:val="right" w:pos="9026" w:leader="dot"/>
            </w:tabs>
            <w:rPr/>
          </w:pPr>
          <w:hyperlink w:anchor="__RefHeading___Toc6675710_1280447820">
            <w:r>
              <w:rPr>
                <w:webHidden/>
                <w:rStyle w:val="IndexLink"/>
                <w:rtl w:val="true"/>
              </w:rPr>
              <w:t>اشاره</w:t>
            </w:r>
            <w:r>
              <w:rPr>
                <w:rStyle w:val="IndexLink"/>
                <w:rtl w:val="true"/>
              </w:rPr>
              <w:tab/>
            </w:r>
            <w:r>
              <w:rPr>
                <w:rStyle w:val="IndexLink"/>
              </w:rPr>
              <w:t>105</w:t>
            </w:r>
          </w:hyperlink>
        </w:p>
        <w:p>
          <w:pPr>
            <w:pStyle w:val="Contents6"/>
            <w:tabs>
              <w:tab w:val="clear" w:pos="7609"/>
              <w:tab w:val="right" w:pos="9026" w:leader="dot"/>
            </w:tabs>
            <w:rPr/>
          </w:pPr>
          <w:hyperlink w:anchor="__RefHeading___Toc6675712_1280447820">
            <w:r>
              <w:rPr>
                <w:webHidden/>
                <w:rStyle w:val="IndexLink"/>
                <w:rtl w:val="true"/>
              </w:rPr>
              <w:t>سامعى كه وجودش كالعدم است</w:t>
            </w:r>
            <w:r>
              <w:rPr>
                <w:rStyle w:val="IndexLink"/>
                <w:rtl w:val="true"/>
              </w:rPr>
              <w:tab/>
            </w:r>
            <w:r>
              <w:rPr>
                <w:rStyle w:val="IndexLink"/>
              </w:rPr>
              <w:t>106</w:t>
            </w:r>
          </w:hyperlink>
        </w:p>
        <w:p>
          <w:pPr>
            <w:pStyle w:val="Contents6"/>
            <w:tabs>
              <w:tab w:val="clear" w:pos="7609"/>
              <w:tab w:val="right" w:pos="9026" w:leader="dot"/>
            </w:tabs>
            <w:rPr/>
          </w:pPr>
          <w:hyperlink w:anchor="__RefHeading___Toc6675714_1280447820">
            <w:r>
              <w:rPr>
                <w:webHidden/>
                <w:rStyle w:val="IndexLink"/>
                <w:rtl w:val="true"/>
              </w:rPr>
              <w:t>سامع كودك مميز يا مجنون است</w:t>
            </w:r>
            <w:r>
              <w:rPr>
                <w:rStyle w:val="IndexLink"/>
                <w:rtl w:val="true"/>
              </w:rPr>
              <w:tab/>
            </w:r>
            <w:r>
              <w:rPr>
                <w:rStyle w:val="IndexLink"/>
              </w:rPr>
              <w:t>106</w:t>
            </w:r>
          </w:hyperlink>
        </w:p>
        <w:p>
          <w:pPr>
            <w:pStyle w:val="Contents6"/>
            <w:tabs>
              <w:tab w:val="clear" w:pos="7609"/>
              <w:tab w:val="right" w:pos="9026" w:leader="dot"/>
            </w:tabs>
            <w:rPr/>
          </w:pPr>
          <w:hyperlink w:anchor="__RefHeading___Toc6675716_1280447820">
            <w:r>
              <w:rPr>
                <w:webHidden/>
                <w:rStyle w:val="IndexLink"/>
              </w:rPr>
              <w:t>6</w:t>
            </w:r>
            <w:r>
              <w:rPr>
                <w:rStyle w:val="IndexLink"/>
                <w:rtl w:val="true"/>
              </w:rPr>
              <w:t xml:space="preserve">. </w:t>
            </w:r>
            <w:r>
              <w:rPr>
                <w:rStyle w:val="IndexLink"/>
                <w:rtl w:val="true"/>
              </w:rPr>
              <w:t>عدم شرط ذكر سوء به لسان</w:t>
            </w:r>
            <w:r>
              <w:rPr>
                <w:rStyle w:val="IndexLink"/>
                <w:rtl w:val="true"/>
              </w:rPr>
              <w:tab/>
            </w:r>
            <w:r>
              <w:rPr>
                <w:rStyle w:val="IndexLink"/>
              </w:rPr>
              <w:t>106</w:t>
            </w:r>
          </w:hyperlink>
        </w:p>
        <w:p>
          <w:pPr>
            <w:pStyle w:val="Contents6"/>
            <w:tabs>
              <w:tab w:val="clear" w:pos="7609"/>
              <w:tab w:val="right" w:pos="9026" w:leader="dot"/>
            </w:tabs>
            <w:rPr/>
          </w:pPr>
          <w:hyperlink w:anchor="__RefHeading___Toc6675718_1280447820">
            <w:r>
              <w:rPr>
                <w:webHidden/>
                <w:rStyle w:val="IndexLink"/>
                <w:rtl w:val="true"/>
              </w:rPr>
              <w:t>اشاره</w:t>
            </w:r>
            <w:r>
              <w:rPr>
                <w:rStyle w:val="IndexLink"/>
                <w:rtl w:val="true"/>
              </w:rPr>
              <w:tab/>
            </w:r>
            <w:r>
              <w:rPr>
                <w:rStyle w:val="IndexLink"/>
              </w:rPr>
              <w:t>106</w:t>
            </w:r>
          </w:hyperlink>
        </w:p>
        <w:p>
          <w:pPr>
            <w:pStyle w:val="Contents6"/>
            <w:tabs>
              <w:tab w:val="clear" w:pos="7609"/>
              <w:tab w:val="right" w:pos="9026" w:leader="dot"/>
            </w:tabs>
            <w:rPr/>
          </w:pPr>
          <w:hyperlink w:anchor="__RefHeading___Toc6675720_1280447820">
            <w:r>
              <w:rPr>
                <w:webHidden/>
                <w:rStyle w:val="IndexLink"/>
                <w:rtl w:val="true"/>
              </w:rPr>
              <w:t>ذكر سوء با كنايه</w:t>
            </w:r>
            <w:r>
              <w:rPr>
                <w:rStyle w:val="IndexLink"/>
                <w:rtl w:val="true"/>
              </w:rPr>
              <w:tab/>
            </w:r>
            <w:r>
              <w:rPr>
                <w:rStyle w:val="IndexLink"/>
              </w:rPr>
              <w:t>107</w:t>
            </w:r>
          </w:hyperlink>
        </w:p>
        <w:p>
          <w:pPr>
            <w:pStyle w:val="Contents3"/>
            <w:tabs>
              <w:tab w:val="clear" w:pos="8459"/>
              <w:tab w:val="right" w:pos="9026" w:leader="dot"/>
            </w:tabs>
            <w:rPr/>
          </w:pPr>
          <w:hyperlink w:anchor="__RefHeading___Toc6675722_1280447820">
            <w:r>
              <w:rPr>
                <w:webHidden/>
                <w:rStyle w:val="IndexLink"/>
                <w:rtl w:val="true"/>
              </w:rPr>
              <w:t xml:space="preserve">درس </w:t>
            </w:r>
            <w:r>
              <w:rPr>
                <w:rStyle w:val="IndexLink"/>
              </w:rPr>
              <w:t>19</w:t>
            </w:r>
            <w:r>
              <w:rPr>
                <w:rStyle w:val="IndexLink"/>
                <w:rtl w:val="true"/>
              </w:rPr>
              <w:t xml:space="preserve"> </w:t>
            </w:r>
            <w:r>
              <w:rPr>
                <w:rStyle w:val="IndexLink"/>
                <w:rtl w:val="true"/>
              </w:rPr>
              <w:t xml:space="preserve">فصل چهارم معامله با عمل محرّم </w:t>
            </w:r>
            <w:r>
              <w:rPr>
                <w:rStyle w:val="IndexLink"/>
                <w:rtl w:val="true"/>
              </w:rPr>
              <w:t>(</w:t>
            </w:r>
            <w:r>
              <w:rPr>
                <w:rStyle w:val="IndexLink"/>
              </w:rPr>
              <w:t>13</w:t>
            </w:r>
            <w:r>
              <w:rPr>
                <w:rStyle w:val="IndexLink"/>
                <w:rtl w:val="true"/>
              </w:rPr>
              <w:t>)</w:t>
              <w:tab/>
            </w:r>
            <w:r>
              <w:rPr>
                <w:rStyle w:val="IndexLink"/>
              </w:rPr>
              <w:t>108</w:t>
            </w:r>
          </w:hyperlink>
        </w:p>
        <w:p>
          <w:pPr>
            <w:pStyle w:val="Contents4"/>
            <w:tabs>
              <w:tab w:val="clear" w:pos="8176"/>
              <w:tab w:val="right" w:pos="9026" w:leader="dot"/>
            </w:tabs>
            <w:rPr/>
          </w:pPr>
          <w:hyperlink w:anchor="__RefHeading___Toc6675724_1280447820">
            <w:r>
              <w:rPr>
                <w:webHidden/>
                <w:rStyle w:val="IndexLink"/>
                <w:rtl w:val="true"/>
              </w:rPr>
              <w:t>گفتار يازدهم</w:t>
            </w:r>
            <w:r>
              <w:rPr>
                <w:rStyle w:val="IndexLink"/>
                <w:rtl w:val="true"/>
              </w:rPr>
              <w:t xml:space="preserve">: </w:t>
            </w:r>
            <w:r>
              <w:rPr>
                <w:rStyle w:val="IndexLink"/>
                <w:rtl w:val="true"/>
              </w:rPr>
              <w:t>غيبت</w:t>
            </w:r>
            <w:r>
              <w:rPr>
                <w:rStyle w:val="IndexLink"/>
                <w:rtl w:val="true"/>
              </w:rPr>
              <w:tab/>
            </w:r>
            <w:r>
              <w:rPr>
                <w:rStyle w:val="IndexLink"/>
              </w:rPr>
              <w:t>108</w:t>
            </w:r>
          </w:hyperlink>
        </w:p>
        <w:p>
          <w:pPr>
            <w:pStyle w:val="Contents5"/>
            <w:tabs>
              <w:tab w:val="clear" w:pos="7892"/>
              <w:tab w:val="right" w:pos="9026" w:leader="dot"/>
            </w:tabs>
            <w:rPr/>
          </w:pPr>
          <w:hyperlink w:anchor="__RefHeading___Toc6675726_1280447820">
            <w:r>
              <w:rPr>
                <w:webHidden/>
                <w:rStyle w:val="IndexLink"/>
                <w:rtl w:val="true"/>
              </w:rPr>
              <w:t>مبحث سوم</w:t>
            </w:r>
            <w:r>
              <w:rPr>
                <w:rStyle w:val="IndexLink"/>
                <w:rtl w:val="true"/>
              </w:rPr>
              <w:t xml:space="preserve">: </w:t>
            </w:r>
            <w:r>
              <w:rPr>
                <w:rStyle w:val="IndexLink"/>
                <w:rtl w:val="true"/>
              </w:rPr>
              <w:t>استماع غيبت</w:t>
            </w:r>
            <w:r>
              <w:rPr>
                <w:rStyle w:val="IndexLink"/>
                <w:rtl w:val="true"/>
              </w:rPr>
              <w:tab/>
            </w:r>
            <w:r>
              <w:rPr>
                <w:rStyle w:val="IndexLink"/>
              </w:rPr>
              <w:t>108</w:t>
            </w:r>
          </w:hyperlink>
        </w:p>
        <w:p>
          <w:pPr>
            <w:pStyle w:val="Contents6"/>
            <w:tabs>
              <w:tab w:val="clear" w:pos="7609"/>
              <w:tab w:val="right" w:pos="9026" w:leader="dot"/>
            </w:tabs>
            <w:rPr/>
          </w:pPr>
          <w:hyperlink w:anchor="__RefHeading___Toc6675728_1280447820">
            <w:r>
              <w:rPr>
                <w:webHidden/>
                <w:rStyle w:val="IndexLink"/>
                <w:rtl w:val="true"/>
              </w:rPr>
              <w:t>اشاره</w:t>
            </w:r>
            <w:r>
              <w:rPr>
                <w:rStyle w:val="IndexLink"/>
                <w:rtl w:val="true"/>
              </w:rPr>
              <w:tab/>
            </w:r>
            <w:r>
              <w:rPr>
                <w:rStyle w:val="IndexLink"/>
              </w:rPr>
              <w:t>108</w:t>
            </w:r>
          </w:hyperlink>
        </w:p>
        <w:p>
          <w:pPr>
            <w:pStyle w:val="Contents6"/>
            <w:tabs>
              <w:tab w:val="clear" w:pos="7609"/>
              <w:tab w:val="right" w:pos="9026" w:leader="dot"/>
            </w:tabs>
            <w:rPr/>
          </w:pPr>
          <w:hyperlink w:anchor="__RefHeading___Toc6675730_1280447820">
            <w:r>
              <w:rPr>
                <w:webHidden/>
                <w:rStyle w:val="IndexLink"/>
                <w:rtl w:val="true"/>
              </w:rPr>
              <w:t>موارد استثناى از حكم حرمت استماع</w:t>
            </w:r>
            <w:r>
              <w:rPr>
                <w:rStyle w:val="IndexLink"/>
                <w:rtl w:val="true"/>
              </w:rPr>
              <w:tab/>
            </w:r>
            <w:r>
              <w:rPr>
                <w:rStyle w:val="IndexLink"/>
              </w:rPr>
              <w:t>108</w:t>
            </w:r>
          </w:hyperlink>
        </w:p>
        <w:p>
          <w:pPr>
            <w:pStyle w:val="Contents6"/>
            <w:tabs>
              <w:tab w:val="clear" w:pos="7609"/>
              <w:tab w:val="right" w:pos="9026" w:leader="dot"/>
            </w:tabs>
            <w:rPr/>
          </w:pPr>
          <w:hyperlink w:anchor="__RefHeading___Toc6675732_1280447820">
            <w:r>
              <w:rPr>
                <w:webHidden/>
                <w:rStyle w:val="IndexLink"/>
                <w:rtl w:val="true"/>
              </w:rPr>
              <w:t>وظايف مستمع غيبت</w:t>
            </w:r>
            <w:r>
              <w:rPr>
                <w:rStyle w:val="IndexLink"/>
                <w:rtl w:val="true"/>
              </w:rPr>
              <w:t>:</w:t>
              <w:tab/>
            </w:r>
            <w:r>
              <w:rPr>
                <w:rStyle w:val="IndexLink"/>
              </w:rPr>
              <w:t>109</w:t>
            </w:r>
          </w:hyperlink>
        </w:p>
        <w:p>
          <w:pPr>
            <w:pStyle w:val="Contents6"/>
            <w:tabs>
              <w:tab w:val="clear" w:pos="7609"/>
              <w:tab w:val="right" w:pos="9026" w:leader="dot"/>
            </w:tabs>
            <w:rPr/>
          </w:pPr>
          <w:hyperlink w:anchor="__RefHeading___Toc6675734_1280447820">
            <w:r>
              <w:rPr>
                <w:webHidden/>
                <w:rStyle w:val="IndexLink"/>
              </w:rPr>
              <w:t>1</w:t>
            </w:r>
            <w:r>
              <w:rPr>
                <w:rStyle w:val="IndexLink"/>
                <w:rtl w:val="true"/>
              </w:rPr>
              <w:t xml:space="preserve">. </w:t>
            </w:r>
            <w:r>
              <w:rPr>
                <w:rStyle w:val="IndexLink"/>
                <w:rtl w:val="true"/>
              </w:rPr>
              <w:t>وجوب ردّ غيبت</w:t>
            </w:r>
            <w:r>
              <w:rPr>
                <w:rStyle w:val="IndexLink"/>
                <w:rtl w:val="true"/>
              </w:rPr>
              <w:tab/>
            </w:r>
            <w:r>
              <w:rPr>
                <w:rStyle w:val="IndexLink"/>
              </w:rPr>
              <w:t>109</w:t>
            </w:r>
          </w:hyperlink>
        </w:p>
        <w:p>
          <w:pPr>
            <w:pStyle w:val="Contents6"/>
            <w:tabs>
              <w:tab w:val="clear" w:pos="7609"/>
              <w:tab w:val="right" w:pos="9026" w:leader="dot"/>
            </w:tabs>
            <w:rPr/>
          </w:pPr>
          <w:hyperlink w:anchor="__RefHeading___Toc6675736_1280447820">
            <w:r>
              <w:rPr>
                <w:webHidden/>
                <w:rStyle w:val="IndexLink"/>
                <w:rtl w:val="true"/>
              </w:rPr>
              <w:t>اشاره</w:t>
            </w:r>
            <w:r>
              <w:rPr>
                <w:rStyle w:val="IndexLink"/>
                <w:rtl w:val="true"/>
              </w:rPr>
              <w:tab/>
            </w:r>
            <w:r>
              <w:rPr>
                <w:rStyle w:val="IndexLink"/>
              </w:rPr>
              <w:t>109</w:t>
            </w:r>
          </w:hyperlink>
        </w:p>
        <w:p>
          <w:pPr>
            <w:pStyle w:val="Contents6"/>
            <w:tabs>
              <w:tab w:val="clear" w:pos="7609"/>
              <w:tab w:val="right" w:pos="9026" w:leader="dot"/>
            </w:tabs>
            <w:rPr/>
          </w:pPr>
          <w:hyperlink w:anchor="__RefHeading___Toc6675738_1280447820">
            <w:r>
              <w:rPr>
                <w:webHidden/>
                <w:rStyle w:val="IndexLink"/>
                <w:rtl w:val="true"/>
              </w:rPr>
              <w:t>نكته</w:t>
            </w:r>
            <w:r>
              <w:rPr>
                <w:rStyle w:val="IndexLink"/>
                <w:rtl w:val="true"/>
              </w:rPr>
              <w:tab/>
            </w:r>
            <w:r>
              <w:rPr>
                <w:rStyle w:val="IndexLink"/>
              </w:rPr>
              <w:t>109</w:t>
            </w:r>
          </w:hyperlink>
        </w:p>
        <w:p>
          <w:pPr>
            <w:pStyle w:val="Contents6"/>
            <w:tabs>
              <w:tab w:val="clear" w:pos="7609"/>
              <w:tab w:val="right" w:pos="9026" w:leader="dot"/>
            </w:tabs>
            <w:rPr/>
          </w:pPr>
          <w:hyperlink w:anchor="__RefHeading___Toc6675740_1280447820">
            <w:r>
              <w:rPr>
                <w:webHidden/>
                <w:rStyle w:val="IndexLink"/>
              </w:rPr>
              <w:t>2</w:t>
            </w:r>
            <w:r>
              <w:rPr>
                <w:rStyle w:val="IndexLink"/>
                <w:rtl w:val="true"/>
              </w:rPr>
              <w:t xml:space="preserve">. </w:t>
            </w:r>
            <w:r>
              <w:rPr>
                <w:rStyle w:val="IndexLink"/>
                <w:rtl w:val="true"/>
              </w:rPr>
              <w:t>نهى از منكر</w:t>
            </w:r>
            <w:r>
              <w:rPr>
                <w:rStyle w:val="IndexLink"/>
                <w:rtl w:val="true"/>
              </w:rPr>
              <w:tab/>
            </w:r>
            <w:r>
              <w:rPr>
                <w:rStyle w:val="IndexLink"/>
              </w:rPr>
              <w:t>110</w:t>
            </w:r>
          </w:hyperlink>
        </w:p>
        <w:p>
          <w:pPr>
            <w:pStyle w:val="Contents6"/>
            <w:tabs>
              <w:tab w:val="clear" w:pos="7609"/>
              <w:tab w:val="right" w:pos="9026" w:leader="dot"/>
            </w:tabs>
            <w:rPr/>
          </w:pPr>
          <w:hyperlink w:anchor="__RefHeading___Toc6675742_1280447820">
            <w:r>
              <w:rPr>
                <w:webHidden/>
                <w:rStyle w:val="IndexLink"/>
                <w:rtl w:val="true"/>
              </w:rPr>
              <w:t>اشاره</w:t>
            </w:r>
            <w:r>
              <w:rPr>
                <w:rStyle w:val="IndexLink"/>
                <w:rtl w:val="true"/>
              </w:rPr>
              <w:tab/>
            </w:r>
            <w:r>
              <w:rPr>
                <w:rStyle w:val="IndexLink"/>
              </w:rPr>
              <w:t>110</w:t>
            </w:r>
          </w:hyperlink>
        </w:p>
        <w:p>
          <w:pPr>
            <w:pStyle w:val="Contents6"/>
            <w:tabs>
              <w:tab w:val="clear" w:pos="7609"/>
              <w:tab w:val="right" w:pos="9026" w:leader="dot"/>
            </w:tabs>
            <w:rPr/>
          </w:pPr>
          <w:hyperlink w:anchor="__RefHeading___Toc6675744_1280447820">
            <w:r>
              <w:rPr>
                <w:webHidden/>
                <w:rStyle w:val="IndexLink"/>
                <w:rtl w:val="true"/>
              </w:rPr>
              <w:t>مواردى كه نهى از غيبت واجب نيست</w:t>
            </w:r>
            <w:r>
              <w:rPr>
                <w:rStyle w:val="IndexLink"/>
                <w:rtl w:val="true"/>
              </w:rPr>
              <w:tab/>
            </w:r>
            <w:r>
              <w:rPr>
                <w:rStyle w:val="IndexLink"/>
              </w:rPr>
              <w:t>110</w:t>
            </w:r>
          </w:hyperlink>
        </w:p>
        <w:p>
          <w:pPr>
            <w:pStyle w:val="Contents6"/>
            <w:tabs>
              <w:tab w:val="clear" w:pos="7609"/>
              <w:tab w:val="right" w:pos="9026" w:leader="dot"/>
            </w:tabs>
            <w:rPr/>
          </w:pPr>
          <w:hyperlink w:anchor="__RefHeading___Toc6675746_1280447820">
            <w:r>
              <w:rPr>
                <w:webHidden/>
                <w:rStyle w:val="IndexLink"/>
                <w:rtl w:val="true"/>
              </w:rPr>
              <w:t>نكته</w:t>
            </w:r>
            <w:r>
              <w:rPr>
                <w:rStyle w:val="IndexLink"/>
                <w:rtl w:val="true"/>
              </w:rPr>
              <w:tab/>
            </w:r>
            <w:r>
              <w:rPr>
                <w:rStyle w:val="IndexLink"/>
              </w:rPr>
              <w:t>110</w:t>
            </w:r>
          </w:hyperlink>
        </w:p>
        <w:p>
          <w:pPr>
            <w:pStyle w:val="Contents6"/>
            <w:tabs>
              <w:tab w:val="clear" w:pos="7609"/>
              <w:tab w:val="right" w:pos="9026" w:leader="dot"/>
            </w:tabs>
            <w:rPr/>
          </w:pPr>
          <w:hyperlink w:anchor="__RefHeading___Toc6675748_1280447820">
            <w:r>
              <w:rPr>
                <w:webHidden/>
                <w:rStyle w:val="IndexLink"/>
                <w:rtl w:val="true"/>
              </w:rPr>
              <w:t>وجوب استحلال و استغفار</w:t>
            </w:r>
            <w:r>
              <w:rPr>
                <w:rStyle w:val="IndexLink"/>
                <w:rtl w:val="true"/>
              </w:rPr>
              <w:tab/>
            </w:r>
            <w:r>
              <w:rPr>
                <w:rStyle w:val="IndexLink"/>
              </w:rPr>
              <w:t>110</w:t>
            </w:r>
          </w:hyperlink>
        </w:p>
        <w:p>
          <w:pPr>
            <w:pStyle w:val="Contents3"/>
            <w:tabs>
              <w:tab w:val="clear" w:pos="8459"/>
              <w:tab w:val="right" w:pos="9026" w:leader="dot"/>
            </w:tabs>
            <w:rPr/>
          </w:pPr>
          <w:hyperlink w:anchor="__RefHeading___Toc6675750_1280447820">
            <w:r>
              <w:rPr>
                <w:webHidden/>
                <w:rStyle w:val="IndexLink"/>
                <w:rtl w:val="true"/>
              </w:rPr>
              <w:t xml:space="preserve">درس </w:t>
            </w:r>
            <w:r>
              <w:rPr>
                <w:rStyle w:val="IndexLink"/>
              </w:rPr>
              <w:t>20</w:t>
            </w:r>
            <w:r>
              <w:rPr>
                <w:rStyle w:val="IndexLink"/>
                <w:rtl w:val="true"/>
              </w:rPr>
              <w:t xml:space="preserve"> </w:t>
            </w:r>
            <w:r>
              <w:rPr>
                <w:rStyle w:val="IndexLink"/>
                <w:rtl w:val="true"/>
              </w:rPr>
              <w:t xml:space="preserve">فصل چهارم معامله با عمل محرّم </w:t>
            </w:r>
            <w:r>
              <w:rPr>
                <w:rStyle w:val="IndexLink"/>
                <w:rtl w:val="true"/>
              </w:rPr>
              <w:t>(</w:t>
            </w:r>
            <w:r>
              <w:rPr>
                <w:rStyle w:val="IndexLink"/>
              </w:rPr>
              <w:t>14</w:t>
            </w:r>
            <w:r>
              <w:rPr>
                <w:rStyle w:val="IndexLink"/>
                <w:rtl w:val="true"/>
              </w:rPr>
              <w:t>)</w:t>
              <w:tab/>
            </w:r>
            <w:r>
              <w:rPr>
                <w:rStyle w:val="IndexLink"/>
              </w:rPr>
              <w:t>111</w:t>
            </w:r>
          </w:hyperlink>
        </w:p>
        <w:p>
          <w:pPr>
            <w:pStyle w:val="Contents4"/>
            <w:tabs>
              <w:tab w:val="clear" w:pos="8176"/>
              <w:tab w:val="right" w:pos="9026" w:leader="dot"/>
            </w:tabs>
            <w:rPr/>
          </w:pPr>
          <w:hyperlink w:anchor="__RefHeading___Toc6675752_1280447820">
            <w:r>
              <w:rPr>
                <w:webHidden/>
                <w:rStyle w:val="IndexLink"/>
                <w:rtl w:val="true"/>
              </w:rPr>
              <w:t>گفتار يازدهم</w:t>
            </w:r>
            <w:r>
              <w:rPr>
                <w:rStyle w:val="IndexLink"/>
                <w:rtl w:val="true"/>
              </w:rPr>
              <w:t xml:space="preserve">: </w:t>
            </w:r>
            <w:r>
              <w:rPr>
                <w:rStyle w:val="IndexLink"/>
                <w:rtl w:val="true"/>
              </w:rPr>
              <w:t>غيبت</w:t>
            </w:r>
            <w:r>
              <w:rPr>
                <w:rStyle w:val="IndexLink"/>
                <w:rtl w:val="true"/>
              </w:rPr>
              <w:tab/>
            </w:r>
            <w:r>
              <w:rPr>
                <w:rStyle w:val="IndexLink"/>
              </w:rPr>
              <w:t>111</w:t>
            </w:r>
          </w:hyperlink>
        </w:p>
        <w:p>
          <w:pPr>
            <w:pStyle w:val="Contents5"/>
            <w:tabs>
              <w:tab w:val="clear" w:pos="7892"/>
              <w:tab w:val="right" w:pos="9026" w:leader="dot"/>
            </w:tabs>
            <w:rPr/>
          </w:pPr>
          <w:hyperlink w:anchor="__RefHeading___Toc6675754_1280447820">
            <w:r>
              <w:rPr>
                <w:webHidden/>
                <w:rStyle w:val="IndexLink"/>
                <w:rtl w:val="true"/>
              </w:rPr>
              <w:t>مبحث چهارم</w:t>
            </w:r>
            <w:r>
              <w:rPr>
                <w:rStyle w:val="IndexLink"/>
                <w:rtl w:val="true"/>
              </w:rPr>
              <w:t xml:space="preserve">: </w:t>
            </w:r>
            <w:r>
              <w:rPr>
                <w:rStyle w:val="IndexLink"/>
                <w:rtl w:val="true"/>
              </w:rPr>
              <w:t>مستثنيات حرمت غيبت</w:t>
            </w:r>
            <w:r>
              <w:rPr>
                <w:rStyle w:val="IndexLink"/>
                <w:rtl w:val="true"/>
              </w:rPr>
              <w:tab/>
            </w:r>
            <w:r>
              <w:rPr>
                <w:rStyle w:val="IndexLink"/>
              </w:rPr>
              <w:t>111</w:t>
            </w:r>
          </w:hyperlink>
        </w:p>
        <w:p>
          <w:pPr>
            <w:pStyle w:val="Contents6"/>
            <w:tabs>
              <w:tab w:val="clear" w:pos="7609"/>
              <w:tab w:val="right" w:pos="9026" w:leader="dot"/>
            </w:tabs>
            <w:rPr/>
          </w:pPr>
          <w:hyperlink w:anchor="__RefHeading___Toc6675756_1280447820">
            <w:r>
              <w:rPr>
                <w:webHidden/>
                <w:rStyle w:val="IndexLink"/>
              </w:rPr>
              <w:t>1</w:t>
            </w:r>
            <w:r>
              <w:rPr>
                <w:rStyle w:val="IndexLink"/>
                <w:rtl w:val="true"/>
              </w:rPr>
              <w:t xml:space="preserve">. </w:t>
            </w:r>
            <w:r>
              <w:rPr>
                <w:rStyle w:val="IndexLink"/>
                <w:rtl w:val="true"/>
              </w:rPr>
              <w:t>فاسق متجاهر</w:t>
            </w:r>
            <w:r>
              <w:rPr>
                <w:rStyle w:val="IndexLink"/>
                <w:rtl w:val="true"/>
              </w:rPr>
              <w:tab/>
            </w:r>
            <w:r>
              <w:rPr>
                <w:rStyle w:val="IndexLink"/>
              </w:rPr>
              <w:t>111</w:t>
            </w:r>
          </w:hyperlink>
        </w:p>
        <w:p>
          <w:pPr>
            <w:pStyle w:val="Contents6"/>
            <w:tabs>
              <w:tab w:val="clear" w:pos="7609"/>
              <w:tab w:val="right" w:pos="9026" w:leader="dot"/>
            </w:tabs>
            <w:rPr/>
          </w:pPr>
          <w:hyperlink w:anchor="__RefHeading___Toc6675758_1280447820">
            <w:r>
              <w:rPr>
                <w:webHidden/>
                <w:rStyle w:val="IndexLink"/>
                <w:rtl w:val="true"/>
              </w:rPr>
              <w:t>اشاره</w:t>
            </w:r>
            <w:r>
              <w:rPr>
                <w:rStyle w:val="IndexLink"/>
                <w:rtl w:val="true"/>
              </w:rPr>
              <w:tab/>
            </w:r>
            <w:r>
              <w:rPr>
                <w:rStyle w:val="IndexLink"/>
              </w:rPr>
              <w:t>111</w:t>
            </w:r>
          </w:hyperlink>
        </w:p>
        <w:p>
          <w:pPr>
            <w:pStyle w:val="Contents6"/>
            <w:tabs>
              <w:tab w:val="clear" w:pos="7609"/>
              <w:tab w:val="right" w:pos="9026" w:leader="dot"/>
            </w:tabs>
            <w:rPr/>
          </w:pPr>
          <w:hyperlink w:anchor="__RefHeading___Toc6675760_1280447820">
            <w:r>
              <w:rPr>
                <w:webHidden/>
                <w:rStyle w:val="IndexLink"/>
                <w:rtl w:val="true"/>
              </w:rPr>
              <w:t>مسئله</w:t>
            </w:r>
            <w:r>
              <w:rPr>
                <w:rStyle w:val="IndexLink"/>
                <w:rtl w:val="true"/>
              </w:rPr>
              <w:tab/>
            </w:r>
            <w:r>
              <w:rPr>
                <w:rStyle w:val="IndexLink"/>
              </w:rPr>
              <w:t>111</w:t>
            </w:r>
          </w:hyperlink>
        </w:p>
        <w:p>
          <w:pPr>
            <w:pStyle w:val="Contents6"/>
            <w:tabs>
              <w:tab w:val="clear" w:pos="7609"/>
              <w:tab w:val="right" w:pos="9026" w:leader="dot"/>
            </w:tabs>
            <w:rPr/>
          </w:pPr>
          <w:hyperlink w:anchor="__RefHeading___Toc6675762_1280447820">
            <w:r>
              <w:rPr>
                <w:webHidden/>
                <w:rStyle w:val="IndexLink"/>
              </w:rPr>
              <w:t>2</w:t>
            </w:r>
            <w:r>
              <w:rPr>
                <w:rStyle w:val="IndexLink"/>
                <w:rtl w:val="true"/>
              </w:rPr>
              <w:t xml:space="preserve">. </w:t>
            </w:r>
            <w:r>
              <w:rPr>
                <w:rStyle w:val="IndexLink"/>
                <w:rtl w:val="true"/>
              </w:rPr>
              <w:t>تظلّم مظلوم</w:t>
            </w:r>
            <w:r>
              <w:rPr>
                <w:rStyle w:val="IndexLink"/>
                <w:rtl w:val="true"/>
              </w:rPr>
              <w:tab/>
            </w:r>
            <w:r>
              <w:rPr>
                <w:rStyle w:val="IndexLink"/>
              </w:rPr>
              <w:t>112</w:t>
            </w:r>
          </w:hyperlink>
        </w:p>
        <w:p>
          <w:pPr>
            <w:pStyle w:val="Contents6"/>
            <w:tabs>
              <w:tab w:val="clear" w:pos="7609"/>
              <w:tab w:val="right" w:pos="9026" w:leader="dot"/>
            </w:tabs>
            <w:rPr/>
          </w:pPr>
          <w:hyperlink w:anchor="__RefHeading___Toc6675764_1280447820">
            <w:r>
              <w:rPr>
                <w:webHidden/>
                <w:rStyle w:val="IndexLink"/>
              </w:rPr>
              <w:t>3</w:t>
            </w:r>
            <w:r>
              <w:rPr>
                <w:rStyle w:val="IndexLink"/>
                <w:rtl w:val="true"/>
              </w:rPr>
              <w:t xml:space="preserve">. </w:t>
            </w:r>
            <w:r>
              <w:rPr>
                <w:rStyle w:val="IndexLink"/>
                <w:rtl w:val="true"/>
              </w:rPr>
              <w:t>تزاحم بين دو حكم</w:t>
            </w:r>
            <w:r>
              <w:rPr>
                <w:rStyle w:val="IndexLink"/>
                <w:rtl w:val="true"/>
              </w:rPr>
              <w:tab/>
            </w:r>
            <w:r>
              <w:rPr>
                <w:rStyle w:val="IndexLink"/>
              </w:rPr>
              <w:t>112</w:t>
            </w:r>
          </w:hyperlink>
        </w:p>
        <w:p>
          <w:pPr>
            <w:pStyle w:val="Contents6"/>
            <w:tabs>
              <w:tab w:val="clear" w:pos="7609"/>
              <w:tab w:val="right" w:pos="9026" w:leader="dot"/>
            </w:tabs>
            <w:rPr/>
          </w:pPr>
          <w:hyperlink w:anchor="__RefHeading___Toc6675766_1280447820">
            <w:r>
              <w:rPr>
                <w:webHidden/>
                <w:rStyle w:val="IndexLink"/>
                <w:rtl w:val="true"/>
              </w:rPr>
              <w:t>اشاره</w:t>
            </w:r>
            <w:r>
              <w:rPr>
                <w:rStyle w:val="IndexLink"/>
                <w:rtl w:val="true"/>
              </w:rPr>
              <w:tab/>
            </w:r>
            <w:r>
              <w:rPr>
                <w:rStyle w:val="IndexLink"/>
              </w:rPr>
              <w:t>112</w:t>
            </w:r>
          </w:hyperlink>
        </w:p>
        <w:p>
          <w:pPr>
            <w:pStyle w:val="Contents6"/>
            <w:tabs>
              <w:tab w:val="clear" w:pos="7609"/>
              <w:tab w:val="right" w:pos="9026" w:leader="dot"/>
            </w:tabs>
            <w:rPr/>
          </w:pPr>
          <w:hyperlink w:anchor="__RefHeading___Toc6675768_1280447820">
            <w:r>
              <w:rPr>
                <w:webHidden/>
                <w:rStyle w:val="IndexLink"/>
                <w:rtl w:val="true"/>
              </w:rPr>
              <w:t>نكته</w:t>
            </w:r>
            <w:r>
              <w:rPr>
                <w:rStyle w:val="IndexLink"/>
                <w:rtl w:val="true"/>
              </w:rPr>
              <w:tab/>
            </w:r>
            <w:r>
              <w:rPr>
                <w:rStyle w:val="IndexLink"/>
              </w:rPr>
              <w:t>112</w:t>
            </w:r>
          </w:hyperlink>
        </w:p>
        <w:p>
          <w:pPr>
            <w:pStyle w:val="Contents6"/>
            <w:tabs>
              <w:tab w:val="clear" w:pos="7609"/>
              <w:tab w:val="right" w:pos="9026" w:leader="dot"/>
            </w:tabs>
            <w:rPr/>
          </w:pPr>
          <w:hyperlink w:anchor="__RefHeading___Toc6675770_1280447820">
            <w:r>
              <w:rPr>
                <w:webHidden/>
                <w:rStyle w:val="IndexLink"/>
                <w:rtl w:val="true"/>
              </w:rPr>
              <w:t>بعضى از موارد تزاحم بين دو حكم</w:t>
            </w:r>
            <w:r>
              <w:rPr>
                <w:rStyle w:val="IndexLink"/>
                <w:rtl w:val="true"/>
              </w:rPr>
              <w:tab/>
            </w:r>
            <w:r>
              <w:rPr>
                <w:rStyle w:val="IndexLink"/>
              </w:rPr>
              <w:t>113</w:t>
            </w:r>
          </w:hyperlink>
        </w:p>
        <w:p>
          <w:pPr>
            <w:pStyle w:val="Contents6"/>
            <w:tabs>
              <w:tab w:val="clear" w:pos="7609"/>
              <w:tab w:val="right" w:pos="9026" w:leader="dot"/>
            </w:tabs>
            <w:rPr/>
          </w:pPr>
          <w:hyperlink w:anchor="__RefHeading___Toc6675772_1280447820">
            <w:r>
              <w:rPr>
                <w:webHidden/>
                <w:rStyle w:val="IndexLink"/>
              </w:rPr>
              <w:t>1</w:t>
            </w:r>
            <w:r>
              <w:rPr>
                <w:rStyle w:val="IndexLink"/>
                <w:rtl w:val="true"/>
              </w:rPr>
              <w:t xml:space="preserve">. </w:t>
            </w:r>
            <w:r>
              <w:rPr>
                <w:rStyle w:val="IndexLink"/>
                <w:rtl w:val="true"/>
              </w:rPr>
              <w:t xml:space="preserve">در مقام مشورت </w:t>
            </w:r>
            <w:r>
              <w:rPr>
                <w:rStyle w:val="IndexLink"/>
                <w:rtl w:val="true"/>
              </w:rPr>
              <w:t>(</w:t>
            </w:r>
            <w:r>
              <w:rPr>
                <w:rStyle w:val="IndexLink"/>
                <w:rtl w:val="true"/>
              </w:rPr>
              <w:t>نُصح مستشير</w:t>
            </w:r>
            <w:r>
              <w:rPr>
                <w:rStyle w:val="IndexLink"/>
                <w:rtl w:val="true"/>
              </w:rPr>
              <w:t>)</w:t>
              <w:tab/>
            </w:r>
            <w:r>
              <w:rPr>
                <w:rStyle w:val="IndexLink"/>
              </w:rPr>
              <w:t>113</w:t>
            </w:r>
          </w:hyperlink>
        </w:p>
        <w:p>
          <w:pPr>
            <w:pStyle w:val="Contents6"/>
            <w:tabs>
              <w:tab w:val="clear" w:pos="7609"/>
              <w:tab w:val="right" w:pos="9026" w:leader="dot"/>
            </w:tabs>
            <w:rPr/>
          </w:pPr>
          <w:hyperlink w:anchor="__RefHeading___Toc6675774_1280447820">
            <w:r>
              <w:rPr>
                <w:webHidden/>
                <w:rStyle w:val="IndexLink"/>
                <w:rtl w:val="true"/>
              </w:rPr>
              <w:t>اشاره</w:t>
            </w:r>
            <w:r>
              <w:rPr>
                <w:rStyle w:val="IndexLink"/>
                <w:rtl w:val="true"/>
              </w:rPr>
              <w:tab/>
            </w:r>
            <w:r>
              <w:rPr>
                <w:rStyle w:val="IndexLink"/>
              </w:rPr>
              <w:t>113</w:t>
            </w:r>
          </w:hyperlink>
        </w:p>
        <w:p>
          <w:pPr>
            <w:pStyle w:val="Contents6"/>
            <w:tabs>
              <w:tab w:val="clear" w:pos="7609"/>
              <w:tab w:val="right" w:pos="9026" w:leader="dot"/>
            </w:tabs>
            <w:rPr/>
          </w:pPr>
          <w:hyperlink w:anchor="__RefHeading___Toc6675776_1280447820">
            <w:r>
              <w:rPr>
                <w:webHidden/>
                <w:rStyle w:val="IndexLink"/>
                <w:rtl w:val="true"/>
              </w:rPr>
              <w:t>وجوب نصيحت</w:t>
            </w:r>
            <w:r>
              <w:rPr>
                <w:rStyle w:val="IndexLink"/>
                <w:rtl w:val="true"/>
              </w:rPr>
              <w:tab/>
            </w:r>
            <w:r>
              <w:rPr>
                <w:rStyle w:val="IndexLink"/>
              </w:rPr>
              <w:t>113</w:t>
            </w:r>
          </w:hyperlink>
        </w:p>
        <w:p>
          <w:pPr>
            <w:pStyle w:val="Contents6"/>
            <w:tabs>
              <w:tab w:val="clear" w:pos="7609"/>
              <w:tab w:val="right" w:pos="9026" w:leader="dot"/>
            </w:tabs>
            <w:rPr/>
          </w:pPr>
          <w:hyperlink w:anchor="__RefHeading___Toc6675778_1280447820">
            <w:r>
              <w:rPr>
                <w:webHidden/>
                <w:rStyle w:val="IndexLink"/>
                <w:rtl w:val="true"/>
              </w:rPr>
              <w:t>اقوا بودن ملاك نصح</w:t>
            </w:r>
            <w:r>
              <w:rPr>
                <w:rStyle w:val="IndexLink"/>
                <w:rtl w:val="true"/>
              </w:rPr>
              <w:tab/>
            </w:r>
            <w:r>
              <w:rPr>
                <w:rStyle w:val="IndexLink"/>
              </w:rPr>
              <w:t>113</w:t>
            </w:r>
          </w:hyperlink>
        </w:p>
        <w:p>
          <w:pPr>
            <w:pStyle w:val="Contents6"/>
            <w:tabs>
              <w:tab w:val="clear" w:pos="7609"/>
              <w:tab w:val="right" w:pos="9026" w:leader="dot"/>
            </w:tabs>
            <w:rPr/>
          </w:pPr>
          <w:hyperlink w:anchor="__RefHeading___Toc6675780_1280447820">
            <w:r>
              <w:rPr>
                <w:webHidden/>
                <w:rStyle w:val="IndexLink"/>
              </w:rPr>
              <w:t>2</w:t>
            </w:r>
            <w:r>
              <w:rPr>
                <w:rStyle w:val="IndexLink"/>
                <w:rtl w:val="true"/>
              </w:rPr>
              <w:t xml:space="preserve">. </w:t>
            </w:r>
            <w:r>
              <w:rPr>
                <w:rStyle w:val="IndexLink"/>
                <w:rtl w:val="true"/>
              </w:rPr>
              <w:t>قصد از بين بردن ماده فساد</w:t>
            </w:r>
            <w:r>
              <w:rPr>
                <w:rStyle w:val="IndexLink"/>
                <w:rtl w:val="true"/>
              </w:rPr>
              <w:tab/>
            </w:r>
            <w:r>
              <w:rPr>
                <w:rStyle w:val="IndexLink"/>
              </w:rPr>
              <w:t>114</w:t>
            </w:r>
          </w:hyperlink>
        </w:p>
        <w:p>
          <w:pPr>
            <w:pStyle w:val="Contents6"/>
            <w:tabs>
              <w:tab w:val="clear" w:pos="7609"/>
              <w:tab w:val="right" w:pos="9026" w:leader="dot"/>
            </w:tabs>
            <w:rPr/>
          </w:pPr>
          <w:hyperlink w:anchor="__RefHeading___Toc6675782_1280447820">
            <w:r>
              <w:rPr>
                <w:webHidden/>
                <w:rStyle w:val="IndexLink"/>
                <w:rtl w:val="true"/>
              </w:rPr>
              <w:t>اشاره</w:t>
            </w:r>
            <w:r>
              <w:rPr>
                <w:rStyle w:val="IndexLink"/>
                <w:rtl w:val="true"/>
              </w:rPr>
              <w:tab/>
            </w:r>
            <w:r>
              <w:rPr>
                <w:rStyle w:val="IndexLink"/>
              </w:rPr>
              <w:t>114</w:t>
            </w:r>
          </w:hyperlink>
        </w:p>
        <w:p>
          <w:pPr>
            <w:pStyle w:val="Contents6"/>
            <w:tabs>
              <w:tab w:val="clear" w:pos="7609"/>
              <w:tab w:val="right" w:pos="9026" w:leader="dot"/>
            </w:tabs>
            <w:rPr/>
          </w:pPr>
          <w:hyperlink w:anchor="__RefHeading___Toc6675784_1280447820">
            <w:r>
              <w:rPr>
                <w:webHidden/>
                <w:rStyle w:val="IndexLink"/>
                <w:rtl w:val="true"/>
              </w:rPr>
              <w:t>نكته</w:t>
            </w:r>
            <w:r>
              <w:rPr>
                <w:rStyle w:val="IndexLink"/>
                <w:rtl w:val="true"/>
              </w:rPr>
              <w:tab/>
            </w:r>
            <w:r>
              <w:rPr>
                <w:rStyle w:val="IndexLink"/>
              </w:rPr>
              <w:t>114</w:t>
            </w:r>
          </w:hyperlink>
        </w:p>
        <w:p>
          <w:pPr>
            <w:pStyle w:val="Contents6"/>
            <w:tabs>
              <w:tab w:val="clear" w:pos="7609"/>
              <w:tab w:val="right" w:pos="9026" w:leader="dot"/>
            </w:tabs>
            <w:rPr/>
          </w:pPr>
          <w:hyperlink w:anchor="__RefHeading___Toc6675786_1280447820">
            <w:r>
              <w:rPr>
                <w:webHidden/>
                <w:rStyle w:val="IndexLink"/>
                <w:rtl w:val="true"/>
              </w:rPr>
              <w:t>اهميت ملاك از بين بردن ماده فساد</w:t>
            </w:r>
            <w:r>
              <w:rPr>
                <w:rStyle w:val="IndexLink"/>
                <w:rtl w:val="true"/>
              </w:rPr>
              <w:tab/>
            </w:r>
            <w:r>
              <w:rPr>
                <w:rStyle w:val="IndexLink"/>
              </w:rPr>
              <w:t>114</w:t>
            </w:r>
          </w:hyperlink>
        </w:p>
        <w:p>
          <w:pPr>
            <w:pStyle w:val="Contents6"/>
            <w:tabs>
              <w:tab w:val="clear" w:pos="7609"/>
              <w:tab w:val="right" w:pos="9026" w:leader="dot"/>
            </w:tabs>
            <w:rPr/>
          </w:pPr>
          <w:hyperlink w:anchor="__RefHeading___Toc6675788_1280447820">
            <w:r>
              <w:rPr>
                <w:webHidden/>
                <w:rStyle w:val="IndexLink"/>
                <w:rtl w:val="true"/>
              </w:rPr>
              <w:t>نكته</w:t>
            </w:r>
            <w:r>
              <w:rPr>
                <w:rStyle w:val="IndexLink"/>
                <w:rtl w:val="true"/>
              </w:rPr>
              <w:tab/>
            </w:r>
            <w:r>
              <w:rPr>
                <w:rStyle w:val="IndexLink"/>
              </w:rPr>
              <w:t>114</w:t>
            </w:r>
          </w:hyperlink>
        </w:p>
        <w:p>
          <w:pPr>
            <w:pStyle w:val="Contents6"/>
            <w:tabs>
              <w:tab w:val="clear" w:pos="7609"/>
              <w:tab w:val="right" w:pos="9026" w:leader="dot"/>
            </w:tabs>
            <w:rPr/>
          </w:pPr>
          <w:hyperlink w:anchor="__RefHeading___Toc6675790_1280447820">
            <w:r>
              <w:rPr>
                <w:webHidden/>
                <w:rStyle w:val="IndexLink"/>
              </w:rPr>
              <w:t>3</w:t>
            </w:r>
            <w:r>
              <w:rPr>
                <w:rStyle w:val="IndexLink"/>
                <w:rtl w:val="true"/>
              </w:rPr>
              <w:t xml:space="preserve">. </w:t>
            </w:r>
            <w:r>
              <w:rPr>
                <w:rStyle w:val="IndexLink"/>
                <w:rtl w:val="true"/>
              </w:rPr>
              <w:t>جرح شهود و رُوات</w:t>
            </w:r>
            <w:r>
              <w:rPr>
                <w:rStyle w:val="IndexLink"/>
                <w:rtl w:val="true"/>
              </w:rPr>
              <w:tab/>
            </w:r>
            <w:r>
              <w:rPr>
                <w:rStyle w:val="IndexLink"/>
              </w:rPr>
              <w:t>115</w:t>
            </w:r>
          </w:hyperlink>
        </w:p>
        <w:p>
          <w:pPr>
            <w:pStyle w:val="Contents6"/>
            <w:tabs>
              <w:tab w:val="clear" w:pos="7609"/>
              <w:tab w:val="right" w:pos="9026" w:leader="dot"/>
            </w:tabs>
            <w:rPr/>
          </w:pPr>
          <w:hyperlink w:anchor="__RefHeading___Toc6675792_1280447820">
            <w:r>
              <w:rPr>
                <w:webHidden/>
                <w:rStyle w:val="IndexLink"/>
                <w:rtl w:val="true"/>
              </w:rPr>
              <w:t>اشاره</w:t>
            </w:r>
            <w:r>
              <w:rPr>
                <w:rStyle w:val="IndexLink"/>
                <w:rtl w:val="true"/>
              </w:rPr>
              <w:tab/>
            </w:r>
            <w:r>
              <w:rPr>
                <w:rStyle w:val="IndexLink"/>
              </w:rPr>
              <w:t>115</w:t>
            </w:r>
          </w:hyperlink>
        </w:p>
        <w:p>
          <w:pPr>
            <w:pStyle w:val="Contents6"/>
            <w:tabs>
              <w:tab w:val="clear" w:pos="7609"/>
              <w:tab w:val="right" w:pos="9026" w:leader="dot"/>
            </w:tabs>
            <w:rPr/>
          </w:pPr>
          <w:hyperlink w:anchor="__RefHeading___Toc6675794_1280447820">
            <w:r>
              <w:rPr>
                <w:webHidden/>
                <w:rStyle w:val="IndexLink"/>
                <w:rtl w:val="true"/>
              </w:rPr>
              <w:t>اهميت قضاء و روايت</w:t>
            </w:r>
            <w:r>
              <w:rPr>
                <w:rStyle w:val="IndexLink"/>
                <w:rtl w:val="true"/>
              </w:rPr>
              <w:tab/>
            </w:r>
            <w:r>
              <w:rPr>
                <w:rStyle w:val="IndexLink"/>
              </w:rPr>
              <w:t>115</w:t>
            </w:r>
          </w:hyperlink>
        </w:p>
        <w:p>
          <w:pPr>
            <w:pStyle w:val="Contents6"/>
            <w:tabs>
              <w:tab w:val="clear" w:pos="7609"/>
              <w:tab w:val="right" w:pos="9026" w:leader="dot"/>
            </w:tabs>
            <w:rPr/>
          </w:pPr>
          <w:hyperlink w:anchor="__RefHeading___Toc6675796_1280447820">
            <w:r>
              <w:rPr>
                <w:webHidden/>
                <w:rStyle w:val="IndexLink"/>
              </w:rPr>
              <w:t>4</w:t>
            </w:r>
            <w:r>
              <w:rPr>
                <w:rStyle w:val="IndexLink"/>
                <w:rtl w:val="true"/>
              </w:rPr>
              <w:t xml:space="preserve">. </w:t>
            </w:r>
            <w:r>
              <w:rPr>
                <w:rStyle w:val="IndexLink"/>
                <w:rtl w:val="true"/>
              </w:rPr>
              <w:t xml:space="preserve">دفع ضرر از مغتاب </w:t>
            </w:r>
            <w:r>
              <w:rPr>
                <w:rStyle w:val="IndexLink"/>
                <w:rtl w:val="true"/>
              </w:rPr>
              <w:t>(</w:t>
            </w:r>
            <w:r>
              <w:rPr>
                <w:rStyle w:val="IndexLink"/>
                <w:rtl w:val="true"/>
              </w:rPr>
              <w:t>غيبت شونده</w:t>
            </w:r>
            <w:r>
              <w:rPr>
                <w:rStyle w:val="IndexLink"/>
                <w:rtl w:val="true"/>
              </w:rPr>
              <w:t>)</w:t>
              <w:tab/>
            </w:r>
            <w:r>
              <w:rPr>
                <w:rStyle w:val="IndexLink"/>
              </w:rPr>
              <w:t>116</w:t>
            </w:r>
          </w:hyperlink>
        </w:p>
        <w:p>
          <w:pPr>
            <w:pStyle w:val="Contents6"/>
            <w:tabs>
              <w:tab w:val="clear" w:pos="7609"/>
              <w:tab w:val="right" w:pos="9026" w:leader="dot"/>
            </w:tabs>
            <w:rPr/>
          </w:pPr>
          <w:hyperlink w:anchor="__RefHeading___Toc6675798_1280447820">
            <w:r>
              <w:rPr>
                <w:webHidden/>
                <w:rStyle w:val="IndexLink"/>
                <w:rtl w:val="true"/>
              </w:rPr>
              <w:t>اشاره</w:t>
            </w:r>
            <w:r>
              <w:rPr>
                <w:rStyle w:val="IndexLink"/>
                <w:rtl w:val="true"/>
              </w:rPr>
              <w:tab/>
            </w:r>
            <w:r>
              <w:rPr>
                <w:rStyle w:val="IndexLink"/>
              </w:rPr>
              <w:t>116</w:t>
            </w:r>
          </w:hyperlink>
        </w:p>
        <w:p>
          <w:pPr>
            <w:pStyle w:val="Contents6"/>
            <w:tabs>
              <w:tab w:val="clear" w:pos="7609"/>
              <w:tab w:val="right" w:pos="9026" w:leader="dot"/>
            </w:tabs>
            <w:rPr/>
          </w:pPr>
          <w:hyperlink w:anchor="__RefHeading___Toc6675800_1280447820">
            <w:r>
              <w:rPr>
                <w:webHidden/>
                <w:rStyle w:val="IndexLink"/>
                <w:rtl w:val="true"/>
              </w:rPr>
              <w:t>نكته</w:t>
            </w:r>
            <w:r>
              <w:rPr>
                <w:rStyle w:val="IndexLink"/>
                <w:rtl w:val="true"/>
              </w:rPr>
              <w:tab/>
            </w:r>
            <w:r>
              <w:rPr>
                <w:rStyle w:val="IndexLink"/>
              </w:rPr>
              <w:t>116</w:t>
            </w:r>
          </w:hyperlink>
        </w:p>
        <w:p>
          <w:pPr>
            <w:pStyle w:val="Contents3"/>
            <w:tabs>
              <w:tab w:val="clear" w:pos="8459"/>
              <w:tab w:val="right" w:pos="9026" w:leader="dot"/>
            </w:tabs>
            <w:rPr/>
          </w:pPr>
          <w:hyperlink w:anchor="__RefHeading___Toc6675802_1280447820">
            <w:r>
              <w:rPr>
                <w:webHidden/>
                <w:rStyle w:val="IndexLink"/>
                <w:rtl w:val="true"/>
              </w:rPr>
              <w:t xml:space="preserve">درس </w:t>
            </w:r>
            <w:r>
              <w:rPr>
                <w:rStyle w:val="IndexLink"/>
              </w:rPr>
              <w:t>21</w:t>
            </w:r>
            <w:r>
              <w:rPr>
                <w:rStyle w:val="IndexLink"/>
                <w:rtl w:val="true"/>
              </w:rPr>
              <w:t xml:space="preserve"> </w:t>
            </w:r>
            <w:r>
              <w:rPr>
                <w:rStyle w:val="IndexLink"/>
                <w:rtl w:val="true"/>
              </w:rPr>
              <w:t xml:space="preserve">فصل چهارم معامله با عمل محرّم </w:t>
            </w:r>
            <w:r>
              <w:rPr>
                <w:rStyle w:val="IndexLink"/>
                <w:rtl w:val="true"/>
              </w:rPr>
              <w:t>(</w:t>
            </w:r>
            <w:r>
              <w:rPr>
                <w:rStyle w:val="IndexLink"/>
              </w:rPr>
              <w:t>15</w:t>
            </w:r>
            <w:r>
              <w:rPr>
                <w:rStyle w:val="IndexLink"/>
                <w:rtl w:val="true"/>
              </w:rPr>
              <w:t>)</w:t>
              <w:tab/>
            </w:r>
            <w:r>
              <w:rPr>
                <w:rStyle w:val="IndexLink"/>
              </w:rPr>
              <w:t>117</w:t>
            </w:r>
          </w:hyperlink>
        </w:p>
        <w:p>
          <w:pPr>
            <w:pStyle w:val="Contents4"/>
            <w:tabs>
              <w:tab w:val="clear" w:pos="8176"/>
              <w:tab w:val="right" w:pos="9026" w:leader="dot"/>
            </w:tabs>
            <w:rPr/>
          </w:pPr>
          <w:hyperlink w:anchor="__RefHeading___Toc6675804_1280447820">
            <w:r>
              <w:rPr>
                <w:webHidden/>
                <w:rStyle w:val="IndexLink"/>
                <w:rtl w:val="true"/>
              </w:rPr>
              <w:t>گفتار دوازدهم</w:t>
            </w:r>
            <w:r>
              <w:rPr>
                <w:rStyle w:val="IndexLink"/>
                <w:rtl w:val="true"/>
              </w:rPr>
              <w:t xml:space="preserve">: </w:t>
            </w:r>
            <w:r>
              <w:rPr>
                <w:rStyle w:val="IndexLink"/>
                <w:rtl w:val="true"/>
              </w:rPr>
              <w:t>كذب</w:t>
            </w:r>
            <w:r>
              <w:rPr>
                <w:rStyle w:val="IndexLink"/>
                <w:rtl w:val="true"/>
              </w:rPr>
              <w:tab/>
            </w:r>
            <w:r>
              <w:rPr>
                <w:rStyle w:val="IndexLink"/>
              </w:rPr>
              <w:t>117</w:t>
            </w:r>
          </w:hyperlink>
        </w:p>
        <w:p>
          <w:pPr>
            <w:pStyle w:val="Contents5"/>
            <w:tabs>
              <w:tab w:val="clear" w:pos="7892"/>
              <w:tab w:val="right" w:pos="9026" w:leader="dot"/>
            </w:tabs>
            <w:rPr/>
          </w:pPr>
          <w:hyperlink w:anchor="__RefHeading___Toc6675806_1280447820">
            <w:r>
              <w:rPr>
                <w:webHidden/>
                <w:rStyle w:val="IndexLink"/>
                <w:rtl w:val="true"/>
              </w:rPr>
              <w:t>مقدمه</w:t>
            </w:r>
            <w:r>
              <w:rPr>
                <w:rStyle w:val="IndexLink"/>
                <w:rtl w:val="true"/>
              </w:rPr>
              <w:tab/>
            </w:r>
            <w:r>
              <w:rPr>
                <w:rStyle w:val="IndexLink"/>
              </w:rPr>
              <w:t>117</w:t>
            </w:r>
          </w:hyperlink>
        </w:p>
        <w:p>
          <w:pPr>
            <w:pStyle w:val="Contents5"/>
            <w:tabs>
              <w:tab w:val="clear" w:pos="7892"/>
              <w:tab w:val="right" w:pos="9026" w:leader="dot"/>
            </w:tabs>
            <w:rPr/>
          </w:pPr>
          <w:hyperlink w:anchor="__RefHeading___Toc6675808_1280447820">
            <w:r>
              <w:rPr>
                <w:webHidden/>
                <w:rStyle w:val="IndexLink"/>
                <w:rtl w:val="true"/>
              </w:rPr>
              <w:t>مبحث اول</w:t>
            </w:r>
            <w:r>
              <w:rPr>
                <w:rStyle w:val="IndexLink"/>
                <w:rtl w:val="true"/>
              </w:rPr>
              <w:t xml:space="preserve">: </w:t>
            </w:r>
            <w:r>
              <w:rPr>
                <w:rStyle w:val="IndexLink"/>
                <w:rtl w:val="true"/>
              </w:rPr>
              <w:t>معناى كذب و صدق</w:t>
            </w:r>
            <w:r>
              <w:rPr>
                <w:rStyle w:val="IndexLink"/>
                <w:rtl w:val="true"/>
              </w:rPr>
              <w:tab/>
            </w:r>
            <w:r>
              <w:rPr>
                <w:rStyle w:val="IndexLink"/>
              </w:rPr>
              <w:t>117</w:t>
            </w:r>
          </w:hyperlink>
        </w:p>
        <w:p>
          <w:pPr>
            <w:pStyle w:val="Contents6"/>
            <w:tabs>
              <w:tab w:val="clear" w:pos="7609"/>
              <w:tab w:val="right" w:pos="9026" w:leader="dot"/>
            </w:tabs>
            <w:rPr/>
          </w:pPr>
          <w:hyperlink w:anchor="__RefHeading___Toc6675810_1280447820">
            <w:r>
              <w:rPr>
                <w:webHidden/>
                <w:rStyle w:val="IndexLink"/>
                <w:rtl w:val="true"/>
              </w:rPr>
              <w:t>اشاره</w:t>
            </w:r>
            <w:r>
              <w:rPr>
                <w:rStyle w:val="IndexLink"/>
                <w:rtl w:val="true"/>
              </w:rPr>
              <w:tab/>
            </w:r>
            <w:r>
              <w:rPr>
                <w:rStyle w:val="IndexLink"/>
              </w:rPr>
              <w:t>117</w:t>
            </w:r>
          </w:hyperlink>
        </w:p>
        <w:p>
          <w:pPr>
            <w:pStyle w:val="Contents6"/>
            <w:tabs>
              <w:tab w:val="clear" w:pos="7609"/>
              <w:tab w:val="right" w:pos="9026" w:leader="dot"/>
            </w:tabs>
            <w:rPr/>
          </w:pPr>
          <w:hyperlink w:anchor="__RefHeading___Toc6675812_1280447820">
            <w:r>
              <w:rPr>
                <w:webHidden/>
                <w:rStyle w:val="IndexLink"/>
                <w:rtl w:val="true"/>
              </w:rPr>
              <w:t>مطلبى در مورد توريه</w:t>
            </w:r>
            <w:r>
              <w:rPr>
                <w:rStyle w:val="IndexLink"/>
                <w:rtl w:val="true"/>
              </w:rPr>
              <w:tab/>
            </w:r>
            <w:r>
              <w:rPr>
                <w:rStyle w:val="IndexLink"/>
              </w:rPr>
              <w:t>118</w:t>
            </w:r>
          </w:hyperlink>
        </w:p>
        <w:p>
          <w:pPr>
            <w:pStyle w:val="Contents6"/>
            <w:tabs>
              <w:tab w:val="clear" w:pos="7609"/>
              <w:tab w:val="right" w:pos="9026" w:leader="dot"/>
            </w:tabs>
            <w:rPr/>
          </w:pPr>
          <w:hyperlink w:anchor="__RefHeading___Toc6675814_1280447820">
            <w:r>
              <w:rPr>
                <w:webHidden/>
                <w:rStyle w:val="IndexLink"/>
                <w:rtl w:val="true"/>
              </w:rPr>
              <w:t>تعبيرات مبالغه آميز و استعمالات مجازى</w:t>
            </w:r>
            <w:r>
              <w:rPr>
                <w:rStyle w:val="IndexLink"/>
                <w:rtl w:val="true"/>
              </w:rPr>
              <w:tab/>
            </w:r>
            <w:r>
              <w:rPr>
                <w:rStyle w:val="IndexLink"/>
              </w:rPr>
              <w:t>118</w:t>
            </w:r>
          </w:hyperlink>
        </w:p>
        <w:p>
          <w:pPr>
            <w:pStyle w:val="Contents6"/>
            <w:tabs>
              <w:tab w:val="clear" w:pos="7609"/>
              <w:tab w:val="right" w:pos="9026" w:leader="dot"/>
            </w:tabs>
            <w:rPr/>
          </w:pPr>
          <w:hyperlink w:anchor="__RefHeading___Toc6675816_1280447820">
            <w:r>
              <w:rPr>
                <w:webHidden/>
                <w:rStyle w:val="IndexLink"/>
                <w:rtl w:val="true"/>
              </w:rPr>
              <w:t>توضيحاتى در مورد مفهوم كذب</w:t>
            </w:r>
            <w:r>
              <w:rPr>
                <w:rStyle w:val="IndexLink"/>
                <w:rtl w:val="true"/>
              </w:rPr>
              <w:tab/>
            </w:r>
            <w:r>
              <w:rPr>
                <w:rStyle w:val="IndexLink"/>
              </w:rPr>
              <w:t>119</w:t>
            </w:r>
          </w:hyperlink>
        </w:p>
        <w:p>
          <w:pPr>
            <w:pStyle w:val="Contents6"/>
            <w:tabs>
              <w:tab w:val="clear" w:pos="7609"/>
              <w:tab w:val="right" w:pos="9026" w:leader="dot"/>
            </w:tabs>
            <w:rPr/>
          </w:pPr>
          <w:hyperlink w:anchor="__RefHeading___Toc6675818_1280447820">
            <w:r>
              <w:rPr>
                <w:webHidden/>
                <w:rStyle w:val="IndexLink"/>
              </w:rPr>
              <w:t>1</w:t>
            </w:r>
            <w:r>
              <w:rPr>
                <w:rStyle w:val="IndexLink"/>
                <w:rtl w:val="true"/>
              </w:rPr>
              <w:t xml:space="preserve">. </w:t>
            </w:r>
            <w:r>
              <w:rPr>
                <w:rStyle w:val="IndexLink"/>
                <w:rtl w:val="true"/>
              </w:rPr>
              <w:t>قوام كذب به قول و لفظ نيست</w:t>
            </w:r>
            <w:r>
              <w:rPr>
                <w:rStyle w:val="IndexLink"/>
                <w:rtl w:val="true"/>
              </w:rPr>
              <w:tab/>
            </w:r>
            <w:r>
              <w:rPr>
                <w:rStyle w:val="IndexLink"/>
              </w:rPr>
              <w:t>119</w:t>
            </w:r>
          </w:hyperlink>
        </w:p>
        <w:p>
          <w:pPr>
            <w:pStyle w:val="Contents6"/>
            <w:tabs>
              <w:tab w:val="clear" w:pos="7609"/>
              <w:tab w:val="right" w:pos="9026" w:leader="dot"/>
            </w:tabs>
            <w:rPr/>
          </w:pPr>
          <w:hyperlink w:anchor="__RefHeading___Toc6675820_1280447820">
            <w:r>
              <w:rPr>
                <w:webHidden/>
                <w:rStyle w:val="IndexLink"/>
              </w:rPr>
              <w:t>2</w:t>
            </w:r>
            <w:r>
              <w:rPr>
                <w:rStyle w:val="IndexLink"/>
                <w:rtl w:val="true"/>
              </w:rPr>
              <w:t xml:space="preserve">. </w:t>
            </w:r>
            <w:r>
              <w:rPr>
                <w:rStyle w:val="IndexLink"/>
                <w:rtl w:val="true"/>
              </w:rPr>
              <w:t>خود خبر موصوف به صدق و كذب مى شود، نه لوازم آن</w:t>
            </w:r>
            <w:r>
              <w:rPr>
                <w:rStyle w:val="IndexLink"/>
                <w:rtl w:val="true"/>
              </w:rPr>
              <w:t>.</w:t>
              <w:tab/>
            </w:r>
            <w:r>
              <w:rPr>
                <w:rStyle w:val="IndexLink"/>
              </w:rPr>
              <w:t>119</w:t>
            </w:r>
          </w:hyperlink>
        </w:p>
        <w:p>
          <w:pPr>
            <w:pStyle w:val="Contents6"/>
            <w:tabs>
              <w:tab w:val="clear" w:pos="7609"/>
              <w:tab w:val="right" w:pos="9026" w:leader="dot"/>
            </w:tabs>
            <w:rPr/>
          </w:pPr>
          <w:hyperlink w:anchor="__RefHeading___Toc6675822_1280447820">
            <w:r>
              <w:rPr>
                <w:webHidden/>
                <w:rStyle w:val="IndexLink"/>
                <w:rtl w:val="true"/>
              </w:rPr>
              <w:t>اشاره</w:t>
            </w:r>
            <w:r>
              <w:rPr>
                <w:rStyle w:val="IndexLink"/>
                <w:rtl w:val="true"/>
              </w:rPr>
              <w:tab/>
            </w:r>
            <w:r>
              <w:rPr>
                <w:rStyle w:val="IndexLink"/>
              </w:rPr>
              <w:t>119</w:t>
            </w:r>
          </w:hyperlink>
        </w:p>
        <w:p>
          <w:pPr>
            <w:pStyle w:val="Contents6"/>
            <w:tabs>
              <w:tab w:val="clear" w:pos="7609"/>
              <w:tab w:val="right" w:pos="9026" w:leader="dot"/>
            </w:tabs>
            <w:rPr/>
          </w:pPr>
          <w:hyperlink w:anchor="__RefHeading___Toc6675824_1280447820">
            <w:r>
              <w:rPr>
                <w:webHidden/>
                <w:rStyle w:val="IndexLink"/>
                <w:rtl w:val="true"/>
              </w:rPr>
              <w:t>لوازم انشائات</w:t>
            </w:r>
            <w:r>
              <w:rPr>
                <w:rStyle w:val="IndexLink"/>
                <w:rtl w:val="true"/>
              </w:rPr>
              <w:tab/>
            </w:r>
            <w:r>
              <w:rPr>
                <w:rStyle w:val="IndexLink"/>
              </w:rPr>
              <w:t>120</w:t>
            </w:r>
          </w:hyperlink>
        </w:p>
        <w:p>
          <w:pPr>
            <w:pStyle w:val="Contents6"/>
            <w:tabs>
              <w:tab w:val="clear" w:pos="7609"/>
              <w:tab w:val="right" w:pos="9026" w:leader="dot"/>
            </w:tabs>
            <w:rPr/>
          </w:pPr>
          <w:hyperlink w:anchor="__RefHeading___Toc6675826_1280447820">
            <w:r>
              <w:rPr>
                <w:webHidden/>
                <w:rStyle w:val="IndexLink"/>
              </w:rPr>
              <w:t>3</w:t>
            </w:r>
            <w:r>
              <w:rPr>
                <w:rStyle w:val="IndexLink"/>
                <w:rtl w:val="true"/>
              </w:rPr>
              <w:t xml:space="preserve">. </w:t>
            </w:r>
            <w:r>
              <w:rPr>
                <w:rStyle w:val="IndexLink"/>
                <w:rtl w:val="true"/>
              </w:rPr>
              <w:t>به شوخى مطلب كذبى را گفتن</w:t>
            </w:r>
            <w:r>
              <w:rPr>
                <w:rStyle w:val="IndexLink"/>
                <w:rtl w:val="true"/>
              </w:rPr>
              <w:tab/>
            </w:r>
            <w:r>
              <w:rPr>
                <w:rStyle w:val="IndexLink"/>
              </w:rPr>
              <w:t>120</w:t>
            </w:r>
          </w:hyperlink>
        </w:p>
        <w:p>
          <w:pPr>
            <w:pStyle w:val="Contents6"/>
            <w:tabs>
              <w:tab w:val="clear" w:pos="7609"/>
              <w:tab w:val="right" w:pos="9026" w:leader="dot"/>
            </w:tabs>
            <w:rPr/>
          </w:pPr>
          <w:hyperlink w:anchor="__RefHeading___Toc6675828_1280447820">
            <w:r>
              <w:rPr>
                <w:webHidden/>
                <w:rStyle w:val="IndexLink"/>
              </w:rPr>
              <w:t>4</w:t>
            </w:r>
            <w:r>
              <w:rPr>
                <w:rStyle w:val="IndexLink"/>
                <w:rtl w:val="true"/>
              </w:rPr>
              <w:t xml:space="preserve">. </w:t>
            </w:r>
            <w:r>
              <w:rPr>
                <w:rStyle w:val="IndexLink"/>
                <w:rtl w:val="true"/>
              </w:rPr>
              <w:t>خلف وعده</w:t>
            </w:r>
            <w:r>
              <w:rPr>
                <w:rStyle w:val="IndexLink"/>
                <w:rtl w:val="true"/>
              </w:rPr>
              <w:tab/>
            </w:r>
            <w:r>
              <w:rPr>
                <w:rStyle w:val="IndexLink"/>
              </w:rPr>
              <w:t>121</w:t>
            </w:r>
          </w:hyperlink>
        </w:p>
        <w:p>
          <w:pPr>
            <w:pStyle w:val="Contents3"/>
            <w:tabs>
              <w:tab w:val="clear" w:pos="8459"/>
              <w:tab w:val="right" w:pos="9026" w:leader="dot"/>
            </w:tabs>
            <w:rPr/>
          </w:pPr>
          <w:hyperlink w:anchor="__RefHeading___Toc6675830_1280447820">
            <w:r>
              <w:rPr>
                <w:webHidden/>
                <w:rStyle w:val="IndexLink"/>
                <w:rtl w:val="true"/>
              </w:rPr>
              <w:t xml:space="preserve">درس </w:t>
            </w:r>
            <w:r>
              <w:rPr>
                <w:rStyle w:val="IndexLink"/>
              </w:rPr>
              <w:t>22</w:t>
            </w:r>
            <w:r>
              <w:rPr>
                <w:rStyle w:val="IndexLink"/>
                <w:rtl w:val="true"/>
              </w:rPr>
              <w:t xml:space="preserve"> </w:t>
            </w:r>
            <w:r>
              <w:rPr>
                <w:rStyle w:val="IndexLink"/>
                <w:rtl w:val="true"/>
              </w:rPr>
              <w:t xml:space="preserve">فصل چهارم معامله با عمل محرّم </w:t>
            </w:r>
            <w:r>
              <w:rPr>
                <w:rStyle w:val="IndexLink"/>
                <w:rtl w:val="true"/>
              </w:rPr>
              <w:t>(</w:t>
            </w:r>
            <w:r>
              <w:rPr>
                <w:rStyle w:val="IndexLink"/>
              </w:rPr>
              <w:t>16</w:t>
            </w:r>
            <w:r>
              <w:rPr>
                <w:rStyle w:val="IndexLink"/>
                <w:rtl w:val="true"/>
              </w:rPr>
              <w:t>)</w:t>
              <w:tab/>
            </w:r>
            <w:r>
              <w:rPr>
                <w:rStyle w:val="IndexLink"/>
              </w:rPr>
              <w:t>122</w:t>
            </w:r>
          </w:hyperlink>
        </w:p>
        <w:p>
          <w:pPr>
            <w:pStyle w:val="Contents4"/>
            <w:tabs>
              <w:tab w:val="clear" w:pos="8176"/>
              <w:tab w:val="right" w:pos="9026" w:leader="dot"/>
            </w:tabs>
            <w:rPr/>
          </w:pPr>
          <w:hyperlink w:anchor="__RefHeading___Toc6675832_1280447820">
            <w:r>
              <w:rPr>
                <w:webHidden/>
                <w:rStyle w:val="IndexLink"/>
                <w:rtl w:val="true"/>
              </w:rPr>
              <w:t>گفتار دوازدهم</w:t>
            </w:r>
            <w:r>
              <w:rPr>
                <w:rStyle w:val="IndexLink"/>
                <w:rtl w:val="true"/>
              </w:rPr>
              <w:t xml:space="preserve">: </w:t>
            </w:r>
            <w:r>
              <w:rPr>
                <w:rStyle w:val="IndexLink"/>
                <w:rtl w:val="true"/>
              </w:rPr>
              <w:t>كذب</w:t>
            </w:r>
            <w:r>
              <w:rPr>
                <w:rStyle w:val="IndexLink"/>
                <w:rtl w:val="true"/>
              </w:rPr>
              <w:tab/>
            </w:r>
            <w:r>
              <w:rPr>
                <w:rStyle w:val="IndexLink"/>
              </w:rPr>
              <w:t>122</w:t>
            </w:r>
          </w:hyperlink>
        </w:p>
        <w:p>
          <w:pPr>
            <w:pStyle w:val="Contents5"/>
            <w:tabs>
              <w:tab w:val="clear" w:pos="7892"/>
              <w:tab w:val="right" w:pos="9026" w:leader="dot"/>
            </w:tabs>
            <w:rPr/>
          </w:pPr>
          <w:hyperlink w:anchor="__RefHeading___Toc6675834_1280447820">
            <w:r>
              <w:rPr>
                <w:webHidden/>
                <w:rStyle w:val="IndexLink"/>
                <w:rtl w:val="true"/>
              </w:rPr>
              <w:t>مبحث دوم</w:t>
            </w:r>
            <w:r>
              <w:rPr>
                <w:rStyle w:val="IndexLink"/>
                <w:rtl w:val="true"/>
              </w:rPr>
              <w:t xml:space="preserve">: </w:t>
            </w:r>
            <w:r>
              <w:rPr>
                <w:rStyle w:val="IndexLink"/>
                <w:rtl w:val="true"/>
              </w:rPr>
              <w:t>حكم كذب</w:t>
            </w:r>
            <w:r>
              <w:rPr>
                <w:rStyle w:val="IndexLink"/>
                <w:rtl w:val="true"/>
              </w:rPr>
              <w:tab/>
            </w:r>
            <w:r>
              <w:rPr>
                <w:rStyle w:val="IndexLink"/>
              </w:rPr>
              <w:t>122</w:t>
            </w:r>
          </w:hyperlink>
        </w:p>
        <w:p>
          <w:pPr>
            <w:pStyle w:val="Contents6"/>
            <w:tabs>
              <w:tab w:val="clear" w:pos="7609"/>
              <w:tab w:val="right" w:pos="9026" w:leader="dot"/>
            </w:tabs>
            <w:rPr/>
          </w:pPr>
          <w:hyperlink w:anchor="__RefHeading___Toc6675836_1280447820">
            <w:r>
              <w:rPr>
                <w:webHidden/>
                <w:rStyle w:val="IndexLink"/>
                <w:rtl w:val="true"/>
              </w:rPr>
              <w:t>حرمت كذب و كبيره بودن آن</w:t>
            </w:r>
            <w:r>
              <w:rPr>
                <w:rStyle w:val="IndexLink"/>
                <w:rtl w:val="true"/>
              </w:rPr>
              <w:tab/>
            </w:r>
            <w:r>
              <w:rPr>
                <w:rStyle w:val="IndexLink"/>
              </w:rPr>
              <w:t>122</w:t>
            </w:r>
          </w:hyperlink>
        </w:p>
        <w:p>
          <w:pPr>
            <w:pStyle w:val="Contents6"/>
            <w:tabs>
              <w:tab w:val="clear" w:pos="7609"/>
              <w:tab w:val="right" w:pos="9026" w:leader="dot"/>
            </w:tabs>
            <w:rPr/>
          </w:pPr>
          <w:hyperlink w:anchor="__RefHeading___Toc6675838_1280447820">
            <w:r>
              <w:rPr>
                <w:webHidden/>
                <w:rStyle w:val="IndexLink"/>
                <w:rtl w:val="true"/>
              </w:rPr>
              <w:t>تأثير عملى كبيره يا صغيره بودن كذب</w:t>
            </w:r>
            <w:r>
              <w:rPr>
                <w:rStyle w:val="IndexLink"/>
                <w:rtl w:val="true"/>
              </w:rPr>
              <w:tab/>
            </w:r>
            <w:r>
              <w:rPr>
                <w:rStyle w:val="IndexLink"/>
              </w:rPr>
              <w:t>122</w:t>
            </w:r>
          </w:hyperlink>
        </w:p>
        <w:p>
          <w:pPr>
            <w:pStyle w:val="Contents6"/>
            <w:tabs>
              <w:tab w:val="clear" w:pos="7609"/>
              <w:tab w:val="right" w:pos="9026" w:leader="dot"/>
            </w:tabs>
            <w:rPr/>
          </w:pPr>
          <w:hyperlink w:anchor="__RefHeading___Toc6675840_1280447820">
            <w:r>
              <w:rPr>
                <w:webHidden/>
                <w:rStyle w:val="IndexLink"/>
                <w:rtl w:val="true"/>
              </w:rPr>
              <w:t>موارد جواز كذب</w:t>
            </w:r>
            <w:r>
              <w:rPr>
                <w:rStyle w:val="IndexLink"/>
                <w:rtl w:val="true"/>
              </w:rPr>
              <w:tab/>
            </w:r>
            <w:r>
              <w:rPr>
                <w:rStyle w:val="IndexLink"/>
              </w:rPr>
              <w:t>123</w:t>
            </w:r>
          </w:hyperlink>
        </w:p>
        <w:p>
          <w:pPr>
            <w:pStyle w:val="Contents6"/>
            <w:tabs>
              <w:tab w:val="clear" w:pos="7609"/>
              <w:tab w:val="right" w:pos="9026" w:leader="dot"/>
            </w:tabs>
            <w:rPr/>
          </w:pPr>
          <w:hyperlink w:anchor="__RefHeading___Toc6675842_1280447820">
            <w:r>
              <w:rPr>
                <w:webHidden/>
                <w:rStyle w:val="IndexLink"/>
              </w:rPr>
              <w:t>1</w:t>
            </w:r>
            <w:r>
              <w:rPr>
                <w:rStyle w:val="IndexLink"/>
                <w:rtl w:val="true"/>
              </w:rPr>
              <w:t xml:space="preserve">. </w:t>
            </w:r>
            <w:r>
              <w:rPr>
                <w:rStyle w:val="IndexLink"/>
                <w:rtl w:val="true"/>
              </w:rPr>
              <w:t>اضطرار</w:t>
            </w:r>
            <w:r>
              <w:rPr>
                <w:rStyle w:val="IndexLink"/>
                <w:rtl w:val="true"/>
              </w:rPr>
              <w:tab/>
            </w:r>
            <w:r>
              <w:rPr>
                <w:rStyle w:val="IndexLink"/>
              </w:rPr>
              <w:t>123</w:t>
            </w:r>
          </w:hyperlink>
        </w:p>
        <w:p>
          <w:pPr>
            <w:pStyle w:val="Contents6"/>
            <w:tabs>
              <w:tab w:val="clear" w:pos="7609"/>
              <w:tab w:val="right" w:pos="9026" w:leader="dot"/>
            </w:tabs>
            <w:rPr/>
          </w:pPr>
          <w:hyperlink w:anchor="__RefHeading___Toc6675844_1280447820">
            <w:r>
              <w:rPr>
                <w:webHidden/>
                <w:rStyle w:val="IndexLink"/>
              </w:rPr>
              <w:t>2</w:t>
            </w:r>
            <w:r>
              <w:rPr>
                <w:rStyle w:val="IndexLink"/>
                <w:rtl w:val="true"/>
              </w:rPr>
              <w:t xml:space="preserve">. </w:t>
            </w:r>
            <w:r>
              <w:rPr>
                <w:rStyle w:val="IndexLink"/>
                <w:rtl w:val="true"/>
              </w:rPr>
              <w:t>اصلاح بين اشخاص و گروه ها</w:t>
            </w:r>
            <w:r>
              <w:rPr>
                <w:rStyle w:val="IndexLink"/>
                <w:rtl w:val="true"/>
              </w:rPr>
              <w:tab/>
            </w:r>
            <w:r>
              <w:rPr>
                <w:rStyle w:val="IndexLink"/>
              </w:rPr>
              <w:t>123</w:t>
            </w:r>
          </w:hyperlink>
        </w:p>
        <w:p>
          <w:pPr>
            <w:pStyle w:val="Contents6"/>
            <w:tabs>
              <w:tab w:val="clear" w:pos="7609"/>
              <w:tab w:val="right" w:pos="9026" w:leader="dot"/>
            </w:tabs>
            <w:rPr/>
          </w:pPr>
          <w:hyperlink w:anchor="__RefHeading___Toc6675846_1280447820">
            <w:r>
              <w:rPr>
                <w:webHidden/>
                <w:rStyle w:val="IndexLink"/>
              </w:rPr>
              <w:t>3</w:t>
            </w:r>
            <w:r>
              <w:rPr>
                <w:rStyle w:val="IndexLink"/>
                <w:rtl w:val="true"/>
              </w:rPr>
              <w:t xml:space="preserve">. </w:t>
            </w:r>
            <w:r>
              <w:rPr>
                <w:rStyle w:val="IndexLink"/>
                <w:rtl w:val="true"/>
              </w:rPr>
              <w:t>وعده دروغ به زن و فرزند</w:t>
            </w:r>
            <w:r>
              <w:rPr>
                <w:rStyle w:val="IndexLink"/>
                <w:rtl w:val="true"/>
              </w:rPr>
              <w:tab/>
            </w:r>
            <w:r>
              <w:rPr>
                <w:rStyle w:val="IndexLink"/>
              </w:rPr>
              <w:t>123</w:t>
            </w:r>
          </w:hyperlink>
        </w:p>
        <w:p>
          <w:pPr>
            <w:pStyle w:val="Contents4"/>
            <w:tabs>
              <w:tab w:val="clear" w:pos="8176"/>
              <w:tab w:val="right" w:pos="9026" w:leader="dot"/>
            </w:tabs>
            <w:rPr/>
          </w:pPr>
          <w:hyperlink w:anchor="__RefHeading___Toc6675848_1280447820">
            <w:r>
              <w:rPr>
                <w:webHidden/>
                <w:rStyle w:val="IndexLink"/>
                <w:rtl w:val="true"/>
              </w:rPr>
              <w:t>گفتار سيزدهم</w:t>
            </w:r>
            <w:r>
              <w:rPr>
                <w:rStyle w:val="IndexLink"/>
                <w:rtl w:val="true"/>
              </w:rPr>
              <w:t xml:space="preserve">: </w:t>
            </w:r>
            <w:r>
              <w:rPr>
                <w:rStyle w:val="IndexLink"/>
                <w:rtl w:val="true"/>
              </w:rPr>
              <w:t>نمامى</w:t>
            </w:r>
            <w:r>
              <w:rPr>
                <w:rStyle w:val="IndexLink"/>
                <w:rtl w:val="true"/>
              </w:rPr>
              <w:tab/>
            </w:r>
            <w:r>
              <w:rPr>
                <w:rStyle w:val="IndexLink"/>
              </w:rPr>
              <w:t>124</w:t>
            </w:r>
          </w:hyperlink>
        </w:p>
        <w:p>
          <w:pPr>
            <w:pStyle w:val="Contents5"/>
            <w:tabs>
              <w:tab w:val="clear" w:pos="7892"/>
              <w:tab w:val="right" w:pos="9026" w:leader="dot"/>
            </w:tabs>
            <w:rPr/>
          </w:pPr>
          <w:hyperlink w:anchor="__RefHeading___Toc6675850_1280447820">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6675852_1280447820">
            <w:r>
              <w:rPr>
                <w:webHidden/>
                <w:rStyle w:val="IndexLink"/>
                <w:rtl w:val="true"/>
              </w:rPr>
              <w:t>معناى نميمه</w:t>
            </w:r>
            <w:r>
              <w:rPr>
                <w:rStyle w:val="IndexLink"/>
                <w:rtl w:val="true"/>
              </w:rPr>
              <w:tab/>
            </w:r>
            <w:r>
              <w:rPr>
                <w:rStyle w:val="IndexLink"/>
              </w:rPr>
              <w:t>124</w:t>
            </w:r>
          </w:hyperlink>
        </w:p>
        <w:p>
          <w:pPr>
            <w:pStyle w:val="Contents3"/>
            <w:tabs>
              <w:tab w:val="clear" w:pos="8459"/>
              <w:tab w:val="right" w:pos="9026" w:leader="dot"/>
            </w:tabs>
            <w:rPr/>
          </w:pPr>
          <w:hyperlink w:anchor="__RefHeading___Toc6675854_1280447820">
            <w:r>
              <w:rPr>
                <w:webHidden/>
                <w:rStyle w:val="IndexLink"/>
                <w:rtl w:val="true"/>
              </w:rPr>
              <w:t xml:space="preserve">درس </w:t>
            </w:r>
            <w:r>
              <w:rPr>
                <w:rStyle w:val="IndexLink"/>
              </w:rPr>
              <w:t>23</w:t>
            </w:r>
            <w:r>
              <w:rPr>
                <w:rStyle w:val="IndexLink"/>
                <w:rtl w:val="true"/>
              </w:rPr>
              <w:t xml:space="preserve"> </w:t>
            </w:r>
            <w:r>
              <w:rPr>
                <w:rStyle w:val="IndexLink"/>
                <w:rtl w:val="true"/>
              </w:rPr>
              <w:t xml:space="preserve">فصل چهارم معامله با عمل محرّم </w:t>
            </w:r>
            <w:r>
              <w:rPr>
                <w:rStyle w:val="IndexLink"/>
                <w:rtl w:val="true"/>
              </w:rPr>
              <w:t>(</w:t>
            </w:r>
            <w:r>
              <w:rPr>
                <w:rStyle w:val="IndexLink"/>
              </w:rPr>
              <w:t>17</w:t>
            </w:r>
            <w:r>
              <w:rPr>
                <w:rStyle w:val="IndexLink"/>
                <w:rtl w:val="true"/>
              </w:rPr>
              <w:t>)</w:t>
              <w:tab/>
            </w:r>
            <w:r>
              <w:rPr>
                <w:rStyle w:val="IndexLink"/>
              </w:rPr>
              <w:t>125</w:t>
            </w:r>
          </w:hyperlink>
        </w:p>
        <w:p>
          <w:pPr>
            <w:pStyle w:val="Contents4"/>
            <w:tabs>
              <w:tab w:val="clear" w:pos="8176"/>
              <w:tab w:val="right" w:pos="9026" w:leader="dot"/>
            </w:tabs>
            <w:rPr/>
          </w:pPr>
          <w:hyperlink w:anchor="__RefHeading___Toc6675856_1280447820">
            <w:r>
              <w:rPr>
                <w:webHidden/>
                <w:rStyle w:val="IndexLink"/>
                <w:rtl w:val="true"/>
              </w:rPr>
              <w:t>گفتار چهاردهم</w:t>
            </w:r>
            <w:r>
              <w:rPr>
                <w:rStyle w:val="IndexLink"/>
                <w:rtl w:val="true"/>
              </w:rPr>
              <w:t xml:space="preserve">: </w:t>
            </w:r>
            <w:r>
              <w:rPr>
                <w:rStyle w:val="IndexLink"/>
                <w:rtl w:val="true"/>
              </w:rPr>
              <w:t>قمار</w:t>
            </w:r>
            <w:r>
              <w:rPr>
                <w:rStyle w:val="IndexLink"/>
                <w:rtl w:val="true"/>
              </w:rPr>
              <w:tab/>
            </w:r>
            <w:r>
              <w:rPr>
                <w:rStyle w:val="IndexLink"/>
              </w:rPr>
              <w:t>125</w:t>
            </w:r>
          </w:hyperlink>
        </w:p>
        <w:p>
          <w:pPr>
            <w:pStyle w:val="Contents5"/>
            <w:tabs>
              <w:tab w:val="clear" w:pos="7892"/>
              <w:tab w:val="right" w:pos="9026" w:leader="dot"/>
            </w:tabs>
            <w:rPr/>
          </w:pPr>
          <w:hyperlink w:anchor="__RefHeading___Toc6675858_1280447820">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6675860_1280447820">
            <w:r>
              <w:rPr>
                <w:webHidden/>
                <w:rStyle w:val="IndexLink"/>
              </w:rPr>
              <w:t>1</w:t>
            </w:r>
            <w:r>
              <w:rPr>
                <w:rStyle w:val="IndexLink"/>
                <w:rtl w:val="true"/>
              </w:rPr>
              <w:t xml:space="preserve">. </w:t>
            </w:r>
            <w:r>
              <w:rPr>
                <w:rStyle w:val="IndexLink"/>
                <w:rtl w:val="true"/>
              </w:rPr>
              <w:t>بازى با آلات قمار</w:t>
            </w:r>
            <w:r>
              <w:rPr>
                <w:rStyle w:val="IndexLink"/>
                <w:rtl w:val="true"/>
              </w:rPr>
              <w:tab/>
            </w:r>
            <w:r>
              <w:rPr>
                <w:rStyle w:val="IndexLink"/>
              </w:rPr>
              <w:t>126</w:t>
            </w:r>
          </w:hyperlink>
        </w:p>
        <w:p>
          <w:pPr>
            <w:pStyle w:val="Contents5"/>
            <w:tabs>
              <w:tab w:val="clear" w:pos="7892"/>
              <w:tab w:val="right" w:pos="9026" w:leader="dot"/>
            </w:tabs>
            <w:rPr/>
          </w:pPr>
          <w:hyperlink w:anchor="__RefHeading___Toc6675862_1280447820">
            <w:r>
              <w:rPr>
                <w:webHidden/>
                <w:rStyle w:val="IndexLink"/>
              </w:rPr>
              <w:t>2</w:t>
            </w:r>
            <w:r>
              <w:rPr>
                <w:rStyle w:val="IndexLink"/>
                <w:rtl w:val="true"/>
              </w:rPr>
              <w:t xml:space="preserve">. </w:t>
            </w:r>
            <w:r>
              <w:rPr>
                <w:rStyle w:val="IndexLink"/>
                <w:rtl w:val="true"/>
              </w:rPr>
              <w:t>بازى با غير آلات قمار</w:t>
            </w:r>
            <w:r>
              <w:rPr>
                <w:rStyle w:val="IndexLink"/>
                <w:rtl w:val="true"/>
              </w:rPr>
              <w:tab/>
            </w:r>
            <w:r>
              <w:rPr>
                <w:rStyle w:val="IndexLink"/>
              </w:rPr>
              <w:t>126</w:t>
            </w:r>
          </w:hyperlink>
        </w:p>
        <w:p>
          <w:pPr>
            <w:pStyle w:val="Contents6"/>
            <w:tabs>
              <w:tab w:val="clear" w:pos="7609"/>
              <w:tab w:val="right" w:pos="9026" w:leader="dot"/>
            </w:tabs>
            <w:rPr/>
          </w:pPr>
          <w:hyperlink w:anchor="__RefHeading___Toc6675864_1280447820">
            <w:r>
              <w:rPr>
                <w:webHidden/>
                <w:rStyle w:val="IndexLink"/>
                <w:rtl w:val="true"/>
              </w:rPr>
              <w:t>اشاره</w:t>
            </w:r>
            <w:r>
              <w:rPr>
                <w:rStyle w:val="IndexLink"/>
                <w:rtl w:val="true"/>
              </w:rPr>
              <w:tab/>
            </w:r>
            <w:r>
              <w:rPr>
                <w:rStyle w:val="IndexLink"/>
              </w:rPr>
              <w:t>126</w:t>
            </w:r>
          </w:hyperlink>
        </w:p>
        <w:p>
          <w:pPr>
            <w:pStyle w:val="Contents6"/>
            <w:tabs>
              <w:tab w:val="clear" w:pos="7609"/>
              <w:tab w:val="right" w:pos="9026" w:leader="dot"/>
            </w:tabs>
            <w:rPr/>
          </w:pPr>
          <w:hyperlink w:anchor="__RefHeading___Toc6675866_1280447820">
            <w:r>
              <w:rPr>
                <w:webHidden/>
                <w:rStyle w:val="IndexLink"/>
                <w:rtl w:val="true"/>
              </w:rPr>
              <w:t>مسئله</w:t>
            </w:r>
            <w:r>
              <w:rPr>
                <w:rStyle w:val="IndexLink"/>
                <w:rtl w:val="true"/>
              </w:rPr>
              <w:tab/>
            </w:r>
            <w:r>
              <w:rPr>
                <w:rStyle w:val="IndexLink"/>
              </w:rPr>
              <w:t>127</w:t>
            </w:r>
          </w:hyperlink>
        </w:p>
        <w:p>
          <w:pPr>
            <w:pStyle w:val="Contents6"/>
            <w:tabs>
              <w:tab w:val="clear" w:pos="7609"/>
              <w:tab w:val="right" w:pos="9026" w:leader="dot"/>
            </w:tabs>
            <w:rPr/>
          </w:pPr>
          <w:hyperlink w:anchor="__RefHeading___Toc6675868_1280447820">
            <w:r>
              <w:rPr>
                <w:webHidden/>
                <w:rStyle w:val="IndexLink"/>
                <w:rtl w:val="true"/>
              </w:rPr>
              <w:t>حكم مالى كه از قمار به دست مى آيد</w:t>
            </w:r>
            <w:r>
              <w:rPr>
                <w:rStyle w:val="IndexLink"/>
                <w:rtl w:val="true"/>
              </w:rPr>
              <w:tab/>
            </w:r>
            <w:r>
              <w:rPr>
                <w:rStyle w:val="IndexLink"/>
              </w:rPr>
              <w:t>127</w:t>
            </w:r>
          </w:hyperlink>
        </w:p>
        <w:p>
          <w:pPr>
            <w:pStyle w:val="Contents6"/>
            <w:tabs>
              <w:tab w:val="clear" w:pos="7609"/>
              <w:tab w:val="right" w:pos="9026" w:leader="dot"/>
            </w:tabs>
            <w:rPr/>
          </w:pPr>
          <w:hyperlink w:anchor="__RefHeading___Toc6675870_1280447820">
            <w:r>
              <w:rPr>
                <w:webHidden/>
                <w:rStyle w:val="IndexLink"/>
                <w:rtl w:val="true"/>
              </w:rPr>
              <w:t>بازى با آلات قمار از طريق كامپيوتر</w:t>
            </w:r>
            <w:r>
              <w:rPr>
                <w:rStyle w:val="IndexLink"/>
                <w:rtl w:val="true"/>
              </w:rPr>
              <w:tab/>
            </w:r>
            <w:r>
              <w:rPr>
                <w:rStyle w:val="IndexLink"/>
              </w:rPr>
              <w:t>127</w:t>
            </w:r>
          </w:hyperlink>
        </w:p>
        <w:p>
          <w:pPr>
            <w:pStyle w:val="Contents6"/>
            <w:tabs>
              <w:tab w:val="clear" w:pos="7609"/>
              <w:tab w:val="right" w:pos="9026" w:leader="dot"/>
            </w:tabs>
            <w:rPr/>
          </w:pPr>
          <w:hyperlink w:anchor="__RefHeading___Toc6675872_1280447820">
            <w:r>
              <w:rPr>
                <w:webHidden/>
                <w:rStyle w:val="IndexLink"/>
                <w:rtl w:val="true"/>
              </w:rPr>
              <w:t>افرادى كه در مسابقه شركت ندارند و روى مسابقه اى شرطبندى مى كنند</w:t>
            </w:r>
            <w:r>
              <w:rPr>
                <w:rStyle w:val="IndexLink"/>
                <w:rtl w:val="true"/>
              </w:rPr>
              <w:tab/>
            </w:r>
            <w:r>
              <w:rPr>
                <w:rStyle w:val="IndexLink"/>
              </w:rPr>
              <w:t>128</w:t>
            </w:r>
          </w:hyperlink>
        </w:p>
        <w:p>
          <w:pPr>
            <w:pStyle w:val="Contents6"/>
            <w:tabs>
              <w:tab w:val="clear" w:pos="7609"/>
              <w:tab w:val="right" w:pos="9026" w:leader="dot"/>
            </w:tabs>
            <w:rPr/>
          </w:pPr>
          <w:hyperlink w:anchor="__RefHeading___Toc6675874_1280447820">
            <w:r>
              <w:rPr>
                <w:webHidden/>
                <w:rStyle w:val="IndexLink"/>
                <w:rtl w:val="true"/>
              </w:rPr>
              <w:t>مسئله</w:t>
            </w:r>
            <w:r>
              <w:rPr>
                <w:rStyle w:val="IndexLink"/>
                <w:rtl w:val="true"/>
              </w:rPr>
              <w:tab/>
            </w:r>
            <w:r>
              <w:rPr>
                <w:rStyle w:val="IndexLink"/>
              </w:rPr>
              <w:t>129</w:t>
            </w:r>
          </w:hyperlink>
        </w:p>
        <w:p>
          <w:pPr>
            <w:pStyle w:val="Contents6"/>
            <w:tabs>
              <w:tab w:val="clear" w:pos="7609"/>
              <w:tab w:val="right" w:pos="9026" w:leader="dot"/>
            </w:tabs>
            <w:rPr/>
          </w:pPr>
          <w:hyperlink w:anchor="__RefHeading___Toc6675876_1280447820">
            <w:r>
              <w:rPr>
                <w:webHidden/>
                <w:rStyle w:val="IndexLink"/>
                <w:rtl w:val="true"/>
              </w:rPr>
              <w:t>بخت آزمايى</w:t>
            </w:r>
            <w:r>
              <w:rPr>
                <w:rStyle w:val="IndexLink"/>
                <w:rtl w:val="true"/>
              </w:rPr>
              <w:tab/>
            </w:r>
            <w:r>
              <w:rPr>
                <w:rStyle w:val="IndexLink"/>
              </w:rPr>
              <w:t>129</w:t>
            </w:r>
          </w:hyperlink>
        </w:p>
        <w:p>
          <w:pPr>
            <w:pStyle w:val="Contents3"/>
            <w:tabs>
              <w:tab w:val="clear" w:pos="8459"/>
              <w:tab w:val="right" w:pos="9026" w:leader="dot"/>
            </w:tabs>
            <w:rPr/>
          </w:pPr>
          <w:hyperlink w:anchor="__RefHeading___Toc6675878_1280447820">
            <w:r>
              <w:rPr>
                <w:webHidden/>
                <w:rStyle w:val="IndexLink"/>
                <w:rtl w:val="true"/>
              </w:rPr>
              <w:t xml:space="preserve">درس </w:t>
            </w:r>
            <w:r>
              <w:rPr>
                <w:rStyle w:val="IndexLink"/>
              </w:rPr>
              <w:t>24</w:t>
            </w:r>
            <w:r>
              <w:rPr>
                <w:rStyle w:val="IndexLink"/>
                <w:rtl w:val="true"/>
              </w:rPr>
              <w:t xml:space="preserve"> </w:t>
            </w:r>
            <w:r>
              <w:rPr>
                <w:rStyle w:val="IndexLink"/>
                <w:rtl w:val="true"/>
              </w:rPr>
              <w:t xml:space="preserve">فصل چهارم معامله با عمل محرّم </w:t>
            </w:r>
            <w:r>
              <w:rPr>
                <w:rStyle w:val="IndexLink"/>
                <w:rtl w:val="true"/>
              </w:rPr>
              <w:t>(</w:t>
            </w:r>
            <w:r>
              <w:rPr>
                <w:rStyle w:val="IndexLink"/>
              </w:rPr>
              <w:t>18</w:t>
            </w:r>
            <w:r>
              <w:rPr>
                <w:rStyle w:val="IndexLink"/>
                <w:rtl w:val="true"/>
              </w:rPr>
              <w:t>)</w:t>
              <w:tab/>
            </w:r>
            <w:r>
              <w:rPr>
                <w:rStyle w:val="IndexLink"/>
              </w:rPr>
              <w:t>131</w:t>
            </w:r>
          </w:hyperlink>
        </w:p>
        <w:p>
          <w:pPr>
            <w:pStyle w:val="Contents4"/>
            <w:tabs>
              <w:tab w:val="clear" w:pos="8176"/>
              <w:tab w:val="right" w:pos="9026" w:leader="dot"/>
            </w:tabs>
            <w:rPr/>
          </w:pPr>
          <w:hyperlink w:anchor="__RefHeading___Toc6675880_1280447820">
            <w:r>
              <w:rPr>
                <w:webHidden/>
                <w:rStyle w:val="IndexLink"/>
                <w:rtl w:val="true"/>
              </w:rPr>
              <w:t>گفتار پانزدهم</w:t>
            </w:r>
            <w:r>
              <w:rPr>
                <w:rStyle w:val="IndexLink"/>
                <w:rtl w:val="true"/>
              </w:rPr>
              <w:t xml:space="preserve">: </w:t>
            </w:r>
            <w:r>
              <w:rPr>
                <w:rStyle w:val="IndexLink"/>
                <w:rtl w:val="true"/>
              </w:rPr>
              <w:t>غش</w:t>
            </w:r>
            <w:r>
              <w:rPr>
                <w:rStyle w:val="IndexLink"/>
                <w:rtl w:val="true"/>
              </w:rPr>
              <w:tab/>
            </w:r>
            <w:r>
              <w:rPr>
                <w:rStyle w:val="IndexLink"/>
              </w:rPr>
              <w:t>131</w:t>
            </w:r>
          </w:hyperlink>
        </w:p>
        <w:p>
          <w:pPr>
            <w:pStyle w:val="Contents5"/>
            <w:tabs>
              <w:tab w:val="clear" w:pos="7892"/>
              <w:tab w:val="right" w:pos="9026" w:leader="dot"/>
            </w:tabs>
            <w:rPr/>
          </w:pPr>
          <w:hyperlink w:anchor="__RefHeading___Toc6675882_1280447820">
            <w:r>
              <w:rPr>
                <w:webHidden/>
                <w:rStyle w:val="IndexLink"/>
                <w:rtl w:val="true"/>
              </w:rPr>
              <w:t>مبحث اول</w:t>
            </w:r>
            <w:r>
              <w:rPr>
                <w:rStyle w:val="IndexLink"/>
                <w:rtl w:val="true"/>
              </w:rPr>
              <w:t xml:space="preserve">: </w:t>
            </w:r>
            <w:r>
              <w:rPr>
                <w:rStyle w:val="IndexLink"/>
                <w:rtl w:val="true"/>
              </w:rPr>
              <w:t>معناى غش</w:t>
            </w:r>
            <w:r>
              <w:rPr>
                <w:rStyle w:val="IndexLink"/>
                <w:rtl w:val="true"/>
              </w:rPr>
              <w:tab/>
            </w:r>
            <w:r>
              <w:rPr>
                <w:rStyle w:val="IndexLink"/>
              </w:rPr>
              <w:t>131</w:t>
            </w:r>
          </w:hyperlink>
        </w:p>
        <w:p>
          <w:pPr>
            <w:pStyle w:val="Contents6"/>
            <w:tabs>
              <w:tab w:val="clear" w:pos="7609"/>
              <w:tab w:val="right" w:pos="9026" w:leader="dot"/>
            </w:tabs>
            <w:rPr/>
          </w:pPr>
          <w:hyperlink w:anchor="__RefHeading___Toc6675884_1280447820">
            <w:r>
              <w:rPr>
                <w:webHidden/>
                <w:rStyle w:val="IndexLink"/>
                <w:rtl w:val="true"/>
              </w:rPr>
              <w:t>اشاره</w:t>
            </w:r>
            <w:r>
              <w:rPr>
                <w:rStyle w:val="IndexLink"/>
                <w:rtl w:val="true"/>
              </w:rPr>
              <w:tab/>
            </w:r>
            <w:r>
              <w:rPr>
                <w:rStyle w:val="IndexLink"/>
              </w:rPr>
              <w:t>131</w:t>
            </w:r>
          </w:hyperlink>
        </w:p>
        <w:p>
          <w:pPr>
            <w:pStyle w:val="Contents6"/>
            <w:tabs>
              <w:tab w:val="clear" w:pos="7609"/>
              <w:tab w:val="right" w:pos="9026" w:leader="dot"/>
            </w:tabs>
            <w:rPr/>
          </w:pPr>
          <w:hyperlink w:anchor="__RefHeading___Toc6675886_1280447820">
            <w:r>
              <w:rPr>
                <w:webHidden/>
                <w:rStyle w:val="IndexLink"/>
                <w:rtl w:val="true"/>
              </w:rPr>
              <w:t>شرايط تحقق غش</w:t>
            </w:r>
            <w:r>
              <w:rPr>
                <w:rStyle w:val="IndexLink"/>
                <w:rtl w:val="true"/>
              </w:rPr>
              <w:tab/>
            </w:r>
            <w:r>
              <w:rPr>
                <w:rStyle w:val="IndexLink"/>
              </w:rPr>
              <w:t>131</w:t>
            </w:r>
          </w:hyperlink>
        </w:p>
        <w:p>
          <w:pPr>
            <w:pStyle w:val="Contents6"/>
            <w:tabs>
              <w:tab w:val="clear" w:pos="7609"/>
              <w:tab w:val="right" w:pos="9026" w:leader="dot"/>
            </w:tabs>
            <w:rPr/>
          </w:pPr>
          <w:hyperlink w:anchor="__RefHeading___Toc6675888_1280447820">
            <w:r>
              <w:rPr>
                <w:webHidden/>
                <w:rStyle w:val="IndexLink"/>
              </w:rPr>
              <w:t>1</w:t>
            </w:r>
            <w:r>
              <w:rPr>
                <w:rStyle w:val="IndexLink"/>
                <w:rtl w:val="true"/>
              </w:rPr>
              <w:t xml:space="preserve">. </w:t>
            </w:r>
            <w:r>
              <w:rPr>
                <w:rStyle w:val="IndexLink"/>
                <w:rtl w:val="true"/>
              </w:rPr>
              <w:t>جهل گيرنده و علم دهنده</w:t>
            </w:r>
            <w:r>
              <w:rPr>
                <w:rStyle w:val="IndexLink"/>
                <w:rtl w:val="true"/>
              </w:rPr>
              <w:tab/>
            </w:r>
            <w:r>
              <w:rPr>
                <w:rStyle w:val="IndexLink"/>
              </w:rPr>
              <w:t>131</w:t>
            </w:r>
          </w:hyperlink>
        </w:p>
        <w:p>
          <w:pPr>
            <w:pStyle w:val="Contents6"/>
            <w:tabs>
              <w:tab w:val="clear" w:pos="7609"/>
              <w:tab w:val="right" w:pos="9026" w:leader="dot"/>
            </w:tabs>
            <w:rPr/>
          </w:pPr>
          <w:hyperlink w:anchor="__RefHeading___Toc6675890_1280447820">
            <w:r>
              <w:rPr>
                <w:webHidden/>
                <w:rStyle w:val="IndexLink"/>
                <w:rtl w:val="true"/>
              </w:rPr>
              <w:t>اشاره</w:t>
            </w:r>
            <w:r>
              <w:rPr>
                <w:rStyle w:val="IndexLink"/>
                <w:rtl w:val="true"/>
              </w:rPr>
              <w:tab/>
            </w:r>
            <w:r>
              <w:rPr>
                <w:rStyle w:val="IndexLink"/>
              </w:rPr>
              <w:t>131</w:t>
            </w:r>
          </w:hyperlink>
        </w:p>
        <w:p>
          <w:pPr>
            <w:pStyle w:val="Contents6"/>
            <w:tabs>
              <w:tab w:val="clear" w:pos="7609"/>
              <w:tab w:val="right" w:pos="9026" w:leader="dot"/>
            </w:tabs>
            <w:rPr/>
          </w:pPr>
          <w:hyperlink w:anchor="__RefHeading___Toc6675892_1280447820">
            <w:r>
              <w:rPr>
                <w:webHidden/>
                <w:rStyle w:val="IndexLink"/>
                <w:rtl w:val="true"/>
              </w:rPr>
              <w:t>مسئله</w:t>
            </w:r>
            <w:r>
              <w:rPr>
                <w:rStyle w:val="IndexLink"/>
                <w:rtl w:val="true"/>
              </w:rPr>
              <w:tab/>
            </w:r>
            <w:r>
              <w:rPr>
                <w:rStyle w:val="IndexLink"/>
              </w:rPr>
              <w:t>132</w:t>
            </w:r>
          </w:hyperlink>
        </w:p>
        <w:p>
          <w:pPr>
            <w:pStyle w:val="Contents6"/>
            <w:tabs>
              <w:tab w:val="clear" w:pos="7609"/>
              <w:tab w:val="right" w:pos="9026" w:leader="dot"/>
            </w:tabs>
            <w:rPr/>
          </w:pPr>
          <w:hyperlink w:anchor="__RefHeading___Toc6675894_1280447820">
            <w:r>
              <w:rPr>
                <w:webHidden/>
                <w:rStyle w:val="IndexLink"/>
              </w:rPr>
              <w:t>2</w:t>
            </w:r>
            <w:r>
              <w:rPr>
                <w:rStyle w:val="IndexLink"/>
                <w:rtl w:val="true"/>
              </w:rPr>
              <w:t xml:space="preserve">. </w:t>
            </w:r>
            <w:r>
              <w:rPr>
                <w:rStyle w:val="IndexLink"/>
                <w:rtl w:val="true"/>
              </w:rPr>
              <w:t>مستور بودن خديعه اى كه در جنس انجام گرفته</w:t>
            </w:r>
            <w:r>
              <w:rPr>
                <w:rStyle w:val="IndexLink"/>
                <w:rtl w:val="true"/>
              </w:rPr>
              <w:tab/>
            </w:r>
            <w:r>
              <w:rPr>
                <w:rStyle w:val="IndexLink"/>
              </w:rPr>
              <w:t>132</w:t>
            </w:r>
          </w:hyperlink>
        </w:p>
        <w:p>
          <w:pPr>
            <w:pStyle w:val="Contents6"/>
            <w:tabs>
              <w:tab w:val="clear" w:pos="7609"/>
              <w:tab w:val="right" w:pos="9026" w:leader="dot"/>
            </w:tabs>
            <w:rPr/>
          </w:pPr>
          <w:hyperlink w:anchor="__RefHeading___Toc6675896_1280447820">
            <w:r>
              <w:rPr>
                <w:webHidden/>
                <w:rStyle w:val="IndexLink"/>
                <w:rtl w:val="true"/>
              </w:rPr>
              <w:t>اشاره</w:t>
            </w:r>
            <w:r>
              <w:rPr>
                <w:rStyle w:val="IndexLink"/>
                <w:rtl w:val="true"/>
              </w:rPr>
              <w:tab/>
            </w:r>
            <w:r>
              <w:rPr>
                <w:rStyle w:val="IndexLink"/>
              </w:rPr>
              <w:t>132</w:t>
            </w:r>
          </w:hyperlink>
        </w:p>
        <w:p>
          <w:pPr>
            <w:pStyle w:val="Contents6"/>
            <w:tabs>
              <w:tab w:val="clear" w:pos="7609"/>
              <w:tab w:val="right" w:pos="9026" w:leader="dot"/>
            </w:tabs>
            <w:rPr/>
          </w:pPr>
          <w:hyperlink w:anchor="__RefHeading___Toc6675898_1280447820">
            <w:r>
              <w:rPr>
                <w:webHidden/>
                <w:rStyle w:val="IndexLink"/>
                <w:rtl w:val="true"/>
              </w:rPr>
              <w:t>تصرف مستور دو حالت دارد كه هر دو حالت نيز غش محسوب مى شود</w:t>
            </w:r>
            <w:r>
              <w:rPr>
                <w:rStyle w:val="IndexLink"/>
                <w:rtl w:val="true"/>
              </w:rPr>
              <w:t>:</w:t>
              <w:tab/>
            </w:r>
            <w:r>
              <w:rPr>
                <w:rStyle w:val="IndexLink"/>
              </w:rPr>
              <w:t>132</w:t>
            </w:r>
          </w:hyperlink>
        </w:p>
        <w:p>
          <w:pPr>
            <w:pStyle w:val="Contents6"/>
            <w:tabs>
              <w:tab w:val="clear" w:pos="7609"/>
              <w:tab w:val="right" w:pos="9026" w:leader="dot"/>
            </w:tabs>
            <w:rPr/>
          </w:pPr>
          <w:hyperlink w:anchor="__RefHeading___Toc6675900_1280447820">
            <w:r>
              <w:rPr>
                <w:webHidden/>
                <w:rStyle w:val="IndexLink"/>
                <w:rtl w:val="true"/>
              </w:rPr>
              <w:t>نكته</w:t>
            </w:r>
            <w:r>
              <w:rPr>
                <w:rStyle w:val="IndexLink"/>
                <w:rtl w:val="true"/>
              </w:rPr>
              <w:tab/>
            </w:r>
            <w:r>
              <w:rPr>
                <w:rStyle w:val="IndexLink"/>
              </w:rPr>
              <w:t>133</w:t>
            </w:r>
          </w:hyperlink>
        </w:p>
        <w:p>
          <w:pPr>
            <w:pStyle w:val="Contents6"/>
            <w:tabs>
              <w:tab w:val="clear" w:pos="7609"/>
              <w:tab w:val="right" w:pos="9026" w:leader="dot"/>
            </w:tabs>
            <w:rPr/>
          </w:pPr>
          <w:hyperlink w:anchor="__RefHeading___Toc6675902_1280447820">
            <w:r>
              <w:rPr>
                <w:webHidden/>
                <w:rStyle w:val="IndexLink"/>
              </w:rPr>
              <w:t>3</w:t>
            </w:r>
            <w:r>
              <w:rPr>
                <w:rStyle w:val="IndexLink"/>
                <w:rtl w:val="true"/>
              </w:rPr>
              <w:t xml:space="preserve">. </w:t>
            </w:r>
            <w:r>
              <w:rPr>
                <w:rStyle w:val="IndexLink"/>
                <w:rtl w:val="true"/>
              </w:rPr>
              <w:t>قصد خدعه و فريب</w:t>
            </w:r>
            <w:r>
              <w:rPr>
                <w:rStyle w:val="IndexLink"/>
                <w:rtl w:val="true"/>
              </w:rPr>
              <w:tab/>
            </w:r>
            <w:r>
              <w:rPr>
                <w:rStyle w:val="IndexLink"/>
              </w:rPr>
              <w:t>133</w:t>
            </w:r>
          </w:hyperlink>
        </w:p>
        <w:p>
          <w:pPr>
            <w:pStyle w:val="Contents6"/>
            <w:tabs>
              <w:tab w:val="clear" w:pos="7609"/>
              <w:tab w:val="right" w:pos="9026" w:leader="dot"/>
            </w:tabs>
            <w:rPr/>
          </w:pPr>
          <w:hyperlink w:anchor="__RefHeading___Toc6675904_1280447820">
            <w:r>
              <w:rPr>
                <w:webHidden/>
                <w:rStyle w:val="IndexLink"/>
                <w:rtl w:val="true"/>
              </w:rPr>
              <w:t>انواع غش در معامله</w:t>
            </w:r>
            <w:r>
              <w:rPr>
                <w:rStyle w:val="IndexLink"/>
                <w:rtl w:val="true"/>
              </w:rPr>
              <w:tab/>
            </w:r>
            <w:r>
              <w:rPr>
                <w:rStyle w:val="IndexLink"/>
              </w:rPr>
              <w:t>133</w:t>
            </w:r>
          </w:hyperlink>
        </w:p>
        <w:p>
          <w:pPr>
            <w:pStyle w:val="Contents6"/>
            <w:tabs>
              <w:tab w:val="clear" w:pos="7609"/>
              <w:tab w:val="right" w:pos="9026" w:leader="dot"/>
            </w:tabs>
            <w:rPr/>
          </w:pPr>
          <w:hyperlink w:anchor="__RefHeading___Toc6675906_1280447820">
            <w:r>
              <w:rPr>
                <w:webHidden/>
                <w:rStyle w:val="IndexLink"/>
              </w:rPr>
              <w:t>1</w:t>
            </w:r>
            <w:r>
              <w:rPr>
                <w:rStyle w:val="IndexLink"/>
                <w:rtl w:val="true"/>
              </w:rPr>
              <w:t xml:space="preserve">. </w:t>
            </w:r>
            <w:r>
              <w:rPr>
                <w:rStyle w:val="IndexLink"/>
                <w:rtl w:val="true"/>
              </w:rPr>
              <w:t>غش به خلط و مزج</w:t>
            </w:r>
            <w:r>
              <w:rPr>
                <w:rStyle w:val="IndexLink"/>
                <w:rtl w:val="true"/>
              </w:rPr>
              <w:tab/>
            </w:r>
            <w:r>
              <w:rPr>
                <w:rStyle w:val="IndexLink"/>
              </w:rPr>
              <w:t>133</w:t>
            </w:r>
          </w:hyperlink>
        </w:p>
        <w:p>
          <w:pPr>
            <w:pStyle w:val="Contents6"/>
            <w:tabs>
              <w:tab w:val="clear" w:pos="7609"/>
              <w:tab w:val="right" w:pos="9026" w:leader="dot"/>
            </w:tabs>
            <w:rPr/>
          </w:pPr>
          <w:hyperlink w:anchor="__RefHeading___Toc6675908_1280447820">
            <w:r>
              <w:rPr>
                <w:webHidden/>
                <w:rStyle w:val="IndexLink"/>
              </w:rPr>
              <w:t>2</w:t>
            </w:r>
            <w:r>
              <w:rPr>
                <w:rStyle w:val="IndexLink"/>
                <w:rtl w:val="true"/>
              </w:rPr>
              <w:t xml:space="preserve">. </w:t>
            </w:r>
            <w:r>
              <w:rPr>
                <w:rStyle w:val="IndexLink"/>
                <w:rtl w:val="true"/>
              </w:rPr>
              <w:t>عيبى را در متاع مخفى كردن</w:t>
            </w:r>
            <w:r>
              <w:rPr>
                <w:rStyle w:val="IndexLink"/>
                <w:rtl w:val="true"/>
              </w:rPr>
              <w:tab/>
            </w:r>
            <w:r>
              <w:rPr>
                <w:rStyle w:val="IndexLink"/>
              </w:rPr>
              <w:t>134</w:t>
            </w:r>
          </w:hyperlink>
        </w:p>
        <w:p>
          <w:pPr>
            <w:pStyle w:val="Contents6"/>
            <w:tabs>
              <w:tab w:val="clear" w:pos="7609"/>
              <w:tab w:val="right" w:pos="9026" w:leader="dot"/>
            </w:tabs>
            <w:rPr/>
          </w:pPr>
          <w:hyperlink w:anchor="__RefHeading___Toc6675910_1280447820">
            <w:r>
              <w:rPr>
                <w:webHidden/>
                <w:rStyle w:val="IndexLink"/>
              </w:rPr>
              <w:t>3</w:t>
            </w:r>
            <w:r>
              <w:rPr>
                <w:rStyle w:val="IndexLink"/>
                <w:rtl w:val="true"/>
              </w:rPr>
              <w:t xml:space="preserve">. </w:t>
            </w:r>
            <w:r>
              <w:rPr>
                <w:rStyle w:val="IndexLink"/>
                <w:rtl w:val="true"/>
              </w:rPr>
              <w:t>تصرفى كه كميت جنس را زياد مى كند</w:t>
            </w:r>
            <w:r>
              <w:rPr>
                <w:rStyle w:val="IndexLink"/>
                <w:rtl w:val="true"/>
              </w:rPr>
              <w:tab/>
            </w:r>
            <w:r>
              <w:rPr>
                <w:rStyle w:val="IndexLink"/>
              </w:rPr>
              <w:t>134</w:t>
            </w:r>
          </w:hyperlink>
        </w:p>
        <w:p>
          <w:pPr>
            <w:pStyle w:val="Contents6"/>
            <w:tabs>
              <w:tab w:val="clear" w:pos="7609"/>
              <w:tab w:val="right" w:pos="9026" w:leader="dot"/>
            </w:tabs>
            <w:rPr/>
          </w:pPr>
          <w:hyperlink w:anchor="__RefHeading___Toc6675912_1280447820">
            <w:r>
              <w:rPr>
                <w:webHidden/>
                <w:rStyle w:val="IndexLink"/>
              </w:rPr>
              <w:t>4</w:t>
            </w:r>
            <w:r>
              <w:rPr>
                <w:rStyle w:val="IndexLink"/>
                <w:rtl w:val="true"/>
              </w:rPr>
              <w:t xml:space="preserve">. </w:t>
            </w:r>
            <w:r>
              <w:rPr>
                <w:rStyle w:val="IndexLink"/>
                <w:rtl w:val="true"/>
              </w:rPr>
              <w:t>ذكر صفت مرغوبٌ فيه براى آن جنسى كه اين صفت را ندارد</w:t>
            </w:r>
            <w:r>
              <w:rPr>
                <w:rStyle w:val="IndexLink"/>
                <w:rtl w:val="true"/>
              </w:rPr>
              <w:tab/>
            </w:r>
            <w:r>
              <w:rPr>
                <w:rStyle w:val="IndexLink"/>
              </w:rPr>
              <w:t>134</w:t>
            </w:r>
          </w:hyperlink>
        </w:p>
        <w:p>
          <w:pPr>
            <w:pStyle w:val="Contents6"/>
            <w:tabs>
              <w:tab w:val="clear" w:pos="7609"/>
              <w:tab w:val="right" w:pos="9026" w:leader="dot"/>
            </w:tabs>
            <w:rPr/>
          </w:pPr>
          <w:hyperlink w:anchor="__RefHeading___Toc6675914_1280447820">
            <w:r>
              <w:rPr>
                <w:webHidden/>
                <w:rStyle w:val="IndexLink"/>
              </w:rPr>
              <w:t>5</w:t>
            </w:r>
            <w:r>
              <w:rPr>
                <w:rStyle w:val="IndexLink"/>
                <w:rtl w:val="true"/>
              </w:rPr>
              <w:t xml:space="preserve">. </w:t>
            </w:r>
            <w:r>
              <w:rPr>
                <w:rStyle w:val="IndexLink"/>
                <w:rtl w:val="true"/>
              </w:rPr>
              <w:t>شيئى را مى دهد به جاى شيئى كه در ماهيت با آن متفاوت است</w:t>
            </w:r>
            <w:r>
              <w:rPr>
                <w:rStyle w:val="IndexLink"/>
                <w:rtl w:val="true"/>
              </w:rPr>
              <w:t>.</w:t>
              <w:tab/>
            </w:r>
            <w:r>
              <w:rPr>
                <w:rStyle w:val="IndexLink"/>
              </w:rPr>
              <w:t>134</w:t>
            </w:r>
          </w:hyperlink>
        </w:p>
        <w:p>
          <w:pPr>
            <w:pStyle w:val="Contents3"/>
            <w:tabs>
              <w:tab w:val="clear" w:pos="8459"/>
              <w:tab w:val="right" w:pos="9026" w:leader="dot"/>
            </w:tabs>
            <w:rPr/>
          </w:pPr>
          <w:hyperlink w:anchor="__RefHeading___Toc6675916_1280447820">
            <w:r>
              <w:rPr>
                <w:webHidden/>
                <w:rStyle w:val="IndexLink"/>
                <w:rtl w:val="true"/>
              </w:rPr>
              <w:t xml:space="preserve">درس </w:t>
            </w:r>
            <w:r>
              <w:rPr>
                <w:rStyle w:val="IndexLink"/>
              </w:rPr>
              <w:t>25</w:t>
            </w:r>
            <w:r>
              <w:rPr>
                <w:rStyle w:val="IndexLink"/>
                <w:rtl w:val="true"/>
              </w:rPr>
              <w:t xml:space="preserve"> </w:t>
            </w:r>
            <w:r>
              <w:rPr>
                <w:rStyle w:val="IndexLink"/>
                <w:rtl w:val="true"/>
              </w:rPr>
              <w:t xml:space="preserve">فصل چهارم معامله با عمل محرّم </w:t>
            </w:r>
            <w:r>
              <w:rPr>
                <w:rStyle w:val="IndexLink"/>
                <w:rtl w:val="true"/>
              </w:rPr>
              <w:t>(</w:t>
            </w:r>
            <w:r>
              <w:rPr>
                <w:rStyle w:val="IndexLink"/>
              </w:rPr>
              <w:t>19</w:t>
            </w:r>
            <w:r>
              <w:rPr>
                <w:rStyle w:val="IndexLink"/>
                <w:rtl w:val="true"/>
              </w:rPr>
              <w:t>)</w:t>
              <w:tab/>
            </w:r>
            <w:r>
              <w:rPr>
                <w:rStyle w:val="IndexLink"/>
              </w:rPr>
              <w:t>135</w:t>
            </w:r>
          </w:hyperlink>
        </w:p>
        <w:p>
          <w:pPr>
            <w:pStyle w:val="Contents4"/>
            <w:tabs>
              <w:tab w:val="clear" w:pos="8176"/>
              <w:tab w:val="right" w:pos="9026" w:leader="dot"/>
            </w:tabs>
            <w:rPr/>
          </w:pPr>
          <w:hyperlink w:anchor="__RefHeading___Toc6675918_1280447820">
            <w:r>
              <w:rPr>
                <w:webHidden/>
                <w:rStyle w:val="IndexLink"/>
                <w:rtl w:val="true"/>
              </w:rPr>
              <w:t>گفتار پانزدهم</w:t>
            </w:r>
            <w:r>
              <w:rPr>
                <w:rStyle w:val="IndexLink"/>
                <w:rtl w:val="true"/>
              </w:rPr>
              <w:t xml:space="preserve">: </w:t>
            </w:r>
            <w:r>
              <w:rPr>
                <w:rStyle w:val="IndexLink"/>
                <w:rtl w:val="true"/>
              </w:rPr>
              <w:t>غش</w:t>
            </w:r>
            <w:r>
              <w:rPr>
                <w:rStyle w:val="IndexLink"/>
                <w:rtl w:val="true"/>
              </w:rPr>
              <w:tab/>
            </w:r>
            <w:r>
              <w:rPr>
                <w:rStyle w:val="IndexLink"/>
              </w:rPr>
              <w:t>135</w:t>
            </w:r>
          </w:hyperlink>
        </w:p>
        <w:p>
          <w:pPr>
            <w:pStyle w:val="Contents5"/>
            <w:tabs>
              <w:tab w:val="clear" w:pos="7892"/>
              <w:tab w:val="right" w:pos="9026" w:leader="dot"/>
            </w:tabs>
            <w:rPr/>
          </w:pPr>
          <w:hyperlink w:anchor="__RefHeading___Toc6675920_1280447820">
            <w:r>
              <w:rPr>
                <w:webHidden/>
                <w:rStyle w:val="IndexLink"/>
                <w:rtl w:val="true"/>
              </w:rPr>
              <w:t>مبحث دوم</w:t>
            </w:r>
            <w:r>
              <w:rPr>
                <w:rStyle w:val="IndexLink"/>
                <w:rtl w:val="true"/>
              </w:rPr>
              <w:t xml:space="preserve">: </w:t>
            </w:r>
            <w:r>
              <w:rPr>
                <w:rStyle w:val="IndexLink"/>
                <w:rtl w:val="true"/>
              </w:rPr>
              <w:t>حكم معامله مغشوش</w:t>
            </w:r>
            <w:r>
              <w:rPr>
                <w:rStyle w:val="IndexLink"/>
                <w:rtl w:val="true"/>
              </w:rPr>
              <w:tab/>
            </w:r>
            <w:r>
              <w:rPr>
                <w:rStyle w:val="IndexLink"/>
              </w:rPr>
              <w:t>135</w:t>
            </w:r>
          </w:hyperlink>
        </w:p>
        <w:p>
          <w:pPr>
            <w:pStyle w:val="Contents6"/>
            <w:tabs>
              <w:tab w:val="clear" w:pos="7609"/>
              <w:tab w:val="right" w:pos="9026" w:leader="dot"/>
            </w:tabs>
            <w:rPr/>
          </w:pPr>
          <w:hyperlink w:anchor="__RefHeading___Toc6675922_1280447820">
            <w:r>
              <w:rPr>
                <w:webHidden/>
                <w:rStyle w:val="IndexLink"/>
                <w:rtl w:val="true"/>
              </w:rPr>
              <w:t>اشاره</w:t>
            </w:r>
            <w:r>
              <w:rPr>
                <w:rStyle w:val="IndexLink"/>
                <w:rtl w:val="true"/>
              </w:rPr>
              <w:tab/>
            </w:r>
            <w:r>
              <w:rPr>
                <w:rStyle w:val="IndexLink"/>
              </w:rPr>
              <w:t>135</w:t>
            </w:r>
          </w:hyperlink>
        </w:p>
        <w:p>
          <w:pPr>
            <w:pStyle w:val="Contents6"/>
            <w:tabs>
              <w:tab w:val="clear" w:pos="7609"/>
              <w:tab w:val="right" w:pos="9026" w:leader="dot"/>
            </w:tabs>
            <w:rPr/>
          </w:pPr>
          <w:hyperlink w:anchor="__RefHeading___Toc6675924_1280447820">
            <w:r>
              <w:rPr>
                <w:webHidden/>
                <w:rStyle w:val="IndexLink"/>
                <w:rtl w:val="true"/>
              </w:rPr>
              <w:t>آيا غش علاوه بر حرمت، باعث بطلان معامله هم مى شود يا خير؟</w:t>
            </w:r>
            <w:r>
              <w:rPr>
                <w:rStyle w:val="IndexLink"/>
                <w:rtl w:val="true"/>
              </w:rPr>
              <w:tab/>
            </w:r>
            <w:r>
              <w:rPr>
                <w:rStyle w:val="IndexLink"/>
              </w:rPr>
              <w:t>135</w:t>
            </w:r>
          </w:hyperlink>
        </w:p>
        <w:p>
          <w:pPr>
            <w:pStyle w:val="Contents3"/>
            <w:tabs>
              <w:tab w:val="clear" w:pos="8459"/>
              <w:tab w:val="right" w:pos="9026" w:leader="dot"/>
            </w:tabs>
            <w:rPr/>
          </w:pPr>
          <w:hyperlink w:anchor="__RefHeading___Toc6675926_1280447820">
            <w:r>
              <w:rPr>
                <w:webHidden/>
                <w:rStyle w:val="IndexLink"/>
                <w:rtl w:val="true"/>
              </w:rPr>
              <w:t xml:space="preserve">درس </w:t>
            </w:r>
            <w:r>
              <w:rPr>
                <w:rStyle w:val="IndexLink"/>
              </w:rPr>
              <w:t>26</w:t>
            </w:r>
            <w:r>
              <w:rPr>
                <w:rStyle w:val="IndexLink"/>
                <w:rtl w:val="true"/>
              </w:rPr>
              <w:t xml:space="preserve"> </w:t>
            </w:r>
            <w:r>
              <w:rPr>
                <w:rStyle w:val="IndexLink"/>
                <w:rtl w:val="true"/>
              </w:rPr>
              <w:t xml:space="preserve">فصل چهارم معامله با عمل محرّم </w:t>
            </w:r>
            <w:r>
              <w:rPr>
                <w:rStyle w:val="IndexLink"/>
                <w:rtl w:val="true"/>
              </w:rPr>
              <w:t>(</w:t>
            </w:r>
            <w:r>
              <w:rPr>
                <w:rStyle w:val="IndexLink"/>
              </w:rPr>
              <w:t>20</w:t>
            </w:r>
            <w:r>
              <w:rPr>
                <w:rStyle w:val="IndexLink"/>
                <w:rtl w:val="true"/>
              </w:rPr>
              <w:t>)</w:t>
              <w:tab/>
            </w:r>
            <w:r>
              <w:rPr>
                <w:rStyle w:val="IndexLink"/>
              </w:rPr>
              <w:t>138</w:t>
            </w:r>
          </w:hyperlink>
        </w:p>
        <w:p>
          <w:pPr>
            <w:pStyle w:val="Contents4"/>
            <w:tabs>
              <w:tab w:val="clear" w:pos="8176"/>
              <w:tab w:val="right" w:pos="9026" w:leader="dot"/>
            </w:tabs>
            <w:rPr/>
          </w:pPr>
          <w:hyperlink w:anchor="__RefHeading___Toc6675928_1280447820">
            <w:r>
              <w:rPr>
                <w:webHidden/>
                <w:rStyle w:val="IndexLink"/>
                <w:rtl w:val="true"/>
              </w:rPr>
              <w:t>گفتار شانزدهم</w:t>
            </w:r>
            <w:r>
              <w:rPr>
                <w:rStyle w:val="IndexLink"/>
                <w:rtl w:val="true"/>
              </w:rPr>
              <w:t xml:space="preserve">: </w:t>
            </w:r>
            <w:r>
              <w:rPr>
                <w:rStyle w:val="IndexLink"/>
                <w:rtl w:val="true"/>
              </w:rPr>
              <w:t>نجش</w:t>
            </w:r>
            <w:r>
              <w:rPr>
                <w:rStyle w:val="IndexLink"/>
                <w:rtl w:val="true"/>
              </w:rPr>
              <w:tab/>
            </w:r>
            <w:r>
              <w:rPr>
                <w:rStyle w:val="IndexLink"/>
              </w:rPr>
              <w:t>138</w:t>
            </w:r>
          </w:hyperlink>
        </w:p>
        <w:p>
          <w:pPr>
            <w:pStyle w:val="Contents5"/>
            <w:tabs>
              <w:tab w:val="clear" w:pos="7892"/>
              <w:tab w:val="right" w:pos="9026" w:leader="dot"/>
            </w:tabs>
            <w:rPr/>
          </w:pPr>
          <w:hyperlink w:anchor="__RefHeading___Toc6675930_1280447820">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6675932_1280447820">
            <w:r>
              <w:rPr>
                <w:webHidden/>
                <w:rStyle w:val="IndexLink"/>
                <w:rtl w:val="true"/>
              </w:rPr>
              <w:t>توضيحاتى در مورد معناى نجش</w:t>
            </w:r>
            <w:r>
              <w:rPr>
                <w:rStyle w:val="IndexLink"/>
                <w:rtl w:val="true"/>
              </w:rPr>
              <w:tab/>
            </w:r>
            <w:r>
              <w:rPr>
                <w:rStyle w:val="IndexLink"/>
              </w:rPr>
              <w:t>138</w:t>
            </w:r>
          </w:hyperlink>
        </w:p>
        <w:p>
          <w:pPr>
            <w:pStyle w:val="Contents6"/>
            <w:tabs>
              <w:tab w:val="clear" w:pos="7609"/>
              <w:tab w:val="right" w:pos="9026" w:leader="dot"/>
            </w:tabs>
            <w:rPr/>
          </w:pPr>
          <w:hyperlink w:anchor="__RefHeading___Toc6675934_1280447820">
            <w:r>
              <w:rPr>
                <w:webHidden/>
                <w:rStyle w:val="IndexLink"/>
              </w:rPr>
              <w:t>1</w:t>
            </w:r>
            <w:r>
              <w:rPr>
                <w:rStyle w:val="IndexLink"/>
                <w:rtl w:val="true"/>
              </w:rPr>
              <w:t xml:space="preserve">. </w:t>
            </w:r>
            <w:r>
              <w:rPr>
                <w:rStyle w:val="IndexLink"/>
                <w:rtl w:val="true"/>
              </w:rPr>
              <w:t>خدعه و فريب در تحقق نجش</w:t>
            </w:r>
            <w:r>
              <w:rPr>
                <w:rStyle w:val="IndexLink"/>
                <w:rtl w:val="true"/>
              </w:rPr>
              <w:tab/>
            </w:r>
            <w:r>
              <w:rPr>
                <w:rStyle w:val="IndexLink"/>
              </w:rPr>
              <w:t>138</w:t>
            </w:r>
          </w:hyperlink>
        </w:p>
        <w:p>
          <w:pPr>
            <w:pStyle w:val="Contents6"/>
            <w:tabs>
              <w:tab w:val="clear" w:pos="7609"/>
              <w:tab w:val="right" w:pos="9026" w:leader="dot"/>
            </w:tabs>
            <w:rPr/>
          </w:pPr>
          <w:hyperlink w:anchor="__RefHeading___Toc6675936_1280447820">
            <w:r>
              <w:rPr>
                <w:webHidden/>
                <w:rStyle w:val="IndexLink"/>
              </w:rPr>
              <w:t>2</w:t>
            </w:r>
            <w:r>
              <w:rPr>
                <w:rStyle w:val="IndexLink"/>
                <w:rtl w:val="true"/>
              </w:rPr>
              <w:t xml:space="preserve">. </w:t>
            </w:r>
            <w:r>
              <w:rPr>
                <w:rStyle w:val="IndexLink"/>
                <w:rtl w:val="true"/>
              </w:rPr>
              <w:t>مواطئه در تحقق نجش شرط نيست</w:t>
            </w:r>
            <w:r>
              <w:rPr>
                <w:rStyle w:val="IndexLink"/>
                <w:rtl w:val="true"/>
              </w:rPr>
              <w:tab/>
            </w:r>
            <w:r>
              <w:rPr>
                <w:rStyle w:val="IndexLink"/>
              </w:rPr>
              <w:t>139</w:t>
            </w:r>
          </w:hyperlink>
        </w:p>
        <w:p>
          <w:pPr>
            <w:pStyle w:val="Contents5"/>
            <w:tabs>
              <w:tab w:val="clear" w:pos="7892"/>
              <w:tab w:val="right" w:pos="9026" w:leader="dot"/>
            </w:tabs>
            <w:rPr/>
          </w:pPr>
          <w:hyperlink w:anchor="__RefHeading___Toc6675938_1280447820">
            <w:r>
              <w:rPr>
                <w:webHidden/>
                <w:rStyle w:val="IndexLink"/>
                <w:rtl w:val="true"/>
              </w:rPr>
              <w:t>حرمت معامله اى كه بر نجش واقع مى شود</w:t>
            </w:r>
            <w:r>
              <w:rPr>
                <w:rStyle w:val="IndexLink"/>
                <w:rtl w:val="true"/>
              </w:rPr>
              <w:tab/>
            </w:r>
            <w:r>
              <w:rPr>
                <w:rStyle w:val="IndexLink"/>
              </w:rPr>
              <w:t>139</w:t>
            </w:r>
          </w:hyperlink>
        </w:p>
        <w:p>
          <w:pPr>
            <w:pStyle w:val="Contents5"/>
            <w:tabs>
              <w:tab w:val="clear" w:pos="7892"/>
              <w:tab w:val="right" w:pos="9026" w:leader="dot"/>
            </w:tabs>
            <w:rPr/>
          </w:pPr>
          <w:hyperlink w:anchor="__RefHeading___Toc6675940_1280447820">
            <w:r>
              <w:rPr>
                <w:webHidden/>
                <w:rStyle w:val="IndexLink"/>
                <w:rtl w:val="true"/>
              </w:rPr>
              <w:t>حرمت نجش به خاطر انطباق عناوين محرّمه بر آن است</w:t>
            </w:r>
            <w:r>
              <w:rPr>
                <w:rStyle w:val="IndexLink"/>
                <w:rtl w:val="true"/>
              </w:rPr>
              <w:tab/>
            </w:r>
            <w:r>
              <w:rPr>
                <w:rStyle w:val="IndexLink"/>
              </w:rPr>
              <w:t>140</w:t>
            </w:r>
          </w:hyperlink>
        </w:p>
        <w:p>
          <w:pPr>
            <w:pStyle w:val="Contents5"/>
            <w:tabs>
              <w:tab w:val="clear" w:pos="7892"/>
              <w:tab w:val="right" w:pos="9026" w:leader="dot"/>
            </w:tabs>
            <w:rPr/>
          </w:pPr>
          <w:hyperlink w:anchor="__RefHeading___Toc6675942_1280447820">
            <w:r>
              <w:rPr>
                <w:webHidden/>
                <w:rStyle w:val="IndexLink"/>
                <w:rtl w:val="true"/>
              </w:rPr>
              <w:t>موارد شك در صدق نجش</w:t>
            </w:r>
            <w:r>
              <w:rPr>
                <w:rStyle w:val="IndexLink"/>
                <w:rtl w:val="true"/>
              </w:rPr>
              <w:tab/>
            </w:r>
            <w:r>
              <w:rPr>
                <w:rStyle w:val="IndexLink"/>
              </w:rPr>
              <w:t>140</w:t>
            </w:r>
          </w:hyperlink>
        </w:p>
        <w:p>
          <w:pPr>
            <w:pStyle w:val="Contents3"/>
            <w:tabs>
              <w:tab w:val="clear" w:pos="8459"/>
              <w:tab w:val="right" w:pos="9026" w:leader="dot"/>
            </w:tabs>
            <w:rPr/>
          </w:pPr>
          <w:hyperlink w:anchor="__RefHeading___Toc6675944_1280447820">
            <w:r>
              <w:rPr>
                <w:webHidden/>
                <w:rStyle w:val="IndexLink"/>
                <w:rtl w:val="true"/>
              </w:rPr>
              <w:t xml:space="preserve">درس </w:t>
            </w:r>
            <w:r>
              <w:rPr>
                <w:rStyle w:val="IndexLink"/>
              </w:rPr>
              <w:t>27</w:t>
            </w:r>
            <w:r>
              <w:rPr>
                <w:rStyle w:val="IndexLink"/>
                <w:rtl w:val="true"/>
              </w:rPr>
              <w:t xml:space="preserve"> </w:t>
            </w:r>
            <w:r>
              <w:rPr>
                <w:rStyle w:val="IndexLink"/>
                <w:rtl w:val="true"/>
              </w:rPr>
              <w:t xml:space="preserve">فصل چهارم معامله با عمل محرّم </w:t>
            </w:r>
            <w:r>
              <w:rPr>
                <w:rStyle w:val="IndexLink"/>
                <w:rtl w:val="true"/>
              </w:rPr>
              <w:t>(</w:t>
            </w:r>
            <w:r>
              <w:rPr>
                <w:rStyle w:val="IndexLink"/>
              </w:rPr>
              <w:t>21</w:t>
            </w:r>
            <w:r>
              <w:rPr>
                <w:rStyle w:val="IndexLink"/>
                <w:rtl w:val="true"/>
              </w:rPr>
              <w:t>)</w:t>
              <w:tab/>
            </w:r>
            <w:r>
              <w:rPr>
                <w:rStyle w:val="IndexLink"/>
              </w:rPr>
              <w:t>141</w:t>
            </w:r>
          </w:hyperlink>
        </w:p>
        <w:p>
          <w:pPr>
            <w:pStyle w:val="Contents4"/>
            <w:tabs>
              <w:tab w:val="clear" w:pos="8176"/>
              <w:tab w:val="right" w:pos="9026" w:leader="dot"/>
            </w:tabs>
            <w:rPr/>
          </w:pPr>
          <w:hyperlink w:anchor="__RefHeading___Toc6675946_1280447820">
            <w:r>
              <w:rPr>
                <w:webHidden/>
                <w:rStyle w:val="IndexLink"/>
                <w:rtl w:val="true"/>
              </w:rPr>
              <w:t>گفتار هفدهم</w:t>
            </w:r>
            <w:r>
              <w:rPr>
                <w:rStyle w:val="IndexLink"/>
                <w:rtl w:val="true"/>
              </w:rPr>
              <w:t xml:space="preserve">: </w:t>
            </w:r>
            <w:r>
              <w:rPr>
                <w:rStyle w:val="IndexLink"/>
                <w:rtl w:val="true"/>
              </w:rPr>
              <w:t>غنا</w:t>
            </w:r>
            <w:r>
              <w:rPr>
                <w:rStyle w:val="IndexLink"/>
                <w:rtl w:val="true"/>
              </w:rPr>
              <w:tab/>
            </w:r>
            <w:r>
              <w:rPr>
                <w:rStyle w:val="IndexLink"/>
              </w:rPr>
              <w:t>141</w:t>
            </w:r>
          </w:hyperlink>
        </w:p>
        <w:p>
          <w:pPr>
            <w:pStyle w:val="Contents5"/>
            <w:tabs>
              <w:tab w:val="clear" w:pos="7892"/>
              <w:tab w:val="right" w:pos="9026" w:leader="dot"/>
            </w:tabs>
            <w:rPr/>
          </w:pPr>
          <w:hyperlink w:anchor="__RefHeading___Toc6675948_1280447820">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6675950_1280447820">
            <w:r>
              <w:rPr>
                <w:webHidden/>
                <w:rStyle w:val="IndexLink"/>
                <w:rtl w:val="true"/>
              </w:rPr>
              <w:t>مبحث اول</w:t>
            </w:r>
            <w:r>
              <w:rPr>
                <w:rStyle w:val="IndexLink"/>
                <w:rtl w:val="true"/>
              </w:rPr>
              <w:t xml:space="preserve">: </w:t>
            </w:r>
            <w:r>
              <w:rPr>
                <w:rStyle w:val="IndexLink"/>
                <w:rtl w:val="true"/>
              </w:rPr>
              <w:t>معناى غنا</w:t>
            </w:r>
            <w:r>
              <w:rPr>
                <w:rStyle w:val="IndexLink"/>
                <w:rtl w:val="true"/>
              </w:rPr>
              <w:tab/>
            </w:r>
            <w:r>
              <w:rPr>
                <w:rStyle w:val="IndexLink"/>
              </w:rPr>
              <w:t>141</w:t>
            </w:r>
          </w:hyperlink>
        </w:p>
        <w:p>
          <w:pPr>
            <w:pStyle w:val="Contents6"/>
            <w:tabs>
              <w:tab w:val="clear" w:pos="7609"/>
              <w:tab w:val="right" w:pos="9026" w:leader="dot"/>
            </w:tabs>
            <w:rPr/>
          </w:pPr>
          <w:hyperlink w:anchor="__RefHeading___Toc6675952_1280447820">
            <w:r>
              <w:rPr>
                <w:webHidden/>
                <w:rStyle w:val="IndexLink"/>
                <w:rtl w:val="true"/>
              </w:rPr>
              <w:t>اشاره</w:t>
            </w:r>
            <w:r>
              <w:rPr>
                <w:rStyle w:val="IndexLink"/>
                <w:rtl w:val="true"/>
              </w:rPr>
              <w:tab/>
            </w:r>
            <w:r>
              <w:rPr>
                <w:rStyle w:val="IndexLink"/>
              </w:rPr>
              <w:t>141</w:t>
            </w:r>
          </w:hyperlink>
        </w:p>
        <w:p>
          <w:pPr>
            <w:pStyle w:val="Contents6"/>
            <w:tabs>
              <w:tab w:val="clear" w:pos="7609"/>
              <w:tab w:val="right" w:pos="9026" w:leader="dot"/>
            </w:tabs>
            <w:rPr/>
          </w:pPr>
          <w:hyperlink w:anchor="__RefHeading___Toc6675954_1280447820">
            <w:r>
              <w:rPr>
                <w:webHidden/>
                <w:rStyle w:val="IndexLink"/>
                <w:rtl w:val="true"/>
              </w:rPr>
              <w:t>قيودى كه متقوّم مفهوم غناى به معناى دوم نيست</w:t>
            </w:r>
            <w:r>
              <w:rPr>
                <w:rStyle w:val="IndexLink"/>
                <w:rtl w:val="true"/>
              </w:rPr>
              <w:t>.</w:t>
              <w:tab/>
            </w:r>
            <w:r>
              <w:rPr>
                <w:rStyle w:val="IndexLink"/>
              </w:rPr>
              <w:t>142</w:t>
            </w:r>
          </w:hyperlink>
        </w:p>
        <w:p>
          <w:pPr>
            <w:pStyle w:val="Contents3"/>
            <w:tabs>
              <w:tab w:val="clear" w:pos="8459"/>
              <w:tab w:val="right" w:pos="9026" w:leader="dot"/>
            </w:tabs>
            <w:rPr/>
          </w:pPr>
          <w:hyperlink w:anchor="__RefHeading___Toc6675956_1280447820">
            <w:r>
              <w:rPr>
                <w:webHidden/>
                <w:rStyle w:val="IndexLink"/>
                <w:rtl w:val="true"/>
              </w:rPr>
              <w:t xml:space="preserve">درس </w:t>
            </w:r>
            <w:r>
              <w:rPr>
                <w:rStyle w:val="IndexLink"/>
              </w:rPr>
              <w:t>28</w:t>
            </w:r>
            <w:r>
              <w:rPr>
                <w:rStyle w:val="IndexLink"/>
                <w:rtl w:val="true"/>
              </w:rPr>
              <w:t xml:space="preserve"> </w:t>
            </w:r>
            <w:r>
              <w:rPr>
                <w:rStyle w:val="IndexLink"/>
                <w:rtl w:val="true"/>
              </w:rPr>
              <w:t xml:space="preserve">فصل چهارم معامله با عمل محرّم </w:t>
            </w:r>
            <w:r>
              <w:rPr>
                <w:rStyle w:val="IndexLink"/>
                <w:rtl w:val="true"/>
              </w:rPr>
              <w:t>(</w:t>
            </w:r>
            <w:r>
              <w:rPr>
                <w:rStyle w:val="IndexLink"/>
              </w:rPr>
              <w:t>22</w:t>
            </w:r>
            <w:r>
              <w:rPr>
                <w:rStyle w:val="IndexLink"/>
                <w:rtl w:val="true"/>
              </w:rPr>
              <w:t>)</w:t>
              <w:tab/>
            </w:r>
            <w:r>
              <w:rPr>
                <w:rStyle w:val="IndexLink"/>
              </w:rPr>
              <w:t>146</w:t>
            </w:r>
          </w:hyperlink>
        </w:p>
        <w:p>
          <w:pPr>
            <w:pStyle w:val="Contents4"/>
            <w:tabs>
              <w:tab w:val="clear" w:pos="8176"/>
              <w:tab w:val="right" w:pos="9026" w:leader="dot"/>
            </w:tabs>
            <w:rPr/>
          </w:pPr>
          <w:hyperlink w:anchor="__RefHeading___Toc6675958_1280447820">
            <w:r>
              <w:rPr>
                <w:webHidden/>
                <w:rStyle w:val="IndexLink"/>
                <w:rtl w:val="true"/>
              </w:rPr>
              <w:t>گفتار هفدهم</w:t>
            </w:r>
            <w:r>
              <w:rPr>
                <w:rStyle w:val="IndexLink"/>
                <w:rtl w:val="true"/>
              </w:rPr>
              <w:t xml:space="preserve">: </w:t>
            </w:r>
            <w:r>
              <w:rPr>
                <w:rStyle w:val="IndexLink"/>
                <w:rtl w:val="true"/>
              </w:rPr>
              <w:t>غنا</w:t>
            </w:r>
            <w:r>
              <w:rPr>
                <w:rStyle w:val="IndexLink"/>
                <w:rtl w:val="true"/>
              </w:rPr>
              <w:tab/>
            </w:r>
            <w:r>
              <w:rPr>
                <w:rStyle w:val="IndexLink"/>
              </w:rPr>
              <w:t>146</w:t>
            </w:r>
          </w:hyperlink>
        </w:p>
        <w:p>
          <w:pPr>
            <w:pStyle w:val="Contents5"/>
            <w:tabs>
              <w:tab w:val="clear" w:pos="7892"/>
              <w:tab w:val="right" w:pos="9026" w:leader="dot"/>
            </w:tabs>
            <w:rPr/>
          </w:pPr>
          <w:hyperlink w:anchor="__RefHeading___Toc6675960_1280447820">
            <w:r>
              <w:rPr>
                <w:webHidden/>
                <w:rStyle w:val="IndexLink"/>
                <w:rtl w:val="true"/>
              </w:rPr>
              <w:t>مبحث دوم</w:t>
            </w:r>
            <w:r>
              <w:rPr>
                <w:rStyle w:val="IndexLink"/>
                <w:rtl w:val="true"/>
              </w:rPr>
              <w:t xml:space="preserve">: </w:t>
            </w:r>
            <w:r>
              <w:rPr>
                <w:rStyle w:val="IndexLink"/>
                <w:rtl w:val="true"/>
              </w:rPr>
              <w:t>حرمت غنا</w:t>
            </w:r>
            <w:r>
              <w:rPr>
                <w:rStyle w:val="IndexLink"/>
                <w:rtl w:val="true"/>
              </w:rPr>
              <w:tab/>
            </w:r>
            <w:r>
              <w:rPr>
                <w:rStyle w:val="IndexLink"/>
              </w:rPr>
              <w:t>146</w:t>
            </w:r>
          </w:hyperlink>
        </w:p>
        <w:p>
          <w:pPr>
            <w:pStyle w:val="Contents6"/>
            <w:tabs>
              <w:tab w:val="clear" w:pos="7609"/>
              <w:tab w:val="right" w:pos="9026" w:leader="dot"/>
            </w:tabs>
            <w:rPr/>
          </w:pPr>
          <w:hyperlink w:anchor="__RefHeading___Toc6675962_1280447820">
            <w:r>
              <w:rPr>
                <w:webHidden/>
                <w:rStyle w:val="IndexLink"/>
                <w:rtl w:val="true"/>
              </w:rPr>
              <w:t>اشاره</w:t>
            </w:r>
            <w:r>
              <w:rPr>
                <w:rStyle w:val="IndexLink"/>
                <w:rtl w:val="true"/>
              </w:rPr>
              <w:tab/>
            </w:r>
            <w:r>
              <w:rPr>
                <w:rStyle w:val="IndexLink"/>
              </w:rPr>
              <w:t>146</w:t>
            </w:r>
          </w:hyperlink>
        </w:p>
        <w:p>
          <w:pPr>
            <w:pStyle w:val="Contents6"/>
            <w:tabs>
              <w:tab w:val="clear" w:pos="7609"/>
              <w:tab w:val="right" w:pos="9026" w:leader="dot"/>
            </w:tabs>
            <w:rPr/>
          </w:pPr>
          <w:hyperlink w:anchor="__RefHeading___Toc6675964_1280447820">
            <w:r>
              <w:rPr>
                <w:webHidden/>
                <w:rStyle w:val="IndexLink"/>
                <w:rtl w:val="true"/>
              </w:rPr>
              <w:t>توضيحى در مورد قيود مؤثر در غناى محرّم</w:t>
            </w:r>
            <w:r>
              <w:rPr>
                <w:rStyle w:val="IndexLink"/>
                <w:rtl w:val="true"/>
              </w:rPr>
              <w:t>:</w:t>
              <w:tab/>
            </w:r>
            <w:r>
              <w:rPr>
                <w:rStyle w:val="IndexLink"/>
              </w:rPr>
              <w:t>146</w:t>
            </w:r>
          </w:hyperlink>
        </w:p>
        <w:p>
          <w:pPr>
            <w:pStyle w:val="Contents6"/>
            <w:tabs>
              <w:tab w:val="clear" w:pos="7609"/>
              <w:tab w:val="right" w:pos="9026" w:leader="dot"/>
            </w:tabs>
            <w:rPr/>
          </w:pPr>
          <w:hyperlink w:anchor="__RefHeading___Toc6675966_1280447820">
            <w:r>
              <w:rPr>
                <w:webHidden/>
                <w:rStyle w:val="IndexLink"/>
              </w:rPr>
              <w:t>1</w:t>
            </w:r>
            <w:r>
              <w:rPr>
                <w:rStyle w:val="IndexLink"/>
                <w:rtl w:val="true"/>
              </w:rPr>
              <w:t xml:space="preserve">. </w:t>
            </w:r>
            <w:r>
              <w:rPr>
                <w:rStyle w:val="IndexLink"/>
                <w:rtl w:val="true"/>
              </w:rPr>
              <w:t>ملهى بودن</w:t>
            </w:r>
            <w:r>
              <w:rPr>
                <w:rStyle w:val="IndexLink"/>
                <w:rtl w:val="true"/>
              </w:rPr>
              <w:tab/>
            </w:r>
            <w:r>
              <w:rPr>
                <w:rStyle w:val="IndexLink"/>
              </w:rPr>
              <w:t>146</w:t>
            </w:r>
          </w:hyperlink>
        </w:p>
        <w:p>
          <w:pPr>
            <w:pStyle w:val="Contents6"/>
            <w:tabs>
              <w:tab w:val="clear" w:pos="7609"/>
              <w:tab w:val="right" w:pos="9026" w:leader="dot"/>
            </w:tabs>
            <w:rPr/>
          </w:pPr>
          <w:hyperlink w:anchor="__RefHeading___Toc6675968_1280447820">
            <w:r>
              <w:rPr>
                <w:webHidden/>
                <w:rStyle w:val="IndexLink"/>
              </w:rPr>
              <w:t>2</w:t>
            </w:r>
            <w:r>
              <w:rPr>
                <w:rStyle w:val="IndexLink"/>
                <w:rtl w:val="true"/>
              </w:rPr>
              <w:t xml:space="preserve">. </w:t>
            </w:r>
            <w:r>
              <w:rPr>
                <w:rStyle w:val="IndexLink"/>
                <w:rtl w:val="true"/>
              </w:rPr>
              <w:t>اضلال عن سبيل الله</w:t>
            </w:r>
            <w:r>
              <w:rPr>
                <w:rStyle w:val="IndexLink"/>
                <w:rtl w:val="true"/>
              </w:rPr>
              <w:tab/>
            </w:r>
            <w:r>
              <w:rPr>
                <w:rStyle w:val="IndexLink"/>
              </w:rPr>
              <w:t>147</w:t>
            </w:r>
          </w:hyperlink>
        </w:p>
        <w:p>
          <w:pPr>
            <w:pStyle w:val="Contents6"/>
            <w:tabs>
              <w:tab w:val="clear" w:pos="7609"/>
              <w:tab w:val="right" w:pos="9026" w:leader="dot"/>
            </w:tabs>
            <w:rPr/>
          </w:pPr>
          <w:hyperlink w:anchor="__RefHeading___Toc6675970_1280447820">
            <w:r>
              <w:rPr>
                <w:webHidden/>
                <w:rStyle w:val="IndexLink"/>
                <w:rtl w:val="true"/>
              </w:rPr>
              <w:t>نكاتى در مورد اضلال</w:t>
            </w:r>
            <w:r>
              <w:rPr>
                <w:rStyle w:val="IndexLink"/>
                <w:rtl w:val="true"/>
              </w:rPr>
              <w:t>:</w:t>
              <w:tab/>
            </w:r>
            <w:r>
              <w:rPr>
                <w:rStyle w:val="IndexLink"/>
              </w:rPr>
              <w:t>147</w:t>
            </w:r>
          </w:hyperlink>
        </w:p>
        <w:p>
          <w:pPr>
            <w:pStyle w:val="Contents6"/>
            <w:tabs>
              <w:tab w:val="clear" w:pos="7609"/>
              <w:tab w:val="right" w:pos="9026" w:leader="dot"/>
            </w:tabs>
            <w:rPr/>
          </w:pPr>
          <w:hyperlink w:anchor="__RefHeading___Toc6675972_1280447820">
            <w:r>
              <w:rPr>
                <w:webHidden/>
                <w:rStyle w:val="IndexLink"/>
                <w:rtl w:val="true"/>
              </w:rPr>
              <w:t>الف</w:t>
            </w:r>
            <w:r>
              <w:rPr>
                <w:rStyle w:val="IndexLink"/>
                <w:rtl w:val="true"/>
              </w:rPr>
              <w:t xml:space="preserve">) </w:t>
            </w:r>
            <w:r>
              <w:rPr>
                <w:rStyle w:val="IndexLink"/>
                <w:rtl w:val="true"/>
              </w:rPr>
              <w:t>نحوه اضلال در غنا</w:t>
            </w:r>
            <w:r>
              <w:rPr>
                <w:rStyle w:val="IndexLink"/>
                <w:rtl w:val="true"/>
              </w:rPr>
              <w:tab/>
            </w:r>
            <w:r>
              <w:rPr>
                <w:rStyle w:val="IndexLink"/>
              </w:rPr>
              <w:t>147</w:t>
            </w:r>
          </w:hyperlink>
        </w:p>
        <w:p>
          <w:pPr>
            <w:pStyle w:val="Contents6"/>
            <w:tabs>
              <w:tab w:val="clear" w:pos="7609"/>
              <w:tab w:val="right" w:pos="9026" w:leader="dot"/>
            </w:tabs>
            <w:rPr/>
          </w:pPr>
          <w:hyperlink w:anchor="__RefHeading___Toc6675974_1280447820">
            <w:r>
              <w:rPr>
                <w:webHidden/>
                <w:rStyle w:val="IndexLink"/>
                <w:rtl w:val="true"/>
              </w:rPr>
              <w:t>ب</w:t>
            </w:r>
            <w:r>
              <w:rPr>
                <w:rStyle w:val="IndexLink"/>
                <w:rtl w:val="true"/>
              </w:rPr>
              <w:t xml:space="preserve">) </w:t>
            </w:r>
            <w:r>
              <w:rPr>
                <w:rStyle w:val="IndexLink"/>
                <w:rtl w:val="true"/>
              </w:rPr>
              <w:t>معيار در حرمت، اضلال شأنى است نه فعلى</w:t>
            </w:r>
            <w:r>
              <w:rPr>
                <w:rStyle w:val="IndexLink"/>
                <w:rtl w:val="true"/>
              </w:rPr>
              <w:tab/>
            </w:r>
            <w:r>
              <w:rPr>
                <w:rStyle w:val="IndexLink"/>
              </w:rPr>
              <w:t>148</w:t>
            </w:r>
          </w:hyperlink>
        </w:p>
        <w:p>
          <w:pPr>
            <w:pStyle w:val="Contents6"/>
            <w:tabs>
              <w:tab w:val="clear" w:pos="7609"/>
              <w:tab w:val="right" w:pos="9026" w:leader="dot"/>
            </w:tabs>
            <w:rPr/>
          </w:pPr>
          <w:hyperlink w:anchor="__RefHeading___Toc6675976_1280447820">
            <w:r>
              <w:rPr>
                <w:webHidden/>
                <w:rStyle w:val="IndexLink"/>
                <w:rtl w:val="true"/>
              </w:rPr>
              <w:t>قيودى كه در معناى غناى محرّم دخيل نيست</w:t>
            </w:r>
            <w:r>
              <w:rPr>
                <w:rStyle w:val="IndexLink"/>
                <w:rtl w:val="true"/>
              </w:rPr>
              <w:t>:</w:t>
              <w:tab/>
            </w:r>
            <w:r>
              <w:rPr>
                <w:rStyle w:val="IndexLink"/>
              </w:rPr>
              <w:t>148</w:t>
            </w:r>
          </w:hyperlink>
        </w:p>
        <w:p>
          <w:pPr>
            <w:pStyle w:val="Contents6"/>
            <w:tabs>
              <w:tab w:val="clear" w:pos="7609"/>
              <w:tab w:val="right" w:pos="9026" w:leader="dot"/>
            </w:tabs>
            <w:rPr/>
          </w:pPr>
          <w:hyperlink w:anchor="__RefHeading___Toc6675978_1280447820">
            <w:r>
              <w:rPr>
                <w:webHidden/>
                <w:rStyle w:val="IndexLink"/>
                <w:rtl w:val="true"/>
              </w:rPr>
              <w:t>مرجع براى تشخيص مصداق غناى حرام از غير حرام</w:t>
            </w:r>
            <w:r>
              <w:rPr>
                <w:rStyle w:val="IndexLink"/>
                <w:rtl w:val="true"/>
              </w:rPr>
              <w:tab/>
            </w:r>
            <w:r>
              <w:rPr>
                <w:rStyle w:val="IndexLink"/>
              </w:rPr>
              <w:t>149</w:t>
            </w:r>
          </w:hyperlink>
        </w:p>
        <w:p>
          <w:pPr>
            <w:pStyle w:val="Contents6"/>
            <w:tabs>
              <w:tab w:val="clear" w:pos="7609"/>
              <w:tab w:val="right" w:pos="9026" w:leader="dot"/>
            </w:tabs>
            <w:rPr/>
          </w:pPr>
          <w:hyperlink w:anchor="__RefHeading___Toc6675980_1280447820">
            <w:r>
              <w:rPr>
                <w:webHidden/>
                <w:rStyle w:val="IndexLink"/>
                <w:rtl w:val="true"/>
              </w:rPr>
              <w:t>آيا صوت مرقص، مناط در حرمت غنا است؟</w:t>
            </w:r>
            <w:r>
              <w:rPr>
                <w:rStyle w:val="IndexLink"/>
                <w:rtl w:val="true"/>
              </w:rPr>
              <w:tab/>
            </w:r>
            <w:r>
              <w:rPr>
                <w:rStyle w:val="IndexLink"/>
              </w:rPr>
              <w:t>149</w:t>
            </w:r>
          </w:hyperlink>
        </w:p>
        <w:p>
          <w:pPr>
            <w:pStyle w:val="Contents6"/>
            <w:tabs>
              <w:tab w:val="clear" w:pos="7609"/>
              <w:tab w:val="right" w:pos="9026" w:leader="dot"/>
            </w:tabs>
            <w:rPr/>
          </w:pPr>
          <w:hyperlink w:anchor="__RefHeading___Toc6675982_1280447820">
            <w:r>
              <w:rPr>
                <w:webHidden/>
                <w:rStyle w:val="IndexLink"/>
                <w:rtl w:val="true"/>
              </w:rPr>
              <w:t>نكته</w:t>
            </w:r>
            <w:r>
              <w:rPr>
                <w:rStyle w:val="IndexLink"/>
                <w:rtl w:val="true"/>
              </w:rPr>
              <w:tab/>
            </w:r>
            <w:r>
              <w:rPr>
                <w:rStyle w:val="IndexLink"/>
              </w:rPr>
              <w:t>150</w:t>
            </w:r>
          </w:hyperlink>
        </w:p>
        <w:p>
          <w:pPr>
            <w:pStyle w:val="Contents6"/>
            <w:tabs>
              <w:tab w:val="clear" w:pos="7609"/>
              <w:tab w:val="right" w:pos="9026" w:leader="dot"/>
            </w:tabs>
            <w:rPr/>
          </w:pPr>
          <w:hyperlink w:anchor="__RefHeading___Toc6675984_1280447820">
            <w:r>
              <w:rPr>
                <w:webHidden/>
                <w:rStyle w:val="IndexLink"/>
                <w:rtl w:val="true"/>
              </w:rPr>
              <w:t>وظيفه مكلف هنگام شك</w:t>
            </w:r>
            <w:r>
              <w:rPr>
                <w:rStyle w:val="IndexLink"/>
                <w:rtl w:val="true"/>
              </w:rPr>
              <w:tab/>
            </w:r>
            <w:r>
              <w:rPr>
                <w:rStyle w:val="IndexLink"/>
              </w:rPr>
              <w:t>150</w:t>
            </w:r>
          </w:hyperlink>
        </w:p>
        <w:p>
          <w:pPr>
            <w:pStyle w:val="Contents6"/>
            <w:tabs>
              <w:tab w:val="clear" w:pos="7609"/>
              <w:tab w:val="right" w:pos="9026" w:leader="dot"/>
            </w:tabs>
            <w:rPr/>
          </w:pPr>
          <w:hyperlink w:anchor="__RefHeading___Toc6675986_1280447820">
            <w:r>
              <w:rPr>
                <w:webHidden/>
                <w:rStyle w:val="IndexLink"/>
                <w:rtl w:val="true"/>
              </w:rPr>
              <w:t>مسئله</w:t>
            </w:r>
            <w:r>
              <w:rPr>
                <w:rStyle w:val="IndexLink"/>
                <w:rtl w:val="true"/>
              </w:rPr>
              <w:tab/>
            </w:r>
            <w:r>
              <w:rPr>
                <w:rStyle w:val="IndexLink"/>
              </w:rPr>
              <w:t>150</w:t>
            </w:r>
          </w:hyperlink>
        </w:p>
        <w:p>
          <w:pPr>
            <w:pStyle w:val="Contents6"/>
            <w:tabs>
              <w:tab w:val="clear" w:pos="7609"/>
              <w:tab w:val="right" w:pos="9026" w:leader="dot"/>
            </w:tabs>
            <w:rPr/>
          </w:pPr>
          <w:hyperlink w:anchor="__RefHeading___Toc6675988_1280447820">
            <w:r>
              <w:rPr>
                <w:webHidden/>
                <w:rStyle w:val="IndexLink"/>
              </w:rPr>
              <w:t>1</w:t>
            </w:r>
            <w:r>
              <w:rPr>
                <w:rStyle w:val="IndexLink"/>
                <w:rtl w:val="true"/>
              </w:rPr>
              <w:t xml:space="preserve">. </w:t>
            </w:r>
            <w:r>
              <w:rPr>
                <w:rStyle w:val="IndexLink"/>
                <w:rtl w:val="true"/>
              </w:rPr>
              <w:t xml:space="preserve">غناى محرم در تلاوت قران و مراثى امام حسين </w:t>
            </w:r>
            <w:r>
              <w:rPr>
                <w:rStyle w:val="IndexLink"/>
                <w:rtl w:val="true"/>
              </w:rPr>
              <w:t>(</w:t>
            </w:r>
            <w:r>
              <w:rPr>
                <w:rStyle w:val="IndexLink"/>
                <w:rtl w:val="true"/>
              </w:rPr>
              <w:t>ع</w:t>
            </w:r>
            <w:r>
              <w:rPr>
                <w:rStyle w:val="IndexLink"/>
                <w:rtl w:val="true"/>
              </w:rPr>
              <w:t>)</w:t>
              <w:tab/>
            </w:r>
            <w:r>
              <w:rPr>
                <w:rStyle w:val="IndexLink"/>
              </w:rPr>
              <w:t>150</w:t>
            </w:r>
          </w:hyperlink>
        </w:p>
        <w:p>
          <w:pPr>
            <w:pStyle w:val="Contents6"/>
            <w:tabs>
              <w:tab w:val="clear" w:pos="7609"/>
              <w:tab w:val="right" w:pos="9026" w:leader="dot"/>
            </w:tabs>
            <w:rPr/>
          </w:pPr>
          <w:hyperlink w:anchor="__RefHeading___Toc6675990_1280447820">
            <w:r>
              <w:rPr>
                <w:webHidden/>
                <w:rStyle w:val="IndexLink"/>
              </w:rPr>
              <w:t>2</w:t>
            </w:r>
            <w:r>
              <w:rPr>
                <w:rStyle w:val="IndexLink"/>
                <w:rtl w:val="true"/>
              </w:rPr>
              <w:t xml:space="preserve">. </w:t>
            </w:r>
            <w:r>
              <w:rPr>
                <w:rStyle w:val="IndexLink"/>
                <w:rtl w:val="true"/>
              </w:rPr>
              <w:t>غناى محرم در مجالس عروسى</w:t>
            </w:r>
            <w:r>
              <w:rPr>
                <w:rStyle w:val="IndexLink"/>
                <w:rtl w:val="true"/>
              </w:rPr>
              <w:tab/>
            </w:r>
            <w:r>
              <w:rPr>
                <w:rStyle w:val="IndexLink"/>
              </w:rPr>
              <w:t>151</w:t>
            </w:r>
          </w:hyperlink>
        </w:p>
        <w:p>
          <w:pPr>
            <w:pStyle w:val="Contents6"/>
            <w:tabs>
              <w:tab w:val="clear" w:pos="7609"/>
              <w:tab w:val="right" w:pos="9026" w:leader="dot"/>
            </w:tabs>
            <w:rPr/>
          </w:pPr>
          <w:hyperlink w:anchor="__RefHeading___Toc6675992_1280447820">
            <w:r>
              <w:rPr>
                <w:webHidden/>
                <w:rStyle w:val="IndexLink"/>
              </w:rPr>
              <w:t>3</w:t>
            </w:r>
            <w:r>
              <w:rPr>
                <w:rStyle w:val="IndexLink"/>
                <w:rtl w:val="true"/>
              </w:rPr>
              <w:t xml:space="preserve">. </w:t>
            </w:r>
            <w:r>
              <w:rPr>
                <w:rStyle w:val="IndexLink"/>
                <w:rtl w:val="true"/>
              </w:rPr>
              <w:t>استمتاع مرد از همسرش باعث حلّيت غناى محرم نمى شود</w:t>
            </w:r>
            <w:r>
              <w:rPr>
                <w:rStyle w:val="IndexLink"/>
                <w:rtl w:val="true"/>
              </w:rPr>
              <w:t>.</w:t>
              <w:tab/>
            </w:r>
            <w:r>
              <w:rPr>
                <w:rStyle w:val="IndexLink"/>
              </w:rPr>
              <w:t>151</w:t>
            </w:r>
          </w:hyperlink>
        </w:p>
        <w:p>
          <w:pPr>
            <w:pStyle w:val="Contents6"/>
            <w:tabs>
              <w:tab w:val="clear" w:pos="7609"/>
              <w:tab w:val="right" w:pos="9026" w:leader="dot"/>
            </w:tabs>
            <w:rPr/>
          </w:pPr>
          <w:hyperlink w:anchor="__RefHeading___Toc6675994_1280447820">
            <w:r>
              <w:rPr>
                <w:webHidden/>
                <w:rStyle w:val="IndexLink"/>
              </w:rPr>
              <w:t>4</w:t>
            </w:r>
            <w:r>
              <w:rPr>
                <w:rStyle w:val="IndexLink"/>
                <w:rtl w:val="true"/>
              </w:rPr>
              <w:t xml:space="preserve">. </w:t>
            </w:r>
            <w:r>
              <w:rPr>
                <w:rStyle w:val="IndexLink"/>
                <w:rtl w:val="true"/>
              </w:rPr>
              <w:t>غنا از گناهان كبيره است</w:t>
            </w:r>
            <w:r>
              <w:rPr>
                <w:rStyle w:val="IndexLink"/>
                <w:rtl w:val="true"/>
              </w:rPr>
              <w:t>.</w:t>
              <w:tab/>
            </w:r>
            <w:r>
              <w:rPr>
                <w:rStyle w:val="IndexLink"/>
              </w:rPr>
              <w:t>151</w:t>
            </w:r>
          </w:hyperlink>
        </w:p>
        <w:p>
          <w:pPr>
            <w:pStyle w:val="Contents3"/>
            <w:tabs>
              <w:tab w:val="clear" w:pos="8459"/>
              <w:tab w:val="right" w:pos="9026" w:leader="dot"/>
            </w:tabs>
            <w:rPr/>
          </w:pPr>
          <w:hyperlink w:anchor="__RefHeading___Toc6675996_1280447820">
            <w:r>
              <w:rPr>
                <w:webHidden/>
                <w:rStyle w:val="IndexLink"/>
                <w:rtl w:val="true"/>
              </w:rPr>
              <w:t xml:space="preserve">درس </w:t>
            </w:r>
            <w:r>
              <w:rPr>
                <w:rStyle w:val="IndexLink"/>
              </w:rPr>
              <w:t>29</w:t>
            </w:r>
            <w:r>
              <w:rPr>
                <w:rStyle w:val="IndexLink"/>
                <w:rtl w:val="true"/>
              </w:rPr>
              <w:t xml:space="preserve"> </w:t>
            </w:r>
            <w:r>
              <w:rPr>
                <w:rStyle w:val="IndexLink"/>
                <w:rtl w:val="true"/>
              </w:rPr>
              <w:t xml:space="preserve">فصل چهارم معامله با عمل محرّم </w:t>
            </w:r>
            <w:r>
              <w:rPr>
                <w:rStyle w:val="IndexLink"/>
                <w:rtl w:val="true"/>
              </w:rPr>
              <w:t>(</w:t>
            </w:r>
            <w:r>
              <w:rPr>
                <w:rStyle w:val="IndexLink"/>
              </w:rPr>
              <w:t>23</w:t>
            </w:r>
            <w:r>
              <w:rPr>
                <w:rStyle w:val="IndexLink"/>
                <w:rtl w:val="true"/>
              </w:rPr>
              <w:t>)</w:t>
              <w:tab/>
            </w:r>
            <w:r>
              <w:rPr>
                <w:rStyle w:val="IndexLink"/>
              </w:rPr>
              <w:t>152</w:t>
            </w:r>
          </w:hyperlink>
        </w:p>
        <w:p>
          <w:pPr>
            <w:pStyle w:val="Contents4"/>
            <w:tabs>
              <w:tab w:val="clear" w:pos="8176"/>
              <w:tab w:val="right" w:pos="9026" w:leader="dot"/>
            </w:tabs>
            <w:rPr/>
          </w:pPr>
          <w:hyperlink w:anchor="__RefHeading___Toc6675998_1280447820">
            <w:r>
              <w:rPr>
                <w:webHidden/>
                <w:rStyle w:val="IndexLink"/>
                <w:rtl w:val="true"/>
              </w:rPr>
              <w:t>گفتار هفدهم</w:t>
            </w:r>
            <w:r>
              <w:rPr>
                <w:rStyle w:val="IndexLink"/>
                <w:rtl w:val="true"/>
              </w:rPr>
              <w:t xml:space="preserve">: </w:t>
            </w:r>
            <w:r>
              <w:rPr>
                <w:rStyle w:val="IndexLink"/>
                <w:rtl w:val="true"/>
              </w:rPr>
              <w:t>غنا</w:t>
            </w:r>
            <w:r>
              <w:rPr>
                <w:rStyle w:val="IndexLink"/>
                <w:rtl w:val="true"/>
              </w:rPr>
              <w:tab/>
            </w:r>
            <w:r>
              <w:rPr>
                <w:rStyle w:val="IndexLink"/>
              </w:rPr>
              <w:t>152</w:t>
            </w:r>
          </w:hyperlink>
        </w:p>
        <w:p>
          <w:pPr>
            <w:pStyle w:val="Contents5"/>
            <w:tabs>
              <w:tab w:val="clear" w:pos="7892"/>
              <w:tab w:val="right" w:pos="9026" w:leader="dot"/>
            </w:tabs>
            <w:rPr/>
          </w:pPr>
          <w:hyperlink w:anchor="__RefHeading___Toc6676000_1280447820">
            <w:r>
              <w:rPr>
                <w:webHidden/>
                <w:rStyle w:val="IndexLink"/>
                <w:rtl w:val="true"/>
              </w:rPr>
              <w:t>مبحث سوم</w:t>
            </w:r>
            <w:r>
              <w:rPr>
                <w:rStyle w:val="IndexLink"/>
                <w:rtl w:val="true"/>
              </w:rPr>
              <w:t xml:space="preserve">: </w:t>
            </w:r>
            <w:r>
              <w:rPr>
                <w:rStyle w:val="IndexLink"/>
                <w:rtl w:val="true"/>
              </w:rPr>
              <w:t>احكام غنا</w:t>
            </w:r>
            <w:r>
              <w:rPr>
                <w:rStyle w:val="IndexLink"/>
                <w:rtl w:val="true"/>
              </w:rPr>
              <w:tab/>
            </w:r>
            <w:r>
              <w:rPr>
                <w:rStyle w:val="IndexLink"/>
              </w:rPr>
              <w:t>152</w:t>
            </w:r>
          </w:hyperlink>
        </w:p>
        <w:p>
          <w:pPr>
            <w:pStyle w:val="Contents6"/>
            <w:tabs>
              <w:tab w:val="clear" w:pos="7609"/>
              <w:tab w:val="right" w:pos="9026" w:leader="dot"/>
            </w:tabs>
            <w:rPr/>
          </w:pPr>
          <w:hyperlink w:anchor="__RefHeading___Toc6676002_1280447820">
            <w:r>
              <w:rPr>
                <w:webHidden/>
                <w:rStyle w:val="IndexLink"/>
                <w:rtl w:val="true"/>
              </w:rPr>
              <w:t>اشاره</w:t>
            </w:r>
            <w:r>
              <w:rPr>
                <w:rStyle w:val="IndexLink"/>
                <w:rtl w:val="true"/>
              </w:rPr>
              <w:tab/>
            </w:r>
            <w:r>
              <w:rPr>
                <w:rStyle w:val="IndexLink"/>
              </w:rPr>
              <w:t>152</w:t>
            </w:r>
          </w:hyperlink>
        </w:p>
        <w:p>
          <w:pPr>
            <w:pStyle w:val="Contents6"/>
            <w:tabs>
              <w:tab w:val="clear" w:pos="7609"/>
              <w:tab w:val="right" w:pos="9026" w:leader="dot"/>
            </w:tabs>
            <w:rPr/>
          </w:pPr>
          <w:hyperlink w:anchor="__RefHeading___Toc6676004_1280447820">
            <w:r>
              <w:rPr>
                <w:webHidden/>
                <w:rStyle w:val="IndexLink"/>
                <w:rtl w:val="true"/>
              </w:rPr>
              <w:t>سؤالاتى در اين زمينه</w:t>
            </w:r>
            <w:r>
              <w:rPr>
                <w:rStyle w:val="IndexLink"/>
                <w:rtl w:val="true"/>
              </w:rPr>
              <w:tab/>
            </w:r>
            <w:r>
              <w:rPr>
                <w:rStyle w:val="IndexLink"/>
              </w:rPr>
              <w:t>153</w:t>
            </w:r>
          </w:hyperlink>
        </w:p>
        <w:p>
          <w:pPr>
            <w:pStyle w:val="Contents6"/>
            <w:tabs>
              <w:tab w:val="clear" w:pos="7609"/>
              <w:tab w:val="right" w:pos="9026" w:leader="dot"/>
            </w:tabs>
            <w:rPr/>
          </w:pPr>
          <w:hyperlink w:anchor="__RefHeading___Toc6676006_1280447820">
            <w:r>
              <w:rPr>
                <w:webHidden/>
                <w:rStyle w:val="IndexLink"/>
                <w:rtl w:val="true"/>
              </w:rPr>
              <w:t>دو نكته نسبت به سؤال</w:t>
            </w:r>
            <w:r>
              <w:rPr>
                <w:rStyle w:val="IndexLink"/>
                <w:rtl w:val="true"/>
              </w:rPr>
              <w:tab/>
            </w:r>
            <w:r>
              <w:rPr>
                <w:rStyle w:val="IndexLink"/>
              </w:rPr>
              <w:t>153</w:t>
            </w:r>
          </w:hyperlink>
        </w:p>
        <w:p>
          <w:pPr>
            <w:pStyle w:val="Contents3"/>
            <w:tabs>
              <w:tab w:val="clear" w:pos="8459"/>
              <w:tab w:val="right" w:pos="9026" w:leader="dot"/>
            </w:tabs>
            <w:rPr/>
          </w:pPr>
          <w:hyperlink w:anchor="__RefHeading___Toc6676008_1280447820">
            <w:r>
              <w:rPr>
                <w:webHidden/>
                <w:rStyle w:val="IndexLink"/>
                <w:rtl w:val="true"/>
              </w:rPr>
              <w:t xml:space="preserve">درس </w:t>
            </w:r>
            <w:r>
              <w:rPr>
                <w:rStyle w:val="IndexLink"/>
              </w:rPr>
              <w:t>30</w:t>
            </w:r>
            <w:r>
              <w:rPr>
                <w:rStyle w:val="IndexLink"/>
                <w:rtl w:val="true"/>
              </w:rPr>
              <w:t xml:space="preserve"> </w:t>
            </w:r>
            <w:r>
              <w:rPr>
                <w:rStyle w:val="IndexLink"/>
                <w:rtl w:val="true"/>
              </w:rPr>
              <w:t xml:space="preserve">فصل چهارم معامله با عمل محرّم </w:t>
            </w:r>
            <w:r>
              <w:rPr>
                <w:rStyle w:val="IndexLink"/>
                <w:rtl w:val="true"/>
              </w:rPr>
              <w:t>(</w:t>
            </w:r>
            <w:r>
              <w:rPr>
                <w:rStyle w:val="IndexLink"/>
              </w:rPr>
              <w:t>24</w:t>
            </w:r>
            <w:r>
              <w:rPr>
                <w:rStyle w:val="IndexLink"/>
                <w:rtl w:val="true"/>
              </w:rPr>
              <w:t>)</w:t>
              <w:tab/>
            </w:r>
            <w:r>
              <w:rPr>
                <w:rStyle w:val="IndexLink"/>
              </w:rPr>
              <w:t>155</w:t>
            </w:r>
          </w:hyperlink>
        </w:p>
        <w:p>
          <w:pPr>
            <w:pStyle w:val="Contents4"/>
            <w:tabs>
              <w:tab w:val="clear" w:pos="8176"/>
              <w:tab w:val="right" w:pos="9026" w:leader="dot"/>
            </w:tabs>
            <w:rPr/>
          </w:pPr>
          <w:hyperlink w:anchor="__RefHeading___Toc6676010_1280447820">
            <w:r>
              <w:rPr>
                <w:webHidden/>
                <w:rStyle w:val="IndexLink"/>
                <w:rtl w:val="true"/>
              </w:rPr>
              <w:t>گفتار هجدهم</w:t>
            </w:r>
            <w:r>
              <w:rPr>
                <w:rStyle w:val="IndexLink"/>
                <w:rtl w:val="true"/>
              </w:rPr>
              <w:t xml:space="preserve">: </w:t>
            </w:r>
            <w:r>
              <w:rPr>
                <w:rStyle w:val="IndexLink"/>
                <w:rtl w:val="true"/>
              </w:rPr>
              <w:t>آلات لهو و موسيقى</w:t>
            </w:r>
            <w:r>
              <w:rPr>
                <w:rStyle w:val="IndexLink"/>
                <w:rtl w:val="true"/>
              </w:rPr>
              <w:tab/>
            </w:r>
            <w:r>
              <w:rPr>
                <w:rStyle w:val="IndexLink"/>
              </w:rPr>
              <w:t>155</w:t>
            </w:r>
          </w:hyperlink>
        </w:p>
        <w:p>
          <w:pPr>
            <w:pStyle w:val="Contents5"/>
            <w:tabs>
              <w:tab w:val="clear" w:pos="7892"/>
              <w:tab w:val="right" w:pos="9026" w:leader="dot"/>
            </w:tabs>
            <w:rPr/>
          </w:pPr>
          <w:hyperlink w:anchor="__RefHeading___Toc6676012_1280447820">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6676014_1280447820">
            <w:r>
              <w:rPr>
                <w:webHidden/>
                <w:rStyle w:val="IndexLink"/>
                <w:rtl w:val="true"/>
              </w:rPr>
              <w:t>معيار حكم حرمت آلات موسيقى</w:t>
            </w:r>
            <w:r>
              <w:rPr>
                <w:rStyle w:val="IndexLink"/>
                <w:rtl w:val="true"/>
              </w:rPr>
              <w:t>:</w:t>
              <w:tab/>
            </w:r>
            <w:r>
              <w:rPr>
                <w:rStyle w:val="IndexLink"/>
              </w:rPr>
              <w:t>155</w:t>
            </w:r>
          </w:hyperlink>
        </w:p>
        <w:p>
          <w:pPr>
            <w:pStyle w:val="Contents5"/>
            <w:tabs>
              <w:tab w:val="clear" w:pos="7892"/>
              <w:tab w:val="right" w:pos="9026" w:leader="dot"/>
            </w:tabs>
            <w:rPr/>
          </w:pPr>
          <w:hyperlink w:anchor="__RefHeading___Toc6676016_1280447820">
            <w:r>
              <w:rPr>
                <w:webHidden/>
                <w:rStyle w:val="IndexLink"/>
                <w:rtl w:val="true"/>
              </w:rPr>
              <w:t xml:space="preserve">قيد </w:t>
            </w:r>
            <w:r>
              <w:rPr>
                <w:rStyle w:val="IndexLink"/>
                <w:rtl w:val="true"/>
              </w:rPr>
              <w:t>"</w:t>
            </w:r>
            <w:r>
              <w:rPr>
                <w:rStyle w:val="IndexLink"/>
                <w:rtl w:val="true"/>
              </w:rPr>
              <w:t>مناسب مجالس لهو و فسق و فجور</w:t>
            </w:r>
            <w:r>
              <w:rPr>
                <w:rStyle w:val="IndexLink"/>
                <w:rtl w:val="true"/>
              </w:rPr>
              <w:t xml:space="preserve">" </w:t>
            </w:r>
            <w:r>
              <w:rPr>
                <w:rStyle w:val="IndexLink"/>
                <w:rtl w:val="true"/>
              </w:rPr>
              <w:t>در حرمت آلات موسيقى</w:t>
            </w:r>
            <w:r>
              <w:rPr>
                <w:rStyle w:val="IndexLink"/>
                <w:rtl w:val="true"/>
              </w:rPr>
              <w:tab/>
            </w:r>
            <w:r>
              <w:rPr>
                <w:rStyle w:val="IndexLink"/>
              </w:rPr>
              <w:t>156</w:t>
            </w:r>
          </w:hyperlink>
        </w:p>
        <w:p>
          <w:pPr>
            <w:pStyle w:val="Contents5"/>
            <w:tabs>
              <w:tab w:val="clear" w:pos="7892"/>
              <w:tab w:val="right" w:pos="9026" w:leader="dot"/>
            </w:tabs>
            <w:rPr/>
          </w:pPr>
          <w:hyperlink w:anchor="__RefHeading___Toc6676018_1280447820">
            <w:r>
              <w:rPr>
                <w:webHidden/>
                <w:rStyle w:val="IndexLink"/>
                <w:rtl w:val="true"/>
              </w:rPr>
              <w:t>برخى مصاديق لهو محرّم</w:t>
            </w:r>
            <w:r>
              <w:rPr>
                <w:rStyle w:val="IndexLink"/>
                <w:rtl w:val="true"/>
              </w:rPr>
              <w:t>:</w:t>
              <w:tab/>
            </w:r>
            <w:r>
              <w:rPr>
                <w:rStyle w:val="IndexLink"/>
              </w:rPr>
              <w:t>156</w:t>
            </w:r>
          </w:hyperlink>
        </w:p>
        <w:p>
          <w:pPr>
            <w:pStyle w:val="Contents5"/>
            <w:tabs>
              <w:tab w:val="clear" w:pos="7892"/>
              <w:tab w:val="right" w:pos="9026" w:leader="dot"/>
            </w:tabs>
            <w:rPr/>
          </w:pPr>
          <w:hyperlink w:anchor="__RefHeading___Toc6676020_1280447820">
            <w:r>
              <w:rPr>
                <w:webHidden/>
                <w:rStyle w:val="IndexLink"/>
                <w:rtl w:val="true"/>
              </w:rPr>
              <w:t>نكته</w:t>
            </w:r>
            <w:r>
              <w:rPr>
                <w:rStyle w:val="IndexLink"/>
                <w:rtl w:val="true"/>
              </w:rPr>
              <w:tab/>
            </w:r>
            <w:r>
              <w:rPr>
                <w:rStyle w:val="IndexLink"/>
              </w:rPr>
              <w:t>157</w:t>
            </w:r>
          </w:hyperlink>
        </w:p>
        <w:p>
          <w:pPr>
            <w:pStyle w:val="Contents5"/>
            <w:tabs>
              <w:tab w:val="clear" w:pos="7892"/>
              <w:tab w:val="right" w:pos="9026" w:leader="dot"/>
            </w:tabs>
            <w:rPr/>
          </w:pPr>
          <w:hyperlink w:anchor="__RefHeading___Toc6676022_1280447820">
            <w:r>
              <w:rPr>
                <w:webHidden/>
                <w:rStyle w:val="IndexLink"/>
                <w:rtl w:val="true"/>
              </w:rPr>
              <w:t>نمونه اى از مصاديق بارز غير لهوى</w:t>
            </w:r>
            <w:r>
              <w:rPr>
                <w:rStyle w:val="IndexLink"/>
                <w:rtl w:val="true"/>
              </w:rPr>
              <w:tab/>
            </w:r>
            <w:r>
              <w:rPr>
                <w:rStyle w:val="IndexLink"/>
              </w:rPr>
              <w:t>157</w:t>
            </w:r>
          </w:hyperlink>
        </w:p>
        <w:p>
          <w:pPr>
            <w:pStyle w:val="Contents5"/>
            <w:tabs>
              <w:tab w:val="clear" w:pos="7892"/>
              <w:tab w:val="right" w:pos="9026" w:leader="dot"/>
            </w:tabs>
            <w:rPr/>
          </w:pPr>
          <w:hyperlink w:anchor="__RefHeading___Toc6676024_1280447820">
            <w:r>
              <w:rPr>
                <w:webHidden/>
                <w:rStyle w:val="IndexLink"/>
                <w:rtl w:val="true"/>
              </w:rPr>
              <w:t>خريد و فروش آلات لهو و تعليم و تعلّم آن</w:t>
            </w:r>
            <w:r>
              <w:rPr>
                <w:rStyle w:val="IndexLink"/>
                <w:rtl w:val="true"/>
              </w:rPr>
              <w:tab/>
            </w:r>
            <w:r>
              <w:rPr>
                <w:rStyle w:val="IndexLink"/>
              </w:rPr>
              <w:t>157</w:t>
            </w:r>
          </w:hyperlink>
        </w:p>
        <w:p>
          <w:pPr>
            <w:pStyle w:val="Contents5"/>
            <w:tabs>
              <w:tab w:val="clear" w:pos="7892"/>
              <w:tab w:val="right" w:pos="9026" w:leader="dot"/>
            </w:tabs>
            <w:rPr/>
          </w:pPr>
          <w:hyperlink w:anchor="__RefHeading___Toc6676026_1280447820">
            <w:r>
              <w:rPr>
                <w:webHidden/>
                <w:rStyle w:val="IndexLink"/>
                <w:rtl w:val="true"/>
              </w:rPr>
              <w:t>ترويج موسيقى</w:t>
            </w:r>
            <w:r>
              <w:rPr>
                <w:rStyle w:val="IndexLink"/>
                <w:rtl w:val="true"/>
              </w:rPr>
              <w:tab/>
            </w:r>
            <w:r>
              <w:rPr>
                <w:rStyle w:val="IndexLink"/>
              </w:rPr>
              <w:t>158</w:t>
            </w:r>
          </w:hyperlink>
        </w:p>
        <w:p>
          <w:pPr>
            <w:pStyle w:val="Contents5"/>
            <w:tabs>
              <w:tab w:val="clear" w:pos="7892"/>
              <w:tab w:val="right" w:pos="9026" w:leader="dot"/>
            </w:tabs>
            <w:rPr/>
          </w:pPr>
          <w:hyperlink w:anchor="__RefHeading___Toc6676028_1280447820">
            <w:r>
              <w:rPr>
                <w:webHidden/>
                <w:rStyle w:val="IndexLink"/>
                <w:rtl w:val="true"/>
              </w:rPr>
              <w:t>آيا تعليم و تعلّم موسيقى، از مصاديق ترويج موسيقى است؟</w:t>
            </w:r>
            <w:r>
              <w:rPr>
                <w:rStyle w:val="IndexLink"/>
                <w:rtl w:val="true"/>
              </w:rPr>
              <w:tab/>
            </w:r>
            <w:r>
              <w:rPr>
                <w:rStyle w:val="IndexLink"/>
              </w:rPr>
              <w:t>158</w:t>
            </w:r>
          </w:hyperlink>
        </w:p>
        <w:p>
          <w:pPr>
            <w:pStyle w:val="Contents5"/>
            <w:tabs>
              <w:tab w:val="clear" w:pos="7892"/>
              <w:tab w:val="right" w:pos="9026" w:leader="dot"/>
            </w:tabs>
            <w:rPr/>
          </w:pPr>
          <w:hyperlink w:anchor="__RefHeading___Toc6676030_1280447820">
            <w:r>
              <w:rPr>
                <w:webHidden/>
                <w:rStyle w:val="IndexLink"/>
                <w:rtl w:val="true"/>
              </w:rPr>
              <w:t>نمايشگاه آلات غنا</w:t>
            </w:r>
            <w:r>
              <w:rPr>
                <w:rStyle w:val="IndexLink"/>
                <w:rtl w:val="true"/>
              </w:rPr>
              <w:tab/>
            </w:r>
            <w:r>
              <w:rPr>
                <w:rStyle w:val="IndexLink"/>
              </w:rPr>
              <w:t>158</w:t>
            </w:r>
          </w:hyperlink>
        </w:p>
        <w:p>
          <w:pPr>
            <w:pStyle w:val="Contents5"/>
            <w:tabs>
              <w:tab w:val="clear" w:pos="7892"/>
              <w:tab w:val="right" w:pos="9026" w:leader="dot"/>
            </w:tabs>
            <w:rPr/>
          </w:pPr>
          <w:hyperlink w:anchor="__RefHeading___Toc6676032_1280447820">
            <w:r>
              <w:rPr>
                <w:webHidden/>
                <w:rStyle w:val="IndexLink"/>
                <w:rtl w:val="true"/>
              </w:rPr>
              <w:t>سؤالات</w:t>
            </w:r>
            <w:r>
              <w:rPr>
                <w:rStyle w:val="IndexLink"/>
                <w:rtl w:val="true"/>
              </w:rPr>
              <w:tab/>
            </w:r>
            <w:r>
              <w:rPr>
                <w:rStyle w:val="IndexLink"/>
              </w:rPr>
              <w:t>159</w:t>
            </w:r>
          </w:hyperlink>
        </w:p>
        <w:p>
          <w:pPr>
            <w:pStyle w:val="Contents3"/>
            <w:tabs>
              <w:tab w:val="clear" w:pos="8459"/>
              <w:tab w:val="right" w:pos="9026" w:leader="dot"/>
            </w:tabs>
            <w:rPr/>
          </w:pPr>
          <w:hyperlink w:anchor="__RefHeading___Toc6676034_1280447820">
            <w:r>
              <w:rPr>
                <w:webHidden/>
                <w:rStyle w:val="IndexLink"/>
                <w:rtl w:val="true"/>
              </w:rPr>
              <w:t xml:space="preserve">درس </w:t>
            </w:r>
            <w:r>
              <w:rPr>
                <w:rStyle w:val="IndexLink"/>
              </w:rPr>
              <w:t>31</w:t>
            </w:r>
            <w:r>
              <w:rPr>
                <w:rStyle w:val="IndexLink"/>
                <w:rtl w:val="true"/>
              </w:rPr>
              <w:t xml:space="preserve"> </w:t>
            </w:r>
            <w:r>
              <w:rPr>
                <w:rStyle w:val="IndexLink"/>
                <w:rtl w:val="true"/>
              </w:rPr>
              <w:t xml:space="preserve">فصل چهارم معامله با عمل محرّم </w:t>
            </w:r>
            <w:r>
              <w:rPr>
                <w:rStyle w:val="IndexLink"/>
                <w:rtl w:val="true"/>
              </w:rPr>
              <w:t>(</w:t>
            </w:r>
            <w:r>
              <w:rPr>
                <w:rStyle w:val="IndexLink"/>
              </w:rPr>
              <w:t>25</w:t>
            </w:r>
            <w:r>
              <w:rPr>
                <w:rStyle w:val="IndexLink"/>
                <w:rtl w:val="true"/>
              </w:rPr>
              <w:t>)</w:t>
              <w:tab/>
            </w:r>
            <w:r>
              <w:rPr>
                <w:rStyle w:val="IndexLink"/>
              </w:rPr>
              <w:t>163</w:t>
            </w:r>
          </w:hyperlink>
        </w:p>
        <w:p>
          <w:pPr>
            <w:pStyle w:val="Contents4"/>
            <w:tabs>
              <w:tab w:val="clear" w:pos="8176"/>
              <w:tab w:val="right" w:pos="9026" w:leader="dot"/>
            </w:tabs>
            <w:rPr/>
          </w:pPr>
          <w:hyperlink w:anchor="__RefHeading___Toc6676036_1280447820">
            <w:r>
              <w:rPr>
                <w:webHidden/>
                <w:rStyle w:val="IndexLink"/>
                <w:rtl w:val="true"/>
              </w:rPr>
              <w:t>گفتار نوزدهم</w:t>
            </w:r>
            <w:r>
              <w:rPr>
                <w:rStyle w:val="IndexLink"/>
                <w:rtl w:val="true"/>
              </w:rPr>
              <w:t xml:space="preserve">: </w:t>
            </w:r>
            <w:r>
              <w:rPr>
                <w:rStyle w:val="IndexLink"/>
                <w:rtl w:val="true"/>
              </w:rPr>
              <w:t>رقص</w:t>
            </w:r>
            <w:r>
              <w:rPr>
                <w:rStyle w:val="IndexLink"/>
                <w:rtl w:val="true"/>
              </w:rPr>
              <w:tab/>
            </w:r>
            <w:r>
              <w:rPr>
                <w:rStyle w:val="IndexLink"/>
              </w:rPr>
              <w:t>163</w:t>
            </w:r>
          </w:hyperlink>
        </w:p>
        <w:p>
          <w:pPr>
            <w:pStyle w:val="Contents5"/>
            <w:tabs>
              <w:tab w:val="clear" w:pos="7892"/>
              <w:tab w:val="right" w:pos="9026" w:leader="dot"/>
            </w:tabs>
            <w:rPr/>
          </w:pPr>
          <w:hyperlink w:anchor="__RefHeading___Toc6676038_1280447820">
            <w:r>
              <w:rPr>
                <w:webHidden/>
                <w:rStyle w:val="IndexLink"/>
                <w:rtl w:val="true"/>
              </w:rPr>
              <w:t>معناى رقص و فرق آن با حركات ورزشى</w:t>
            </w:r>
            <w:r>
              <w:rPr>
                <w:rStyle w:val="IndexLink"/>
                <w:rtl w:val="true"/>
              </w:rPr>
              <w:tab/>
            </w:r>
            <w:r>
              <w:rPr>
                <w:rStyle w:val="IndexLink"/>
              </w:rPr>
              <w:t>163</w:t>
            </w:r>
          </w:hyperlink>
        </w:p>
        <w:p>
          <w:pPr>
            <w:pStyle w:val="Contents5"/>
            <w:tabs>
              <w:tab w:val="clear" w:pos="7892"/>
              <w:tab w:val="right" w:pos="9026" w:leader="dot"/>
            </w:tabs>
            <w:rPr/>
          </w:pPr>
          <w:hyperlink w:anchor="__RefHeading___Toc6676040_1280447820">
            <w:r>
              <w:rPr>
                <w:webHidden/>
                <w:rStyle w:val="IndexLink"/>
                <w:rtl w:val="true"/>
              </w:rPr>
              <w:t>رقصى حرام است كه مظهر لهو باشد</w:t>
            </w:r>
            <w:r>
              <w:rPr>
                <w:rStyle w:val="IndexLink"/>
                <w:rtl w:val="true"/>
              </w:rPr>
              <w:tab/>
            </w:r>
            <w:r>
              <w:rPr>
                <w:rStyle w:val="IndexLink"/>
              </w:rPr>
              <w:t>163</w:t>
            </w:r>
          </w:hyperlink>
        </w:p>
        <w:p>
          <w:pPr>
            <w:pStyle w:val="Contents5"/>
            <w:tabs>
              <w:tab w:val="clear" w:pos="7892"/>
              <w:tab w:val="right" w:pos="9026" w:leader="dot"/>
            </w:tabs>
            <w:rPr/>
          </w:pPr>
          <w:hyperlink w:anchor="__RefHeading___Toc6676042_1280447820">
            <w:r>
              <w:rPr>
                <w:webHidden/>
                <w:rStyle w:val="IndexLink"/>
                <w:rtl w:val="true"/>
              </w:rPr>
              <w:t>مصاديقى از رقص لهوى و غير لهوى</w:t>
            </w:r>
            <w:r>
              <w:rPr>
                <w:rStyle w:val="IndexLink"/>
                <w:rtl w:val="true"/>
              </w:rPr>
              <w:tab/>
            </w:r>
            <w:r>
              <w:rPr>
                <w:rStyle w:val="IndexLink"/>
              </w:rPr>
              <w:t>163</w:t>
            </w:r>
          </w:hyperlink>
        </w:p>
        <w:p>
          <w:pPr>
            <w:pStyle w:val="Contents5"/>
            <w:tabs>
              <w:tab w:val="clear" w:pos="7892"/>
              <w:tab w:val="right" w:pos="9026" w:leader="dot"/>
            </w:tabs>
            <w:rPr/>
          </w:pPr>
          <w:hyperlink w:anchor="__RefHeading___Toc6676044_1280447820">
            <w:r>
              <w:rPr>
                <w:webHidden/>
                <w:rStyle w:val="IndexLink"/>
                <w:rtl w:val="true"/>
              </w:rPr>
              <w:t>نكته</w:t>
            </w:r>
            <w:r>
              <w:rPr>
                <w:rStyle w:val="IndexLink"/>
                <w:rtl w:val="true"/>
              </w:rPr>
              <w:tab/>
            </w:r>
            <w:r>
              <w:rPr>
                <w:rStyle w:val="IndexLink"/>
              </w:rPr>
              <w:t>164</w:t>
            </w:r>
          </w:hyperlink>
        </w:p>
        <w:p>
          <w:pPr>
            <w:pStyle w:val="Contents3"/>
            <w:tabs>
              <w:tab w:val="clear" w:pos="8459"/>
              <w:tab w:val="right" w:pos="9026" w:leader="dot"/>
            </w:tabs>
            <w:rPr/>
          </w:pPr>
          <w:hyperlink w:anchor="__RefHeading___Toc6676046_1280447820">
            <w:r>
              <w:rPr>
                <w:webHidden/>
                <w:rStyle w:val="IndexLink"/>
                <w:rtl w:val="true"/>
              </w:rPr>
              <w:t xml:space="preserve">درس </w:t>
            </w:r>
            <w:r>
              <w:rPr>
                <w:rStyle w:val="IndexLink"/>
              </w:rPr>
              <w:t>32</w:t>
            </w:r>
            <w:r>
              <w:rPr>
                <w:rStyle w:val="IndexLink"/>
                <w:rtl w:val="true"/>
              </w:rPr>
              <w:t xml:space="preserve"> </w:t>
            </w:r>
            <w:r>
              <w:rPr>
                <w:rStyle w:val="IndexLink"/>
                <w:rtl w:val="true"/>
              </w:rPr>
              <w:t xml:space="preserve">فصل چهارم معامله با عمل محرّم </w:t>
            </w:r>
            <w:r>
              <w:rPr>
                <w:rStyle w:val="IndexLink"/>
                <w:rtl w:val="true"/>
              </w:rPr>
              <w:t>(</w:t>
            </w:r>
            <w:r>
              <w:rPr>
                <w:rStyle w:val="IndexLink"/>
              </w:rPr>
              <w:t>26</w:t>
            </w:r>
            <w:r>
              <w:rPr>
                <w:rStyle w:val="IndexLink"/>
                <w:rtl w:val="true"/>
              </w:rPr>
              <w:t>)</w:t>
              <w:tab/>
            </w:r>
            <w:r>
              <w:rPr>
                <w:rStyle w:val="IndexLink"/>
              </w:rPr>
              <w:t>165</w:t>
            </w:r>
          </w:hyperlink>
        </w:p>
        <w:p>
          <w:pPr>
            <w:pStyle w:val="Contents4"/>
            <w:tabs>
              <w:tab w:val="clear" w:pos="8176"/>
              <w:tab w:val="right" w:pos="9026" w:leader="dot"/>
            </w:tabs>
            <w:rPr/>
          </w:pPr>
          <w:hyperlink w:anchor="__RefHeading___Toc6676048_1280447820">
            <w:r>
              <w:rPr>
                <w:webHidden/>
                <w:rStyle w:val="IndexLink"/>
                <w:rtl w:val="true"/>
              </w:rPr>
              <w:t>گفتار بيستم</w:t>
            </w:r>
            <w:r>
              <w:rPr>
                <w:rStyle w:val="IndexLink"/>
                <w:rtl w:val="true"/>
              </w:rPr>
              <w:t xml:space="preserve">: </w:t>
            </w:r>
            <w:r>
              <w:rPr>
                <w:rStyle w:val="IndexLink"/>
                <w:rtl w:val="true"/>
              </w:rPr>
              <w:t>كمك به ظالم</w:t>
            </w:r>
            <w:r>
              <w:rPr>
                <w:rStyle w:val="IndexLink"/>
                <w:rtl w:val="true"/>
              </w:rPr>
              <w:tab/>
            </w:r>
            <w:r>
              <w:rPr>
                <w:rStyle w:val="IndexLink"/>
              </w:rPr>
              <w:t>165</w:t>
            </w:r>
          </w:hyperlink>
        </w:p>
        <w:p>
          <w:pPr>
            <w:pStyle w:val="Contents5"/>
            <w:tabs>
              <w:tab w:val="clear" w:pos="7892"/>
              <w:tab w:val="right" w:pos="9026" w:leader="dot"/>
            </w:tabs>
            <w:rPr/>
          </w:pPr>
          <w:hyperlink w:anchor="__RefHeading___Toc6676050_1280447820">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6676052_1280447820">
            <w:r>
              <w:rPr>
                <w:webHidden/>
                <w:rStyle w:val="IndexLink"/>
              </w:rPr>
              <w:t>1</w:t>
            </w:r>
            <w:r>
              <w:rPr>
                <w:rStyle w:val="IndexLink"/>
                <w:rtl w:val="true"/>
              </w:rPr>
              <w:t xml:space="preserve">. </w:t>
            </w:r>
            <w:r>
              <w:rPr>
                <w:rStyle w:val="IndexLink"/>
                <w:rtl w:val="true"/>
              </w:rPr>
              <w:t>كمك به ظالم در ظلمى كه مى كند</w:t>
            </w:r>
            <w:r>
              <w:rPr>
                <w:rStyle w:val="IndexLink"/>
                <w:rtl w:val="true"/>
              </w:rPr>
              <w:t>:</w:t>
              <w:tab/>
            </w:r>
            <w:r>
              <w:rPr>
                <w:rStyle w:val="IndexLink"/>
              </w:rPr>
              <w:t>165</w:t>
            </w:r>
          </w:hyperlink>
        </w:p>
        <w:p>
          <w:pPr>
            <w:pStyle w:val="Contents6"/>
            <w:tabs>
              <w:tab w:val="clear" w:pos="7609"/>
              <w:tab w:val="right" w:pos="9026" w:leader="dot"/>
            </w:tabs>
            <w:rPr/>
          </w:pPr>
          <w:hyperlink w:anchor="__RefHeading___Toc6676054_1280447820">
            <w:r>
              <w:rPr>
                <w:webHidden/>
                <w:rStyle w:val="IndexLink"/>
                <w:rtl w:val="true"/>
              </w:rPr>
              <w:t>اشاره</w:t>
            </w:r>
            <w:r>
              <w:rPr>
                <w:rStyle w:val="IndexLink"/>
                <w:rtl w:val="true"/>
              </w:rPr>
              <w:tab/>
            </w:r>
            <w:r>
              <w:rPr>
                <w:rStyle w:val="IndexLink"/>
              </w:rPr>
              <w:t>165</w:t>
            </w:r>
          </w:hyperlink>
        </w:p>
        <w:p>
          <w:pPr>
            <w:pStyle w:val="Contents6"/>
            <w:tabs>
              <w:tab w:val="clear" w:pos="7609"/>
              <w:tab w:val="right" w:pos="9026" w:leader="dot"/>
            </w:tabs>
            <w:rPr/>
          </w:pPr>
          <w:hyperlink w:anchor="__RefHeading___Toc6676056_1280447820">
            <w:r>
              <w:rPr>
                <w:webHidden/>
                <w:rStyle w:val="IndexLink"/>
                <w:rtl w:val="true"/>
              </w:rPr>
              <w:t>مراد از ظالم فقط اميران و حاكمان نيستند</w:t>
            </w:r>
            <w:r>
              <w:rPr>
                <w:rStyle w:val="IndexLink"/>
                <w:rtl w:val="true"/>
              </w:rPr>
              <w:tab/>
            </w:r>
            <w:r>
              <w:rPr>
                <w:rStyle w:val="IndexLink"/>
              </w:rPr>
              <w:t>166</w:t>
            </w:r>
          </w:hyperlink>
        </w:p>
        <w:p>
          <w:pPr>
            <w:pStyle w:val="Contents5"/>
            <w:tabs>
              <w:tab w:val="clear" w:pos="7892"/>
              <w:tab w:val="right" w:pos="9026" w:leader="dot"/>
            </w:tabs>
            <w:rPr/>
          </w:pPr>
          <w:hyperlink w:anchor="__RefHeading___Toc6676058_1280447820">
            <w:r>
              <w:rPr>
                <w:webHidden/>
                <w:rStyle w:val="IndexLink"/>
              </w:rPr>
              <w:t>2</w:t>
            </w:r>
            <w:r>
              <w:rPr>
                <w:rStyle w:val="IndexLink"/>
                <w:rtl w:val="true"/>
              </w:rPr>
              <w:t xml:space="preserve">. </w:t>
            </w:r>
            <w:r>
              <w:rPr>
                <w:rStyle w:val="IndexLink"/>
                <w:rtl w:val="true"/>
              </w:rPr>
              <w:t>كمك به ظالم در غير ظلم</w:t>
            </w:r>
            <w:r>
              <w:rPr>
                <w:rStyle w:val="IndexLink"/>
                <w:rtl w:val="true"/>
              </w:rPr>
              <w:tab/>
            </w:r>
            <w:r>
              <w:rPr>
                <w:rStyle w:val="IndexLink"/>
              </w:rPr>
              <w:t>166</w:t>
            </w:r>
          </w:hyperlink>
        </w:p>
        <w:p>
          <w:pPr>
            <w:pStyle w:val="Contents3"/>
            <w:tabs>
              <w:tab w:val="clear" w:pos="8459"/>
              <w:tab w:val="right" w:pos="9026" w:leader="dot"/>
            </w:tabs>
            <w:rPr/>
          </w:pPr>
          <w:hyperlink w:anchor="__RefHeading___Toc6676060_1280447820">
            <w:r>
              <w:rPr>
                <w:webHidden/>
                <w:rStyle w:val="IndexLink"/>
                <w:rtl w:val="true"/>
              </w:rPr>
              <w:t xml:space="preserve">درس </w:t>
            </w:r>
            <w:r>
              <w:rPr>
                <w:rStyle w:val="IndexLink"/>
              </w:rPr>
              <w:t>33</w:t>
            </w:r>
            <w:r>
              <w:rPr>
                <w:rStyle w:val="IndexLink"/>
                <w:rtl w:val="true"/>
              </w:rPr>
              <w:t xml:space="preserve"> </w:t>
            </w:r>
            <w:r>
              <w:rPr>
                <w:rStyle w:val="IndexLink"/>
                <w:rtl w:val="true"/>
              </w:rPr>
              <w:t xml:space="preserve">فصل چهارم معامله با عمل محرّم </w:t>
            </w:r>
            <w:r>
              <w:rPr>
                <w:rStyle w:val="IndexLink"/>
                <w:rtl w:val="true"/>
              </w:rPr>
              <w:t>(</w:t>
            </w:r>
            <w:r>
              <w:rPr>
                <w:rStyle w:val="IndexLink"/>
              </w:rPr>
              <w:t>27</w:t>
            </w:r>
            <w:r>
              <w:rPr>
                <w:rStyle w:val="IndexLink"/>
                <w:rtl w:val="true"/>
              </w:rPr>
              <w:t>)</w:t>
              <w:tab/>
            </w:r>
            <w:r>
              <w:rPr>
                <w:rStyle w:val="IndexLink"/>
              </w:rPr>
              <w:t>167</w:t>
            </w:r>
          </w:hyperlink>
        </w:p>
        <w:p>
          <w:pPr>
            <w:pStyle w:val="Contents4"/>
            <w:tabs>
              <w:tab w:val="clear" w:pos="8176"/>
              <w:tab w:val="right" w:pos="9026" w:leader="dot"/>
            </w:tabs>
            <w:rPr/>
          </w:pPr>
          <w:hyperlink w:anchor="__RefHeading___Toc6676062_1280447820">
            <w:r>
              <w:rPr>
                <w:webHidden/>
                <w:rStyle w:val="IndexLink"/>
                <w:rtl w:val="true"/>
              </w:rPr>
              <w:t>گفتار بيست ويكم</w:t>
            </w:r>
            <w:r>
              <w:rPr>
                <w:rStyle w:val="IndexLink"/>
                <w:rtl w:val="true"/>
              </w:rPr>
              <w:t xml:space="preserve">: </w:t>
            </w:r>
            <w:r>
              <w:rPr>
                <w:rStyle w:val="IndexLink"/>
                <w:rtl w:val="true"/>
              </w:rPr>
              <w:t>تصوير</w:t>
            </w:r>
            <w:r>
              <w:rPr>
                <w:rStyle w:val="IndexLink"/>
                <w:rtl w:val="true"/>
              </w:rPr>
              <w:tab/>
            </w:r>
            <w:r>
              <w:rPr>
                <w:rStyle w:val="IndexLink"/>
              </w:rPr>
              <w:t>167</w:t>
            </w:r>
          </w:hyperlink>
        </w:p>
        <w:p>
          <w:pPr>
            <w:pStyle w:val="Contents5"/>
            <w:tabs>
              <w:tab w:val="clear" w:pos="7892"/>
              <w:tab w:val="right" w:pos="9026" w:leader="dot"/>
            </w:tabs>
            <w:rPr/>
          </w:pPr>
          <w:hyperlink w:anchor="__RefHeading___Toc6676064_1280447820">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6676066_1280447820">
            <w:r>
              <w:rPr>
                <w:webHidden/>
                <w:rStyle w:val="IndexLink"/>
                <w:rtl w:val="true"/>
              </w:rPr>
              <w:t>ساخت، حفظ و خريد و فروش تصوير جاندار</w:t>
            </w:r>
            <w:r>
              <w:rPr>
                <w:rStyle w:val="IndexLink"/>
                <w:rtl w:val="true"/>
              </w:rPr>
              <w:tab/>
            </w:r>
            <w:r>
              <w:rPr>
                <w:rStyle w:val="IndexLink"/>
              </w:rPr>
              <w:t>167</w:t>
            </w:r>
          </w:hyperlink>
        </w:p>
        <w:p>
          <w:pPr>
            <w:pStyle w:val="Contents5"/>
            <w:tabs>
              <w:tab w:val="clear" w:pos="7892"/>
              <w:tab w:val="right" w:pos="9026" w:leader="dot"/>
            </w:tabs>
            <w:rPr/>
          </w:pPr>
          <w:hyperlink w:anchor="__RefHeading___Toc6676068_1280447820">
            <w:r>
              <w:rPr>
                <w:webHidden/>
                <w:rStyle w:val="IndexLink"/>
                <w:rtl w:val="true"/>
              </w:rPr>
              <w:t>مسئله</w:t>
            </w:r>
            <w:r>
              <w:rPr>
                <w:rStyle w:val="IndexLink"/>
                <w:rtl w:val="true"/>
              </w:rPr>
              <w:tab/>
            </w:r>
            <w:r>
              <w:rPr>
                <w:rStyle w:val="IndexLink"/>
              </w:rPr>
              <w:t>168</w:t>
            </w:r>
          </w:hyperlink>
        </w:p>
        <w:p>
          <w:pPr>
            <w:pStyle w:val="Contents3"/>
            <w:tabs>
              <w:tab w:val="clear" w:pos="8459"/>
              <w:tab w:val="right" w:pos="9026" w:leader="dot"/>
            </w:tabs>
            <w:rPr/>
          </w:pPr>
          <w:hyperlink w:anchor="__RefHeading___Toc6676070_1280447820">
            <w:r>
              <w:rPr>
                <w:webHidden/>
                <w:rStyle w:val="IndexLink"/>
                <w:rtl w:val="true"/>
              </w:rPr>
              <w:t xml:space="preserve">درس </w:t>
            </w:r>
            <w:r>
              <w:rPr>
                <w:rStyle w:val="IndexLink"/>
              </w:rPr>
              <w:t>34</w:t>
            </w:r>
            <w:r>
              <w:rPr>
                <w:rStyle w:val="IndexLink"/>
                <w:rtl w:val="true"/>
              </w:rPr>
              <w:t xml:space="preserve"> </w:t>
            </w:r>
            <w:r>
              <w:rPr>
                <w:rStyle w:val="IndexLink"/>
                <w:rtl w:val="true"/>
              </w:rPr>
              <w:t xml:space="preserve">فصل چهارم معامله با عمل محرّم </w:t>
            </w:r>
            <w:r>
              <w:rPr>
                <w:rStyle w:val="IndexLink"/>
                <w:rtl w:val="true"/>
              </w:rPr>
              <w:t>(</w:t>
            </w:r>
            <w:r>
              <w:rPr>
                <w:rStyle w:val="IndexLink"/>
              </w:rPr>
              <w:t>28</w:t>
            </w:r>
            <w:r>
              <w:rPr>
                <w:rStyle w:val="IndexLink"/>
                <w:rtl w:val="true"/>
              </w:rPr>
              <w:t>)</w:t>
              <w:tab/>
            </w:r>
            <w:r>
              <w:rPr>
                <w:rStyle w:val="IndexLink"/>
              </w:rPr>
              <w:t>169</w:t>
            </w:r>
          </w:hyperlink>
        </w:p>
        <w:p>
          <w:pPr>
            <w:pStyle w:val="Contents4"/>
            <w:tabs>
              <w:tab w:val="clear" w:pos="8176"/>
              <w:tab w:val="right" w:pos="9026" w:leader="dot"/>
            </w:tabs>
            <w:rPr/>
          </w:pPr>
          <w:hyperlink w:anchor="__RefHeading___Toc6676072_1280447820">
            <w:r>
              <w:rPr>
                <w:webHidden/>
                <w:rStyle w:val="IndexLink"/>
                <w:rtl w:val="true"/>
              </w:rPr>
              <w:t>گفتار بيست ودوم</w:t>
            </w:r>
            <w:r>
              <w:rPr>
                <w:rStyle w:val="IndexLink"/>
                <w:rtl w:val="true"/>
              </w:rPr>
              <w:t xml:space="preserve">: </w:t>
            </w:r>
            <w:r>
              <w:rPr>
                <w:rStyle w:val="IndexLink"/>
                <w:rtl w:val="true"/>
              </w:rPr>
              <w:t>ربا</w:t>
            </w:r>
            <w:r>
              <w:rPr>
                <w:rStyle w:val="IndexLink"/>
                <w:rtl w:val="true"/>
              </w:rPr>
              <w:tab/>
            </w:r>
            <w:r>
              <w:rPr>
                <w:rStyle w:val="IndexLink"/>
              </w:rPr>
              <w:t>169</w:t>
            </w:r>
          </w:hyperlink>
        </w:p>
        <w:p>
          <w:pPr>
            <w:pStyle w:val="Contents5"/>
            <w:tabs>
              <w:tab w:val="clear" w:pos="7892"/>
              <w:tab w:val="right" w:pos="9026" w:leader="dot"/>
            </w:tabs>
            <w:rPr/>
          </w:pPr>
          <w:hyperlink w:anchor="__RefHeading___Toc6676074_1280447820">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6676076_1280447820">
            <w:r>
              <w:rPr>
                <w:webHidden/>
                <w:rStyle w:val="IndexLink"/>
                <w:rtl w:val="true"/>
              </w:rPr>
              <w:t>اقسام ربا</w:t>
            </w:r>
            <w:r>
              <w:rPr>
                <w:rStyle w:val="IndexLink"/>
                <w:rtl w:val="true"/>
              </w:rPr>
              <w:tab/>
            </w:r>
            <w:r>
              <w:rPr>
                <w:rStyle w:val="IndexLink"/>
              </w:rPr>
              <w:t>169</w:t>
            </w:r>
          </w:hyperlink>
        </w:p>
        <w:p>
          <w:pPr>
            <w:pStyle w:val="Contents5"/>
            <w:tabs>
              <w:tab w:val="clear" w:pos="7892"/>
              <w:tab w:val="right" w:pos="9026" w:leader="dot"/>
            </w:tabs>
            <w:rPr/>
          </w:pPr>
          <w:hyperlink w:anchor="__RefHeading___Toc6676078_1280447820">
            <w:r>
              <w:rPr>
                <w:webHidden/>
                <w:rStyle w:val="IndexLink"/>
                <w:rtl w:val="true"/>
              </w:rPr>
              <w:t>شرايط رباى معامله اى</w:t>
            </w:r>
            <w:r>
              <w:rPr>
                <w:rStyle w:val="IndexLink"/>
                <w:rtl w:val="true"/>
              </w:rPr>
              <w:tab/>
            </w:r>
            <w:r>
              <w:rPr>
                <w:rStyle w:val="IndexLink"/>
              </w:rPr>
              <w:t>169</w:t>
            </w:r>
          </w:hyperlink>
        </w:p>
        <w:p>
          <w:pPr>
            <w:pStyle w:val="Contents5"/>
            <w:tabs>
              <w:tab w:val="clear" w:pos="7892"/>
              <w:tab w:val="right" w:pos="9026" w:leader="dot"/>
            </w:tabs>
            <w:rPr/>
          </w:pPr>
          <w:hyperlink w:anchor="__RefHeading___Toc6676080_1280447820">
            <w:r>
              <w:rPr>
                <w:webHidden/>
                <w:rStyle w:val="IndexLink"/>
                <w:rtl w:val="true"/>
              </w:rPr>
              <w:t>توضيحاتى در مورد هم جنس بودن عوضين</w:t>
            </w:r>
            <w:r>
              <w:rPr>
                <w:rStyle w:val="IndexLink"/>
                <w:rtl w:val="true"/>
              </w:rPr>
              <w:tab/>
            </w:r>
            <w:r>
              <w:rPr>
                <w:rStyle w:val="IndexLink"/>
              </w:rPr>
              <w:t>170</w:t>
            </w:r>
          </w:hyperlink>
        </w:p>
        <w:p>
          <w:pPr>
            <w:pStyle w:val="Contents5"/>
            <w:tabs>
              <w:tab w:val="clear" w:pos="7892"/>
              <w:tab w:val="right" w:pos="9026" w:leader="dot"/>
            </w:tabs>
            <w:rPr/>
          </w:pPr>
          <w:hyperlink w:anchor="__RefHeading___Toc6676082_1280447820">
            <w:r>
              <w:rPr>
                <w:webHidden/>
                <w:rStyle w:val="IndexLink"/>
                <w:rtl w:val="true"/>
              </w:rPr>
              <w:t>احكام ربا</w:t>
            </w:r>
            <w:r>
              <w:rPr>
                <w:rStyle w:val="IndexLink"/>
                <w:rtl w:val="true"/>
              </w:rPr>
              <w:tab/>
            </w:r>
            <w:r>
              <w:rPr>
                <w:rStyle w:val="IndexLink"/>
              </w:rPr>
              <w:t>171</w:t>
            </w:r>
          </w:hyperlink>
        </w:p>
        <w:p>
          <w:pPr>
            <w:pStyle w:val="Contents5"/>
            <w:tabs>
              <w:tab w:val="clear" w:pos="7892"/>
              <w:tab w:val="right" w:pos="9026" w:leader="dot"/>
            </w:tabs>
            <w:rPr/>
          </w:pPr>
          <w:hyperlink w:anchor="__RefHeading___Toc6676084_1280447820">
            <w:r>
              <w:rPr>
                <w:webHidden/>
                <w:rStyle w:val="IndexLink"/>
                <w:rtl w:val="true"/>
              </w:rPr>
              <w:t xml:space="preserve">* </w:t>
            </w:r>
            <w:r>
              <w:rPr>
                <w:rStyle w:val="IndexLink"/>
                <w:rtl w:val="true"/>
              </w:rPr>
              <w:t>تمرين</w:t>
            </w:r>
            <w:r>
              <w:rPr>
                <w:rStyle w:val="IndexLink"/>
                <w:rtl w:val="true"/>
              </w:rPr>
              <w:tab/>
            </w:r>
            <w:r>
              <w:rPr>
                <w:rStyle w:val="IndexLink"/>
              </w:rPr>
              <w:t>171</w:t>
            </w:r>
          </w:hyperlink>
        </w:p>
        <w:p>
          <w:pPr>
            <w:pStyle w:val="Contents2"/>
            <w:tabs>
              <w:tab w:val="clear" w:pos="8743"/>
              <w:tab w:val="right" w:pos="9026" w:leader="dot"/>
            </w:tabs>
            <w:rPr/>
          </w:pPr>
          <w:hyperlink w:anchor="__RefHeading___Toc6676086_1280447820">
            <w:r>
              <w:rPr>
                <w:webHidden/>
                <w:rStyle w:val="IndexLink"/>
                <w:rtl w:val="true"/>
              </w:rPr>
              <w:t>بخش دوّم معاملات جايز</w:t>
            </w:r>
            <w:r>
              <w:rPr>
                <w:rStyle w:val="IndexLink"/>
                <w:rtl w:val="true"/>
              </w:rPr>
              <w:tab/>
            </w:r>
            <w:r>
              <w:rPr>
                <w:rStyle w:val="IndexLink"/>
              </w:rPr>
              <w:t>172</w:t>
            </w:r>
          </w:hyperlink>
        </w:p>
        <w:p>
          <w:pPr>
            <w:pStyle w:val="Contents3"/>
            <w:tabs>
              <w:tab w:val="clear" w:pos="8459"/>
              <w:tab w:val="right" w:pos="9026" w:leader="dot"/>
            </w:tabs>
            <w:rPr/>
          </w:pPr>
          <w:hyperlink w:anchor="__RefHeading___Toc6676088_1280447820">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6676090_1280447820">
            <w:r>
              <w:rPr>
                <w:webHidden/>
                <w:rStyle w:val="IndexLink"/>
                <w:rtl w:val="true"/>
              </w:rPr>
              <w:t xml:space="preserve">درس </w:t>
            </w:r>
            <w:r>
              <w:rPr>
                <w:rStyle w:val="IndexLink"/>
              </w:rPr>
              <w:t>35</w:t>
            </w:r>
            <w:r>
              <w:rPr>
                <w:rStyle w:val="IndexLink"/>
                <w:rtl w:val="true"/>
              </w:rPr>
              <w:t xml:space="preserve"> </w:t>
            </w:r>
            <w:r>
              <w:rPr>
                <w:rStyle w:val="IndexLink"/>
                <w:rtl w:val="true"/>
              </w:rPr>
              <w:t xml:space="preserve">فصل اول خريد و فروش </w:t>
            </w:r>
            <w:r>
              <w:rPr>
                <w:rStyle w:val="IndexLink"/>
                <w:rtl w:val="true"/>
              </w:rPr>
              <w:t>(</w:t>
            </w:r>
            <w:r>
              <w:rPr>
                <w:rStyle w:val="IndexLink"/>
              </w:rPr>
              <w:t>1</w:t>
            </w:r>
            <w:r>
              <w:rPr>
                <w:rStyle w:val="IndexLink"/>
                <w:rtl w:val="true"/>
              </w:rPr>
              <w:t>)</w:t>
              <w:tab/>
            </w:r>
            <w:r>
              <w:rPr>
                <w:rStyle w:val="IndexLink"/>
              </w:rPr>
              <w:t>174</w:t>
            </w:r>
          </w:hyperlink>
        </w:p>
        <w:p>
          <w:pPr>
            <w:pStyle w:val="Contents4"/>
            <w:tabs>
              <w:tab w:val="clear" w:pos="8176"/>
              <w:tab w:val="right" w:pos="9026" w:leader="dot"/>
            </w:tabs>
            <w:rPr/>
          </w:pPr>
          <w:hyperlink w:anchor="__RefHeading___Toc6676092_1280447820">
            <w:r>
              <w:rPr>
                <w:webHidden/>
                <w:rStyle w:val="IndexLink"/>
                <w:rtl w:val="true"/>
              </w:rPr>
              <w:t>گفتار اول</w:t>
            </w:r>
            <w:r>
              <w:rPr>
                <w:rStyle w:val="IndexLink"/>
                <w:rtl w:val="true"/>
              </w:rPr>
              <w:t xml:space="preserve">: </w:t>
            </w:r>
            <w:r>
              <w:rPr>
                <w:rStyle w:val="IndexLink"/>
                <w:rtl w:val="true"/>
              </w:rPr>
              <w:t>شرايط صحّت معامله</w:t>
            </w:r>
            <w:r>
              <w:rPr>
                <w:rStyle w:val="IndexLink"/>
                <w:rtl w:val="true"/>
              </w:rPr>
              <w:tab/>
            </w:r>
            <w:r>
              <w:rPr>
                <w:rStyle w:val="IndexLink"/>
              </w:rPr>
              <w:t>174</w:t>
            </w:r>
          </w:hyperlink>
        </w:p>
        <w:p>
          <w:pPr>
            <w:pStyle w:val="Contents5"/>
            <w:tabs>
              <w:tab w:val="clear" w:pos="7892"/>
              <w:tab w:val="right" w:pos="9026" w:leader="dot"/>
            </w:tabs>
            <w:rPr/>
          </w:pPr>
          <w:hyperlink w:anchor="__RefHeading___Toc6676094_1280447820">
            <w:r>
              <w:rPr>
                <w:webHidden/>
                <w:rStyle w:val="IndexLink"/>
              </w:rPr>
              <w:t>1</w:t>
            </w:r>
            <w:r>
              <w:rPr>
                <w:rStyle w:val="IndexLink"/>
                <w:rtl w:val="true"/>
              </w:rPr>
              <w:t xml:space="preserve">. </w:t>
            </w:r>
            <w:r>
              <w:rPr>
                <w:rStyle w:val="IndexLink"/>
                <w:rtl w:val="true"/>
              </w:rPr>
              <w:t>شرايط جنس و عوض آن</w:t>
            </w:r>
            <w:r>
              <w:rPr>
                <w:rStyle w:val="IndexLink"/>
                <w:rtl w:val="true"/>
              </w:rPr>
              <w:tab/>
            </w:r>
            <w:r>
              <w:rPr>
                <w:rStyle w:val="IndexLink"/>
              </w:rPr>
              <w:t>174</w:t>
            </w:r>
          </w:hyperlink>
        </w:p>
        <w:p>
          <w:pPr>
            <w:pStyle w:val="Contents6"/>
            <w:tabs>
              <w:tab w:val="clear" w:pos="7609"/>
              <w:tab w:val="right" w:pos="9026" w:leader="dot"/>
            </w:tabs>
            <w:rPr/>
          </w:pPr>
          <w:hyperlink w:anchor="__RefHeading___Toc6676096_1280447820">
            <w:r>
              <w:rPr>
                <w:webHidden/>
                <w:rStyle w:val="IndexLink"/>
                <w:rtl w:val="true"/>
              </w:rPr>
              <w:t>اشاره</w:t>
            </w:r>
            <w:r>
              <w:rPr>
                <w:rStyle w:val="IndexLink"/>
                <w:rtl w:val="true"/>
              </w:rPr>
              <w:tab/>
            </w:r>
            <w:r>
              <w:rPr>
                <w:rStyle w:val="IndexLink"/>
              </w:rPr>
              <w:t>174</w:t>
            </w:r>
          </w:hyperlink>
        </w:p>
        <w:p>
          <w:pPr>
            <w:pStyle w:val="Contents6"/>
            <w:tabs>
              <w:tab w:val="clear" w:pos="7609"/>
              <w:tab w:val="right" w:pos="9026" w:leader="dot"/>
            </w:tabs>
            <w:rPr/>
          </w:pPr>
          <w:hyperlink w:anchor="__RefHeading___Toc6676098_1280447820">
            <w:r>
              <w:rPr>
                <w:webHidden/>
                <w:rStyle w:val="IndexLink"/>
                <w:rtl w:val="true"/>
              </w:rPr>
              <w:t>مسئله</w:t>
            </w:r>
            <w:r>
              <w:rPr>
                <w:rStyle w:val="IndexLink"/>
                <w:rtl w:val="true"/>
              </w:rPr>
              <w:tab/>
            </w:r>
            <w:r>
              <w:rPr>
                <w:rStyle w:val="IndexLink"/>
              </w:rPr>
              <w:t>174</w:t>
            </w:r>
          </w:hyperlink>
        </w:p>
        <w:p>
          <w:pPr>
            <w:pStyle w:val="Contents5"/>
            <w:tabs>
              <w:tab w:val="clear" w:pos="7892"/>
              <w:tab w:val="right" w:pos="9026" w:leader="dot"/>
            </w:tabs>
            <w:rPr/>
          </w:pPr>
          <w:hyperlink w:anchor="__RefHeading___Toc6676100_1280447820">
            <w:r>
              <w:rPr>
                <w:webHidden/>
                <w:rStyle w:val="IndexLink"/>
              </w:rPr>
              <w:t>2</w:t>
            </w:r>
            <w:r>
              <w:rPr>
                <w:rStyle w:val="IndexLink"/>
                <w:rtl w:val="true"/>
              </w:rPr>
              <w:t xml:space="preserve">. </w:t>
            </w:r>
            <w:r>
              <w:rPr>
                <w:rStyle w:val="IndexLink"/>
                <w:rtl w:val="true"/>
              </w:rPr>
              <w:t>شرايط فروشنده و خريدار</w:t>
            </w:r>
            <w:r>
              <w:rPr>
                <w:rStyle w:val="IndexLink"/>
                <w:rtl w:val="true"/>
              </w:rPr>
              <w:tab/>
            </w:r>
            <w:r>
              <w:rPr>
                <w:rStyle w:val="IndexLink"/>
              </w:rPr>
              <w:t>175</w:t>
            </w:r>
          </w:hyperlink>
        </w:p>
        <w:p>
          <w:pPr>
            <w:pStyle w:val="Contents6"/>
            <w:tabs>
              <w:tab w:val="clear" w:pos="7609"/>
              <w:tab w:val="right" w:pos="9026" w:leader="dot"/>
            </w:tabs>
            <w:rPr/>
          </w:pPr>
          <w:hyperlink w:anchor="__RefHeading___Toc6676102_1280447820">
            <w:r>
              <w:rPr>
                <w:webHidden/>
                <w:rStyle w:val="IndexLink"/>
                <w:rtl w:val="true"/>
              </w:rPr>
              <w:t>الف</w:t>
            </w:r>
            <w:r>
              <w:rPr>
                <w:rStyle w:val="IndexLink"/>
                <w:rtl w:val="true"/>
              </w:rPr>
              <w:t xml:space="preserve">) </w:t>
            </w:r>
            <w:r>
              <w:rPr>
                <w:rStyle w:val="IndexLink"/>
                <w:rtl w:val="true"/>
              </w:rPr>
              <w:t>بلوغ</w:t>
            </w:r>
            <w:r>
              <w:rPr>
                <w:rStyle w:val="IndexLink"/>
                <w:rtl w:val="true"/>
              </w:rPr>
              <w:t>(</w:t>
            </w:r>
            <w:r>
              <w:rPr>
                <w:rStyle w:val="IndexLink"/>
              </w:rPr>
              <w:t>1</w:t>
            </w:r>
            <w:r>
              <w:rPr>
                <w:rStyle w:val="IndexLink"/>
                <w:rtl w:val="true"/>
              </w:rPr>
              <w:t>)</w:t>
              <w:tab/>
            </w:r>
            <w:r>
              <w:rPr>
                <w:rStyle w:val="IndexLink"/>
              </w:rPr>
              <w:t>175</w:t>
            </w:r>
          </w:hyperlink>
        </w:p>
        <w:p>
          <w:pPr>
            <w:pStyle w:val="Contents6"/>
            <w:tabs>
              <w:tab w:val="clear" w:pos="7609"/>
              <w:tab w:val="right" w:pos="9026" w:leader="dot"/>
            </w:tabs>
            <w:rPr/>
          </w:pPr>
          <w:hyperlink w:anchor="__RefHeading___Toc6676104_1280447820">
            <w:r>
              <w:rPr>
                <w:webHidden/>
                <w:rStyle w:val="IndexLink"/>
                <w:rtl w:val="true"/>
              </w:rPr>
              <w:t>ب</w:t>
            </w:r>
            <w:r>
              <w:rPr>
                <w:rStyle w:val="IndexLink"/>
                <w:rtl w:val="true"/>
              </w:rPr>
              <w:t xml:space="preserve">) </w:t>
            </w:r>
            <w:r>
              <w:rPr>
                <w:rStyle w:val="IndexLink"/>
                <w:rtl w:val="true"/>
              </w:rPr>
              <w:t>عقل</w:t>
            </w:r>
            <w:r>
              <w:rPr>
                <w:rStyle w:val="IndexLink"/>
                <w:rtl w:val="true"/>
              </w:rPr>
              <w:tab/>
            </w:r>
            <w:r>
              <w:rPr>
                <w:rStyle w:val="IndexLink"/>
              </w:rPr>
              <w:t>175</w:t>
            </w:r>
          </w:hyperlink>
        </w:p>
        <w:p>
          <w:pPr>
            <w:pStyle w:val="Contents6"/>
            <w:tabs>
              <w:tab w:val="clear" w:pos="7609"/>
              <w:tab w:val="right" w:pos="9026" w:leader="dot"/>
            </w:tabs>
            <w:rPr/>
          </w:pPr>
          <w:hyperlink w:anchor="__RefHeading___Toc6676106_1280447820">
            <w:r>
              <w:rPr>
                <w:webHidden/>
                <w:rStyle w:val="IndexLink"/>
                <w:rtl w:val="true"/>
              </w:rPr>
              <w:t>ديوانگى</w:t>
            </w:r>
            <w:r>
              <w:rPr>
                <w:rStyle w:val="IndexLink"/>
                <w:rtl w:val="true"/>
              </w:rPr>
              <w:tab/>
            </w:r>
            <w:r>
              <w:rPr>
                <w:rStyle w:val="IndexLink"/>
              </w:rPr>
              <w:t>175</w:t>
            </w:r>
          </w:hyperlink>
        </w:p>
        <w:p>
          <w:pPr>
            <w:pStyle w:val="Contents6"/>
            <w:tabs>
              <w:tab w:val="clear" w:pos="7609"/>
              <w:tab w:val="right" w:pos="9026" w:leader="dot"/>
            </w:tabs>
            <w:rPr/>
          </w:pPr>
          <w:hyperlink w:anchor="__RefHeading___Toc6676108_1280447820">
            <w:r>
              <w:rPr>
                <w:webHidden/>
                <w:rStyle w:val="IndexLink"/>
                <w:rtl w:val="true"/>
              </w:rPr>
              <w:t>مسئله</w:t>
            </w:r>
            <w:r>
              <w:rPr>
                <w:rStyle w:val="IndexLink"/>
                <w:rtl w:val="true"/>
              </w:rPr>
              <w:tab/>
            </w:r>
            <w:r>
              <w:rPr>
                <w:rStyle w:val="IndexLink"/>
              </w:rPr>
              <w:t>175</w:t>
            </w:r>
          </w:hyperlink>
        </w:p>
        <w:p>
          <w:pPr>
            <w:pStyle w:val="Contents6"/>
            <w:tabs>
              <w:tab w:val="clear" w:pos="7609"/>
              <w:tab w:val="right" w:pos="9026" w:leader="dot"/>
            </w:tabs>
            <w:rPr/>
          </w:pPr>
          <w:hyperlink w:anchor="__RefHeading___Toc6676110_1280447820">
            <w:r>
              <w:rPr>
                <w:webHidden/>
                <w:rStyle w:val="IndexLink"/>
                <w:rtl w:val="true"/>
              </w:rPr>
              <w:t>ج</w:t>
            </w:r>
            <w:r>
              <w:rPr>
                <w:rStyle w:val="IndexLink"/>
                <w:rtl w:val="true"/>
              </w:rPr>
              <w:t xml:space="preserve">) </w:t>
            </w:r>
            <w:r>
              <w:rPr>
                <w:rStyle w:val="IndexLink"/>
                <w:rtl w:val="true"/>
              </w:rPr>
              <w:t>ممنوع از تصرف نبودن</w:t>
            </w:r>
            <w:r>
              <w:rPr>
                <w:rStyle w:val="IndexLink"/>
                <w:rtl w:val="true"/>
              </w:rPr>
              <w:tab/>
            </w:r>
            <w:r>
              <w:rPr>
                <w:rStyle w:val="IndexLink"/>
              </w:rPr>
              <w:t>175</w:t>
            </w:r>
          </w:hyperlink>
        </w:p>
        <w:p>
          <w:pPr>
            <w:pStyle w:val="Contents6"/>
            <w:tabs>
              <w:tab w:val="clear" w:pos="7609"/>
              <w:tab w:val="right" w:pos="9026" w:leader="dot"/>
            </w:tabs>
            <w:rPr/>
          </w:pPr>
          <w:hyperlink w:anchor="__RefHeading___Toc6676112_1280447820">
            <w:r>
              <w:rPr>
                <w:webHidden/>
                <w:rStyle w:val="IndexLink"/>
                <w:rtl w:val="true"/>
              </w:rPr>
              <w:t xml:space="preserve">يك </w:t>
            </w:r>
            <w:r>
              <w:rPr>
                <w:rStyle w:val="IndexLink"/>
                <w:rtl w:val="true"/>
              </w:rPr>
              <w:t xml:space="preserve">- </w:t>
            </w:r>
            <w:r>
              <w:rPr>
                <w:rStyle w:val="IndexLink"/>
                <w:rtl w:val="true"/>
              </w:rPr>
              <w:t>سفيه نبودن</w:t>
            </w:r>
            <w:r>
              <w:rPr>
                <w:rStyle w:val="IndexLink"/>
                <w:rtl w:val="true"/>
              </w:rPr>
              <w:t>:</w:t>
              <w:tab/>
            </w:r>
            <w:r>
              <w:rPr>
                <w:rStyle w:val="IndexLink"/>
              </w:rPr>
              <w:t>175</w:t>
            </w:r>
          </w:hyperlink>
        </w:p>
        <w:p>
          <w:pPr>
            <w:pStyle w:val="Contents6"/>
            <w:tabs>
              <w:tab w:val="clear" w:pos="7609"/>
              <w:tab w:val="right" w:pos="9026" w:leader="dot"/>
            </w:tabs>
            <w:rPr/>
          </w:pPr>
          <w:hyperlink w:anchor="__RefHeading___Toc6676114_1280447820">
            <w:r>
              <w:rPr>
                <w:webHidden/>
                <w:rStyle w:val="IndexLink"/>
                <w:rtl w:val="true"/>
              </w:rPr>
              <w:t xml:space="preserve">دو </w:t>
            </w:r>
            <w:r>
              <w:rPr>
                <w:rStyle w:val="IndexLink"/>
                <w:rtl w:val="true"/>
              </w:rPr>
              <w:t xml:space="preserve">- </w:t>
            </w:r>
            <w:r>
              <w:rPr>
                <w:rStyle w:val="IndexLink"/>
                <w:rtl w:val="true"/>
              </w:rPr>
              <w:t xml:space="preserve">مفلس </w:t>
            </w:r>
            <w:r>
              <w:rPr>
                <w:rStyle w:val="IndexLink"/>
                <w:rtl w:val="true"/>
              </w:rPr>
              <w:t>(</w:t>
            </w:r>
            <w:r>
              <w:rPr>
                <w:rStyle w:val="IndexLink"/>
                <w:rtl w:val="true"/>
              </w:rPr>
              <w:t>ورشكسته اقتصادى</w:t>
            </w:r>
            <w:r>
              <w:rPr>
                <w:rStyle w:val="IndexLink"/>
                <w:rtl w:val="true"/>
              </w:rPr>
              <w:t xml:space="preserve">) </w:t>
            </w:r>
            <w:r>
              <w:rPr>
                <w:rStyle w:val="IndexLink"/>
                <w:rtl w:val="true"/>
              </w:rPr>
              <w:t>نبودن</w:t>
            </w:r>
            <w:r>
              <w:rPr>
                <w:rStyle w:val="IndexLink"/>
                <w:rtl w:val="true"/>
              </w:rPr>
              <w:tab/>
            </w:r>
            <w:r>
              <w:rPr>
                <w:rStyle w:val="IndexLink"/>
              </w:rPr>
              <w:t>175</w:t>
            </w:r>
          </w:hyperlink>
        </w:p>
        <w:p>
          <w:pPr>
            <w:pStyle w:val="Contents6"/>
            <w:tabs>
              <w:tab w:val="clear" w:pos="7609"/>
              <w:tab w:val="right" w:pos="9026" w:leader="dot"/>
            </w:tabs>
            <w:rPr/>
          </w:pPr>
          <w:hyperlink w:anchor="__RefHeading___Toc6676116_1280447820">
            <w:r>
              <w:rPr>
                <w:webHidden/>
                <w:rStyle w:val="IndexLink"/>
                <w:rtl w:val="true"/>
              </w:rPr>
              <w:t>د</w:t>
            </w:r>
            <w:r>
              <w:rPr>
                <w:rStyle w:val="IndexLink"/>
                <w:rtl w:val="true"/>
              </w:rPr>
              <w:t xml:space="preserve">) </w:t>
            </w:r>
            <w:r>
              <w:rPr>
                <w:rStyle w:val="IndexLink"/>
                <w:rtl w:val="true"/>
              </w:rPr>
              <w:t>قصد جدى داشتن</w:t>
            </w:r>
            <w:r>
              <w:rPr>
                <w:rStyle w:val="IndexLink"/>
                <w:rtl w:val="true"/>
              </w:rPr>
              <w:tab/>
            </w:r>
            <w:r>
              <w:rPr>
                <w:rStyle w:val="IndexLink"/>
              </w:rPr>
              <w:t>176</w:t>
            </w:r>
          </w:hyperlink>
        </w:p>
        <w:p>
          <w:pPr>
            <w:pStyle w:val="Contents6"/>
            <w:tabs>
              <w:tab w:val="clear" w:pos="7609"/>
              <w:tab w:val="right" w:pos="9026" w:leader="dot"/>
            </w:tabs>
            <w:rPr/>
          </w:pPr>
          <w:hyperlink w:anchor="__RefHeading___Toc6676118_1280447820">
            <w:r>
              <w:rPr>
                <w:webHidden/>
                <w:rStyle w:val="IndexLink"/>
                <w:rtl w:val="true"/>
              </w:rPr>
              <w:t>اشاره</w:t>
            </w:r>
            <w:r>
              <w:rPr>
                <w:rStyle w:val="IndexLink"/>
                <w:rtl w:val="true"/>
              </w:rPr>
              <w:tab/>
            </w:r>
            <w:r>
              <w:rPr>
                <w:rStyle w:val="IndexLink"/>
              </w:rPr>
              <w:t>176</w:t>
            </w:r>
          </w:hyperlink>
        </w:p>
        <w:p>
          <w:pPr>
            <w:pStyle w:val="Contents6"/>
            <w:tabs>
              <w:tab w:val="clear" w:pos="7609"/>
              <w:tab w:val="right" w:pos="9026" w:leader="dot"/>
            </w:tabs>
            <w:rPr/>
          </w:pPr>
          <w:hyperlink w:anchor="__RefHeading___Toc6676120_1280447820">
            <w:r>
              <w:rPr>
                <w:webHidden/>
                <w:rStyle w:val="IndexLink"/>
                <w:rtl w:val="true"/>
              </w:rPr>
              <w:t>استفتاء</w:t>
            </w:r>
            <w:r>
              <w:rPr>
                <w:rStyle w:val="IndexLink"/>
                <w:rtl w:val="true"/>
              </w:rPr>
              <w:tab/>
            </w:r>
            <w:r>
              <w:rPr>
                <w:rStyle w:val="IndexLink"/>
              </w:rPr>
              <w:t>176</w:t>
            </w:r>
          </w:hyperlink>
        </w:p>
        <w:p>
          <w:pPr>
            <w:pStyle w:val="Contents6"/>
            <w:tabs>
              <w:tab w:val="clear" w:pos="7609"/>
              <w:tab w:val="right" w:pos="9026" w:leader="dot"/>
            </w:tabs>
            <w:rPr/>
          </w:pPr>
          <w:hyperlink w:anchor="__RefHeading___Toc6676122_1280447820">
            <w:r>
              <w:rPr>
                <w:webHidden/>
                <w:rStyle w:val="IndexLink"/>
                <w:rtl w:val="true"/>
              </w:rPr>
              <w:t xml:space="preserve">ه </w:t>
            </w:r>
            <w:r>
              <w:rPr>
                <w:rStyle w:val="IndexLink"/>
                <w:rtl w:val="true"/>
              </w:rPr>
              <w:t xml:space="preserve">-) </w:t>
            </w:r>
            <w:r>
              <w:rPr>
                <w:rStyle w:val="IndexLink"/>
                <w:rtl w:val="true"/>
              </w:rPr>
              <w:t xml:space="preserve">مجبور نبودن </w:t>
            </w:r>
            <w:r>
              <w:rPr>
                <w:rStyle w:val="IndexLink"/>
                <w:rtl w:val="true"/>
              </w:rPr>
              <w:t>(</w:t>
            </w:r>
            <w:r>
              <w:rPr>
                <w:rStyle w:val="IndexLink"/>
                <w:rtl w:val="true"/>
              </w:rPr>
              <w:t>اختيار</w:t>
            </w:r>
            <w:r>
              <w:rPr>
                <w:rStyle w:val="IndexLink"/>
                <w:rtl w:val="true"/>
              </w:rPr>
              <w:t>)</w:t>
              <w:tab/>
            </w:r>
            <w:r>
              <w:rPr>
                <w:rStyle w:val="IndexLink"/>
              </w:rPr>
              <w:t>176</w:t>
            </w:r>
          </w:hyperlink>
        </w:p>
        <w:p>
          <w:pPr>
            <w:pStyle w:val="Contents6"/>
            <w:tabs>
              <w:tab w:val="clear" w:pos="7609"/>
              <w:tab w:val="right" w:pos="9026" w:leader="dot"/>
            </w:tabs>
            <w:rPr/>
          </w:pPr>
          <w:hyperlink w:anchor="__RefHeading___Toc6676124_1280447820">
            <w:r>
              <w:rPr>
                <w:webHidden/>
                <w:rStyle w:val="IndexLink"/>
                <w:rtl w:val="true"/>
              </w:rPr>
              <w:t>توضيح</w:t>
            </w:r>
            <w:r>
              <w:rPr>
                <w:rStyle w:val="IndexLink"/>
                <w:rtl w:val="true"/>
              </w:rPr>
              <w:t>:</w:t>
              <w:tab/>
            </w:r>
            <w:r>
              <w:rPr>
                <w:rStyle w:val="IndexLink"/>
              </w:rPr>
              <w:t>176</w:t>
            </w:r>
          </w:hyperlink>
        </w:p>
        <w:p>
          <w:pPr>
            <w:pStyle w:val="Contents5"/>
            <w:tabs>
              <w:tab w:val="clear" w:pos="7892"/>
              <w:tab w:val="right" w:pos="9026" w:leader="dot"/>
            </w:tabs>
            <w:rPr/>
          </w:pPr>
          <w:hyperlink w:anchor="__RefHeading___Toc6676126_1280447820">
            <w:r>
              <w:rPr>
                <w:webHidden/>
                <w:rStyle w:val="IndexLink"/>
                <w:rtl w:val="true"/>
              </w:rPr>
              <w:t xml:space="preserve">* </w:t>
            </w:r>
            <w:r>
              <w:rPr>
                <w:rStyle w:val="IndexLink"/>
                <w:rtl w:val="true"/>
              </w:rPr>
              <w:t>تمرين</w:t>
            </w:r>
            <w:r>
              <w:rPr>
                <w:rStyle w:val="IndexLink"/>
                <w:rtl w:val="true"/>
              </w:rPr>
              <w:tab/>
            </w:r>
            <w:r>
              <w:rPr>
                <w:rStyle w:val="IndexLink"/>
              </w:rPr>
              <w:t>177</w:t>
            </w:r>
          </w:hyperlink>
        </w:p>
        <w:p>
          <w:pPr>
            <w:pStyle w:val="Contents3"/>
            <w:tabs>
              <w:tab w:val="clear" w:pos="8459"/>
              <w:tab w:val="right" w:pos="9026" w:leader="dot"/>
            </w:tabs>
            <w:rPr/>
          </w:pPr>
          <w:hyperlink w:anchor="__RefHeading___Toc6676128_1280447820">
            <w:r>
              <w:rPr>
                <w:webHidden/>
                <w:rStyle w:val="IndexLink"/>
                <w:rtl w:val="true"/>
              </w:rPr>
              <w:t xml:space="preserve">درس </w:t>
            </w:r>
            <w:r>
              <w:rPr>
                <w:rStyle w:val="IndexLink"/>
              </w:rPr>
              <w:t>36</w:t>
            </w:r>
            <w:r>
              <w:rPr>
                <w:rStyle w:val="IndexLink"/>
                <w:rtl w:val="true"/>
              </w:rPr>
              <w:t xml:space="preserve"> </w:t>
            </w:r>
            <w:r>
              <w:rPr>
                <w:rStyle w:val="IndexLink"/>
                <w:rtl w:val="true"/>
              </w:rPr>
              <w:t xml:space="preserve">فصل اول خريد و فروش </w:t>
            </w:r>
            <w:r>
              <w:rPr>
                <w:rStyle w:val="IndexLink"/>
                <w:rtl w:val="true"/>
              </w:rPr>
              <w:t>(</w:t>
            </w:r>
            <w:r>
              <w:rPr>
                <w:rStyle w:val="IndexLink"/>
              </w:rPr>
              <w:t>2</w:t>
            </w:r>
            <w:r>
              <w:rPr>
                <w:rStyle w:val="IndexLink"/>
                <w:rtl w:val="true"/>
              </w:rPr>
              <w:t>)</w:t>
              <w:tab/>
            </w:r>
            <w:r>
              <w:rPr>
                <w:rStyle w:val="IndexLink"/>
              </w:rPr>
              <w:t>178</w:t>
            </w:r>
          </w:hyperlink>
        </w:p>
        <w:p>
          <w:pPr>
            <w:pStyle w:val="Contents4"/>
            <w:tabs>
              <w:tab w:val="clear" w:pos="8176"/>
              <w:tab w:val="right" w:pos="9026" w:leader="dot"/>
            </w:tabs>
            <w:rPr/>
          </w:pPr>
          <w:hyperlink w:anchor="__RefHeading___Toc6676130_1280447820">
            <w:r>
              <w:rPr>
                <w:webHidden/>
                <w:rStyle w:val="IndexLink"/>
                <w:rtl w:val="true"/>
              </w:rPr>
              <w:t>و</w:t>
            </w:r>
            <w:r>
              <w:rPr>
                <w:rStyle w:val="IndexLink"/>
                <w:rtl w:val="true"/>
              </w:rPr>
              <w:t xml:space="preserve">) </w:t>
            </w:r>
            <w:r>
              <w:rPr>
                <w:rStyle w:val="IndexLink"/>
                <w:rtl w:val="true"/>
              </w:rPr>
              <w:t>مالك يا صاحب اختيار بودن</w:t>
            </w:r>
            <w:r>
              <w:rPr>
                <w:rStyle w:val="IndexLink"/>
                <w:rtl w:val="true"/>
              </w:rPr>
              <w:tab/>
            </w:r>
            <w:r>
              <w:rPr>
                <w:rStyle w:val="IndexLink"/>
              </w:rPr>
              <w:t>178</w:t>
            </w:r>
          </w:hyperlink>
        </w:p>
        <w:p>
          <w:pPr>
            <w:pStyle w:val="Contents4"/>
            <w:tabs>
              <w:tab w:val="clear" w:pos="8176"/>
              <w:tab w:val="right" w:pos="9026" w:leader="dot"/>
            </w:tabs>
            <w:rPr/>
          </w:pPr>
          <w:hyperlink w:anchor="__RefHeading___Toc6676132_1280447820">
            <w:r>
              <w:rPr>
                <w:webHidden/>
                <w:rStyle w:val="IndexLink"/>
                <w:rtl w:val="true"/>
              </w:rPr>
              <w:t xml:space="preserve">يك </w:t>
            </w:r>
            <w:r>
              <w:rPr>
                <w:rStyle w:val="IndexLink"/>
                <w:rtl w:val="true"/>
              </w:rPr>
              <w:t xml:space="preserve">- </w:t>
            </w:r>
            <w:r>
              <w:rPr>
                <w:rStyle w:val="IndexLink"/>
                <w:rtl w:val="true"/>
              </w:rPr>
              <w:t>مبيع مال غير است</w:t>
            </w:r>
            <w:r>
              <w:rPr>
                <w:rStyle w:val="IndexLink"/>
                <w:rtl w:val="true"/>
              </w:rPr>
              <w:t>:</w:t>
              <w:tab/>
            </w:r>
            <w:r>
              <w:rPr>
                <w:rStyle w:val="IndexLink"/>
              </w:rPr>
              <w:t>178</w:t>
            </w:r>
          </w:hyperlink>
        </w:p>
        <w:p>
          <w:pPr>
            <w:pStyle w:val="Contents5"/>
            <w:tabs>
              <w:tab w:val="clear" w:pos="7892"/>
              <w:tab w:val="right" w:pos="9026" w:leader="dot"/>
            </w:tabs>
            <w:rPr/>
          </w:pPr>
          <w:hyperlink w:anchor="__RefHeading___Toc6676134_1280447820">
            <w:r>
              <w:rPr>
                <w:webHidden/>
                <w:rStyle w:val="IndexLink"/>
                <w:rtl w:val="true"/>
              </w:rPr>
              <w:t>اشاره</w:t>
            </w:r>
            <w:r>
              <w:rPr>
                <w:rStyle w:val="IndexLink"/>
                <w:rtl w:val="true"/>
              </w:rPr>
              <w:tab/>
            </w:r>
            <w:r>
              <w:rPr>
                <w:rStyle w:val="IndexLink"/>
              </w:rPr>
              <w:t>178</w:t>
            </w:r>
          </w:hyperlink>
        </w:p>
        <w:p>
          <w:pPr>
            <w:pStyle w:val="Contents5"/>
            <w:tabs>
              <w:tab w:val="clear" w:pos="7892"/>
              <w:tab w:val="right" w:pos="9026" w:leader="dot"/>
            </w:tabs>
            <w:rPr/>
          </w:pPr>
          <w:hyperlink w:anchor="__RefHeading___Toc6676136_1280447820">
            <w:r>
              <w:rPr>
                <w:webHidden/>
                <w:rStyle w:val="IndexLink"/>
                <w:rtl w:val="true"/>
              </w:rPr>
              <w:t>در صورتى كه صحت معامله متوقف بر اذن مالك باشد</w:t>
            </w:r>
            <w:r>
              <w:rPr>
                <w:rStyle w:val="IndexLink"/>
                <w:rtl w:val="true"/>
              </w:rPr>
              <w:t>:</w:t>
              <w:tab/>
            </w:r>
            <w:r>
              <w:rPr>
                <w:rStyle w:val="IndexLink"/>
              </w:rPr>
              <w:t>179</w:t>
            </w:r>
          </w:hyperlink>
        </w:p>
        <w:p>
          <w:pPr>
            <w:pStyle w:val="Contents5"/>
            <w:tabs>
              <w:tab w:val="clear" w:pos="7892"/>
              <w:tab w:val="right" w:pos="9026" w:leader="dot"/>
            </w:tabs>
            <w:rPr/>
          </w:pPr>
          <w:hyperlink w:anchor="__RefHeading___Toc6676138_1280447820">
            <w:r>
              <w:rPr>
                <w:webHidden/>
                <w:rStyle w:val="IndexLink"/>
                <w:rtl w:val="true"/>
              </w:rPr>
              <w:t>مسئله</w:t>
            </w:r>
            <w:r>
              <w:rPr>
                <w:rStyle w:val="IndexLink"/>
                <w:rtl w:val="true"/>
              </w:rPr>
              <w:tab/>
            </w:r>
            <w:r>
              <w:rPr>
                <w:rStyle w:val="IndexLink"/>
              </w:rPr>
              <w:t>179</w:t>
            </w:r>
          </w:hyperlink>
        </w:p>
        <w:p>
          <w:pPr>
            <w:pStyle w:val="Contents5"/>
            <w:tabs>
              <w:tab w:val="clear" w:pos="7892"/>
              <w:tab w:val="right" w:pos="9026" w:leader="dot"/>
            </w:tabs>
            <w:rPr/>
          </w:pPr>
          <w:hyperlink w:anchor="__RefHeading___Toc6676140_1280447820">
            <w:r>
              <w:rPr>
                <w:webHidden/>
                <w:rStyle w:val="IndexLink"/>
                <w:rtl w:val="true"/>
              </w:rPr>
              <w:t>نكته</w:t>
            </w:r>
            <w:r>
              <w:rPr>
                <w:rStyle w:val="IndexLink"/>
                <w:rtl w:val="true"/>
              </w:rPr>
              <w:tab/>
            </w:r>
            <w:r>
              <w:rPr>
                <w:rStyle w:val="IndexLink"/>
              </w:rPr>
              <w:t>179</w:t>
            </w:r>
          </w:hyperlink>
        </w:p>
        <w:p>
          <w:pPr>
            <w:pStyle w:val="Contents5"/>
            <w:tabs>
              <w:tab w:val="clear" w:pos="7892"/>
              <w:tab w:val="right" w:pos="9026" w:leader="dot"/>
            </w:tabs>
            <w:rPr/>
          </w:pPr>
          <w:hyperlink w:anchor="__RefHeading___Toc6676142_1280447820">
            <w:r>
              <w:rPr>
                <w:webHidden/>
                <w:rStyle w:val="IndexLink"/>
                <w:rtl w:val="true"/>
              </w:rPr>
              <w:t xml:space="preserve">دو </w:t>
            </w:r>
            <w:r>
              <w:rPr>
                <w:rStyle w:val="IndexLink"/>
                <w:rtl w:val="true"/>
              </w:rPr>
              <w:t xml:space="preserve">- </w:t>
            </w:r>
            <w:r>
              <w:rPr>
                <w:rStyle w:val="IndexLink"/>
                <w:rtl w:val="true"/>
              </w:rPr>
              <w:t>ثمن مال غير است</w:t>
            </w:r>
            <w:r>
              <w:rPr>
                <w:rStyle w:val="IndexLink"/>
                <w:rtl w:val="true"/>
              </w:rPr>
              <w:t>:</w:t>
              <w:tab/>
            </w:r>
            <w:r>
              <w:rPr>
                <w:rStyle w:val="IndexLink"/>
              </w:rPr>
              <w:t>180</w:t>
            </w:r>
          </w:hyperlink>
        </w:p>
        <w:p>
          <w:pPr>
            <w:pStyle w:val="Contents5"/>
            <w:tabs>
              <w:tab w:val="clear" w:pos="7892"/>
              <w:tab w:val="right" w:pos="9026" w:leader="dot"/>
            </w:tabs>
            <w:rPr/>
          </w:pPr>
          <w:hyperlink w:anchor="__RefHeading___Toc6676144_1280447820">
            <w:r>
              <w:rPr>
                <w:webHidden/>
                <w:rStyle w:val="IndexLink"/>
                <w:rtl w:val="true"/>
              </w:rPr>
              <w:t>نكته</w:t>
            </w:r>
            <w:r>
              <w:rPr>
                <w:rStyle w:val="IndexLink"/>
                <w:rtl w:val="true"/>
              </w:rPr>
              <w:tab/>
            </w:r>
            <w:r>
              <w:rPr>
                <w:rStyle w:val="IndexLink"/>
              </w:rPr>
              <w:t>180</w:t>
            </w:r>
          </w:hyperlink>
        </w:p>
        <w:p>
          <w:pPr>
            <w:pStyle w:val="Contents5"/>
            <w:tabs>
              <w:tab w:val="clear" w:pos="7892"/>
              <w:tab w:val="right" w:pos="9026" w:leader="dot"/>
            </w:tabs>
            <w:rPr/>
          </w:pPr>
          <w:hyperlink w:anchor="__RefHeading___Toc6676146_1280447820">
            <w:r>
              <w:rPr>
                <w:webHidden/>
                <w:rStyle w:val="IndexLink"/>
                <w:rtl w:val="true"/>
              </w:rPr>
              <w:t>شك در مالك بودن يا صاحب اختيار بودن فروشنده يا خريدار</w:t>
            </w:r>
            <w:r>
              <w:rPr>
                <w:rStyle w:val="IndexLink"/>
                <w:rtl w:val="true"/>
              </w:rPr>
              <w:tab/>
            </w:r>
            <w:r>
              <w:rPr>
                <w:rStyle w:val="IndexLink"/>
              </w:rPr>
              <w:t>181</w:t>
            </w:r>
          </w:hyperlink>
        </w:p>
        <w:p>
          <w:pPr>
            <w:pStyle w:val="Contents5"/>
            <w:tabs>
              <w:tab w:val="clear" w:pos="7892"/>
              <w:tab w:val="right" w:pos="9026" w:leader="dot"/>
            </w:tabs>
            <w:rPr/>
          </w:pPr>
          <w:hyperlink w:anchor="__RefHeading___Toc6676148_1280447820">
            <w:r>
              <w:rPr>
                <w:webHidden/>
                <w:rStyle w:val="IndexLink"/>
                <w:rtl w:val="true"/>
              </w:rPr>
              <w:t>چند مثال براى مال مشكوك</w:t>
            </w:r>
            <w:r>
              <w:rPr>
                <w:rStyle w:val="IndexLink"/>
                <w:rtl w:val="true"/>
              </w:rPr>
              <w:tab/>
            </w:r>
            <w:r>
              <w:rPr>
                <w:rStyle w:val="IndexLink"/>
              </w:rPr>
              <w:t>181</w:t>
            </w:r>
          </w:hyperlink>
        </w:p>
        <w:p>
          <w:pPr>
            <w:pStyle w:val="Contents4"/>
            <w:tabs>
              <w:tab w:val="clear" w:pos="8176"/>
              <w:tab w:val="right" w:pos="9026" w:leader="dot"/>
            </w:tabs>
            <w:rPr/>
          </w:pPr>
          <w:hyperlink w:anchor="__RefHeading___Toc6676150_1280447820">
            <w:r>
              <w:rPr>
                <w:webHidden/>
                <w:rStyle w:val="IndexLink"/>
                <w:rtl w:val="true"/>
              </w:rPr>
              <w:t xml:space="preserve">* </w:t>
            </w:r>
            <w:r>
              <w:rPr>
                <w:rStyle w:val="IndexLink"/>
                <w:rtl w:val="true"/>
              </w:rPr>
              <w:t>تمرين</w:t>
            </w:r>
            <w:r>
              <w:rPr>
                <w:rStyle w:val="IndexLink"/>
                <w:rtl w:val="true"/>
              </w:rPr>
              <w:tab/>
            </w:r>
            <w:r>
              <w:rPr>
                <w:rStyle w:val="IndexLink"/>
              </w:rPr>
              <w:t>182</w:t>
            </w:r>
          </w:hyperlink>
        </w:p>
        <w:p>
          <w:pPr>
            <w:pStyle w:val="Contents3"/>
            <w:tabs>
              <w:tab w:val="clear" w:pos="8459"/>
              <w:tab w:val="right" w:pos="9026" w:leader="dot"/>
            </w:tabs>
            <w:rPr/>
          </w:pPr>
          <w:hyperlink w:anchor="__RefHeading___Toc6676152_1280447820">
            <w:r>
              <w:rPr>
                <w:webHidden/>
                <w:rStyle w:val="IndexLink"/>
                <w:rtl w:val="true"/>
              </w:rPr>
              <w:t xml:space="preserve">درس </w:t>
            </w:r>
            <w:r>
              <w:rPr>
                <w:rStyle w:val="IndexLink"/>
              </w:rPr>
              <w:t>37</w:t>
            </w:r>
            <w:r>
              <w:rPr>
                <w:rStyle w:val="IndexLink"/>
                <w:rtl w:val="true"/>
              </w:rPr>
              <w:t xml:space="preserve"> </w:t>
            </w:r>
            <w:r>
              <w:rPr>
                <w:rStyle w:val="IndexLink"/>
                <w:rtl w:val="true"/>
              </w:rPr>
              <w:t xml:space="preserve">فصل اول خريد و فروش </w:t>
            </w:r>
            <w:r>
              <w:rPr>
                <w:rStyle w:val="IndexLink"/>
                <w:rtl w:val="true"/>
              </w:rPr>
              <w:t>(</w:t>
            </w:r>
            <w:r>
              <w:rPr>
                <w:rStyle w:val="IndexLink"/>
              </w:rPr>
              <w:t>3</w:t>
            </w:r>
            <w:r>
              <w:rPr>
                <w:rStyle w:val="IndexLink"/>
                <w:rtl w:val="true"/>
              </w:rPr>
              <w:t>)</w:t>
              <w:tab/>
            </w:r>
            <w:r>
              <w:rPr>
                <w:rStyle w:val="IndexLink"/>
              </w:rPr>
              <w:t>183</w:t>
            </w:r>
          </w:hyperlink>
        </w:p>
        <w:p>
          <w:pPr>
            <w:pStyle w:val="Contents4"/>
            <w:tabs>
              <w:tab w:val="clear" w:pos="8176"/>
              <w:tab w:val="right" w:pos="9026" w:leader="dot"/>
            </w:tabs>
            <w:rPr/>
          </w:pPr>
          <w:hyperlink w:anchor="__RefHeading___Toc6676154_1280447820">
            <w:r>
              <w:rPr>
                <w:webHidden/>
                <w:rStyle w:val="IndexLink"/>
                <w:rtl w:val="true"/>
              </w:rPr>
              <w:t>گفتار دوم</w:t>
            </w:r>
            <w:r>
              <w:rPr>
                <w:rStyle w:val="IndexLink"/>
                <w:rtl w:val="true"/>
              </w:rPr>
              <w:t xml:space="preserve">: </w:t>
            </w:r>
            <w:r>
              <w:rPr>
                <w:rStyle w:val="IndexLink"/>
                <w:rtl w:val="true"/>
              </w:rPr>
              <w:t>اولياى تصرف</w:t>
            </w:r>
            <w:r>
              <w:rPr>
                <w:rStyle w:val="IndexLink"/>
                <w:rtl w:val="true"/>
              </w:rPr>
              <w:tab/>
            </w:r>
            <w:r>
              <w:rPr>
                <w:rStyle w:val="IndexLink"/>
              </w:rPr>
              <w:t>183</w:t>
            </w:r>
          </w:hyperlink>
        </w:p>
        <w:p>
          <w:pPr>
            <w:pStyle w:val="Contents5"/>
            <w:tabs>
              <w:tab w:val="clear" w:pos="7892"/>
              <w:tab w:val="right" w:pos="9026" w:leader="dot"/>
            </w:tabs>
            <w:rPr/>
          </w:pPr>
          <w:hyperlink w:anchor="__RefHeading___Toc6676156_1280447820">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6676158_1280447820">
            <w:r>
              <w:rPr>
                <w:webHidden/>
                <w:rStyle w:val="IndexLink"/>
                <w:rtl w:val="true"/>
              </w:rPr>
              <w:t>كسانى كه حق تصرّف در اموال افراد مذكور را دارند، عبارت اند از</w:t>
            </w:r>
            <w:r>
              <w:rPr>
                <w:rStyle w:val="IndexLink"/>
                <w:rtl w:val="true"/>
              </w:rPr>
              <w:t>:</w:t>
              <w:tab/>
            </w:r>
            <w:r>
              <w:rPr>
                <w:rStyle w:val="IndexLink"/>
              </w:rPr>
              <w:t>183</w:t>
            </w:r>
          </w:hyperlink>
        </w:p>
        <w:p>
          <w:pPr>
            <w:pStyle w:val="Contents6"/>
            <w:tabs>
              <w:tab w:val="clear" w:pos="7609"/>
              <w:tab w:val="right" w:pos="9026" w:leader="dot"/>
            </w:tabs>
            <w:rPr/>
          </w:pPr>
          <w:hyperlink w:anchor="__RefHeading___Toc6676160_1280447820">
            <w:r>
              <w:rPr>
                <w:webHidden/>
                <w:rStyle w:val="IndexLink"/>
              </w:rPr>
              <w:t>1</w:t>
            </w:r>
            <w:r>
              <w:rPr>
                <w:rStyle w:val="IndexLink"/>
                <w:rtl w:val="true"/>
              </w:rPr>
              <w:t xml:space="preserve">. </w:t>
            </w:r>
            <w:r>
              <w:rPr>
                <w:rStyle w:val="IndexLink"/>
                <w:rtl w:val="true"/>
              </w:rPr>
              <w:t>ولى كودك غير بالغ</w:t>
            </w:r>
            <w:r>
              <w:rPr>
                <w:rStyle w:val="IndexLink"/>
                <w:rtl w:val="true"/>
              </w:rPr>
              <w:t>:</w:t>
              <w:tab/>
            </w:r>
            <w:r>
              <w:rPr>
                <w:rStyle w:val="IndexLink"/>
              </w:rPr>
              <w:t>183</w:t>
            </w:r>
          </w:hyperlink>
        </w:p>
        <w:p>
          <w:pPr>
            <w:pStyle w:val="Contents6"/>
            <w:tabs>
              <w:tab w:val="clear" w:pos="7609"/>
              <w:tab w:val="right" w:pos="9026" w:leader="dot"/>
            </w:tabs>
            <w:rPr/>
          </w:pPr>
          <w:hyperlink w:anchor="__RefHeading___Toc6676162_1280447820">
            <w:r>
              <w:rPr>
                <w:webHidden/>
                <w:rStyle w:val="IndexLink"/>
              </w:rPr>
              <w:t>2</w:t>
            </w:r>
            <w:r>
              <w:rPr>
                <w:rStyle w:val="IndexLink"/>
                <w:rtl w:val="true"/>
              </w:rPr>
              <w:t xml:space="preserve">. </w:t>
            </w:r>
            <w:r>
              <w:rPr>
                <w:rStyle w:val="IndexLink"/>
                <w:rtl w:val="true"/>
              </w:rPr>
              <w:t>ولى سفيه</w:t>
            </w:r>
            <w:r>
              <w:rPr>
                <w:rStyle w:val="IndexLink"/>
                <w:rtl w:val="true"/>
              </w:rPr>
              <w:t>:</w:t>
              <w:tab/>
            </w:r>
            <w:r>
              <w:rPr>
                <w:rStyle w:val="IndexLink"/>
              </w:rPr>
              <w:t>184</w:t>
            </w:r>
          </w:hyperlink>
        </w:p>
        <w:p>
          <w:pPr>
            <w:pStyle w:val="Contents6"/>
            <w:tabs>
              <w:tab w:val="clear" w:pos="7609"/>
              <w:tab w:val="right" w:pos="9026" w:leader="dot"/>
            </w:tabs>
            <w:rPr/>
          </w:pPr>
          <w:hyperlink w:anchor="__RefHeading___Toc6676164_1280447820">
            <w:r>
              <w:rPr>
                <w:webHidden/>
                <w:rStyle w:val="IndexLink"/>
              </w:rPr>
              <w:t>3</w:t>
            </w:r>
            <w:r>
              <w:rPr>
                <w:rStyle w:val="IndexLink"/>
                <w:rtl w:val="true"/>
              </w:rPr>
              <w:t xml:space="preserve">. </w:t>
            </w:r>
            <w:r>
              <w:rPr>
                <w:rStyle w:val="IndexLink"/>
                <w:rtl w:val="true"/>
              </w:rPr>
              <w:t>ولى ديوانه</w:t>
            </w:r>
            <w:r>
              <w:rPr>
                <w:rStyle w:val="IndexLink"/>
                <w:rtl w:val="true"/>
              </w:rPr>
              <w:t>:</w:t>
              <w:tab/>
            </w:r>
            <w:r>
              <w:rPr>
                <w:rStyle w:val="IndexLink"/>
              </w:rPr>
              <w:t>184</w:t>
            </w:r>
          </w:hyperlink>
        </w:p>
        <w:p>
          <w:pPr>
            <w:pStyle w:val="Contents6"/>
            <w:tabs>
              <w:tab w:val="clear" w:pos="7609"/>
              <w:tab w:val="right" w:pos="9026" w:leader="dot"/>
            </w:tabs>
            <w:rPr/>
          </w:pPr>
          <w:hyperlink w:anchor="__RefHeading___Toc6676166_1280447820">
            <w:r>
              <w:rPr>
                <w:webHidden/>
                <w:rStyle w:val="IndexLink"/>
              </w:rPr>
              <w:t>4</w:t>
            </w:r>
            <w:r>
              <w:rPr>
                <w:rStyle w:val="IndexLink"/>
                <w:rtl w:val="true"/>
              </w:rPr>
              <w:t xml:space="preserve">. </w:t>
            </w:r>
            <w:r>
              <w:rPr>
                <w:rStyle w:val="IndexLink"/>
                <w:rtl w:val="true"/>
              </w:rPr>
              <w:t>ولى ورشكسته</w:t>
            </w:r>
            <w:r>
              <w:rPr>
                <w:rStyle w:val="IndexLink"/>
                <w:rtl w:val="true"/>
              </w:rPr>
              <w:t>:</w:t>
              <w:tab/>
            </w:r>
            <w:r>
              <w:rPr>
                <w:rStyle w:val="IndexLink"/>
              </w:rPr>
              <w:t>184</w:t>
            </w:r>
          </w:hyperlink>
        </w:p>
        <w:p>
          <w:pPr>
            <w:pStyle w:val="Contents5"/>
            <w:tabs>
              <w:tab w:val="clear" w:pos="7892"/>
              <w:tab w:val="right" w:pos="9026" w:leader="dot"/>
            </w:tabs>
            <w:rPr/>
          </w:pPr>
          <w:hyperlink w:anchor="__RefHeading___Toc6676168_1280447820">
            <w:r>
              <w:rPr>
                <w:webHidden/>
                <w:rStyle w:val="IndexLink"/>
                <w:rtl w:val="true"/>
              </w:rPr>
              <w:t>نحوه تصرف اولياء در اموال صغير</w:t>
            </w:r>
            <w:r>
              <w:rPr>
                <w:rStyle w:val="IndexLink"/>
                <w:rtl w:val="true"/>
              </w:rPr>
              <w:t>:</w:t>
              <w:tab/>
            </w:r>
            <w:r>
              <w:rPr>
                <w:rStyle w:val="IndexLink"/>
              </w:rPr>
              <w:t>185</w:t>
            </w:r>
          </w:hyperlink>
        </w:p>
        <w:p>
          <w:pPr>
            <w:pStyle w:val="Contents5"/>
            <w:tabs>
              <w:tab w:val="clear" w:pos="7892"/>
              <w:tab w:val="right" w:pos="9026" w:leader="dot"/>
            </w:tabs>
            <w:rPr/>
          </w:pPr>
          <w:hyperlink w:anchor="__RefHeading___Toc6676170_1280447820">
            <w:r>
              <w:rPr>
                <w:webHidden/>
                <w:rStyle w:val="IndexLink"/>
                <w:rtl w:val="true"/>
              </w:rPr>
              <w:t>حكم تصرفات در اموال كودك نابالغ</w:t>
            </w:r>
            <w:r>
              <w:rPr>
                <w:rStyle w:val="IndexLink"/>
                <w:rtl w:val="true"/>
              </w:rPr>
              <w:tab/>
            </w:r>
            <w:r>
              <w:rPr>
                <w:rStyle w:val="IndexLink"/>
              </w:rPr>
              <w:t>185</w:t>
            </w:r>
          </w:hyperlink>
        </w:p>
        <w:p>
          <w:pPr>
            <w:pStyle w:val="Contents5"/>
            <w:tabs>
              <w:tab w:val="clear" w:pos="7892"/>
              <w:tab w:val="right" w:pos="9026" w:leader="dot"/>
            </w:tabs>
            <w:rPr/>
          </w:pPr>
          <w:hyperlink w:anchor="__RefHeading___Toc6676172_1280447820">
            <w:r>
              <w:rPr>
                <w:webHidden/>
                <w:rStyle w:val="IndexLink"/>
                <w:rtl w:val="true"/>
              </w:rPr>
              <w:t>وظايف ولى</w:t>
            </w:r>
            <w:r>
              <w:rPr>
                <w:rStyle w:val="IndexLink"/>
                <w:rtl w:val="true"/>
              </w:rPr>
              <w:tab/>
            </w:r>
            <w:r>
              <w:rPr>
                <w:rStyle w:val="IndexLink"/>
              </w:rPr>
              <w:t>185</w:t>
            </w:r>
          </w:hyperlink>
        </w:p>
        <w:p>
          <w:pPr>
            <w:pStyle w:val="Contents5"/>
            <w:tabs>
              <w:tab w:val="clear" w:pos="7892"/>
              <w:tab w:val="right" w:pos="9026" w:leader="dot"/>
            </w:tabs>
            <w:rPr/>
          </w:pPr>
          <w:hyperlink w:anchor="__RefHeading___Toc6676174_1280447820">
            <w:r>
              <w:rPr>
                <w:webHidden/>
                <w:rStyle w:val="IndexLink"/>
                <w:rtl w:val="true"/>
              </w:rPr>
              <w:t>عزل ولى توسط حاكم شرع</w:t>
            </w:r>
            <w:r>
              <w:rPr>
                <w:rStyle w:val="IndexLink"/>
                <w:rtl w:val="true"/>
              </w:rPr>
              <w:t>:</w:t>
              <w:tab/>
            </w:r>
            <w:r>
              <w:rPr>
                <w:rStyle w:val="IndexLink"/>
              </w:rPr>
              <w:t>186</w:t>
            </w:r>
          </w:hyperlink>
        </w:p>
        <w:p>
          <w:pPr>
            <w:pStyle w:val="Contents5"/>
            <w:tabs>
              <w:tab w:val="clear" w:pos="7892"/>
              <w:tab w:val="right" w:pos="9026" w:leader="dot"/>
            </w:tabs>
            <w:rPr/>
          </w:pPr>
          <w:hyperlink w:anchor="__RefHeading___Toc6676176_1280447820">
            <w:r>
              <w:rPr>
                <w:webHidden/>
                <w:rStyle w:val="IndexLink"/>
                <w:rtl w:val="true"/>
              </w:rPr>
              <w:t>نكات</w:t>
            </w:r>
            <w:r>
              <w:rPr>
                <w:rStyle w:val="IndexLink"/>
                <w:rtl w:val="true"/>
              </w:rPr>
              <w:t>:</w:t>
              <w:tab/>
            </w:r>
            <w:r>
              <w:rPr>
                <w:rStyle w:val="IndexLink"/>
              </w:rPr>
              <w:t>186</w:t>
            </w:r>
          </w:hyperlink>
        </w:p>
        <w:p>
          <w:pPr>
            <w:pStyle w:val="Contents5"/>
            <w:tabs>
              <w:tab w:val="clear" w:pos="7892"/>
              <w:tab w:val="right" w:pos="9026" w:leader="dot"/>
            </w:tabs>
            <w:rPr/>
          </w:pPr>
          <w:hyperlink w:anchor="__RefHeading___Toc6676178_1280447820">
            <w:r>
              <w:rPr>
                <w:webHidden/>
                <w:rStyle w:val="IndexLink"/>
                <w:rtl w:val="true"/>
              </w:rPr>
              <w:t>توجه</w:t>
            </w:r>
            <w:r>
              <w:rPr>
                <w:rStyle w:val="IndexLink"/>
                <w:rtl w:val="true"/>
              </w:rPr>
              <w:tab/>
            </w:r>
            <w:r>
              <w:rPr>
                <w:rStyle w:val="IndexLink"/>
              </w:rPr>
              <w:t>187</w:t>
            </w:r>
          </w:hyperlink>
        </w:p>
        <w:p>
          <w:pPr>
            <w:pStyle w:val="Contents5"/>
            <w:tabs>
              <w:tab w:val="clear" w:pos="7892"/>
              <w:tab w:val="right" w:pos="9026" w:leader="dot"/>
            </w:tabs>
            <w:rPr/>
          </w:pPr>
          <w:hyperlink w:anchor="__RefHeading___Toc6676180_1280447820">
            <w:r>
              <w:rPr>
                <w:webHidden/>
                <w:rStyle w:val="IndexLink"/>
                <w:rtl w:val="true"/>
              </w:rPr>
              <w:t xml:space="preserve">* </w:t>
            </w:r>
            <w:r>
              <w:rPr>
                <w:rStyle w:val="IndexLink"/>
                <w:rtl w:val="true"/>
              </w:rPr>
              <w:t>تمرين</w:t>
            </w:r>
            <w:r>
              <w:rPr>
                <w:rStyle w:val="IndexLink"/>
                <w:rtl w:val="true"/>
              </w:rPr>
              <w:tab/>
            </w:r>
            <w:r>
              <w:rPr>
                <w:rStyle w:val="IndexLink"/>
              </w:rPr>
              <w:t>187</w:t>
            </w:r>
          </w:hyperlink>
        </w:p>
        <w:p>
          <w:pPr>
            <w:pStyle w:val="Contents3"/>
            <w:tabs>
              <w:tab w:val="clear" w:pos="8459"/>
              <w:tab w:val="right" w:pos="9026" w:leader="dot"/>
            </w:tabs>
            <w:rPr/>
          </w:pPr>
          <w:hyperlink w:anchor="__RefHeading___Toc6676182_1280447820">
            <w:r>
              <w:rPr>
                <w:webHidden/>
                <w:rStyle w:val="IndexLink"/>
                <w:rtl w:val="true"/>
              </w:rPr>
              <w:t xml:space="preserve">درس </w:t>
            </w:r>
            <w:r>
              <w:rPr>
                <w:rStyle w:val="IndexLink"/>
              </w:rPr>
              <w:t>38</w:t>
            </w:r>
            <w:r>
              <w:rPr>
                <w:rStyle w:val="IndexLink"/>
                <w:rtl w:val="true"/>
              </w:rPr>
              <w:t xml:space="preserve"> </w:t>
            </w:r>
            <w:r>
              <w:rPr>
                <w:rStyle w:val="IndexLink"/>
                <w:rtl w:val="true"/>
              </w:rPr>
              <w:t xml:space="preserve">فصل اول خريد و فروش </w:t>
            </w:r>
            <w:r>
              <w:rPr>
                <w:rStyle w:val="IndexLink"/>
                <w:rtl w:val="true"/>
              </w:rPr>
              <w:t>(</w:t>
            </w:r>
            <w:r>
              <w:rPr>
                <w:rStyle w:val="IndexLink"/>
              </w:rPr>
              <w:t>4</w:t>
            </w:r>
            <w:r>
              <w:rPr>
                <w:rStyle w:val="IndexLink"/>
                <w:rtl w:val="true"/>
              </w:rPr>
              <w:t>)</w:t>
              <w:tab/>
            </w:r>
            <w:r>
              <w:rPr>
                <w:rStyle w:val="IndexLink"/>
              </w:rPr>
              <w:t>188</w:t>
            </w:r>
          </w:hyperlink>
        </w:p>
        <w:p>
          <w:pPr>
            <w:pStyle w:val="Contents4"/>
            <w:tabs>
              <w:tab w:val="clear" w:pos="8176"/>
              <w:tab w:val="right" w:pos="9026" w:leader="dot"/>
            </w:tabs>
            <w:rPr/>
          </w:pPr>
          <w:hyperlink w:anchor="__RefHeading___Toc6676184_1280447820">
            <w:r>
              <w:rPr>
                <w:webHidden/>
                <w:rStyle w:val="IndexLink"/>
                <w:rtl w:val="true"/>
              </w:rPr>
              <w:t>گفتار سوم</w:t>
            </w:r>
            <w:r>
              <w:rPr>
                <w:rStyle w:val="IndexLink"/>
                <w:rtl w:val="true"/>
              </w:rPr>
              <w:t xml:space="preserve">: </w:t>
            </w:r>
            <w:r>
              <w:rPr>
                <w:rStyle w:val="IndexLink"/>
                <w:rtl w:val="true"/>
              </w:rPr>
              <w:t xml:space="preserve">انواع خريد و فروش </w:t>
            </w:r>
            <w:r>
              <w:rPr>
                <w:rStyle w:val="IndexLink"/>
                <w:rtl w:val="true"/>
              </w:rPr>
              <w:t>(</w:t>
            </w:r>
            <w:r>
              <w:rPr>
                <w:rStyle w:val="IndexLink"/>
              </w:rPr>
              <w:t>1</w:t>
            </w:r>
            <w:r>
              <w:rPr>
                <w:rStyle w:val="IndexLink"/>
                <w:rtl w:val="true"/>
              </w:rPr>
              <w:t>)</w:t>
              <w:tab/>
            </w:r>
            <w:r>
              <w:rPr>
                <w:rStyle w:val="IndexLink"/>
              </w:rPr>
              <w:t>188</w:t>
            </w:r>
          </w:hyperlink>
        </w:p>
        <w:p>
          <w:pPr>
            <w:pStyle w:val="Contents5"/>
            <w:tabs>
              <w:tab w:val="clear" w:pos="7892"/>
              <w:tab w:val="right" w:pos="9026" w:leader="dot"/>
            </w:tabs>
            <w:rPr/>
          </w:pPr>
          <w:hyperlink w:anchor="__RefHeading___Toc6676186_1280447820">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6676188_1280447820">
            <w:r>
              <w:rPr>
                <w:webHidden/>
                <w:rStyle w:val="IndexLink"/>
              </w:rPr>
              <w:t>1</w:t>
            </w:r>
            <w:r>
              <w:rPr>
                <w:rStyle w:val="IndexLink"/>
                <w:rtl w:val="true"/>
              </w:rPr>
              <w:t xml:space="preserve">. </w:t>
            </w:r>
            <w:r>
              <w:rPr>
                <w:rStyle w:val="IndexLink"/>
                <w:rtl w:val="true"/>
              </w:rPr>
              <w:t>نقد و نسيه</w:t>
            </w:r>
            <w:r>
              <w:rPr>
                <w:rStyle w:val="IndexLink"/>
                <w:rtl w:val="true"/>
              </w:rPr>
              <w:tab/>
            </w:r>
            <w:r>
              <w:rPr>
                <w:rStyle w:val="IndexLink"/>
              </w:rPr>
              <w:t>188</w:t>
            </w:r>
          </w:hyperlink>
        </w:p>
        <w:p>
          <w:pPr>
            <w:pStyle w:val="Contents6"/>
            <w:tabs>
              <w:tab w:val="clear" w:pos="7609"/>
              <w:tab w:val="right" w:pos="9026" w:leader="dot"/>
            </w:tabs>
            <w:rPr/>
          </w:pPr>
          <w:hyperlink w:anchor="__RefHeading___Toc6676190_1280447820">
            <w:r>
              <w:rPr>
                <w:webHidden/>
                <w:rStyle w:val="IndexLink"/>
                <w:rtl w:val="true"/>
              </w:rPr>
              <w:t>اشاره</w:t>
            </w:r>
            <w:r>
              <w:rPr>
                <w:rStyle w:val="IndexLink"/>
                <w:rtl w:val="true"/>
              </w:rPr>
              <w:tab/>
            </w:r>
            <w:r>
              <w:rPr>
                <w:rStyle w:val="IndexLink"/>
              </w:rPr>
              <w:t>188</w:t>
            </w:r>
          </w:hyperlink>
        </w:p>
        <w:p>
          <w:pPr>
            <w:pStyle w:val="Contents6"/>
            <w:tabs>
              <w:tab w:val="clear" w:pos="7609"/>
              <w:tab w:val="right" w:pos="9026" w:leader="dot"/>
            </w:tabs>
            <w:rPr/>
          </w:pPr>
          <w:hyperlink w:anchor="__RefHeading___Toc6676192_1280447820">
            <w:r>
              <w:rPr>
                <w:webHidden/>
                <w:rStyle w:val="IndexLink"/>
                <w:rtl w:val="true"/>
              </w:rPr>
              <w:t>احكام معامله نقد و نسيه</w:t>
            </w:r>
            <w:r>
              <w:rPr>
                <w:rStyle w:val="IndexLink"/>
                <w:rtl w:val="true"/>
              </w:rPr>
              <w:tab/>
            </w:r>
            <w:r>
              <w:rPr>
                <w:rStyle w:val="IndexLink"/>
              </w:rPr>
              <w:t>189</w:t>
            </w:r>
          </w:hyperlink>
        </w:p>
        <w:p>
          <w:pPr>
            <w:pStyle w:val="Contents5"/>
            <w:tabs>
              <w:tab w:val="clear" w:pos="7892"/>
              <w:tab w:val="right" w:pos="9026" w:leader="dot"/>
            </w:tabs>
            <w:rPr/>
          </w:pPr>
          <w:hyperlink w:anchor="__RefHeading___Toc6676194_1280447820">
            <w:r>
              <w:rPr>
                <w:webHidden/>
                <w:rStyle w:val="IndexLink"/>
                <w:rtl w:val="true"/>
              </w:rPr>
              <w:t xml:space="preserve">* </w:t>
            </w:r>
            <w:r>
              <w:rPr>
                <w:rStyle w:val="IndexLink"/>
                <w:rtl w:val="true"/>
              </w:rPr>
              <w:t>تمرين</w:t>
            </w:r>
            <w:r>
              <w:rPr>
                <w:rStyle w:val="IndexLink"/>
                <w:rtl w:val="true"/>
              </w:rPr>
              <w:tab/>
            </w:r>
            <w:r>
              <w:rPr>
                <w:rStyle w:val="IndexLink"/>
              </w:rPr>
              <w:t>190</w:t>
            </w:r>
          </w:hyperlink>
        </w:p>
        <w:p>
          <w:pPr>
            <w:pStyle w:val="Contents3"/>
            <w:tabs>
              <w:tab w:val="clear" w:pos="8459"/>
              <w:tab w:val="right" w:pos="9026" w:leader="dot"/>
            </w:tabs>
            <w:rPr/>
          </w:pPr>
          <w:hyperlink w:anchor="__RefHeading___Toc6676196_1280447820">
            <w:r>
              <w:rPr>
                <w:webHidden/>
                <w:rStyle w:val="IndexLink"/>
                <w:rtl w:val="true"/>
              </w:rPr>
              <w:t xml:space="preserve">درس </w:t>
            </w:r>
            <w:r>
              <w:rPr>
                <w:rStyle w:val="IndexLink"/>
              </w:rPr>
              <w:t>39</w:t>
            </w:r>
            <w:r>
              <w:rPr>
                <w:rStyle w:val="IndexLink"/>
                <w:rtl w:val="true"/>
              </w:rPr>
              <w:t xml:space="preserve"> </w:t>
            </w:r>
            <w:r>
              <w:rPr>
                <w:rStyle w:val="IndexLink"/>
                <w:rtl w:val="true"/>
              </w:rPr>
              <w:t xml:space="preserve">فصل اول خريد و فروش </w:t>
            </w:r>
            <w:r>
              <w:rPr>
                <w:rStyle w:val="IndexLink"/>
                <w:rtl w:val="true"/>
              </w:rPr>
              <w:t>(</w:t>
            </w:r>
            <w:r>
              <w:rPr>
                <w:rStyle w:val="IndexLink"/>
              </w:rPr>
              <w:t>5</w:t>
            </w:r>
            <w:r>
              <w:rPr>
                <w:rStyle w:val="IndexLink"/>
                <w:rtl w:val="true"/>
              </w:rPr>
              <w:t>)</w:t>
              <w:tab/>
            </w:r>
            <w:r>
              <w:rPr>
                <w:rStyle w:val="IndexLink"/>
              </w:rPr>
              <w:t>191</w:t>
            </w:r>
          </w:hyperlink>
        </w:p>
        <w:p>
          <w:pPr>
            <w:pStyle w:val="Contents4"/>
            <w:tabs>
              <w:tab w:val="clear" w:pos="8176"/>
              <w:tab w:val="right" w:pos="9026" w:leader="dot"/>
            </w:tabs>
            <w:rPr/>
          </w:pPr>
          <w:hyperlink w:anchor="__RefHeading___Toc6676198_1280447820">
            <w:r>
              <w:rPr>
                <w:webHidden/>
                <w:rStyle w:val="IndexLink"/>
                <w:rtl w:val="true"/>
              </w:rPr>
              <w:t>گفتار سوم</w:t>
            </w:r>
            <w:r>
              <w:rPr>
                <w:rStyle w:val="IndexLink"/>
                <w:rtl w:val="true"/>
              </w:rPr>
              <w:t xml:space="preserve">: </w:t>
            </w:r>
            <w:r>
              <w:rPr>
                <w:rStyle w:val="IndexLink"/>
                <w:rtl w:val="true"/>
              </w:rPr>
              <w:t xml:space="preserve">انواع خريد و فروش </w:t>
            </w:r>
            <w:r>
              <w:rPr>
                <w:rStyle w:val="IndexLink"/>
                <w:rtl w:val="true"/>
              </w:rPr>
              <w:t>(</w:t>
            </w:r>
            <w:r>
              <w:rPr>
                <w:rStyle w:val="IndexLink"/>
              </w:rPr>
              <w:t>2</w:t>
            </w:r>
            <w:r>
              <w:rPr>
                <w:rStyle w:val="IndexLink"/>
                <w:rtl w:val="true"/>
              </w:rPr>
              <w:t>)</w:t>
              <w:tab/>
            </w:r>
            <w:r>
              <w:rPr>
                <w:rStyle w:val="IndexLink"/>
              </w:rPr>
              <w:t>191</w:t>
            </w:r>
          </w:hyperlink>
        </w:p>
        <w:p>
          <w:pPr>
            <w:pStyle w:val="Contents5"/>
            <w:tabs>
              <w:tab w:val="clear" w:pos="7892"/>
              <w:tab w:val="right" w:pos="9026" w:leader="dot"/>
            </w:tabs>
            <w:rPr/>
          </w:pPr>
          <w:hyperlink w:anchor="__RefHeading___Toc6676200_1280447820">
            <w:r>
              <w:rPr>
                <w:webHidden/>
                <w:rStyle w:val="IndexLink"/>
              </w:rPr>
              <w:t>2</w:t>
            </w:r>
            <w:r>
              <w:rPr>
                <w:rStyle w:val="IndexLink"/>
                <w:rtl w:val="true"/>
              </w:rPr>
              <w:t xml:space="preserve">. </w:t>
            </w:r>
            <w:r>
              <w:rPr>
                <w:rStyle w:val="IndexLink"/>
                <w:rtl w:val="true"/>
              </w:rPr>
              <w:t>بيع صرف و سلف</w:t>
            </w:r>
            <w:r>
              <w:rPr>
                <w:rStyle w:val="IndexLink"/>
                <w:rtl w:val="true"/>
              </w:rPr>
              <w:tab/>
            </w:r>
            <w:r>
              <w:rPr>
                <w:rStyle w:val="IndexLink"/>
              </w:rPr>
              <w:t>191</w:t>
            </w:r>
          </w:hyperlink>
        </w:p>
        <w:p>
          <w:pPr>
            <w:pStyle w:val="Contents6"/>
            <w:tabs>
              <w:tab w:val="clear" w:pos="7609"/>
              <w:tab w:val="right" w:pos="9026" w:leader="dot"/>
            </w:tabs>
            <w:rPr/>
          </w:pPr>
          <w:hyperlink w:anchor="__RefHeading___Toc6676202_1280447820">
            <w:r>
              <w:rPr>
                <w:webHidden/>
                <w:rStyle w:val="IndexLink"/>
                <w:rtl w:val="true"/>
              </w:rPr>
              <w:t>اشاره</w:t>
            </w:r>
            <w:r>
              <w:rPr>
                <w:rStyle w:val="IndexLink"/>
                <w:rtl w:val="true"/>
              </w:rPr>
              <w:tab/>
            </w:r>
            <w:r>
              <w:rPr>
                <w:rStyle w:val="IndexLink"/>
              </w:rPr>
              <w:t>191</w:t>
            </w:r>
          </w:hyperlink>
        </w:p>
        <w:p>
          <w:pPr>
            <w:pStyle w:val="Contents6"/>
            <w:tabs>
              <w:tab w:val="clear" w:pos="7609"/>
              <w:tab w:val="right" w:pos="9026" w:leader="dot"/>
            </w:tabs>
            <w:rPr/>
          </w:pPr>
          <w:hyperlink w:anchor="__RefHeading___Toc6676204_1280447820">
            <w:r>
              <w:rPr>
                <w:webHidden/>
                <w:rStyle w:val="IndexLink"/>
                <w:rtl w:val="true"/>
              </w:rPr>
              <w:t>شرايط صحت بيع صرف</w:t>
            </w:r>
            <w:r>
              <w:rPr>
                <w:rStyle w:val="IndexLink"/>
                <w:rtl w:val="true"/>
              </w:rPr>
              <w:tab/>
            </w:r>
            <w:r>
              <w:rPr>
                <w:rStyle w:val="IndexLink"/>
              </w:rPr>
              <w:t>191</w:t>
            </w:r>
          </w:hyperlink>
        </w:p>
        <w:p>
          <w:pPr>
            <w:pStyle w:val="Contents6"/>
            <w:tabs>
              <w:tab w:val="clear" w:pos="7609"/>
              <w:tab w:val="right" w:pos="9026" w:leader="dot"/>
            </w:tabs>
            <w:rPr/>
          </w:pPr>
          <w:hyperlink w:anchor="__RefHeading___Toc6676206_1280447820">
            <w:r>
              <w:rPr>
                <w:webHidden/>
                <w:rStyle w:val="IndexLink"/>
                <w:rtl w:val="true"/>
              </w:rPr>
              <w:t>احكام بيع صرف</w:t>
            </w:r>
            <w:r>
              <w:rPr>
                <w:rStyle w:val="IndexLink"/>
                <w:rtl w:val="true"/>
              </w:rPr>
              <w:tab/>
            </w:r>
            <w:r>
              <w:rPr>
                <w:rStyle w:val="IndexLink"/>
              </w:rPr>
              <w:t>192</w:t>
            </w:r>
          </w:hyperlink>
        </w:p>
        <w:p>
          <w:pPr>
            <w:pStyle w:val="Contents5"/>
            <w:tabs>
              <w:tab w:val="clear" w:pos="7892"/>
              <w:tab w:val="right" w:pos="9026" w:leader="dot"/>
            </w:tabs>
            <w:rPr/>
          </w:pPr>
          <w:hyperlink w:anchor="__RefHeading___Toc6676208_1280447820">
            <w:r>
              <w:rPr>
                <w:webHidden/>
                <w:rStyle w:val="IndexLink"/>
              </w:rPr>
              <w:t>3</w:t>
            </w:r>
            <w:r>
              <w:rPr>
                <w:rStyle w:val="IndexLink"/>
                <w:rtl w:val="true"/>
              </w:rPr>
              <w:t xml:space="preserve">. </w:t>
            </w:r>
            <w:r>
              <w:rPr>
                <w:rStyle w:val="IndexLink"/>
                <w:rtl w:val="true"/>
              </w:rPr>
              <w:t xml:space="preserve">بيع سلف </w:t>
            </w:r>
            <w:r>
              <w:rPr>
                <w:rStyle w:val="IndexLink"/>
                <w:rtl w:val="true"/>
              </w:rPr>
              <w:t>(</w:t>
            </w:r>
            <w:r>
              <w:rPr>
                <w:rStyle w:val="IndexLink"/>
                <w:rtl w:val="true"/>
              </w:rPr>
              <w:t>سلم</w:t>
            </w:r>
            <w:r>
              <w:rPr>
                <w:rStyle w:val="IndexLink"/>
                <w:rtl w:val="true"/>
              </w:rPr>
              <w:t>)</w:t>
              <w:tab/>
            </w:r>
            <w:r>
              <w:rPr>
                <w:rStyle w:val="IndexLink"/>
              </w:rPr>
              <w:t>192</w:t>
            </w:r>
          </w:hyperlink>
        </w:p>
        <w:p>
          <w:pPr>
            <w:pStyle w:val="Contents6"/>
            <w:tabs>
              <w:tab w:val="clear" w:pos="7609"/>
              <w:tab w:val="right" w:pos="9026" w:leader="dot"/>
            </w:tabs>
            <w:rPr/>
          </w:pPr>
          <w:hyperlink w:anchor="__RefHeading___Toc6676210_1280447820">
            <w:r>
              <w:rPr>
                <w:webHidden/>
                <w:rStyle w:val="IndexLink"/>
                <w:rtl w:val="true"/>
              </w:rPr>
              <w:t>اشاره</w:t>
            </w:r>
            <w:r>
              <w:rPr>
                <w:rStyle w:val="IndexLink"/>
                <w:rtl w:val="true"/>
              </w:rPr>
              <w:tab/>
            </w:r>
            <w:r>
              <w:rPr>
                <w:rStyle w:val="IndexLink"/>
              </w:rPr>
              <w:t>192</w:t>
            </w:r>
          </w:hyperlink>
        </w:p>
        <w:p>
          <w:pPr>
            <w:pStyle w:val="Contents6"/>
            <w:tabs>
              <w:tab w:val="clear" w:pos="7609"/>
              <w:tab w:val="right" w:pos="9026" w:leader="dot"/>
            </w:tabs>
            <w:rPr/>
          </w:pPr>
          <w:hyperlink w:anchor="__RefHeading___Toc6676212_1280447820">
            <w:r>
              <w:rPr>
                <w:webHidden/>
                <w:rStyle w:val="IndexLink"/>
                <w:rtl w:val="true"/>
              </w:rPr>
              <w:t>اصطلاحات</w:t>
            </w:r>
            <w:r>
              <w:rPr>
                <w:rStyle w:val="IndexLink"/>
                <w:rtl w:val="true"/>
              </w:rPr>
              <w:t>:</w:t>
              <w:tab/>
            </w:r>
            <w:r>
              <w:rPr>
                <w:rStyle w:val="IndexLink"/>
              </w:rPr>
              <w:t>192</w:t>
            </w:r>
          </w:hyperlink>
        </w:p>
        <w:p>
          <w:pPr>
            <w:pStyle w:val="Contents6"/>
            <w:tabs>
              <w:tab w:val="clear" w:pos="7609"/>
              <w:tab w:val="right" w:pos="9026" w:leader="dot"/>
            </w:tabs>
            <w:rPr/>
          </w:pPr>
          <w:hyperlink w:anchor="__RefHeading___Toc6676214_1280447820">
            <w:r>
              <w:rPr>
                <w:webHidden/>
                <w:rStyle w:val="IndexLink"/>
                <w:rtl w:val="true"/>
              </w:rPr>
              <w:t>شرايط بيع سلف</w:t>
            </w:r>
            <w:r>
              <w:rPr>
                <w:rStyle w:val="IndexLink"/>
                <w:rtl w:val="true"/>
              </w:rPr>
              <w:t>:</w:t>
              <w:tab/>
            </w:r>
            <w:r>
              <w:rPr>
                <w:rStyle w:val="IndexLink"/>
              </w:rPr>
              <w:t>193</w:t>
            </w:r>
          </w:hyperlink>
        </w:p>
        <w:p>
          <w:pPr>
            <w:pStyle w:val="Contents6"/>
            <w:tabs>
              <w:tab w:val="clear" w:pos="7609"/>
              <w:tab w:val="right" w:pos="9026" w:leader="dot"/>
            </w:tabs>
            <w:rPr/>
          </w:pPr>
          <w:hyperlink w:anchor="__RefHeading___Toc6676216_1280447820">
            <w:r>
              <w:rPr>
                <w:webHidden/>
                <w:rStyle w:val="IndexLink"/>
                <w:rtl w:val="true"/>
              </w:rPr>
              <w:t>دو نكته</w:t>
            </w:r>
            <w:r>
              <w:rPr>
                <w:rStyle w:val="IndexLink"/>
                <w:rtl w:val="true"/>
              </w:rPr>
              <w:tab/>
            </w:r>
            <w:r>
              <w:rPr>
                <w:rStyle w:val="IndexLink"/>
              </w:rPr>
              <w:t>193</w:t>
            </w:r>
          </w:hyperlink>
        </w:p>
        <w:p>
          <w:pPr>
            <w:pStyle w:val="Contents6"/>
            <w:tabs>
              <w:tab w:val="clear" w:pos="7609"/>
              <w:tab w:val="right" w:pos="9026" w:leader="dot"/>
            </w:tabs>
            <w:rPr/>
          </w:pPr>
          <w:hyperlink w:anchor="__RefHeading___Toc6676218_1280447820">
            <w:r>
              <w:rPr>
                <w:webHidden/>
                <w:rStyle w:val="IndexLink"/>
                <w:rtl w:val="true"/>
              </w:rPr>
              <w:t>فروش جنسى كه پيش خريد شده</w:t>
            </w:r>
            <w:r>
              <w:rPr>
                <w:rStyle w:val="IndexLink"/>
                <w:rtl w:val="true"/>
              </w:rPr>
              <w:tab/>
            </w:r>
            <w:r>
              <w:rPr>
                <w:rStyle w:val="IndexLink"/>
              </w:rPr>
              <w:t>194</w:t>
            </w:r>
          </w:hyperlink>
        </w:p>
        <w:p>
          <w:pPr>
            <w:pStyle w:val="Contents6"/>
            <w:tabs>
              <w:tab w:val="clear" w:pos="7609"/>
              <w:tab w:val="right" w:pos="9026" w:leader="dot"/>
            </w:tabs>
            <w:rPr/>
          </w:pPr>
          <w:hyperlink w:anchor="__RefHeading___Toc6676220_1280447820">
            <w:r>
              <w:rPr>
                <w:webHidden/>
                <w:rStyle w:val="IndexLink"/>
                <w:rtl w:val="true"/>
              </w:rPr>
              <w:t>دو نكته</w:t>
            </w:r>
            <w:r>
              <w:rPr>
                <w:rStyle w:val="IndexLink"/>
                <w:rtl w:val="true"/>
              </w:rPr>
              <w:tab/>
            </w:r>
            <w:r>
              <w:rPr>
                <w:rStyle w:val="IndexLink"/>
              </w:rPr>
              <w:t>194</w:t>
            </w:r>
          </w:hyperlink>
        </w:p>
        <w:p>
          <w:pPr>
            <w:pStyle w:val="Contents5"/>
            <w:tabs>
              <w:tab w:val="clear" w:pos="7892"/>
              <w:tab w:val="right" w:pos="9026" w:leader="dot"/>
            </w:tabs>
            <w:rPr/>
          </w:pPr>
          <w:hyperlink w:anchor="__RefHeading___Toc6676222_1280447820">
            <w:r>
              <w:rPr>
                <w:webHidden/>
                <w:rStyle w:val="IndexLink"/>
                <w:rtl w:val="true"/>
              </w:rPr>
              <w:t xml:space="preserve">* </w:t>
            </w:r>
            <w:r>
              <w:rPr>
                <w:rStyle w:val="IndexLink"/>
                <w:rtl w:val="true"/>
              </w:rPr>
              <w:t>تمرين</w:t>
            </w:r>
            <w:r>
              <w:rPr>
                <w:rStyle w:val="IndexLink"/>
                <w:rtl w:val="true"/>
              </w:rPr>
              <w:tab/>
            </w:r>
            <w:r>
              <w:rPr>
                <w:rStyle w:val="IndexLink"/>
              </w:rPr>
              <w:t>195</w:t>
            </w:r>
          </w:hyperlink>
        </w:p>
        <w:p>
          <w:pPr>
            <w:pStyle w:val="Contents3"/>
            <w:tabs>
              <w:tab w:val="clear" w:pos="8459"/>
              <w:tab w:val="right" w:pos="9026" w:leader="dot"/>
            </w:tabs>
            <w:rPr/>
          </w:pPr>
          <w:hyperlink w:anchor="__RefHeading___Toc6676224_1280447820">
            <w:r>
              <w:rPr>
                <w:webHidden/>
                <w:rStyle w:val="IndexLink"/>
                <w:rtl w:val="true"/>
              </w:rPr>
              <w:t xml:space="preserve">درس </w:t>
            </w:r>
            <w:r>
              <w:rPr>
                <w:rStyle w:val="IndexLink"/>
              </w:rPr>
              <w:t>40</w:t>
            </w:r>
            <w:r>
              <w:rPr>
                <w:rStyle w:val="IndexLink"/>
                <w:rtl w:val="true"/>
              </w:rPr>
              <w:t xml:space="preserve"> </w:t>
            </w:r>
            <w:r>
              <w:rPr>
                <w:rStyle w:val="IndexLink"/>
                <w:rtl w:val="true"/>
              </w:rPr>
              <w:t xml:space="preserve">فصل اول خريد و فروش </w:t>
            </w:r>
            <w:r>
              <w:rPr>
                <w:rStyle w:val="IndexLink"/>
                <w:rtl w:val="true"/>
              </w:rPr>
              <w:t>(</w:t>
            </w:r>
            <w:r>
              <w:rPr>
                <w:rStyle w:val="IndexLink"/>
              </w:rPr>
              <w:t>6</w:t>
            </w:r>
            <w:r>
              <w:rPr>
                <w:rStyle w:val="IndexLink"/>
                <w:rtl w:val="true"/>
              </w:rPr>
              <w:t>)</w:t>
              <w:tab/>
            </w:r>
            <w:r>
              <w:rPr>
                <w:rStyle w:val="IndexLink"/>
              </w:rPr>
              <w:t>196</w:t>
            </w:r>
          </w:hyperlink>
        </w:p>
        <w:p>
          <w:pPr>
            <w:pStyle w:val="Contents4"/>
            <w:tabs>
              <w:tab w:val="clear" w:pos="8176"/>
              <w:tab w:val="right" w:pos="9026" w:leader="dot"/>
            </w:tabs>
            <w:rPr/>
          </w:pPr>
          <w:hyperlink w:anchor="__RefHeading___Toc6676226_1280447820">
            <w:r>
              <w:rPr>
                <w:webHidden/>
                <w:rStyle w:val="IndexLink"/>
                <w:rtl w:val="true"/>
              </w:rPr>
              <w:t>گفتار چهارم</w:t>
            </w:r>
            <w:r>
              <w:rPr>
                <w:rStyle w:val="IndexLink"/>
                <w:rtl w:val="true"/>
              </w:rPr>
              <w:t xml:space="preserve">: </w:t>
            </w:r>
            <w:r>
              <w:rPr>
                <w:rStyle w:val="IndexLink"/>
                <w:rtl w:val="true"/>
              </w:rPr>
              <w:t>حق شفعه</w:t>
            </w:r>
            <w:r>
              <w:rPr>
                <w:rStyle w:val="IndexLink"/>
                <w:rtl w:val="true"/>
              </w:rPr>
              <w:tab/>
            </w:r>
            <w:r>
              <w:rPr>
                <w:rStyle w:val="IndexLink"/>
              </w:rPr>
              <w:t>196</w:t>
            </w:r>
          </w:hyperlink>
        </w:p>
        <w:p>
          <w:pPr>
            <w:pStyle w:val="Contents5"/>
            <w:tabs>
              <w:tab w:val="clear" w:pos="7892"/>
              <w:tab w:val="right" w:pos="9026" w:leader="dot"/>
            </w:tabs>
            <w:rPr/>
          </w:pPr>
          <w:hyperlink w:anchor="__RefHeading___Toc6676228_1280447820">
            <w:r>
              <w:rPr>
                <w:webHidden/>
                <w:rStyle w:val="IndexLink"/>
                <w:rtl w:val="true"/>
              </w:rPr>
              <w:t>اشاره</w:t>
            </w:r>
            <w:r>
              <w:rPr>
                <w:rStyle w:val="IndexLink"/>
                <w:rtl w:val="true"/>
              </w:rPr>
              <w:tab/>
            </w:r>
            <w:r>
              <w:rPr>
                <w:rStyle w:val="IndexLink"/>
              </w:rPr>
              <w:t>196</w:t>
            </w:r>
          </w:hyperlink>
        </w:p>
        <w:p>
          <w:pPr>
            <w:pStyle w:val="Contents5"/>
            <w:tabs>
              <w:tab w:val="clear" w:pos="7892"/>
              <w:tab w:val="right" w:pos="9026" w:leader="dot"/>
            </w:tabs>
            <w:rPr/>
          </w:pPr>
          <w:hyperlink w:anchor="__RefHeading___Toc6676230_1280447820">
            <w:r>
              <w:rPr>
                <w:webHidden/>
                <w:rStyle w:val="IndexLink"/>
                <w:rtl w:val="true"/>
              </w:rPr>
              <w:t>شرايط حق شفعه</w:t>
            </w:r>
            <w:r>
              <w:rPr>
                <w:rStyle w:val="IndexLink"/>
                <w:rtl w:val="true"/>
              </w:rPr>
              <w:tab/>
            </w:r>
            <w:r>
              <w:rPr>
                <w:rStyle w:val="IndexLink"/>
              </w:rPr>
              <w:t>196</w:t>
            </w:r>
          </w:hyperlink>
        </w:p>
        <w:p>
          <w:pPr>
            <w:pStyle w:val="Contents5"/>
            <w:tabs>
              <w:tab w:val="clear" w:pos="7892"/>
              <w:tab w:val="right" w:pos="9026" w:leader="dot"/>
            </w:tabs>
            <w:rPr/>
          </w:pPr>
          <w:hyperlink w:anchor="__RefHeading___Toc6676232_1280447820">
            <w:r>
              <w:rPr>
                <w:webHidden/>
                <w:rStyle w:val="IndexLink"/>
                <w:rtl w:val="true"/>
              </w:rPr>
              <w:t>مسئله</w:t>
            </w:r>
            <w:r>
              <w:rPr>
                <w:rStyle w:val="IndexLink"/>
                <w:rtl w:val="true"/>
              </w:rPr>
              <w:tab/>
            </w:r>
            <w:r>
              <w:rPr>
                <w:rStyle w:val="IndexLink"/>
              </w:rPr>
              <w:t>196</w:t>
            </w:r>
          </w:hyperlink>
        </w:p>
        <w:p>
          <w:pPr>
            <w:pStyle w:val="Contents5"/>
            <w:tabs>
              <w:tab w:val="clear" w:pos="7892"/>
              <w:tab w:val="right" w:pos="9026" w:leader="dot"/>
            </w:tabs>
            <w:rPr/>
          </w:pPr>
          <w:hyperlink w:anchor="__RefHeading___Toc6676234_1280447820">
            <w:r>
              <w:rPr>
                <w:webHidden/>
                <w:rStyle w:val="IndexLink"/>
                <w:rtl w:val="true"/>
              </w:rPr>
              <w:t>نكته</w:t>
            </w:r>
            <w:r>
              <w:rPr>
                <w:rStyle w:val="IndexLink"/>
                <w:rtl w:val="true"/>
              </w:rPr>
              <w:tab/>
            </w:r>
            <w:r>
              <w:rPr>
                <w:rStyle w:val="IndexLink"/>
              </w:rPr>
              <w:t>197</w:t>
            </w:r>
          </w:hyperlink>
        </w:p>
        <w:p>
          <w:pPr>
            <w:pStyle w:val="Contents5"/>
            <w:tabs>
              <w:tab w:val="clear" w:pos="7892"/>
              <w:tab w:val="right" w:pos="9026" w:leader="dot"/>
            </w:tabs>
            <w:rPr/>
          </w:pPr>
          <w:hyperlink w:anchor="__RefHeading___Toc6676236_1280447820">
            <w:r>
              <w:rPr>
                <w:webHidden/>
                <w:rStyle w:val="IndexLink"/>
                <w:rtl w:val="true"/>
              </w:rPr>
              <w:t>مسئله</w:t>
            </w:r>
            <w:r>
              <w:rPr>
                <w:rStyle w:val="IndexLink"/>
                <w:rtl w:val="true"/>
              </w:rPr>
              <w:tab/>
            </w:r>
            <w:r>
              <w:rPr>
                <w:rStyle w:val="IndexLink"/>
              </w:rPr>
              <w:t>198</w:t>
            </w:r>
          </w:hyperlink>
        </w:p>
        <w:p>
          <w:pPr>
            <w:pStyle w:val="Contents5"/>
            <w:tabs>
              <w:tab w:val="clear" w:pos="7892"/>
              <w:tab w:val="right" w:pos="9026" w:leader="dot"/>
            </w:tabs>
            <w:rPr/>
          </w:pPr>
          <w:hyperlink w:anchor="__RefHeading___Toc6676238_1280447820">
            <w:r>
              <w:rPr>
                <w:webHidden/>
                <w:rStyle w:val="IndexLink"/>
                <w:rtl w:val="true"/>
              </w:rPr>
              <w:t>نكته</w:t>
            </w:r>
            <w:r>
              <w:rPr>
                <w:rStyle w:val="IndexLink"/>
                <w:rtl w:val="true"/>
              </w:rPr>
              <w:t>:</w:t>
              <w:tab/>
            </w:r>
            <w:r>
              <w:rPr>
                <w:rStyle w:val="IndexLink"/>
              </w:rPr>
              <w:t>199</w:t>
            </w:r>
          </w:hyperlink>
        </w:p>
        <w:p>
          <w:pPr>
            <w:pStyle w:val="Contents5"/>
            <w:tabs>
              <w:tab w:val="clear" w:pos="7892"/>
              <w:tab w:val="right" w:pos="9026" w:leader="dot"/>
            </w:tabs>
            <w:rPr/>
          </w:pPr>
          <w:hyperlink w:anchor="__RefHeading___Toc6676240_1280447820">
            <w:r>
              <w:rPr>
                <w:webHidden/>
                <w:rStyle w:val="IndexLink"/>
                <w:rtl w:val="true"/>
              </w:rPr>
              <w:t>موارد سقوط حق شفعه</w:t>
            </w:r>
            <w:r>
              <w:rPr>
                <w:rStyle w:val="IndexLink"/>
                <w:rtl w:val="true"/>
              </w:rPr>
              <w:tab/>
            </w:r>
            <w:r>
              <w:rPr>
                <w:rStyle w:val="IndexLink"/>
              </w:rPr>
              <w:t>199</w:t>
            </w:r>
          </w:hyperlink>
        </w:p>
        <w:p>
          <w:pPr>
            <w:pStyle w:val="Contents5"/>
            <w:tabs>
              <w:tab w:val="clear" w:pos="7892"/>
              <w:tab w:val="right" w:pos="9026" w:leader="dot"/>
            </w:tabs>
            <w:rPr/>
          </w:pPr>
          <w:hyperlink w:anchor="__RefHeading___Toc6676242_1280447820">
            <w:r>
              <w:rPr>
                <w:webHidden/>
                <w:rStyle w:val="IndexLink"/>
                <w:rtl w:val="true"/>
              </w:rPr>
              <w:t>مسئله</w:t>
            </w:r>
            <w:r>
              <w:rPr>
                <w:rStyle w:val="IndexLink"/>
                <w:rtl w:val="true"/>
              </w:rPr>
              <w:tab/>
            </w:r>
            <w:r>
              <w:rPr>
                <w:rStyle w:val="IndexLink"/>
              </w:rPr>
              <w:t>199</w:t>
            </w:r>
          </w:hyperlink>
        </w:p>
        <w:p>
          <w:pPr>
            <w:pStyle w:val="Contents5"/>
            <w:tabs>
              <w:tab w:val="clear" w:pos="7892"/>
              <w:tab w:val="right" w:pos="9026" w:leader="dot"/>
            </w:tabs>
            <w:rPr/>
          </w:pPr>
          <w:hyperlink w:anchor="__RefHeading___Toc6676244_1280447820">
            <w:r>
              <w:rPr>
                <w:webHidden/>
                <w:rStyle w:val="IndexLink"/>
                <w:rtl w:val="true"/>
              </w:rPr>
              <w:t xml:space="preserve">* </w:t>
            </w:r>
            <w:r>
              <w:rPr>
                <w:rStyle w:val="IndexLink"/>
                <w:rtl w:val="true"/>
              </w:rPr>
              <w:t>تمرين</w:t>
            </w:r>
            <w:r>
              <w:rPr>
                <w:rStyle w:val="IndexLink"/>
                <w:rtl w:val="true"/>
              </w:rPr>
              <w:tab/>
            </w:r>
            <w:r>
              <w:rPr>
                <w:rStyle w:val="IndexLink"/>
              </w:rPr>
              <w:t>200</w:t>
            </w:r>
          </w:hyperlink>
        </w:p>
        <w:p>
          <w:pPr>
            <w:pStyle w:val="Contents3"/>
            <w:tabs>
              <w:tab w:val="clear" w:pos="8459"/>
              <w:tab w:val="right" w:pos="9026" w:leader="dot"/>
            </w:tabs>
            <w:rPr/>
          </w:pPr>
          <w:hyperlink w:anchor="__RefHeading___Toc6676246_1280447820">
            <w:r>
              <w:rPr>
                <w:webHidden/>
                <w:rStyle w:val="IndexLink"/>
                <w:rtl w:val="true"/>
              </w:rPr>
              <w:t xml:space="preserve">درس </w:t>
            </w:r>
            <w:r>
              <w:rPr>
                <w:rStyle w:val="IndexLink"/>
              </w:rPr>
              <w:t>41</w:t>
            </w:r>
            <w:r>
              <w:rPr>
                <w:rStyle w:val="IndexLink"/>
                <w:rtl w:val="true"/>
              </w:rPr>
              <w:t xml:space="preserve"> </w:t>
            </w:r>
            <w:r>
              <w:rPr>
                <w:rStyle w:val="IndexLink"/>
                <w:rtl w:val="true"/>
              </w:rPr>
              <w:t xml:space="preserve">فصل اول خريد و فروش </w:t>
            </w:r>
            <w:r>
              <w:rPr>
                <w:rStyle w:val="IndexLink"/>
                <w:rtl w:val="true"/>
              </w:rPr>
              <w:t>(</w:t>
            </w:r>
            <w:r>
              <w:rPr>
                <w:rStyle w:val="IndexLink"/>
              </w:rPr>
              <w:t>7</w:t>
            </w:r>
            <w:r>
              <w:rPr>
                <w:rStyle w:val="IndexLink"/>
                <w:rtl w:val="true"/>
              </w:rPr>
              <w:t>)</w:t>
              <w:tab/>
            </w:r>
            <w:r>
              <w:rPr>
                <w:rStyle w:val="IndexLink"/>
              </w:rPr>
              <w:t>201</w:t>
            </w:r>
          </w:hyperlink>
        </w:p>
        <w:p>
          <w:pPr>
            <w:pStyle w:val="Contents4"/>
            <w:tabs>
              <w:tab w:val="clear" w:pos="8176"/>
              <w:tab w:val="right" w:pos="9026" w:leader="dot"/>
            </w:tabs>
            <w:rPr/>
          </w:pPr>
          <w:hyperlink w:anchor="__RefHeading___Toc6676248_1280447820">
            <w:r>
              <w:rPr>
                <w:webHidden/>
                <w:rStyle w:val="IndexLink"/>
                <w:rtl w:val="true"/>
              </w:rPr>
              <w:t>گفتارپنجم</w:t>
            </w:r>
            <w:r>
              <w:rPr>
                <w:rStyle w:val="IndexLink"/>
                <w:rtl w:val="true"/>
              </w:rPr>
              <w:t xml:space="preserve">: </w:t>
            </w:r>
            <w:r>
              <w:rPr>
                <w:rStyle w:val="IndexLink"/>
                <w:rtl w:val="true"/>
              </w:rPr>
              <w:t xml:space="preserve">خيارات </w:t>
            </w:r>
            <w:r>
              <w:rPr>
                <w:rStyle w:val="IndexLink"/>
                <w:rtl w:val="true"/>
              </w:rPr>
              <w:t>(</w:t>
            </w:r>
            <w:r>
              <w:rPr>
                <w:rStyle w:val="IndexLink"/>
              </w:rPr>
              <w:t>1</w:t>
            </w:r>
            <w:r>
              <w:rPr>
                <w:rStyle w:val="IndexLink"/>
                <w:rtl w:val="true"/>
              </w:rPr>
              <w:t>)</w:t>
              <w:tab/>
            </w:r>
            <w:r>
              <w:rPr>
                <w:rStyle w:val="IndexLink"/>
              </w:rPr>
              <w:t>201</w:t>
            </w:r>
          </w:hyperlink>
        </w:p>
        <w:p>
          <w:pPr>
            <w:pStyle w:val="Contents5"/>
            <w:tabs>
              <w:tab w:val="clear" w:pos="7892"/>
              <w:tab w:val="right" w:pos="9026" w:leader="dot"/>
            </w:tabs>
            <w:rPr/>
          </w:pPr>
          <w:hyperlink w:anchor="__RefHeading___Toc6676250_1280447820">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6676252_1280447820">
            <w:r>
              <w:rPr>
                <w:webHidden/>
                <w:rStyle w:val="IndexLink"/>
                <w:rtl w:val="true"/>
              </w:rPr>
              <w:t>خيارات عبارت اند از</w:t>
            </w:r>
            <w:r>
              <w:rPr>
                <w:rStyle w:val="IndexLink"/>
                <w:rtl w:val="true"/>
              </w:rPr>
              <w:t>:</w:t>
              <w:tab/>
            </w:r>
            <w:r>
              <w:rPr>
                <w:rStyle w:val="IndexLink"/>
              </w:rPr>
              <w:t>201</w:t>
            </w:r>
          </w:hyperlink>
        </w:p>
        <w:p>
          <w:pPr>
            <w:pStyle w:val="Contents6"/>
            <w:tabs>
              <w:tab w:val="clear" w:pos="7609"/>
              <w:tab w:val="right" w:pos="9026" w:leader="dot"/>
            </w:tabs>
            <w:rPr/>
          </w:pPr>
          <w:hyperlink w:anchor="__RefHeading___Toc6676254_1280447820">
            <w:r>
              <w:rPr>
                <w:webHidden/>
                <w:rStyle w:val="IndexLink"/>
                <w:rtl w:val="true"/>
              </w:rPr>
              <w:t>اشاره</w:t>
            </w:r>
            <w:r>
              <w:rPr>
                <w:rStyle w:val="IndexLink"/>
                <w:rtl w:val="true"/>
              </w:rPr>
              <w:tab/>
            </w:r>
            <w:r>
              <w:rPr>
                <w:rStyle w:val="IndexLink"/>
              </w:rPr>
              <w:t>201</w:t>
            </w:r>
          </w:hyperlink>
        </w:p>
        <w:p>
          <w:pPr>
            <w:pStyle w:val="Contents6"/>
            <w:tabs>
              <w:tab w:val="clear" w:pos="7609"/>
              <w:tab w:val="right" w:pos="9026" w:leader="dot"/>
            </w:tabs>
            <w:rPr/>
          </w:pPr>
          <w:hyperlink w:anchor="__RefHeading___Toc6676256_1280447820">
            <w:r>
              <w:rPr>
                <w:webHidden/>
                <w:rStyle w:val="IndexLink"/>
              </w:rPr>
              <w:t>1</w:t>
            </w:r>
            <w:r>
              <w:rPr>
                <w:rStyle w:val="IndexLink"/>
                <w:rtl w:val="true"/>
              </w:rPr>
              <w:t xml:space="preserve">. </w:t>
            </w:r>
            <w:r>
              <w:rPr>
                <w:rStyle w:val="IndexLink"/>
                <w:rtl w:val="true"/>
              </w:rPr>
              <w:t>خيار مجلس</w:t>
            </w:r>
            <w:r>
              <w:rPr>
                <w:rStyle w:val="IndexLink"/>
                <w:rtl w:val="true"/>
              </w:rPr>
              <w:tab/>
            </w:r>
            <w:r>
              <w:rPr>
                <w:rStyle w:val="IndexLink"/>
              </w:rPr>
              <w:t>202</w:t>
            </w:r>
          </w:hyperlink>
        </w:p>
        <w:p>
          <w:pPr>
            <w:pStyle w:val="Contents6"/>
            <w:tabs>
              <w:tab w:val="clear" w:pos="7609"/>
              <w:tab w:val="right" w:pos="9026" w:leader="dot"/>
            </w:tabs>
            <w:rPr/>
          </w:pPr>
          <w:hyperlink w:anchor="__RefHeading___Toc6676258_1280447820">
            <w:r>
              <w:rPr>
                <w:webHidden/>
                <w:rStyle w:val="IndexLink"/>
              </w:rPr>
              <w:t>2</w:t>
            </w:r>
            <w:r>
              <w:rPr>
                <w:rStyle w:val="IndexLink"/>
                <w:rtl w:val="true"/>
              </w:rPr>
              <w:t xml:space="preserve">. </w:t>
            </w:r>
            <w:r>
              <w:rPr>
                <w:rStyle w:val="IndexLink"/>
                <w:rtl w:val="true"/>
              </w:rPr>
              <w:t>خيار غبن</w:t>
            </w:r>
            <w:r>
              <w:rPr>
                <w:rStyle w:val="IndexLink"/>
                <w:rtl w:val="true"/>
              </w:rPr>
              <w:tab/>
            </w:r>
            <w:r>
              <w:rPr>
                <w:rStyle w:val="IndexLink"/>
              </w:rPr>
              <w:t>202</w:t>
            </w:r>
          </w:hyperlink>
        </w:p>
        <w:p>
          <w:pPr>
            <w:pStyle w:val="Contents6"/>
            <w:tabs>
              <w:tab w:val="clear" w:pos="7609"/>
              <w:tab w:val="right" w:pos="9026" w:leader="dot"/>
            </w:tabs>
            <w:rPr/>
          </w:pPr>
          <w:hyperlink w:anchor="__RefHeading___Toc6676260_1280447820">
            <w:r>
              <w:rPr>
                <w:webHidden/>
                <w:rStyle w:val="IndexLink"/>
                <w:rtl w:val="true"/>
              </w:rPr>
              <w:t>اشاره</w:t>
            </w:r>
            <w:r>
              <w:rPr>
                <w:rStyle w:val="IndexLink"/>
                <w:rtl w:val="true"/>
              </w:rPr>
              <w:tab/>
            </w:r>
            <w:r>
              <w:rPr>
                <w:rStyle w:val="IndexLink"/>
              </w:rPr>
              <w:t>202</w:t>
            </w:r>
          </w:hyperlink>
        </w:p>
        <w:p>
          <w:pPr>
            <w:pStyle w:val="Contents6"/>
            <w:tabs>
              <w:tab w:val="clear" w:pos="7609"/>
              <w:tab w:val="right" w:pos="9026" w:leader="dot"/>
            </w:tabs>
            <w:rPr/>
          </w:pPr>
          <w:hyperlink w:anchor="__RefHeading___Toc6676262_1280447820">
            <w:r>
              <w:rPr>
                <w:webHidden/>
                <w:rStyle w:val="IndexLink"/>
                <w:rtl w:val="true"/>
              </w:rPr>
              <w:t>احكام مربوط به خيار غبن</w:t>
            </w:r>
            <w:r>
              <w:rPr>
                <w:rStyle w:val="IndexLink"/>
                <w:rtl w:val="true"/>
              </w:rPr>
              <w:tab/>
            </w:r>
            <w:r>
              <w:rPr>
                <w:rStyle w:val="IndexLink"/>
              </w:rPr>
              <w:t>202</w:t>
            </w:r>
          </w:hyperlink>
        </w:p>
        <w:p>
          <w:pPr>
            <w:pStyle w:val="Contents5"/>
            <w:tabs>
              <w:tab w:val="clear" w:pos="7892"/>
              <w:tab w:val="right" w:pos="9026" w:leader="dot"/>
            </w:tabs>
            <w:rPr/>
          </w:pPr>
          <w:hyperlink w:anchor="__RefHeading___Toc6676264_1280447820">
            <w:r>
              <w:rPr>
                <w:webHidden/>
                <w:rStyle w:val="IndexLink"/>
                <w:rtl w:val="true"/>
              </w:rPr>
              <w:t xml:space="preserve">* </w:t>
            </w:r>
            <w:r>
              <w:rPr>
                <w:rStyle w:val="IndexLink"/>
                <w:rtl w:val="true"/>
              </w:rPr>
              <w:t>تمرين</w:t>
            </w:r>
            <w:r>
              <w:rPr>
                <w:rStyle w:val="IndexLink"/>
                <w:rtl w:val="true"/>
              </w:rPr>
              <w:tab/>
            </w:r>
            <w:r>
              <w:rPr>
                <w:rStyle w:val="IndexLink"/>
              </w:rPr>
              <w:t>205</w:t>
            </w:r>
          </w:hyperlink>
        </w:p>
        <w:p>
          <w:pPr>
            <w:pStyle w:val="Contents3"/>
            <w:tabs>
              <w:tab w:val="clear" w:pos="8459"/>
              <w:tab w:val="right" w:pos="9026" w:leader="dot"/>
            </w:tabs>
            <w:rPr/>
          </w:pPr>
          <w:hyperlink w:anchor="__RefHeading___Toc6676266_1280447820">
            <w:r>
              <w:rPr>
                <w:webHidden/>
                <w:rStyle w:val="IndexLink"/>
                <w:rtl w:val="true"/>
              </w:rPr>
              <w:t xml:space="preserve">درس </w:t>
            </w:r>
            <w:r>
              <w:rPr>
                <w:rStyle w:val="IndexLink"/>
              </w:rPr>
              <w:t>42</w:t>
            </w:r>
            <w:r>
              <w:rPr>
                <w:rStyle w:val="IndexLink"/>
                <w:rtl w:val="true"/>
              </w:rPr>
              <w:t xml:space="preserve"> </w:t>
            </w:r>
            <w:r>
              <w:rPr>
                <w:rStyle w:val="IndexLink"/>
                <w:rtl w:val="true"/>
              </w:rPr>
              <w:t xml:space="preserve">فصل اول خريد و فروش </w:t>
            </w:r>
            <w:r>
              <w:rPr>
                <w:rStyle w:val="IndexLink"/>
                <w:rtl w:val="true"/>
              </w:rPr>
              <w:t>(</w:t>
            </w:r>
            <w:r>
              <w:rPr>
                <w:rStyle w:val="IndexLink"/>
              </w:rPr>
              <w:t>8</w:t>
            </w:r>
            <w:r>
              <w:rPr>
                <w:rStyle w:val="IndexLink"/>
                <w:rtl w:val="true"/>
              </w:rPr>
              <w:t>)</w:t>
              <w:tab/>
            </w:r>
            <w:r>
              <w:rPr>
                <w:rStyle w:val="IndexLink"/>
              </w:rPr>
              <w:t>206</w:t>
            </w:r>
          </w:hyperlink>
        </w:p>
        <w:p>
          <w:pPr>
            <w:pStyle w:val="Contents4"/>
            <w:tabs>
              <w:tab w:val="clear" w:pos="8176"/>
              <w:tab w:val="right" w:pos="9026" w:leader="dot"/>
            </w:tabs>
            <w:rPr/>
          </w:pPr>
          <w:hyperlink w:anchor="__RefHeading___Toc6676268_1280447820">
            <w:r>
              <w:rPr>
                <w:webHidden/>
                <w:rStyle w:val="IndexLink"/>
                <w:rtl w:val="true"/>
              </w:rPr>
              <w:t>گفتارپنجم</w:t>
            </w:r>
            <w:r>
              <w:rPr>
                <w:rStyle w:val="IndexLink"/>
                <w:rtl w:val="true"/>
              </w:rPr>
              <w:t xml:space="preserve">: </w:t>
            </w:r>
            <w:r>
              <w:rPr>
                <w:rStyle w:val="IndexLink"/>
                <w:rtl w:val="true"/>
              </w:rPr>
              <w:t xml:space="preserve">خيارات </w:t>
            </w:r>
            <w:r>
              <w:rPr>
                <w:rStyle w:val="IndexLink"/>
                <w:rtl w:val="true"/>
              </w:rPr>
              <w:t>(</w:t>
            </w:r>
            <w:r>
              <w:rPr>
                <w:rStyle w:val="IndexLink"/>
              </w:rPr>
              <w:t>2</w:t>
            </w:r>
            <w:r>
              <w:rPr>
                <w:rStyle w:val="IndexLink"/>
                <w:rtl w:val="true"/>
              </w:rPr>
              <w:t>)</w:t>
              <w:tab/>
            </w:r>
            <w:r>
              <w:rPr>
                <w:rStyle w:val="IndexLink"/>
              </w:rPr>
              <w:t>206</w:t>
            </w:r>
          </w:hyperlink>
        </w:p>
        <w:p>
          <w:pPr>
            <w:pStyle w:val="Contents5"/>
            <w:tabs>
              <w:tab w:val="clear" w:pos="7892"/>
              <w:tab w:val="right" w:pos="9026" w:leader="dot"/>
            </w:tabs>
            <w:rPr/>
          </w:pPr>
          <w:hyperlink w:anchor="__RefHeading___Toc6676270_1280447820">
            <w:r>
              <w:rPr>
                <w:webHidden/>
                <w:rStyle w:val="IndexLink"/>
              </w:rPr>
              <w:t>3</w:t>
            </w:r>
            <w:r>
              <w:rPr>
                <w:rStyle w:val="IndexLink"/>
                <w:rtl w:val="true"/>
              </w:rPr>
              <w:t xml:space="preserve">. </w:t>
            </w:r>
            <w:r>
              <w:rPr>
                <w:rStyle w:val="IndexLink"/>
                <w:rtl w:val="true"/>
              </w:rPr>
              <w:t>خيار شرط</w:t>
            </w:r>
            <w:r>
              <w:rPr>
                <w:rStyle w:val="IndexLink"/>
                <w:rtl w:val="true"/>
              </w:rPr>
              <w:tab/>
            </w:r>
            <w:r>
              <w:rPr>
                <w:rStyle w:val="IndexLink"/>
              </w:rPr>
              <w:t>206</w:t>
            </w:r>
          </w:hyperlink>
        </w:p>
        <w:p>
          <w:pPr>
            <w:pStyle w:val="Contents6"/>
            <w:tabs>
              <w:tab w:val="clear" w:pos="7609"/>
              <w:tab w:val="right" w:pos="9026" w:leader="dot"/>
            </w:tabs>
            <w:rPr/>
          </w:pPr>
          <w:hyperlink w:anchor="__RefHeading___Toc6676272_1280447820">
            <w:r>
              <w:rPr>
                <w:webHidden/>
                <w:rStyle w:val="IndexLink"/>
                <w:rtl w:val="true"/>
              </w:rPr>
              <w:t>اشاره</w:t>
            </w:r>
            <w:r>
              <w:rPr>
                <w:rStyle w:val="IndexLink"/>
                <w:rtl w:val="true"/>
              </w:rPr>
              <w:tab/>
            </w:r>
            <w:r>
              <w:rPr>
                <w:rStyle w:val="IndexLink"/>
              </w:rPr>
              <w:t>206</w:t>
            </w:r>
          </w:hyperlink>
        </w:p>
        <w:p>
          <w:pPr>
            <w:pStyle w:val="Contents6"/>
            <w:tabs>
              <w:tab w:val="clear" w:pos="7609"/>
              <w:tab w:val="right" w:pos="9026" w:leader="dot"/>
            </w:tabs>
            <w:rPr/>
          </w:pPr>
          <w:hyperlink w:anchor="__RefHeading___Toc6676274_1280447820">
            <w:r>
              <w:rPr>
                <w:webHidden/>
                <w:rStyle w:val="IndexLink"/>
                <w:rtl w:val="true"/>
              </w:rPr>
              <w:t>نكته</w:t>
            </w:r>
            <w:r>
              <w:rPr>
                <w:rStyle w:val="IndexLink"/>
                <w:rtl w:val="true"/>
              </w:rPr>
              <w:tab/>
            </w:r>
            <w:r>
              <w:rPr>
                <w:rStyle w:val="IndexLink"/>
              </w:rPr>
              <w:t>206</w:t>
            </w:r>
          </w:hyperlink>
        </w:p>
        <w:p>
          <w:pPr>
            <w:pStyle w:val="Contents6"/>
            <w:tabs>
              <w:tab w:val="clear" w:pos="7609"/>
              <w:tab w:val="right" w:pos="9026" w:leader="dot"/>
            </w:tabs>
            <w:rPr/>
          </w:pPr>
          <w:hyperlink w:anchor="__RefHeading___Toc6676276_1280447820">
            <w:r>
              <w:rPr>
                <w:webHidden/>
                <w:rStyle w:val="IndexLink"/>
                <w:rtl w:val="true"/>
              </w:rPr>
              <w:t>فروش مبيع قبل از پايان مدت خيار</w:t>
            </w:r>
            <w:r>
              <w:rPr>
                <w:rStyle w:val="IndexLink"/>
                <w:rtl w:val="true"/>
              </w:rPr>
              <w:tab/>
            </w:r>
            <w:r>
              <w:rPr>
                <w:rStyle w:val="IndexLink"/>
              </w:rPr>
              <w:t>206</w:t>
            </w:r>
          </w:hyperlink>
        </w:p>
        <w:p>
          <w:pPr>
            <w:pStyle w:val="Contents5"/>
            <w:tabs>
              <w:tab w:val="clear" w:pos="7892"/>
              <w:tab w:val="right" w:pos="9026" w:leader="dot"/>
            </w:tabs>
            <w:rPr/>
          </w:pPr>
          <w:hyperlink w:anchor="__RefHeading___Toc6676278_1280447820">
            <w:r>
              <w:rPr>
                <w:webHidden/>
                <w:rStyle w:val="IndexLink"/>
              </w:rPr>
              <w:t>4</w:t>
            </w:r>
            <w:r>
              <w:rPr>
                <w:rStyle w:val="IndexLink"/>
                <w:rtl w:val="true"/>
              </w:rPr>
              <w:t xml:space="preserve">. </w:t>
            </w:r>
            <w:r>
              <w:rPr>
                <w:rStyle w:val="IndexLink"/>
                <w:rtl w:val="true"/>
              </w:rPr>
              <w:t>خيار تدليس</w:t>
            </w:r>
            <w:r>
              <w:rPr>
                <w:rStyle w:val="IndexLink"/>
                <w:rtl w:val="true"/>
              </w:rPr>
              <w:tab/>
            </w:r>
            <w:r>
              <w:rPr>
                <w:rStyle w:val="IndexLink"/>
              </w:rPr>
              <w:t>207</w:t>
            </w:r>
          </w:hyperlink>
        </w:p>
        <w:p>
          <w:pPr>
            <w:pStyle w:val="Contents5"/>
            <w:tabs>
              <w:tab w:val="clear" w:pos="7892"/>
              <w:tab w:val="right" w:pos="9026" w:leader="dot"/>
            </w:tabs>
            <w:rPr/>
          </w:pPr>
          <w:hyperlink w:anchor="__RefHeading___Toc6676280_1280447820">
            <w:r>
              <w:rPr>
                <w:webHidden/>
                <w:rStyle w:val="IndexLink"/>
              </w:rPr>
              <w:t>5</w:t>
            </w:r>
            <w:r>
              <w:rPr>
                <w:rStyle w:val="IndexLink"/>
                <w:rtl w:val="true"/>
              </w:rPr>
              <w:t xml:space="preserve">. </w:t>
            </w:r>
            <w:r>
              <w:rPr>
                <w:rStyle w:val="IndexLink"/>
                <w:rtl w:val="true"/>
              </w:rPr>
              <w:t>خيار تخلف شرط</w:t>
            </w:r>
            <w:r>
              <w:rPr>
                <w:rStyle w:val="IndexLink"/>
                <w:rtl w:val="true"/>
              </w:rPr>
              <w:tab/>
            </w:r>
            <w:r>
              <w:rPr>
                <w:rStyle w:val="IndexLink"/>
              </w:rPr>
              <w:t>207</w:t>
            </w:r>
          </w:hyperlink>
        </w:p>
        <w:p>
          <w:pPr>
            <w:pStyle w:val="Contents5"/>
            <w:tabs>
              <w:tab w:val="clear" w:pos="7892"/>
              <w:tab w:val="right" w:pos="9026" w:leader="dot"/>
            </w:tabs>
            <w:rPr/>
          </w:pPr>
          <w:hyperlink w:anchor="__RefHeading___Toc6676282_1280447820">
            <w:r>
              <w:rPr>
                <w:webHidden/>
                <w:rStyle w:val="IndexLink"/>
              </w:rPr>
              <w:t>6</w:t>
            </w:r>
            <w:r>
              <w:rPr>
                <w:rStyle w:val="IndexLink"/>
                <w:rtl w:val="true"/>
              </w:rPr>
              <w:t xml:space="preserve">. </w:t>
            </w:r>
            <w:r>
              <w:rPr>
                <w:rStyle w:val="IndexLink"/>
                <w:rtl w:val="true"/>
              </w:rPr>
              <w:t>خيار عيب</w:t>
            </w:r>
            <w:r>
              <w:rPr>
                <w:rStyle w:val="IndexLink"/>
                <w:rtl w:val="true"/>
              </w:rPr>
              <w:tab/>
            </w:r>
            <w:r>
              <w:rPr>
                <w:rStyle w:val="IndexLink"/>
              </w:rPr>
              <w:t>208</w:t>
            </w:r>
          </w:hyperlink>
        </w:p>
        <w:p>
          <w:pPr>
            <w:pStyle w:val="Contents6"/>
            <w:tabs>
              <w:tab w:val="clear" w:pos="7609"/>
              <w:tab w:val="right" w:pos="9026" w:leader="dot"/>
            </w:tabs>
            <w:rPr/>
          </w:pPr>
          <w:hyperlink w:anchor="__RefHeading___Toc6676284_1280447820">
            <w:r>
              <w:rPr>
                <w:webHidden/>
                <w:rStyle w:val="IndexLink"/>
                <w:rtl w:val="true"/>
              </w:rPr>
              <w:t>اشاره</w:t>
            </w:r>
            <w:r>
              <w:rPr>
                <w:rStyle w:val="IndexLink"/>
                <w:rtl w:val="true"/>
              </w:rPr>
              <w:tab/>
            </w:r>
            <w:r>
              <w:rPr>
                <w:rStyle w:val="IndexLink"/>
              </w:rPr>
              <w:t>208</w:t>
            </w:r>
          </w:hyperlink>
        </w:p>
        <w:p>
          <w:pPr>
            <w:pStyle w:val="Contents6"/>
            <w:tabs>
              <w:tab w:val="clear" w:pos="7609"/>
              <w:tab w:val="right" w:pos="9026" w:leader="dot"/>
            </w:tabs>
            <w:rPr/>
          </w:pPr>
          <w:hyperlink w:anchor="__RefHeading___Toc6676286_1280447820">
            <w:r>
              <w:rPr>
                <w:webHidden/>
                <w:rStyle w:val="IndexLink"/>
                <w:rtl w:val="true"/>
              </w:rPr>
              <w:t>مسئله</w:t>
            </w:r>
            <w:r>
              <w:rPr>
                <w:rStyle w:val="IndexLink"/>
                <w:rtl w:val="true"/>
              </w:rPr>
              <w:tab/>
            </w:r>
            <w:r>
              <w:rPr>
                <w:rStyle w:val="IndexLink"/>
              </w:rPr>
              <w:t>209</w:t>
            </w:r>
          </w:hyperlink>
        </w:p>
        <w:p>
          <w:pPr>
            <w:pStyle w:val="Contents5"/>
            <w:tabs>
              <w:tab w:val="clear" w:pos="7892"/>
              <w:tab w:val="right" w:pos="9026" w:leader="dot"/>
            </w:tabs>
            <w:rPr/>
          </w:pPr>
          <w:hyperlink w:anchor="__RefHeading___Toc6676288_1280447820">
            <w:r>
              <w:rPr>
                <w:webHidden/>
                <w:rStyle w:val="IndexLink"/>
                <w:rtl w:val="true"/>
              </w:rPr>
              <w:t xml:space="preserve">* </w:t>
            </w:r>
            <w:r>
              <w:rPr>
                <w:rStyle w:val="IndexLink"/>
                <w:rtl w:val="true"/>
              </w:rPr>
              <w:t>تمرين</w:t>
            </w:r>
            <w:r>
              <w:rPr>
                <w:rStyle w:val="IndexLink"/>
                <w:rtl w:val="true"/>
              </w:rPr>
              <w:tab/>
            </w:r>
            <w:r>
              <w:rPr>
                <w:rStyle w:val="IndexLink"/>
              </w:rPr>
              <w:t>209</w:t>
            </w:r>
          </w:hyperlink>
        </w:p>
        <w:p>
          <w:pPr>
            <w:pStyle w:val="Contents3"/>
            <w:tabs>
              <w:tab w:val="clear" w:pos="8459"/>
              <w:tab w:val="right" w:pos="9026" w:leader="dot"/>
            </w:tabs>
            <w:rPr/>
          </w:pPr>
          <w:hyperlink w:anchor="__RefHeading___Toc6676290_1280447820">
            <w:r>
              <w:rPr>
                <w:webHidden/>
                <w:rStyle w:val="IndexLink"/>
                <w:rtl w:val="true"/>
              </w:rPr>
              <w:t xml:space="preserve">درس </w:t>
            </w:r>
            <w:r>
              <w:rPr>
                <w:rStyle w:val="IndexLink"/>
              </w:rPr>
              <w:t>43</w:t>
            </w:r>
            <w:r>
              <w:rPr>
                <w:rStyle w:val="IndexLink"/>
                <w:rtl w:val="true"/>
              </w:rPr>
              <w:t xml:space="preserve"> </w:t>
            </w:r>
            <w:r>
              <w:rPr>
                <w:rStyle w:val="IndexLink"/>
                <w:rtl w:val="true"/>
              </w:rPr>
              <w:t xml:space="preserve">فصل اول خريد و فروش </w:t>
            </w:r>
            <w:r>
              <w:rPr>
                <w:rStyle w:val="IndexLink"/>
                <w:rtl w:val="true"/>
              </w:rPr>
              <w:t>(</w:t>
            </w:r>
            <w:r>
              <w:rPr>
                <w:rStyle w:val="IndexLink"/>
              </w:rPr>
              <w:t>9</w:t>
            </w:r>
            <w:r>
              <w:rPr>
                <w:rStyle w:val="IndexLink"/>
                <w:rtl w:val="true"/>
              </w:rPr>
              <w:t>)</w:t>
              <w:tab/>
            </w:r>
            <w:r>
              <w:rPr>
                <w:rStyle w:val="IndexLink"/>
              </w:rPr>
              <w:t>211</w:t>
            </w:r>
          </w:hyperlink>
        </w:p>
        <w:p>
          <w:pPr>
            <w:pStyle w:val="Contents4"/>
            <w:tabs>
              <w:tab w:val="clear" w:pos="8176"/>
              <w:tab w:val="right" w:pos="9026" w:leader="dot"/>
            </w:tabs>
            <w:rPr/>
          </w:pPr>
          <w:hyperlink w:anchor="__RefHeading___Toc6676292_1280447820">
            <w:r>
              <w:rPr>
                <w:webHidden/>
                <w:rStyle w:val="IndexLink"/>
                <w:rtl w:val="true"/>
              </w:rPr>
              <w:t>گفتارپنجم</w:t>
            </w:r>
            <w:r>
              <w:rPr>
                <w:rStyle w:val="IndexLink"/>
                <w:rtl w:val="true"/>
              </w:rPr>
              <w:t xml:space="preserve">: </w:t>
            </w:r>
            <w:r>
              <w:rPr>
                <w:rStyle w:val="IndexLink"/>
                <w:rtl w:val="true"/>
              </w:rPr>
              <w:t xml:space="preserve">خيارات </w:t>
            </w:r>
            <w:r>
              <w:rPr>
                <w:rStyle w:val="IndexLink"/>
                <w:rtl w:val="true"/>
              </w:rPr>
              <w:t>(</w:t>
            </w:r>
            <w:r>
              <w:rPr>
                <w:rStyle w:val="IndexLink"/>
              </w:rPr>
              <w:t>3</w:t>
            </w:r>
            <w:r>
              <w:rPr>
                <w:rStyle w:val="IndexLink"/>
                <w:rtl w:val="true"/>
              </w:rPr>
              <w:t>)</w:t>
              <w:tab/>
            </w:r>
            <w:r>
              <w:rPr>
                <w:rStyle w:val="IndexLink"/>
              </w:rPr>
              <w:t>211</w:t>
            </w:r>
          </w:hyperlink>
        </w:p>
        <w:p>
          <w:pPr>
            <w:pStyle w:val="Contents5"/>
            <w:tabs>
              <w:tab w:val="clear" w:pos="7892"/>
              <w:tab w:val="right" w:pos="9026" w:leader="dot"/>
            </w:tabs>
            <w:rPr/>
          </w:pPr>
          <w:hyperlink w:anchor="__RefHeading___Toc6676294_1280447820">
            <w:r>
              <w:rPr>
                <w:webHidden/>
                <w:rStyle w:val="IndexLink"/>
              </w:rPr>
              <w:t>7</w:t>
            </w:r>
            <w:r>
              <w:rPr>
                <w:rStyle w:val="IndexLink"/>
                <w:rtl w:val="true"/>
              </w:rPr>
              <w:t xml:space="preserve">. </w:t>
            </w:r>
            <w:r>
              <w:rPr>
                <w:rStyle w:val="IndexLink"/>
                <w:rtl w:val="true"/>
              </w:rPr>
              <w:t>خيار شركت</w:t>
            </w:r>
            <w:r>
              <w:rPr>
                <w:rStyle w:val="IndexLink"/>
                <w:rtl w:val="true"/>
              </w:rPr>
              <w:tab/>
            </w:r>
            <w:r>
              <w:rPr>
                <w:rStyle w:val="IndexLink"/>
              </w:rPr>
              <w:t>211</w:t>
            </w:r>
          </w:hyperlink>
        </w:p>
        <w:p>
          <w:pPr>
            <w:pStyle w:val="Contents5"/>
            <w:tabs>
              <w:tab w:val="clear" w:pos="7892"/>
              <w:tab w:val="right" w:pos="9026" w:leader="dot"/>
            </w:tabs>
            <w:rPr/>
          </w:pPr>
          <w:hyperlink w:anchor="__RefHeading___Toc6676296_1280447820">
            <w:r>
              <w:rPr>
                <w:webHidden/>
                <w:rStyle w:val="IndexLink"/>
              </w:rPr>
              <w:t>8</w:t>
            </w:r>
            <w:r>
              <w:rPr>
                <w:rStyle w:val="IndexLink"/>
                <w:rtl w:val="true"/>
              </w:rPr>
              <w:t xml:space="preserve">. </w:t>
            </w:r>
            <w:r>
              <w:rPr>
                <w:rStyle w:val="IndexLink"/>
                <w:rtl w:val="true"/>
              </w:rPr>
              <w:t>خيار رويت</w:t>
            </w:r>
            <w:r>
              <w:rPr>
                <w:rStyle w:val="IndexLink"/>
                <w:rtl w:val="true"/>
              </w:rPr>
              <w:tab/>
            </w:r>
            <w:r>
              <w:rPr>
                <w:rStyle w:val="IndexLink"/>
              </w:rPr>
              <w:t>211</w:t>
            </w:r>
          </w:hyperlink>
        </w:p>
        <w:p>
          <w:pPr>
            <w:pStyle w:val="Contents6"/>
            <w:tabs>
              <w:tab w:val="clear" w:pos="7609"/>
              <w:tab w:val="right" w:pos="9026" w:leader="dot"/>
            </w:tabs>
            <w:rPr/>
          </w:pPr>
          <w:hyperlink w:anchor="__RefHeading___Toc6676298_1280447820">
            <w:r>
              <w:rPr>
                <w:webHidden/>
                <w:rStyle w:val="IndexLink"/>
                <w:rtl w:val="true"/>
              </w:rPr>
              <w:t>اشاره</w:t>
            </w:r>
            <w:r>
              <w:rPr>
                <w:rStyle w:val="IndexLink"/>
                <w:rtl w:val="true"/>
              </w:rPr>
              <w:tab/>
            </w:r>
            <w:r>
              <w:rPr>
                <w:rStyle w:val="IndexLink"/>
              </w:rPr>
              <w:t>211</w:t>
            </w:r>
          </w:hyperlink>
        </w:p>
        <w:p>
          <w:pPr>
            <w:pStyle w:val="Contents6"/>
            <w:tabs>
              <w:tab w:val="clear" w:pos="7609"/>
              <w:tab w:val="right" w:pos="9026" w:leader="dot"/>
            </w:tabs>
            <w:rPr/>
          </w:pPr>
          <w:hyperlink w:anchor="__RefHeading___Toc6676300_1280447820">
            <w:r>
              <w:rPr>
                <w:webHidden/>
                <w:rStyle w:val="IndexLink"/>
                <w:rtl w:val="true"/>
              </w:rPr>
              <w:t>نكته</w:t>
            </w:r>
            <w:r>
              <w:rPr>
                <w:rStyle w:val="IndexLink"/>
                <w:rtl w:val="true"/>
              </w:rPr>
              <w:tab/>
            </w:r>
            <w:r>
              <w:rPr>
                <w:rStyle w:val="IndexLink"/>
              </w:rPr>
              <w:t>211</w:t>
            </w:r>
          </w:hyperlink>
        </w:p>
        <w:p>
          <w:pPr>
            <w:pStyle w:val="Contents5"/>
            <w:tabs>
              <w:tab w:val="clear" w:pos="7892"/>
              <w:tab w:val="right" w:pos="9026" w:leader="dot"/>
            </w:tabs>
            <w:rPr/>
          </w:pPr>
          <w:hyperlink w:anchor="__RefHeading___Toc6676302_1280447820">
            <w:r>
              <w:rPr>
                <w:webHidden/>
                <w:rStyle w:val="IndexLink"/>
              </w:rPr>
              <w:t>9</w:t>
            </w:r>
            <w:r>
              <w:rPr>
                <w:rStyle w:val="IndexLink"/>
                <w:rtl w:val="true"/>
              </w:rPr>
              <w:t xml:space="preserve">. </w:t>
            </w:r>
            <w:r>
              <w:rPr>
                <w:rStyle w:val="IndexLink"/>
                <w:rtl w:val="true"/>
              </w:rPr>
              <w:t>خيار تأخير</w:t>
            </w:r>
            <w:r>
              <w:rPr>
                <w:rStyle w:val="IndexLink"/>
                <w:rtl w:val="true"/>
              </w:rPr>
              <w:tab/>
            </w:r>
            <w:r>
              <w:rPr>
                <w:rStyle w:val="IndexLink"/>
              </w:rPr>
              <w:t>212</w:t>
            </w:r>
          </w:hyperlink>
        </w:p>
        <w:p>
          <w:pPr>
            <w:pStyle w:val="Contents6"/>
            <w:tabs>
              <w:tab w:val="clear" w:pos="7609"/>
              <w:tab w:val="right" w:pos="9026" w:leader="dot"/>
            </w:tabs>
            <w:rPr/>
          </w:pPr>
          <w:hyperlink w:anchor="__RefHeading___Toc6676304_1280447820">
            <w:r>
              <w:rPr>
                <w:webHidden/>
                <w:rStyle w:val="IndexLink"/>
                <w:rtl w:val="true"/>
              </w:rPr>
              <w:t>اشاره</w:t>
            </w:r>
            <w:r>
              <w:rPr>
                <w:rStyle w:val="IndexLink"/>
                <w:rtl w:val="true"/>
              </w:rPr>
              <w:tab/>
            </w:r>
            <w:r>
              <w:rPr>
                <w:rStyle w:val="IndexLink"/>
              </w:rPr>
              <w:t>212</w:t>
            </w:r>
          </w:hyperlink>
        </w:p>
        <w:p>
          <w:pPr>
            <w:pStyle w:val="Contents6"/>
            <w:tabs>
              <w:tab w:val="clear" w:pos="7609"/>
              <w:tab w:val="right" w:pos="9026" w:leader="dot"/>
            </w:tabs>
            <w:rPr/>
          </w:pPr>
          <w:hyperlink w:anchor="__RefHeading___Toc6676306_1280447820">
            <w:r>
              <w:rPr>
                <w:webHidden/>
                <w:rStyle w:val="IndexLink"/>
                <w:rtl w:val="true"/>
              </w:rPr>
              <w:t>نكته</w:t>
            </w:r>
            <w:r>
              <w:rPr>
                <w:rStyle w:val="IndexLink"/>
                <w:rtl w:val="true"/>
              </w:rPr>
              <w:tab/>
            </w:r>
            <w:r>
              <w:rPr>
                <w:rStyle w:val="IndexLink"/>
              </w:rPr>
              <w:t>212</w:t>
            </w:r>
          </w:hyperlink>
        </w:p>
        <w:p>
          <w:pPr>
            <w:pStyle w:val="Contents5"/>
            <w:tabs>
              <w:tab w:val="clear" w:pos="7892"/>
              <w:tab w:val="right" w:pos="9026" w:leader="dot"/>
            </w:tabs>
            <w:rPr/>
          </w:pPr>
          <w:hyperlink w:anchor="__RefHeading___Toc6676308_1280447820">
            <w:r>
              <w:rPr>
                <w:webHidden/>
                <w:rStyle w:val="IndexLink"/>
              </w:rPr>
              <w:t>10</w:t>
            </w:r>
            <w:r>
              <w:rPr>
                <w:rStyle w:val="IndexLink"/>
                <w:rtl w:val="true"/>
              </w:rPr>
              <w:t xml:space="preserve">. </w:t>
            </w:r>
            <w:r>
              <w:rPr>
                <w:rStyle w:val="IndexLink"/>
                <w:rtl w:val="true"/>
              </w:rPr>
              <w:t>خيار حيوان</w:t>
            </w:r>
            <w:r>
              <w:rPr>
                <w:rStyle w:val="IndexLink"/>
                <w:rtl w:val="true"/>
              </w:rPr>
              <w:tab/>
            </w:r>
            <w:r>
              <w:rPr>
                <w:rStyle w:val="IndexLink"/>
              </w:rPr>
              <w:t>212</w:t>
            </w:r>
          </w:hyperlink>
        </w:p>
        <w:p>
          <w:pPr>
            <w:pStyle w:val="Contents6"/>
            <w:tabs>
              <w:tab w:val="clear" w:pos="7609"/>
              <w:tab w:val="right" w:pos="9026" w:leader="dot"/>
            </w:tabs>
            <w:rPr/>
          </w:pPr>
          <w:hyperlink w:anchor="__RefHeading___Toc6676310_1280447820">
            <w:r>
              <w:rPr>
                <w:webHidden/>
                <w:rStyle w:val="IndexLink"/>
                <w:rtl w:val="true"/>
              </w:rPr>
              <w:t>اشاره</w:t>
            </w:r>
            <w:r>
              <w:rPr>
                <w:rStyle w:val="IndexLink"/>
                <w:rtl w:val="true"/>
              </w:rPr>
              <w:tab/>
            </w:r>
            <w:r>
              <w:rPr>
                <w:rStyle w:val="IndexLink"/>
              </w:rPr>
              <w:t>212</w:t>
            </w:r>
          </w:hyperlink>
        </w:p>
        <w:p>
          <w:pPr>
            <w:pStyle w:val="Contents6"/>
            <w:tabs>
              <w:tab w:val="clear" w:pos="7609"/>
              <w:tab w:val="right" w:pos="9026" w:leader="dot"/>
            </w:tabs>
            <w:rPr/>
          </w:pPr>
          <w:hyperlink w:anchor="__RefHeading___Toc6676312_1280447820">
            <w:r>
              <w:rPr>
                <w:webHidden/>
                <w:rStyle w:val="IndexLink"/>
                <w:rtl w:val="true"/>
              </w:rPr>
              <w:t>مسئله</w:t>
            </w:r>
            <w:r>
              <w:rPr>
                <w:rStyle w:val="IndexLink"/>
                <w:rtl w:val="true"/>
              </w:rPr>
              <w:tab/>
            </w:r>
            <w:r>
              <w:rPr>
                <w:rStyle w:val="IndexLink"/>
              </w:rPr>
              <w:t>213</w:t>
            </w:r>
          </w:hyperlink>
        </w:p>
        <w:p>
          <w:pPr>
            <w:pStyle w:val="Contents5"/>
            <w:tabs>
              <w:tab w:val="clear" w:pos="7892"/>
              <w:tab w:val="right" w:pos="9026" w:leader="dot"/>
            </w:tabs>
            <w:rPr/>
          </w:pPr>
          <w:hyperlink w:anchor="__RefHeading___Toc6676314_1280447820">
            <w:r>
              <w:rPr>
                <w:webHidden/>
                <w:rStyle w:val="IndexLink"/>
              </w:rPr>
              <w:t>11</w:t>
            </w:r>
            <w:r>
              <w:rPr>
                <w:rStyle w:val="IndexLink"/>
                <w:rtl w:val="true"/>
              </w:rPr>
              <w:t xml:space="preserve">. </w:t>
            </w:r>
            <w:r>
              <w:rPr>
                <w:rStyle w:val="IndexLink"/>
                <w:rtl w:val="true"/>
              </w:rPr>
              <w:t>خيار تعذر تسليم</w:t>
            </w:r>
            <w:r>
              <w:rPr>
                <w:rStyle w:val="IndexLink"/>
                <w:rtl w:val="true"/>
              </w:rPr>
              <w:tab/>
            </w:r>
            <w:r>
              <w:rPr>
                <w:rStyle w:val="IndexLink"/>
              </w:rPr>
              <w:t>213</w:t>
            </w:r>
          </w:hyperlink>
        </w:p>
        <w:p>
          <w:pPr>
            <w:pStyle w:val="Contents6"/>
            <w:tabs>
              <w:tab w:val="clear" w:pos="7609"/>
              <w:tab w:val="right" w:pos="9026" w:leader="dot"/>
            </w:tabs>
            <w:rPr/>
          </w:pPr>
          <w:hyperlink w:anchor="__RefHeading___Toc6676316_1280447820">
            <w:r>
              <w:rPr>
                <w:webHidden/>
                <w:rStyle w:val="IndexLink"/>
                <w:rtl w:val="true"/>
              </w:rPr>
              <w:t>اشاره</w:t>
            </w:r>
            <w:r>
              <w:rPr>
                <w:rStyle w:val="IndexLink"/>
                <w:rtl w:val="true"/>
              </w:rPr>
              <w:tab/>
            </w:r>
            <w:r>
              <w:rPr>
                <w:rStyle w:val="IndexLink"/>
              </w:rPr>
              <w:t>213</w:t>
            </w:r>
          </w:hyperlink>
        </w:p>
        <w:p>
          <w:pPr>
            <w:pStyle w:val="Contents6"/>
            <w:tabs>
              <w:tab w:val="clear" w:pos="7609"/>
              <w:tab w:val="right" w:pos="9026" w:leader="dot"/>
            </w:tabs>
            <w:rPr/>
          </w:pPr>
          <w:hyperlink w:anchor="__RefHeading___Toc6676318_1280447820">
            <w:r>
              <w:rPr>
                <w:webHidden/>
                <w:rStyle w:val="IndexLink"/>
                <w:rtl w:val="true"/>
              </w:rPr>
              <w:t>نكته</w:t>
            </w:r>
            <w:r>
              <w:rPr>
                <w:rStyle w:val="IndexLink"/>
                <w:rtl w:val="true"/>
              </w:rPr>
              <w:tab/>
            </w:r>
            <w:r>
              <w:rPr>
                <w:rStyle w:val="IndexLink"/>
              </w:rPr>
              <w:t>213</w:t>
            </w:r>
          </w:hyperlink>
        </w:p>
        <w:p>
          <w:pPr>
            <w:pStyle w:val="Contents5"/>
            <w:tabs>
              <w:tab w:val="clear" w:pos="7892"/>
              <w:tab w:val="right" w:pos="9026" w:leader="dot"/>
            </w:tabs>
            <w:rPr/>
          </w:pPr>
          <w:hyperlink w:anchor="__RefHeading___Toc6676320_1280447820">
            <w:r>
              <w:rPr>
                <w:webHidden/>
                <w:rStyle w:val="IndexLink"/>
                <w:rtl w:val="true"/>
              </w:rPr>
              <w:t xml:space="preserve">* </w:t>
            </w:r>
            <w:r>
              <w:rPr>
                <w:rStyle w:val="IndexLink"/>
                <w:rtl w:val="true"/>
              </w:rPr>
              <w:t>تمرين</w:t>
            </w:r>
            <w:r>
              <w:rPr>
                <w:rStyle w:val="IndexLink"/>
                <w:rtl w:val="true"/>
              </w:rPr>
              <w:tab/>
            </w:r>
            <w:r>
              <w:rPr>
                <w:rStyle w:val="IndexLink"/>
              </w:rPr>
              <w:t>213</w:t>
            </w:r>
          </w:hyperlink>
        </w:p>
        <w:p>
          <w:pPr>
            <w:pStyle w:val="Contents3"/>
            <w:tabs>
              <w:tab w:val="clear" w:pos="8459"/>
              <w:tab w:val="right" w:pos="9026" w:leader="dot"/>
            </w:tabs>
            <w:rPr/>
          </w:pPr>
          <w:hyperlink w:anchor="__RefHeading___Toc6676322_1280447820">
            <w:r>
              <w:rPr>
                <w:webHidden/>
                <w:rStyle w:val="IndexLink"/>
                <w:rtl w:val="true"/>
              </w:rPr>
              <w:t xml:space="preserve">درس </w:t>
            </w:r>
            <w:r>
              <w:rPr>
                <w:rStyle w:val="IndexLink"/>
              </w:rPr>
              <w:t>44</w:t>
            </w:r>
            <w:r>
              <w:rPr>
                <w:rStyle w:val="IndexLink"/>
                <w:rtl w:val="true"/>
              </w:rPr>
              <w:t xml:space="preserve"> </w:t>
            </w:r>
            <w:r>
              <w:rPr>
                <w:rStyle w:val="IndexLink"/>
                <w:rtl w:val="true"/>
              </w:rPr>
              <w:t xml:space="preserve">فصل اول خريد و فروش </w:t>
            </w:r>
            <w:r>
              <w:rPr>
                <w:rStyle w:val="IndexLink"/>
                <w:rtl w:val="true"/>
              </w:rPr>
              <w:t>(</w:t>
            </w:r>
            <w:r>
              <w:rPr>
                <w:rStyle w:val="IndexLink"/>
              </w:rPr>
              <w:t>10</w:t>
            </w:r>
            <w:r>
              <w:rPr>
                <w:rStyle w:val="IndexLink"/>
                <w:rtl w:val="true"/>
              </w:rPr>
              <w:t>)</w:t>
              <w:tab/>
            </w:r>
            <w:r>
              <w:rPr>
                <w:rStyle w:val="IndexLink"/>
              </w:rPr>
              <w:t>214</w:t>
            </w:r>
          </w:hyperlink>
        </w:p>
        <w:p>
          <w:pPr>
            <w:pStyle w:val="Contents4"/>
            <w:tabs>
              <w:tab w:val="clear" w:pos="8176"/>
              <w:tab w:val="right" w:pos="9026" w:leader="dot"/>
            </w:tabs>
            <w:rPr/>
          </w:pPr>
          <w:hyperlink w:anchor="__RefHeading___Toc6676324_1280447820">
            <w:r>
              <w:rPr>
                <w:webHidden/>
                <w:rStyle w:val="IndexLink"/>
                <w:rtl w:val="true"/>
              </w:rPr>
              <w:t>گفتارششم</w:t>
            </w:r>
            <w:r>
              <w:rPr>
                <w:rStyle w:val="IndexLink"/>
                <w:rtl w:val="true"/>
              </w:rPr>
              <w:t xml:space="preserve">: </w:t>
            </w:r>
            <w:r>
              <w:rPr>
                <w:rStyle w:val="IndexLink"/>
                <w:rtl w:val="true"/>
              </w:rPr>
              <w:t>قبض و تسليم جنس و عوض</w:t>
            </w:r>
            <w:r>
              <w:rPr>
                <w:rStyle w:val="IndexLink"/>
                <w:rtl w:val="true"/>
              </w:rPr>
              <w:tab/>
            </w:r>
            <w:r>
              <w:rPr>
                <w:rStyle w:val="IndexLink"/>
              </w:rPr>
              <w:t>214</w:t>
            </w:r>
          </w:hyperlink>
        </w:p>
        <w:p>
          <w:pPr>
            <w:pStyle w:val="Contents5"/>
            <w:tabs>
              <w:tab w:val="clear" w:pos="7892"/>
              <w:tab w:val="right" w:pos="9026" w:leader="dot"/>
            </w:tabs>
            <w:rPr/>
          </w:pPr>
          <w:hyperlink w:anchor="__RefHeading___Toc6676326_1280447820">
            <w:r>
              <w:rPr>
                <w:webHidden/>
                <w:rStyle w:val="IndexLink"/>
                <w:rtl w:val="true"/>
              </w:rPr>
              <w:t>اشاره</w:t>
            </w:r>
            <w:r>
              <w:rPr>
                <w:rStyle w:val="IndexLink"/>
                <w:rtl w:val="true"/>
              </w:rPr>
              <w:tab/>
            </w:r>
            <w:r>
              <w:rPr>
                <w:rStyle w:val="IndexLink"/>
              </w:rPr>
              <w:t>214</w:t>
            </w:r>
          </w:hyperlink>
        </w:p>
        <w:p>
          <w:pPr>
            <w:pStyle w:val="Contents5"/>
            <w:tabs>
              <w:tab w:val="clear" w:pos="7892"/>
              <w:tab w:val="right" w:pos="9026" w:leader="dot"/>
            </w:tabs>
            <w:rPr/>
          </w:pPr>
          <w:hyperlink w:anchor="__RefHeading___Toc6676328_1280447820">
            <w:r>
              <w:rPr>
                <w:webHidden/>
                <w:rStyle w:val="IndexLink"/>
                <w:rtl w:val="true"/>
              </w:rPr>
              <w:t>مسئله</w:t>
            </w:r>
            <w:r>
              <w:rPr>
                <w:rStyle w:val="IndexLink"/>
                <w:rtl w:val="true"/>
              </w:rPr>
              <w:tab/>
            </w:r>
            <w:r>
              <w:rPr>
                <w:rStyle w:val="IndexLink"/>
              </w:rPr>
              <w:t>214</w:t>
            </w:r>
          </w:hyperlink>
        </w:p>
        <w:p>
          <w:pPr>
            <w:pStyle w:val="Contents5"/>
            <w:tabs>
              <w:tab w:val="clear" w:pos="7892"/>
              <w:tab w:val="right" w:pos="9026" w:leader="dot"/>
            </w:tabs>
            <w:rPr/>
          </w:pPr>
          <w:hyperlink w:anchor="__RefHeading___Toc6676330_1280447820">
            <w:r>
              <w:rPr>
                <w:webHidden/>
                <w:rStyle w:val="IndexLink"/>
                <w:rtl w:val="true"/>
              </w:rPr>
              <w:t>تسليم و قبض هر چيزى بر حسب خودش است</w:t>
            </w:r>
            <w:r>
              <w:rPr>
                <w:rStyle w:val="IndexLink"/>
                <w:rtl w:val="true"/>
              </w:rPr>
              <w:t>.</w:t>
              <w:tab/>
            </w:r>
            <w:r>
              <w:rPr>
                <w:rStyle w:val="IndexLink"/>
              </w:rPr>
              <w:t>214</w:t>
            </w:r>
          </w:hyperlink>
        </w:p>
        <w:p>
          <w:pPr>
            <w:pStyle w:val="Contents5"/>
            <w:tabs>
              <w:tab w:val="clear" w:pos="7892"/>
              <w:tab w:val="right" w:pos="9026" w:leader="dot"/>
            </w:tabs>
            <w:rPr/>
          </w:pPr>
          <w:hyperlink w:anchor="__RefHeading___Toc6676332_1280447820">
            <w:r>
              <w:rPr>
                <w:webHidden/>
                <w:rStyle w:val="IndexLink"/>
                <w:rtl w:val="true"/>
              </w:rPr>
              <w:t>مسئله</w:t>
            </w:r>
            <w:r>
              <w:rPr>
                <w:rStyle w:val="IndexLink"/>
                <w:rtl w:val="true"/>
              </w:rPr>
              <w:tab/>
            </w:r>
            <w:r>
              <w:rPr>
                <w:rStyle w:val="IndexLink"/>
              </w:rPr>
              <w:t>215</w:t>
            </w:r>
          </w:hyperlink>
        </w:p>
        <w:p>
          <w:pPr>
            <w:pStyle w:val="Contents5"/>
            <w:tabs>
              <w:tab w:val="clear" w:pos="7892"/>
              <w:tab w:val="right" w:pos="9026" w:leader="dot"/>
            </w:tabs>
            <w:rPr/>
          </w:pPr>
          <w:hyperlink w:anchor="__RefHeading___Toc6676334_1280447820">
            <w:r>
              <w:rPr>
                <w:webHidden/>
                <w:rStyle w:val="IndexLink"/>
                <w:rtl w:val="true"/>
              </w:rPr>
              <w:t>احكام تلف قبل و بعد قبض</w:t>
            </w:r>
            <w:r>
              <w:rPr>
                <w:rStyle w:val="IndexLink"/>
                <w:rtl w:val="true"/>
              </w:rPr>
              <w:tab/>
            </w:r>
            <w:r>
              <w:rPr>
                <w:rStyle w:val="IndexLink"/>
              </w:rPr>
              <w:t>215</w:t>
            </w:r>
          </w:hyperlink>
        </w:p>
        <w:p>
          <w:pPr>
            <w:pStyle w:val="Contents6"/>
            <w:tabs>
              <w:tab w:val="clear" w:pos="7609"/>
              <w:tab w:val="right" w:pos="9026" w:leader="dot"/>
            </w:tabs>
            <w:rPr/>
          </w:pPr>
          <w:hyperlink w:anchor="__RefHeading___Toc6676336_1280447820">
            <w:r>
              <w:rPr>
                <w:webHidden/>
                <w:rStyle w:val="IndexLink"/>
              </w:rPr>
              <w:t>1</w:t>
            </w:r>
            <w:r>
              <w:rPr>
                <w:rStyle w:val="IndexLink"/>
                <w:rtl w:val="true"/>
              </w:rPr>
              <w:t xml:space="preserve">. </w:t>
            </w:r>
            <w:r>
              <w:rPr>
                <w:rStyle w:val="IndexLink"/>
                <w:rtl w:val="true"/>
              </w:rPr>
              <w:t>قبل قبض</w:t>
            </w:r>
            <w:r>
              <w:rPr>
                <w:rStyle w:val="IndexLink"/>
                <w:rtl w:val="true"/>
              </w:rPr>
              <w:t>:</w:t>
              <w:tab/>
            </w:r>
            <w:r>
              <w:rPr>
                <w:rStyle w:val="IndexLink"/>
              </w:rPr>
              <w:t>215</w:t>
            </w:r>
          </w:hyperlink>
        </w:p>
        <w:p>
          <w:pPr>
            <w:pStyle w:val="Contents6"/>
            <w:tabs>
              <w:tab w:val="clear" w:pos="7609"/>
              <w:tab w:val="right" w:pos="9026" w:leader="dot"/>
            </w:tabs>
            <w:rPr/>
          </w:pPr>
          <w:hyperlink w:anchor="__RefHeading___Toc6676338_1280447820">
            <w:r>
              <w:rPr>
                <w:webHidden/>
                <w:rStyle w:val="IndexLink"/>
                <w:rtl w:val="true"/>
              </w:rPr>
              <w:t>اشاره</w:t>
            </w:r>
            <w:r>
              <w:rPr>
                <w:rStyle w:val="IndexLink"/>
                <w:rtl w:val="true"/>
              </w:rPr>
              <w:tab/>
            </w:r>
            <w:r>
              <w:rPr>
                <w:rStyle w:val="IndexLink"/>
              </w:rPr>
              <w:t>215</w:t>
            </w:r>
          </w:hyperlink>
        </w:p>
        <w:p>
          <w:pPr>
            <w:pStyle w:val="Contents6"/>
            <w:tabs>
              <w:tab w:val="clear" w:pos="7609"/>
              <w:tab w:val="right" w:pos="9026" w:leader="dot"/>
            </w:tabs>
            <w:rPr/>
          </w:pPr>
          <w:hyperlink w:anchor="__RefHeading___Toc6676340_1280447820">
            <w:r>
              <w:rPr>
                <w:webHidden/>
                <w:rStyle w:val="IndexLink"/>
                <w:rtl w:val="true"/>
              </w:rPr>
              <w:t>نكته</w:t>
            </w:r>
            <w:r>
              <w:rPr>
                <w:rStyle w:val="IndexLink"/>
                <w:rtl w:val="true"/>
              </w:rPr>
              <w:tab/>
            </w:r>
            <w:r>
              <w:rPr>
                <w:rStyle w:val="IndexLink"/>
              </w:rPr>
              <w:t>216</w:t>
            </w:r>
          </w:hyperlink>
        </w:p>
        <w:p>
          <w:pPr>
            <w:pStyle w:val="Contents6"/>
            <w:tabs>
              <w:tab w:val="clear" w:pos="7609"/>
              <w:tab w:val="right" w:pos="9026" w:leader="dot"/>
            </w:tabs>
            <w:rPr/>
          </w:pPr>
          <w:hyperlink w:anchor="__RefHeading___Toc6676342_1280447820">
            <w:r>
              <w:rPr>
                <w:webHidden/>
                <w:rStyle w:val="IndexLink"/>
              </w:rPr>
              <w:t>2</w:t>
            </w:r>
            <w:r>
              <w:rPr>
                <w:rStyle w:val="IndexLink"/>
                <w:rtl w:val="true"/>
              </w:rPr>
              <w:t xml:space="preserve">. </w:t>
            </w:r>
            <w:r>
              <w:rPr>
                <w:rStyle w:val="IndexLink"/>
                <w:rtl w:val="true"/>
              </w:rPr>
              <w:t>بعد قبض</w:t>
            </w:r>
            <w:r>
              <w:rPr>
                <w:rStyle w:val="IndexLink"/>
                <w:rtl w:val="true"/>
              </w:rPr>
              <w:t>:</w:t>
              <w:tab/>
            </w:r>
            <w:r>
              <w:rPr>
                <w:rStyle w:val="IndexLink"/>
              </w:rPr>
              <w:t>216</w:t>
            </w:r>
          </w:hyperlink>
        </w:p>
        <w:p>
          <w:pPr>
            <w:pStyle w:val="Contents5"/>
            <w:tabs>
              <w:tab w:val="clear" w:pos="7892"/>
              <w:tab w:val="right" w:pos="9026" w:leader="dot"/>
            </w:tabs>
            <w:rPr/>
          </w:pPr>
          <w:hyperlink w:anchor="__RefHeading___Toc6676344_1280447820">
            <w:r>
              <w:rPr>
                <w:webHidden/>
                <w:rStyle w:val="IndexLink"/>
                <w:rtl w:val="true"/>
              </w:rPr>
              <w:t xml:space="preserve">* </w:t>
            </w:r>
            <w:r>
              <w:rPr>
                <w:rStyle w:val="IndexLink"/>
                <w:rtl w:val="true"/>
              </w:rPr>
              <w:t>تمرين</w:t>
            </w:r>
            <w:r>
              <w:rPr>
                <w:rStyle w:val="IndexLink"/>
                <w:rtl w:val="true"/>
              </w:rPr>
              <w:tab/>
            </w:r>
            <w:r>
              <w:rPr>
                <w:rStyle w:val="IndexLink"/>
              </w:rPr>
              <w:t>217</w:t>
            </w:r>
          </w:hyperlink>
        </w:p>
        <w:p>
          <w:pPr>
            <w:pStyle w:val="Contents3"/>
            <w:tabs>
              <w:tab w:val="clear" w:pos="8459"/>
              <w:tab w:val="right" w:pos="9026" w:leader="dot"/>
            </w:tabs>
            <w:rPr/>
          </w:pPr>
          <w:hyperlink w:anchor="__RefHeading___Toc6676346_1280447820">
            <w:r>
              <w:rPr>
                <w:webHidden/>
                <w:rStyle w:val="IndexLink"/>
                <w:rtl w:val="true"/>
              </w:rPr>
              <w:t xml:space="preserve">درس </w:t>
            </w:r>
            <w:r>
              <w:rPr>
                <w:rStyle w:val="IndexLink"/>
              </w:rPr>
              <w:t>45</w:t>
            </w:r>
            <w:r>
              <w:rPr>
                <w:rStyle w:val="IndexLink"/>
                <w:rtl w:val="true"/>
              </w:rPr>
              <w:t xml:space="preserve"> </w:t>
            </w:r>
            <w:r>
              <w:rPr>
                <w:rStyle w:val="IndexLink"/>
                <w:rtl w:val="true"/>
              </w:rPr>
              <w:t>فصل دوم صلح</w:t>
            </w:r>
            <w:r>
              <w:rPr>
                <w:rStyle w:val="IndexLink"/>
                <w:rtl w:val="true"/>
              </w:rPr>
              <w:tab/>
            </w:r>
            <w:r>
              <w:rPr>
                <w:rStyle w:val="IndexLink"/>
              </w:rPr>
              <w:t>218</w:t>
            </w:r>
          </w:hyperlink>
        </w:p>
        <w:p>
          <w:pPr>
            <w:pStyle w:val="Contents4"/>
            <w:tabs>
              <w:tab w:val="clear" w:pos="8176"/>
              <w:tab w:val="right" w:pos="9026" w:leader="dot"/>
            </w:tabs>
            <w:rPr/>
          </w:pPr>
          <w:hyperlink w:anchor="__RefHeading___Toc6676348_1280447820">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6676350_1280447820">
            <w:r>
              <w:rPr>
                <w:webHidden/>
                <w:rStyle w:val="IndexLink"/>
                <w:rtl w:val="true"/>
              </w:rPr>
              <w:t>احكام صلح</w:t>
            </w:r>
            <w:r>
              <w:rPr>
                <w:rStyle w:val="IndexLink"/>
                <w:rtl w:val="true"/>
              </w:rPr>
              <w:tab/>
            </w:r>
            <w:r>
              <w:rPr>
                <w:rStyle w:val="IndexLink"/>
              </w:rPr>
              <w:t>218</w:t>
            </w:r>
          </w:hyperlink>
        </w:p>
        <w:p>
          <w:pPr>
            <w:pStyle w:val="Contents4"/>
            <w:tabs>
              <w:tab w:val="clear" w:pos="8176"/>
              <w:tab w:val="right" w:pos="9026" w:leader="dot"/>
            </w:tabs>
            <w:rPr/>
          </w:pPr>
          <w:hyperlink w:anchor="__RefHeading___Toc6676352_1280447820">
            <w:r>
              <w:rPr>
                <w:webHidden/>
                <w:rStyle w:val="IndexLink"/>
                <w:rtl w:val="true"/>
              </w:rPr>
              <w:t>مسئله</w:t>
            </w:r>
            <w:r>
              <w:rPr>
                <w:rStyle w:val="IndexLink"/>
                <w:rtl w:val="true"/>
              </w:rPr>
              <w:tab/>
            </w:r>
            <w:r>
              <w:rPr>
                <w:rStyle w:val="IndexLink"/>
              </w:rPr>
              <w:t>219</w:t>
            </w:r>
          </w:hyperlink>
        </w:p>
        <w:p>
          <w:pPr>
            <w:pStyle w:val="Contents4"/>
            <w:tabs>
              <w:tab w:val="clear" w:pos="8176"/>
              <w:tab w:val="right" w:pos="9026" w:leader="dot"/>
            </w:tabs>
            <w:rPr/>
          </w:pPr>
          <w:hyperlink w:anchor="__RefHeading___Toc6676354_1280447820">
            <w:r>
              <w:rPr>
                <w:webHidden/>
                <w:rStyle w:val="IndexLink"/>
                <w:rtl w:val="true"/>
              </w:rPr>
              <w:t xml:space="preserve">* </w:t>
            </w:r>
            <w:r>
              <w:rPr>
                <w:rStyle w:val="IndexLink"/>
                <w:rtl w:val="true"/>
              </w:rPr>
              <w:t>تمرين</w:t>
            </w:r>
            <w:r>
              <w:rPr>
                <w:rStyle w:val="IndexLink"/>
                <w:rtl w:val="true"/>
              </w:rPr>
              <w:tab/>
            </w:r>
            <w:r>
              <w:rPr>
                <w:rStyle w:val="IndexLink"/>
              </w:rPr>
              <w:t>220</w:t>
            </w:r>
          </w:hyperlink>
        </w:p>
        <w:p>
          <w:pPr>
            <w:pStyle w:val="Contents3"/>
            <w:tabs>
              <w:tab w:val="clear" w:pos="8459"/>
              <w:tab w:val="right" w:pos="9026" w:leader="dot"/>
            </w:tabs>
            <w:rPr/>
          </w:pPr>
          <w:hyperlink w:anchor="__RefHeading___Toc6676356_1280447820">
            <w:r>
              <w:rPr>
                <w:webHidden/>
                <w:rStyle w:val="IndexLink"/>
                <w:rtl w:val="true"/>
              </w:rPr>
              <w:t xml:space="preserve">درس </w:t>
            </w:r>
            <w:r>
              <w:rPr>
                <w:rStyle w:val="IndexLink"/>
              </w:rPr>
              <w:t>46</w:t>
            </w:r>
            <w:r>
              <w:rPr>
                <w:rStyle w:val="IndexLink"/>
                <w:rtl w:val="true"/>
              </w:rPr>
              <w:t xml:space="preserve"> </w:t>
            </w:r>
            <w:r>
              <w:rPr>
                <w:rStyle w:val="IndexLink"/>
                <w:rtl w:val="true"/>
              </w:rPr>
              <w:t xml:space="preserve">فصل سوم اجاره </w:t>
            </w:r>
            <w:r>
              <w:rPr>
                <w:rStyle w:val="IndexLink"/>
                <w:rtl w:val="true"/>
              </w:rPr>
              <w:t>(</w:t>
            </w:r>
            <w:r>
              <w:rPr>
                <w:rStyle w:val="IndexLink"/>
              </w:rPr>
              <w:t>1</w:t>
            </w:r>
            <w:r>
              <w:rPr>
                <w:rStyle w:val="IndexLink"/>
                <w:rtl w:val="true"/>
              </w:rPr>
              <w:t>)</w:t>
              <w:tab/>
            </w:r>
            <w:r>
              <w:rPr>
                <w:rStyle w:val="IndexLink"/>
              </w:rPr>
              <w:t>221</w:t>
            </w:r>
          </w:hyperlink>
        </w:p>
        <w:p>
          <w:pPr>
            <w:pStyle w:val="Contents4"/>
            <w:tabs>
              <w:tab w:val="clear" w:pos="8176"/>
              <w:tab w:val="right" w:pos="9026" w:leader="dot"/>
            </w:tabs>
            <w:rPr/>
          </w:pPr>
          <w:hyperlink w:anchor="__RefHeading___Toc6676358_1280447820">
            <w:r>
              <w:rPr>
                <w:webHidden/>
                <w:rStyle w:val="IndexLink"/>
                <w:rtl w:val="true"/>
              </w:rPr>
              <w:t>گفتار اول</w:t>
            </w:r>
            <w:r>
              <w:rPr>
                <w:rStyle w:val="IndexLink"/>
                <w:rtl w:val="true"/>
              </w:rPr>
              <w:t xml:space="preserve">: </w:t>
            </w:r>
            <w:r>
              <w:rPr>
                <w:rStyle w:val="IndexLink"/>
                <w:rtl w:val="true"/>
              </w:rPr>
              <w:t>اقسام اجاره و شرايط آن</w:t>
            </w:r>
            <w:r>
              <w:rPr>
                <w:rStyle w:val="IndexLink"/>
                <w:rtl w:val="true"/>
              </w:rPr>
              <w:tab/>
            </w:r>
            <w:r>
              <w:rPr>
                <w:rStyle w:val="IndexLink"/>
              </w:rPr>
              <w:t>221</w:t>
            </w:r>
          </w:hyperlink>
        </w:p>
        <w:p>
          <w:pPr>
            <w:pStyle w:val="Contents5"/>
            <w:tabs>
              <w:tab w:val="clear" w:pos="7892"/>
              <w:tab w:val="right" w:pos="9026" w:leader="dot"/>
            </w:tabs>
            <w:rPr/>
          </w:pPr>
          <w:hyperlink w:anchor="__RefHeading___Toc6676360_1280447820">
            <w:r>
              <w:rPr>
                <w:webHidden/>
                <w:rStyle w:val="IndexLink"/>
                <w:rtl w:val="true"/>
              </w:rPr>
              <w:t>اجاره دو قسم است</w:t>
            </w:r>
            <w:r>
              <w:rPr>
                <w:rStyle w:val="IndexLink"/>
                <w:rtl w:val="true"/>
              </w:rPr>
              <w:t>:</w:t>
              <w:tab/>
            </w:r>
            <w:r>
              <w:rPr>
                <w:rStyle w:val="IndexLink"/>
              </w:rPr>
              <w:t>221</w:t>
            </w:r>
          </w:hyperlink>
        </w:p>
        <w:p>
          <w:pPr>
            <w:pStyle w:val="Contents5"/>
            <w:tabs>
              <w:tab w:val="clear" w:pos="7892"/>
              <w:tab w:val="right" w:pos="9026" w:leader="dot"/>
            </w:tabs>
            <w:rPr/>
          </w:pPr>
          <w:hyperlink w:anchor="__RefHeading___Toc6676362_1280447820">
            <w:r>
              <w:rPr>
                <w:webHidden/>
                <w:rStyle w:val="IndexLink"/>
                <w:rtl w:val="true"/>
              </w:rPr>
              <w:t>نكته</w:t>
            </w:r>
            <w:r>
              <w:rPr>
                <w:rStyle w:val="IndexLink"/>
                <w:rtl w:val="true"/>
              </w:rPr>
              <w:tab/>
            </w:r>
            <w:r>
              <w:rPr>
                <w:rStyle w:val="IndexLink"/>
              </w:rPr>
              <w:t>221</w:t>
            </w:r>
          </w:hyperlink>
        </w:p>
        <w:p>
          <w:pPr>
            <w:pStyle w:val="Contents5"/>
            <w:tabs>
              <w:tab w:val="clear" w:pos="7892"/>
              <w:tab w:val="right" w:pos="9026" w:leader="dot"/>
            </w:tabs>
            <w:rPr/>
          </w:pPr>
          <w:hyperlink w:anchor="__RefHeading___Toc6676364_1280447820">
            <w:r>
              <w:rPr>
                <w:webHidden/>
                <w:rStyle w:val="IndexLink"/>
                <w:rtl w:val="true"/>
              </w:rPr>
              <w:t>شرايط موجر و مستأجر</w:t>
            </w:r>
            <w:r>
              <w:rPr>
                <w:rStyle w:val="IndexLink"/>
                <w:rtl w:val="true"/>
              </w:rPr>
              <w:tab/>
            </w:r>
            <w:r>
              <w:rPr>
                <w:rStyle w:val="IndexLink"/>
              </w:rPr>
              <w:t>221</w:t>
            </w:r>
          </w:hyperlink>
        </w:p>
        <w:p>
          <w:pPr>
            <w:pStyle w:val="Contents5"/>
            <w:tabs>
              <w:tab w:val="clear" w:pos="7892"/>
              <w:tab w:val="right" w:pos="9026" w:leader="dot"/>
            </w:tabs>
            <w:rPr/>
          </w:pPr>
          <w:hyperlink w:anchor="__RefHeading___Toc6676366_1280447820">
            <w:r>
              <w:rPr>
                <w:webHidden/>
                <w:rStyle w:val="IndexLink"/>
                <w:rtl w:val="true"/>
              </w:rPr>
              <w:t>شرايط مالى كه مورد اجاره واقع مى شود</w:t>
            </w:r>
            <w:r>
              <w:rPr>
                <w:rStyle w:val="IndexLink"/>
                <w:rtl w:val="true"/>
              </w:rPr>
              <w:tab/>
            </w:r>
            <w:r>
              <w:rPr>
                <w:rStyle w:val="IndexLink"/>
              </w:rPr>
              <w:t>221</w:t>
            </w:r>
          </w:hyperlink>
        </w:p>
        <w:p>
          <w:pPr>
            <w:pStyle w:val="Contents5"/>
            <w:tabs>
              <w:tab w:val="clear" w:pos="7892"/>
              <w:tab w:val="right" w:pos="9026" w:leader="dot"/>
            </w:tabs>
            <w:rPr/>
          </w:pPr>
          <w:hyperlink w:anchor="__RefHeading___Toc6676368_1280447820">
            <w:r>
              <w:rPr>
                <w:webHidden/>
                <w:rStyle w:val="IndexLink"/>
                <w:rtl w:val="true"/>
              </w:rPr>
              <w:t>شرايط منفعت مورد نظر در مال الاجاره</w:t>
            </w:r>
            <w:r>
              <w:rPr>
                <w:rStyle w:val="IndexLink"/>
                <w:rtl w:val="true"/>
              </w:rPr>
              <w:tab/>
            </w:r>
            <w:r>
              <w:rPr>
                <w:rStyle w:val="IndexLink"/>
              </w:rPr>
              <w:t>222</w:t>
            </w:r>
          </w:hyperlink>
        </w:p>
        <w:p>
          <w:pPr>
            <w:pStyle w:val="Contents5"/>
            <w:tabs>
              <w:tab w:val="clear" w:pos="7892"/>
              <w:tab w:val="right" w:pos="9026" w:leader="dot"/>
            </w:tabs>
            <w:rPr/>
          </w:pPr>
          <w:hyperlink w:anchor="__RefHeading___Toc6676370_1280447820">
            <w:r>
              <w:rPr>
                <w:webHidden/>
                <w:rStyle w:val="IndexLink"/>
                <w:rtl w:val="true"/>
              </w:rPr>
              <w:t>شرايط اجرت</w:t>
            </w:r>
            <w:r>
              <w:rPr>
                <w:rStyle w:val="IndexLink"/>
                <w:rtl w:val="true"/>
              </w:rPr>
              <w:tab/>
            </w:r>
            <w:r>
              <w:rPr>
                <w:rStyle w:val="IndexLink"/>
              </w:rPr>
              <w:t>223</w:t>
            </w:r>
          </w:hyperlink>
        </w:p>
        <w:p>
          <w:pPr>
            <w:pStyle w:val="Contents5"/>
            <w:tabs>
              <w:tab w:val="clear" w:pos="7892"/>
              <w:tab w:val="right" w:pos="9026" w:leader="dot"/>
            </w:tabs>
            <w:rPr/>
          </w:pPr>
          <w:hyperlink w:anchor="__RefHeading___Toc6676372_1280447820">
            <w:r>
              <w:rPr>
                <w:webHidden/>
                <w:rStyle w:val="IndexLink"/>
                <w:rtl w:val="true"/>
              </w:rPr>
              <w:t>نكته</w:t>
            </w:r>
            <w:r>
              <w:rPr>
                <w:rStyle w:val="IndexLink"/>
                <w:rtl w:val="true"/>
              </w:rPr>
              <w:tab/>
            </w:r>
            <w:r>
              <w:rPr>
                <w:rStyle w:val="IndexLink"/>
              </w:rPr>
              <w:t>223</w:t>
            </w:r>
          </w:hyperlink>
        </w:p>
        <w:p>
          <w:pPr>
            <w:pStyle w:val="Contents4"/>
            <w:tabs>
              <w:tab w:val="clear" w:pos="8176"/>
              <w:tab w:val="right" w:pos="9026" w:leader="dot"/>
            </w:tabs>
            <w:rPr/>
          </w:pPr>
          <w:hyperlink w:anchor="__RefHeading___Toc6676374_1280447820">
            <w:r>
              <w:rPr>
                <w:webHidden/>
                <w:rStyle w:val="IndexLink"/>
                <w:rtl w:val="true"/>
              </w:rPr>
              <w:t>گفتار دوم</w:t>
            </w:r>
            <w:r>
              <w:rPr>
                <w:rStyle w:val="IndexLink"/>
                <w:rtl w:val="true"/>
              </w:rPr>
              <w:t xml:space="preserve">: </w:t>
            </w:r>
            <w:r>
              <w:rPr>
                <w:rStyle w:val="IndexLink"/>
                <w:rtl w:val="true"/>
              </w:rPr>
              <w:t>احكام اجاره</w:t>
            </w:r>
            <w:r>
              <w:rPr>
                <w:rStyle w:val="IndexLink"/>
                <w:rtl w:val="true"/>
              </w:rPr>
              <w:tab/>
            </w:r>
            <w:r>
              <w:rPr>
                <w:rStyle w:val="IndexLink"/>
              </w:rPr>
              <w:t>223</w:t>
            </w:r>
          </w:hyperlink>
        </w:p>
        <w:p>
          <w:pPr>
            <w:pStyle w:val="Contents5"/>
            <w:tabs>
              <w:tab w:val="clear" w:pos="7892"/>
              <w:tab w:val="right" w:pos="9026" w:leader="dot"/>
            </w:tabs>
            <w:rPr/>
          </w:pPr>
          <w:hyperlink w:anchor="__RefHeading___Toc6676376_1280447820">
            <w:r>
              <w:rPr>
                <w:webHidden/>
                <w:rStyle w:val="IndexLink"/>
                <w:rtl w:val="true"/>
              </w:rPr>
              <w:t>اشاره</w:t>
            </w:r>
            <w:r>
              <w:rPr>
                <w:rStyle w:val="IndexLink"/>
                <w:rtl w:val="true"/>
              </w:rPr>
              <w:tab/>
            </w:r>
            <w:r>
              <w:rPr>
                <w:rStyle w:val="IndexLink"/>
              </w:rPr>
              <w:t>223</w:t>
            </w:r>
          </w:hyperlink>
        </w:p>
        <w:p>
          <w:pPr>
            <w:pStyle w:val="Contents5"/>
            <w:tabs>
              <w:tab w:val="clear" w:pos="7892"/>
              <w:tab w:val="right" w:pos="9026" w:leader="dot"/>
            </w:tabs>
            <w:rPr/>
          </w:pPr>
          <w:hyperlink w:anchor="__RefHeading___Toc6676378_1280447820">
            <w:r>
              <w:rPr>
                <w:webHidden/>
                <w:rStyle w:val="IndexLink"/>
                <w:rtl w:val="true"/>
              </w:rPr>
              <w:t xml:space="preserve">* </w:t>
            </w:r>
            <w:r>
              <w:rPr>
                <w:rStyle w:val="IndexLink"/>
                <w:rtl w:val="true"/>
              </w:rPr>
              <w:t>حكم بيشتر يا كمتر بودن اجرت اجاره دوم از اجاره اول</w:t>
            </w:r>
            <w:r>
              <w:rPr>
                <w:rStyle w:val="IndexLink"/>
                <w:rtl w:val="true"/>
              </w:rPr>
              <w:tab/>
            </w:r>
            <w:r>
              <w:rPr>
                <w:rStyle w:val="IndexLink"/>
              </w:rPr>
              <w:t>224</w:t>
            </w:r>
          </w:hyperlink>
        </w:p>
        <w:p>
          <w:pPr>
            <w:pStyle w:val="Contents5"/>
            <w:tabs>
              <w:tab w:val="clear" w:pos="7892"/>
              <w:tab w:val="right" w:pos="9026" w:leader="dot"/>
            </w:tabs>
            <w:rPr/>
          </w:pPr>
          <w:hyperlink w:anchor="__RefHeading___Toc6676380_1280447820">
            <w:r>
              <w:rPr>
                <w:webHidden/>
                <w:rStyle w:val="IndexLink"/>
                <w:rtl w:val="true"/>
              </w:rPr>
              <w:t>نكته</w:t>
            </w:r>
            <w:r>
              <w:rPr>
                <w:rStyle w:val="IndexLink"/>
                <w:rtl w:val="true"/>
              </w:rPr>
              <w:tab/>
            </w:r>
            <w:r>
              <w:rPr>
                <w:rStyle w:val="IndexLink"/>
              </w:rPr>
              <w:t>225</w:t>
            </w:r>
          </w:hyperlink>
        </w:p>
        <w:p>
          <w:pPr>
            <w:pStyle w:val="Contents4"/>
            <w:tabs>
              <w:tab w:val="clear" w:pos="8176"/>
              <w:tab w:val="right" w:pos="9026" w:leader="dot"/>
            </w:tabs>
            <w:rPr/>
          </w:pPr>
          <w:hyperlink w:anchor="__RefHeading___Toc6676382_1280447820">
            <w:r>
              <w:rPr>
                <w:webHidden/>
                <w:rStyle w:val="IndexLink"/>
                <w:rtl w:val="true"/>
              </w:rPr>
              <w:t xml:space="preserve">* </w:t>
            </w:r>
            <w:r>
              <w:rPr>
                <w:rStyle w:val="IndexLink"/>
                <w:rtl w:val="true"/>
              </w:rPr>
              <w:t>تمرين</w:t>
            </w:r>
            <w:r>
              <w:rPr>
                <w:rStyle w:val="IndexLink"/>
                <w:rtl w:val="true"/>
              </w:rPr>
              <w:tab/>
            </w:r>
            <w:r>
              <w:rPr>
                <w:rStyle w:val="IndexLink"/>
              </w:rPr>
              <w:t>225</w:t>
            </w:r>
          </w:hyperlink>
        </w:p>
        <w:p>
          <w:pPr>
            <w:pStyle w:val="Contents3"/>
            <w:tabs>
              <w:tab w:val="clear" w:pos="8459"/>
              <w:tab w:val="right" w:pos="9026" w:leader="dot"/>
            </w:tabs>
            <w:rPr/>
          </w:pPr>
          <w:hyperlink w:anchor="__RefHeading___Toc6676384_1280447820">
            <w:r>
              <w:rPr>
                <w:webHidden/>
                <w:rStyle w:val="IndexLink"/>
                <w:rtl w:val="true"/>
              </w:rPr>
              <w:t xml:space="preserve">درس </w:t>
            </w:r>
            <w:r>
              <w:rPr>
                <w:rStyle w:val="IndexLink"/>
              </w:rPr>
              <w:t>47</w:t>
            </w:r>
            <w:r>
              <w:rPr>
                <w:rStyle w:val="IndexLink"/>
                <w:rtl w:val="true"/>
              </w:rPr>
              <w:t xml:space="preserve"> </w:t>
            </w:r>
            <w:r>
              <w:rPr>
                <w:rStyle w:val="IndexLink"/>
                <w:rtl w:val="true"/>
              </w:rPr>
              <w:t xml:space="preserve">فصل سوم اجاره </w:t>
            </w:r>
            <w:r>
              <w:rPr>
                <w:rStyle w:val="IndexLink"/>
                <w:rtl w:val="true"/>
              </w:rPr>
              <w:t>(</w:t>
            </w:r>
            <w:r>
              <w:rPr>
                <w:rStyle w:val="IndexLink"/>
              </w:rPr>
              <w:t>2</w:t>
            </w:r>
            <w:r>
              <w:rPr>
                <w:rStyle w:val="IndexLink"/>
                <w:rtl w:val="true"/>
              </w:rPr>
              <w:t>)</w:t>
              <w:tab/>
            </w:r>
            <w:r>
              <w:rPr>
                <w:rStyle w:val="IndexLink"/>
              </w:rPr>
              <w:t>226</w:t>
            </w:r>
          </w:hyperlink>
        </w:p>
        <w:p>
          <w:pPr>
            <w:pStyle w:val="Contents4"/>
            <w:tabs>
              <w:tab w:val="clear" w:pos="8176"/>
              <w:tab w:val="right" w:pos="9026" w:leader="dot"/>
            </w:tabs>
            <w:rPr/>
          </w:pPr>
          <w:hyperlink w:anchor="__RefHeading___Toc6676386_1280447820">
            <w:r>
              <w:rPr>
                <w:webHidden/>
                <w:rStyle w:val="IndexLink"/>
                <w:rtl w:val="true"/>
              </w:rPr>
              <w:t>گفتار سوم</w:t>
            </w:r>
            <w:r>
              <w:rPr>
                <w:rStyle w:val="IndexLink"/>
                <w:rtl w:val="true"/>
              </w:rPr>
              <w:t xml:space="preserve">: </w:t>
            </w:r>
            <w:r>
              <w:rPr>
                <w:rStyle w:val="IndexLink"/>
                <w:rtl w:val="true"/>
              </w:rPr>
              <w:t>موارد جواز فسخ اجاره</w:t>
            </w:r>
            <w:r>
              <w:rPr>
                <w:rStyle w:val="IndexLink"/>
                <w:rtl w:val="true"/>
              </w:rPr>
              <w:tab/>
            </w:r>
            <w:r>
              <w:rPr>
                <w:rStyle w:val="IndexLink"/>
              </w:rPr>
              <w:t>226</w:t>
            </w:r>
          </w:hyperlink>
        </w:p>
        <w:p>
          <w:pPr>
            <w:pStyle w:val="Contents5"/>
            <w:tabs>
              <w:tab w:val="clear" w:pos="7892"/>
              <w:tab w:val="right" w:pos="9026" w:leader="dot"/>
            </w:tabs>
            <w:rPr/>
          </w:pPr>
          <w:hyperlink w:anchor="__RefHeading___Toc6676388_1280447820">
            <w:r>
              <w:rPr>
                <w:webHidden/>
                <w:rStyle w:val="IndexLink"/>
                <w:rtl w:val="true"/>
              </w:rPr>
              <w:t>اشاره</w:t>
            </w:r>
            <w:r>
              <w:rPr>
                <w:rStyle w:val="IndexLink"/>
                <w:rtl w:val="true"/>
              </w:rPr>
              <w:tab/>
            </w:r>
            <w:r>
              <w:rPr>
                <w:rStyle w:val="IndexLink"/>
              </w:rPr>
              <w:t>226</w:t>
            </w:r>
          </w:hyperlink>
        </w:p>
        <w:p>
          <w:pPr>
            <w:pStyle w:val="Contents5"/>
            <w:tabs>
              <w:tab w:val="clear" w:pos="7892"/>
              <w:tab w:val="right" w:pos="9026" w:leader="dot"/>
            </w:tabs>
            <w:rPr/>
          </w:pPr>
          <w:hyperlink w:anchor="__RefHeading___Toc6676390_1280447820">
            <w:r>
              <w:rPr>
                <w:webHidden/>
                <w:rStyle w:val="IndexLink"/>
                <w:rtl w:val="true"/>
              </w:rPr>
              <w:t xml:space="preserve">* </w:t>
            </w:r>
            <w:r>
              <w:rPr>
                <w:rStyle w:val="IndexLink"/>
                <w:rtl w:val="true"/>
              </w:rPr>
              <w:t>تمرين</w:t>
            </w:r>
            <w:r>
              <w:rPr>
                <w:rStyle w:val="IndexLink"/>
                <w:rtl w:val="true"/>
              </w:rPr>
              <w:tab/>
            </w:r>
            <w:r>
              <w:rPr>
                <w:rStyle w:val="IndexLink"/>
              </w:rPr>
              <w:t>228</w:t>
            </w:r>
          </w:hyperlink>
        </w:p>
        <w:p>
          <w:pPr>
            <w:pStyle w:val="Contents3"/>
            <w:tabs>
              <w:tab w:val="clear" w:pos="8459"/>
              <w:tab w:val="right" w:pos="9026" w:leader="dot"/>
            </w:tabs>
            <w:rPr/>
          </w:pPr>
          <w:hyperlink w:anchor="__RefHeading___Toc6676392_1280447820">
            <w:r>
              <w:rPr>
                <w:webHidden/>
                <w:rStyle w:val="IndexLink"/>
                <w:rtl w:val="true"/>
              </w:rPr>
              <w:t xml:space="preserve">درس </w:t>
            </w:r>
            <w:r>
              <w:rPr>
                <w:rStyle w:val="IndexLink"/>
              </w:rPr>
              <w:t>48</w:t>
            </w:r>
            <w:r>
              <w:rPr>
                <w:rStyle w:val="IndexLink"/>
                <w:rtl w:val="true"/>
              </w:rPr>
              <w:t xml:space="preserve"> </w:t>
            </w:r>
            <w:r>
              <w:rPr>
                <w:rStyle w:val="IndexLink"/>
                <w:rtl w:val="true"/>
              </w:rPr>
              <w:t xml:space="preserve">فصل سوم اجاره </w:t>
            </w:r>
            <w:r>
              <w:rPr>
                <w:rStyle w:val="IndexLink"/>
                <w:rtl w:val="true"/>
              </w:rPr>
              <w:t>(</w:t>
            </w:r>
            <w:r>
              <w:rPr>
                <w:rStyle w:val="IndexLink"/>
              </w:rPr>
              <w:t>3</w:t>
            </w:r>
            <w:r>
              <w:rPr>
                <w:rStyle w:val="IndexLink"/>
                <w:rtl w:val="true"/>
              </w:rPr>
              <w:t>)</w:t>
              <w:tab/>
            </w:r>
            <w:r>
              <w:rPr>
                <w:rStyle w:val="IndexLink"/>
              </w:rPr>
              <w:t>229</w:t>
            </w:r>
          </w:hyperlink>
        </w:p>
        <w:p>
          <w:pPr>
            <w:pStyle w:val="Contents4"/>
            <w:tabs>
              <w:tab w:val="clear" w:pos="8176"/>
              <w:tab w:val="right" w:pos="9026" w:leader="dot"/>
            </w:tabs>
            <w:rPr/>
          </w:pPr>
          <w:hyperlink w:anchor="__RefHeading___Toc6676394_1280447820">
            <w:r>
              <w:rPr>
                <w:webHidden/>
                <w:rStyle w:val="IndexLink"/>
                <w:rtl w:val="true"/>
              </w:rPr>
              <w:t>گفتار چهارم</w:t>
            </w:r>
            <w:r>
              <w:rPr>
                <w:rStyle w:val="IndexLink"/>
                <w:rtl w:val="true"/>
              </w:rPr>
              <w:t xml:space="preserve">: </w:t>
            </w:r>
            <w:r>
              <w:rPr>
                <w:rStyle w:val="IndexLink"/>
                <w:rtl w:val="true"/>
              </w:rPr>
              <w:t>موارد بطلان اجاره</w:t>
            </w:r>
            <w:r>
              <w:rPr>
                <w:rStyle w:val="IndexLink"/>
                <w:rtl w:val="true"/>
              </w:rPr>
              <w:tab/>
            </w:r>
            <w:r>
              <w:rPr>
                <w:rStyle w:val="IndexLink"/>
              </w:rPr>
              <w:t>229</w:t>
            </w:r>
          </w:hyperlink>
        </w:p>
        <w:p>
          <w:pPr>
            <w:pStyle w:val="Contents5"/>
            <w:tabs>
              <w:tab w:val="clear" w:pos="7892"/>
              <w:tab w:val="right" w:pos="9026" w:leader="dot"/>
            </w:tabs>
            <w:rPr/>
          </w:pPr>
          <w:hyperlink w:anchor="__RefHeading___Toc6676396_1280447820">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6676398_1280447820">
            <w:r>
              <w:rPr>
                <w:webHidden/>
                <w:rStyle w:val="IndexLink"/>
              </w:rPr>
              <w:t>1</w:t>
            </w:r>
            <w:r>
              <w:rPr>
                <w:rStyle w:val="IndexLink"/>
                <w:rtl w:val="true"/>
              </w:rPr>
              <w:t xml:space="preserve">. </w:t>
            </w:r>
            <w:r>
              <w:rPr>
                <w:rStyle w:val="IndexLink"/>
                <w:rtl w:val="true"/>
              </w:rPr>
              <w:t>اسباب بطلان در اجير شدن</w:t>
            </w:r>
            <w:r>
              <w:rPr>
                <w:rStyle w:val="IndexLink"/>
                <w:rtl w:val="true"/>
              </w:rPr>
              <w:tab/>
            </w:r>
            <w:r>
              <w:rPr>
                <w:rStyle w:val="IndexLink"/>
              </w:rPr>
              <w:t>229</w:t>
            </w:r>
          </w:hyperlink>
        </w:p>
        <w:p>
          <w:pPr>
            <w:pStyle w:val="Contents5"/>
            <w:tabs>
              <w:tab w:val="clear" w:pos="7892"/>
              <w:tab w:val="right" w:pos="9026" w:leader="dot"/>
            </w:tabs>
            <w:rPr/>
          </w:pPr>
          <w:hyperlink w:anchor="__RefHeading___Toc6676400_1280447820">
            <w:r>
              <w:rPr>
                <w:webHidden/>
                <w:rStyle w:val="IndexLink"/>
              </w:rPr>
              <w:t>2</w:t>
            </w:r>
            <w:r>
              <w:rPr>
                <w:rStyle w:val="IndexLink"/>
                <w:rtl w:val="true"/>
              </w:rPr>
              <w:t xml:space="preserve">. </w:t>
            </w:r>
            <w:r>
              <w:rPr>
                <w:rStyle w:val="IndexLink"/>
                <w:rtl w:val="true"/>
              </w:rPr>
              <w:t>اسباب بطلان اجاره دادن اشيا</w:t>
            </w:r>
            <w:r>
              <w:rPr>
                <w:rStyle w:val="IndexLink"/>
                <w:rtl w:val="true"/>
              </w:rPr>
              <w:tab/>
            </w:r>
            <w:r>
              <w:rPr>
                <w:rStyle w:val="IndexLink"/>
              </w:rPr>
              <w:t>229</w:t>
            </w:r>
          </w:hyperlink>
        </w:p>
        <w:p>
          <w:pPr>
            <w:pStyle w:val="Contents6"/>
            <w:tabs>
              <w:tab w:val="clear" w:pos="7609"/>
              <w:tab w:val="right" w:pos="9026" w:leader="dot"/>
            </w:tabs>
            <w:rPr/>
          </w:pPr>
          <w:hyperlink w:anchor="__RefHeading___Toc6676402_1280447820">
            <w:r>
              <w:rPr>
                <w:webHidden/>
                <w:rStyle w:val="IndexLink"/>
                <w:rtl w:val="true"/>
              </w:rPr>
              <w:t>اشاره</w:t>
            </w:r>
            <w:r>
              <w:rPr>
                <w:rStyle w:val="IndexLink"/>
                <w:rtl w:val="true"/>
              </w:rPr>
              <w:tab/>
            </w:r>
            <w:r>
              <w:rPr>
                <w:rStyle w:val="IndexLink"/>
              </w:rPr>
              <w:t>229</w:t>
            </w:r>
          </w:hyperlink>
        </w:p>
        <w:p>
          <w:pPr>
            <w:pStyle w:val="Contents6"/>
            <w:tabs>
              <w:tab w:val="clear" w:pos="7609"/>
              <w:tab w:val="right" w:pos="9026" w:leader="dot"/>
            </w:tabs>
            <w:rPr/>
          </w:pPr>
          <w:hyperlink w:anchor="__RefHeading___Toc6676404_1280447820">
            <w:r>
              <w:rPr>
                <w:webHidden/>
                <w:rStyle w:val="IndexLink"/>
                <w:rtl w:val="true"/>
              </w:rPr>
              <w:t xml:space="preserve">* </w:t>
            </w:r>
            <w:r>
              <w:rPr>
                <w:rStyle w:val="IndexLink"/>
                <w:rtl w:val="true"/>
              </w:rPr>
              <w:t>زمان تسليم اجرت</w:t>
            </w:r>
            <w:r>
              <w:rPr>
                <w:rStyle w:val="IndexLink"/>
                <w:rtl w:val="true"/>
              </w:rPr>
              <w:tab/>
            </w:r>
            <w:r>
              <w:rPr>
                <w:rStyle w:val="IndexLink"/>
              </w:rPr>
              <w:t>231</w:t>
            </w:r>
          </w:hyperlink>
        </w:p>
        <w:p>
          <w:pPr>
            <w:pStyle w:val="Contents5"/>
            <w:tabs>
              <w:tab w:val="clear" w:pos="7892"/>
              <w:tab w:val="right" w:pos="9026" w:leader="dot"/>
            </w:tabs>
            <w:rPr/>
          </w:pPr>
          <w:hyperlink w:anchor="__RefHeading___Toc6676406_1280447820">
            <w:r>
              <w:rPr>
                <w:webHidden/>
                <w:rStyle w:val="IndexLink"/>
                <w:rtl w:val="true"/>
              </w:rPr>
              <w:t xml:space="preserve">* </w:t>
            </w:r>
            <w:r>
              <w:rPr>
                <w:rStyle w:val="IndexLink"/>
                <w:rtl w:val="true"/>
              </w:rPr>
              <w:t>تمرين</w:t>
            </w:r>
            <w:r>
              <w:rPr>
                <w:rStyle w:val="IndexLink"/>
                <w:rtl w:val="true"/>
              </w:rPr>
              <w:tab/>
            </w:r>
            <w:r>
              <w:rPr>
                <w:rStyle w:val="IndexLink"/>
              </w:rPr>
              <w:t>231</w:t>
            </w:r>
          </w:hyperlink>
        </w:p>
        <w:p>
          <w:pPr>
            <w:pStyle w:val="Contents3"/>
            <w:tabs>
              <w:tab w:val="clear" w:pos="8459"/>
              <w:tab w:val="right" w:pos="9026" w:leader="dot"/>
            </w:tabs>
            <w:rPr/>
          </w:pPr>
          <w:hyperlink w:anchor="__RefHeading___Toc6676408_1280447820">
            <w:r>
              <w:rPr>
                <w:webHidden/>
                <w:rStyle w:val="IndexLink"/>
                <w:rtl w:val="true"/>
              </w:rPr>
              <w:t xml:space="preserve">درس </w:t>
            </w:r>
            <w:r>
              <w:rPr>
                <w:rStyle w:val="IndexLink"/>
              </w:rPr>
              <w:t>49</w:t>
            </w:r>
            <w:r>
              <w:rPr>
                <w:rStyle w:val="IndexLink"/>
                <w:rtl w:val="true"/>
              </w:rPr>
              <w:t xml:space="preserve"> </w:t>
            </w:r>
            <w:r>
              <w:rPr>
                <w:rStyle w:val="IndexLink"/>
                <w:rtl w:val="true"/>
              </w:rPr>
              <w:t xml:space="preserve">فصل چهارم شركت </w:t>
            </w:r>
            <w:r>
              <w:rPr>
                <w:rStyle w:val="IndexLink"/>
                <w:rtl w:val="true"/>
              </w:rPr>
              <w:t>(</w:t>
            </w:r>
            <w:r>
              <w:rPr>
                <w:rStyle w:val="IndexLink"/>
              </w:rPr>
              <w:t>1</w:t>
            </w:r>
            <w:r>
              <w:rPr>
                <w:rStyle w:val="IndexLink"/>
                <w:rtl w:val="true"/>
              </w:rPr>
              <w:t>)</w:t>
              <w:tab/>
            </w:r>
            <w:r>
              <w:rPr>
                <w:rStyle w:val="IndexLink"/>
              </w:rPr>
              <w:t>232</w:t>
            </w:r>
          </w:hyperlink>
        </w:p>
        <w:p>
          <w:pPr>
            <w:pStyle w:val="Contents4"/>
            <w:tabs>
              <w:tab w:val="clear" w:pos="8176"/>
              <w:tab w:val="right" w:pos="9026" w:leader="dot"/>
            </w:tabs>
            <w:rPr/>
          </w:pPr>
          <w:hyperlink w:anchor="__RefHeading___Toc6676410_1280447820">
            <w:r>
              <w:rPr>
                <w:webHidden/>
                <w:rStyle w:val="IndexLink"/>
                <w:rtl w:val="true"/>
              </w:rPr>
              <w:t>گفتار اول</w:t>
            </w:r>
            <w:r>
              <w:rPr>
                <w:rStyle w:val="IndexLink"/>
                <w:rtl w:val="true"/>
              </w:rPr>
              <w:t xml:space="preserve">: </w:t>
            </w:r>
            <w:r>
              <w:rPr>
                <w:rStyle w:val="IndexLink"/>
                <w:rtl w:val="true"/>
              </w:rPr>
              <w:t>تعريف و اسباب شركت</w:t>
            </w:r>
            <w:r>
              <w:rPr>
                <w:rStyle w:val="IndexLink"/>
                <w:rtl w:val="true"/>
              </w:rPr>
              <w:tab/>
            </w:r>
            <w:r>
              <w:rPr>
                <w:rStyle w:val="IndexLink"/>
              </w:rPr>
              <w:t>232</w:t>
            </w:r>
          </w:hyperlink>
        </w:p>
        <w:p>
          <w:pPr>
            <w:pStyle w:val="Contents5"/>
            <w:tabs>
              <w:tab w:val="clear" w:pos="7892"/>
              <w:tab w:val="right" w:pos="9026" w:leader="dot"/>
            </w:tabs>
            <w:rPr/>
          </w:pPr>
          <w:hyperlink w:anchor="__RefHeading___Toc6676412_1280447820">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6676414_1280447820">
            <w:r>
              <w:rPr>
                <w:webHidden/>
                <w:rStyle w:val="IndexLink"/>
                <w:rtl w:val="true"/>
              </w:rPr>
              <w:t>اسباب شراكت</w:t>
            </w:r>
            <w:r>
              <w:rPr>
                <w:rStyle w:val="IndexLink"/>
                <w:rtl w:val="true"/>
              </w:rPr>
              <w:tab/>
            </w:r>
            <w:r>
              <w:rPr>
                <w:rStyle w:val="IndexLink"/>
              </w:rPr>
              <w:t>233</w:t>
            </w:r>
          </w:hyperlink>
        </w:p>
        <w:p>
          <w:pPr>
            <w:pStyle w:val="Contents5"/>
            <w:tabs>
              <w:tab w:val="clear" w:pos="7892"/>
              <w:tab w:val="right" w:pos="9026" w:leader="dot"/>
            </w:tabs>
            <w:rPr/>
          </w:pPr>
          <w:hyperlink w:anchor="__RefHeading___Toc6676416_1280447820">
            <w:r>
              <w:rPr>
                <w:webHidden/>
                <w:rStyle w:val="IndexLink"/>
                <w:rtl w:val="true"/>
              </w:rPr>
              <w:t>ارث</w:t>
            </w:r>
            <w:r>
              <w:rPr>
                <w:rStyle w:val="IndexLink"/>
                <w:rtl w:val="true"/>
              </w:rPr>
              <w:t>:</w:t>
              <w:tab/>
            </w:r>
            <w:r>
              <w:rPr>
                <w:rStyle w:val="IndexLink"/>
              </w:rPr>
              <w:t>233</w:t>
            </w:r>
          </w:hyperlink>
        </w:p>
        <w:p>
          <w:pPr>
            <w:pStyle w:val="Contents5"/>
            <w:tabs>
              <w:tab w:val="clear" w:pos="7892"/>
              <w:tab w:val="right" w:pos="9026" w:leader="dot"/>
            </w:tabs>
            <w:rPr/>
          </w:pPr>
          <w:hyperlink w:anchor="__RefHeading___Toc6676418_1280447820">
            <w:r>
              <w:rPr>
                <w:webHidden/>
                <w:rStyle w:val="IndexLink"/>
                <w:rtl w:val="true"/>
              </w:rPr>
              <w:t>عقد ناقل</w:t>
            </w:r>
            <w:r>
              <w:rPr>
                <w:rStyle w:val="IndexLink"/>
                <w:rtl w:val="true"/>
              </w:rPr>
              <w:t>:</w:t>
              <w:tab/>
            </w:r>
            <w:r>
              <w:rPr>
                <w:rStyle w:val="IndexLink"/>
              </w:rPr>
              <w:t>233</w:t>
            </w:r>
          </w:hyperlink>
        </w:p>
        <w:p>
          <w:pPr>
            <w:pStyle w:val="Contents5"/>
            <w:tabs>
              <w:tab w:val="clear" w:pos="7892"/>
              <w:tab w:val="right" w:pos="9026" w:leader="dot"/>
            </w:tabs>
            <w:rPr/>
          </w:pPr>
          <w:hyperlink w:anchor="__RefHeading___Toc6676420_1280447820">
            <w:r>
              <w:rPr>
                <w:webHidden/>
                <w:rStyle w:val="IndexLink"/>
                <w:rtl w:val="true"/>
              </w:rPr>
              <w:t>حيازت</w:t>
            </w:r>
            <w:r>
              <w:rPr>
                <w:rStyle w:val="IndexLink"/>
                <w:rtl w:val="true"/>
              </w:rPr>
              <w:t>:</w:t>
              <w:tab/>
            </w:r>
            <w:r>
              <w:rPr>
                <w:rStyle w:val="IndexLink"/>
              </w:rPr>
              <w:t>234</w:t>
            </w:r>
          </w:hyperlink>
        </w:p>
        <w:p>
          <w:pPr>
            <w:pStyle w:val="Contents5"/>
            <w:tabs>
              <w:tab w:val="clear" w:pos="7892"/>
              <w:tab w:val="right" w:pos="9026" w:leader="dot"/>
            </w:tabs>
            <w:rPr/>
          </w:pPr>
          <w:hyperlink w:anchor="__RefHeading___Toc6676422_1280447820">
            <w:r>
              <w:rPr>
                <w:webHidden/>
                <w:rStyle w:val="IndexLink"/>
                <w:rtl w:val="true"/>
              </w:rPr>
              <w:t>امتزاج</w:t>
            </w:r>
            <w:r>
              <w:rPr>
                <w:rStyle w:val="IndexLink"/>
                <w:rtl w:val="true"/>
              </w:rPr>
              <w:t>:</w:t>
              <w:tab/>
            </w:r>
            <w:r>
              <w:rPr>
                <w:rStyle w:val="IndexLink"/>
              </w:rPr>
              <w:t>234</w:t>
            </w:r>
          </w:hyperlink>
        </w:p>
        <w:p>
          <w:pPr>
            <w:pStyle w:val="Contents6"/>
            <w:tabs>
              <w:tab w:val="clear" w:pos="7609"/>
              <w:tab w:val="right" w:pos="9026" w:leader="dot"/>
            </w:tabs>
            <w:rPr/>
          </w:pPr>
          <w:hyperlink w:anchor="__RefHeading___Toc6676424_1280447820">
            <w:r>
              <w:rPr>
                <w:webHidden/>
                <w:rStyle w:val="IndexLink"/>
                <w:rtl w:val="true"/>
              </w:rPr>
              <w:t>اشاره</w:t>
            </w:r>
            <w:r>
              <w:rPr>
                <w:rStyle w:val="IndexLink"/>
                <w:rtl w:val="true"/>
              </w:rPr>
              <w:tab/>
            </w:r>
            <w:r>
              <w:rPr>
                <w:rStyle w:val="IndexLink"/>
              </w:rPr>
              <w:t>234</w:t>
            </w:r>
          </w:hyperlink>
        </w:p>
        <w:p>
          <w:pPr>
            <w:pStyle w:val="Contents6"/>
            <w:tabs>
              <w:tab w:val="clear" w:pos="7609"/>
              <w:tab w:val="right" w:pos="9026" w:leader="dot"/>
            </w:tabs>
            <w:rPr/>
          </w:pPr>
          <w:hyperlink w:anchor="__RefHeading___Toc6676426_1280447820">
            <w:r>
              <w:rPr>
                <w:webHidden/>
                <w:rStyle w:val="IndexLink"/>
                <w:rtl w:val="true"/>
              </w:rPr>
              <w:t>نكته</w:t>
            </w:r>
            <w:r>
              <w:rPr>
                <w:rStyle w:val="IndexLink"/>
                <w:rtl w:val="true"/>
              </w:rPr>
              <w:tab/>
            </w:r>
            <w:r>
              <w:rPr>
                <w:rStyle w:val="IndexLink"/>
              </w:rPr>
              <w:t>235</w:t>
            </w:r>
          </w:hyperlink>
        </w:p>
        <w:p>
          <w:pPr>
            <w:pStyle w:val="Contents5"/>
            <w:tabs>
              <w:tab w:val="clear" w:pos="7892"/>
              <w:tab w:val="right" w:pos="9026" w:leader="dot"/>
            </w:tabs>
            <w:rPr/>
          </w:pPr>
          <w:hyperlink w:anchor="__RefHeading___Toc6676428_1280447820">
            <w:r>
              <w:rPr>
                <w:webHidden/>
                <w:rStyle w:val="IndexLink"/>
                <w:rtl w:val="true"/>
              </w:rPr>
              <w:t>تشريك</w:t>
            </w:r>
            <w:r>
              <w:rPr>
                <w:rStyle w:val="IndexLink"/>
                <w:rtl w:val="true"/>
              </w:rPr>
              <w:t>:</w:t>
              <w:tab/>
            </w:r>
            <w:r>
              <w:rPr>
                <w:rStyle w:val="IndexLink"/>
              </w:rPr>
              <w:t>235</w:t>
            </w:r>
          </w:hyperlink>
        </w:p>
        <w:p>
          <w:pPr>
            <w:pStyle w:val="Contents4"/>
            <w:tabs>
              <w:tab w:val="clear" w:pos="8176"/>
              <w:tab w:val="right" w:pos="9026" w:leader="dot"/>
            </w:tabs>
            <w:rPr/>
          </w:pPr>
          <w:hyperlink w:anchor="__RefHeading___Toc6676430_1280447820">
            <w:r>
              <w:rPr>
                <w:webHidden/>
                <w:rStyle w:val="IndexLink"/>
                <w:rtl w:val="true"/>
              </w:rPr>
              <w:t>گفتار دوم</w:t>
            </w:r>
            <w:r>
              <w:rPr>
                <w:rStyle w:val="IndexLink"/>
                <w:rtl w:val="true"/>
              </w:rPr>
              <w:t xml:space="preserve">: </w:t>
            </w:r>
            <w:r>
              <w:rPr>
                <w:rStyle w:val="IndexLink"/>
                <w:rtl w:val="true"/>
              </w:rPr>
              <w:t xml:space="preserve">شركت عقديه </w:t>
            </w:r>
            <w:r>
              <w:rPr>
                <w:rStyle w:val="IndexLink"/>
                <w:rtl w:val="true"/>
              </w:rPr>
              <w:t>(</w:t>
            </w:r>
            <w:r>
              <w:rPr>
                <w:rStyle w:val="IndexLink"/>
                <w:rtl w:val="true"/>
              </w:rPr>
              <w:t>عنان</w:t>
            </w:r>
            <w:r>
              <w:rPr>
                <w:rStyle w:val="IndexLink"/>
                <w:rtl w:val="true"/>
              </w:rPr>
              <w:t>):</w:t>
              <w:tab/>
            </w:r>
            <w:r>
              <w:rPr>
                <w:rStyle w:val="IndexLink"/>
              </w:rPr>
              <w:t>235</w:t>
            </w:r>
          </w:hyperlink>
        </w:p>
        <w:p>
          <w:pPr>
            <w:pStyle w:val="Contents5"/>
            <w:tabs>
              <w:tab w:val="clear" w:pos="7892"/>
              <w:tab w:val="right" w:pos="9026" w:leader="dot"/>
            </w:tabs>
            <w:rPr/>
          </w:pPr>
          <w:hyperlink w:anchor="__RefHeading___Toc6676432_1280447820">
            <w:r>
              <w:rPr>
                <w:webHidden/>
                <w:rStyle w:val="IndexLink"/>
                <w:rtl w:val="true"/>
              </w:rPr>
              <w:t>اشاره</w:t>
            </w:r>
            <w:r>
              <w:rPr>
                <w:rStyle w:val="IndexLink"/>
                <w:rtl w:val="true"/>
              </w:rPr>
              <w:tab/>
            </w:r>
            <w:r>
              <w:rPr>
                <w:rStyle w:val="IndexLink"/>
              </w:rPr>
              <w:t>235</w:t>
            </w:r>
          </w:hyperlink>
        </w:p>
        <w:p>
          <w:pPr>
            <w:pStyle w:val="Contents5"/>
            <w:tabs>
              <w:tab w:val="clear" w:pos="7892"/>
              <w:tab w:val="right" w:pos="9026" w:leader="dot"/>
            </w:tabs>
            <w:rPr/>
          </w:pPr>
          <w:hyperlink w:anchor="__RefHeading___Toc6676434_1280447820">
            <w:r>
              <w:rPr>
                <w:webHidden/>
                <w:rStyle w:val="IndexLink"/>
                <w:rtl w:val="true"/>
              </w:rPr>
              <w:t>مبحث اول</w:t>
            </w:r>
            <w:r>
              <w:rPr>
                <w:rStyle w:val="IndexLink"/>
                <w:rtl w:val="true"/>
              </w:rPr>
              <w:t xml:space="preserve">: </w:t>
            </w:r>
            <w:r>
              <w:rPr>
                <w:rStyle w:val="IndexLink"/>
                <w:rtl w:val="true"/>
              </w:rPr>
              <w:t>شرايط شركت عقديه</w:t>
            </w:r>
            <w:r>
              <w:rPr>
                <w:rStyle w:val="IndexLink"/>
                <w:rtl w:val="true"/>
              </w:rPr>
              <w:tab/>
            </w:r>
            <w:r>
              <w:rPr>
                <w:rStyle w:val="IndexLink"/>
              </w:rPr>
              <w:t>236</w:t>
            </w:r>
          </w:hyperlink>
        </w:p>
        <w:p>
          <w:pPr>
            <w:pStyle w:val="Contents5"/>
            <w:tabs>
              <w:tab w:val="clear" w:pos="7892"/>
              <w:tab w:val="right" w:pos="9026" w:leader="dot"/>
            </w:tabs>
            <w:rPr/>
          </w:pPr>
          <w:hyperlink w:anchor="__RefHeading___Toc6676436_1280447820">
            <w:r>
              <w:rPr>
                <w:webHidden/>
                <w:rStyle w:val="IndexLink"/>
                <w:rtl w:val="true"/>
              </w:rPr>
              <w:t>مبحث دوم</w:t>
            </w:r>
            <w:r>
              <w:rPr>
                <w:rStyle w:val="IndexLink"/>
                <w:rtl w:val="true"/>
              </w:rPr>
              <w:t xml:space="preserve">: </w:t>
            </w:r>
            <w:r>
              <w:rPr>
                <w:rStyle w:val="IndexLink"/>
                <w:rtl w:val="true"/>
              </w:rPr>
              <w:t>شركت هاى عقدى باطل</w:t>
            </w:r>
            <w:r>
              <w:rPr>
                <w:rStyle w:val="IndexLink"/>
                <w:rtl w:val="true"/>
              </w:rPr>
              <w:tab/>
            </w:r>
            <w:r>
              <w:rPr>
                <w:rStyle w:val="IndexLink"/>
              </w:rPr>
              <w:t>236</w:t>
            </w:r>
          </w:hyperlink>
        </w:p>
        <w:p>
          <w:pPr>
            <w:pStyle w:val="Contents6"/>
            <w:tabs>
              <w:tab w:val="clear" w:pos="7609"/>
              <w:tab w:val="right" w:pos="9026" w:leader="dot"/>
            </w:tabs>
            <w:rPr/>
          </w:pPr>
          <w:hyperlink w:anchor="__RefHeading___Toc6676438_1280447820">
            <w:r>
              <w:rPr>
                <w:webHidden/>
                <w:rStyle w:val="IndexLink"/>
                <w:rtl w:val="true"/>
              </w:rPr>
              <w:t>اشاره</w:t>
            </w:r>
            <w:r>
              <w:rPr>
                <w:rStyle w:val="IndexLink"/>
                <w:rtl w:val="true"/>
              </w:rPr>
              <w:tab/>
            </w:r>
            <w:r>
              <w:rPr>
                <w:rStyle w:val="IndexLink"/>
              </w:rPr>
              <w:t>236</w:t>
            </w:r>
          </w:hyperlink>
        </w:p>
        <w:p>
          <w:pPr>
            <w:pStyle w:val="Contents6"/>
            <w:tabs>
              <w:tab w:val="clear" w:pos="7609"/>
              <w:tab w:val="right" w:pos="9026" w:leader="dot"/>
            </w:tabs>
            <w:rPr/>
          </w:pPr>
          <w:hyperlink w:anchor="__RefHeading___Toc6676440_1280447820">
            <w:r>
              <w:rPr>
                <w:webHidden/>
                <w:rStyle w:val="IndexLink"/>
                <w:rtl w:val="true"/>
              </w:rPr>
              <w:t>مسئله</w:t>
            </w:r>
            <w:r>
              <w:rPr>
                <w:rStyle w:val="IndexLink"/>
                <w:rtl w:val="true"/>
              </w:rPr>
              <w:tab/>
            </w:r>
            <w:r>
              <w:rPr>
                <w:rStyle w:val="IndexLink"/>
              </w:rPr>
              <w:t>236</w:t>
            </w:r>
          </w:hyperlink>
        </w:p>
        <w:p>
          <w:pPr>
            <w:pStyle w:val="Contents4"/>
            <w:tabs>
              <w:tab w:val="clear" w:pos="8176"/>
              <w:tab w:val="right" w:pos="9026" w:leader="dot"/>
            </w:tabs>
            <w:rPr/>
          </w:pPr>
          <w:hyperlink w:anchor="__RefHeading___Toc6676442_1280447820">
            <w:r>
              <w:rPr>
                <w:webHidden/>
                <w:rStyle w:val="IndexLink"/>
                <w:rtl w:val="true"/>
              </w:rPr>
              <w:t xml:space="preserve">* </w:t>
            </w:r>
            <w:r>
              <w:rPr>
                <w:rStyle w:val="IndexLink"/>
                <w:rtl w:val="true"/>
              </w:rPr>
              <w:t>تمرين</w:t>
            </w:r>
            <w:r>
              <w:rPr>
                <w:rStyle w:val="IndexLink"/>
                <w:rtl w:val="true"/>
              </w:rPr>
              <w:tab/>
            </w:r>
            <w:r>
              <w:rPr>
                <w:rStyle w:val="IndexLink"/>
              </w:rPr>
              <w:t>237</w:t>
            </w:r>
          </w:hyperlink>
        </w:p>
        <w:p>
          <w:pPr>
            <w:pStyle w:val="Contents3"/>
            <w:tabs>
              <w:tab w:val="clear" w:pos="8459"/>
              <w:tab w:val="right" w:pos="9026" w:leader="dot"/>
            </w:tabs>
            <w:rPr/>
          </w:pPr>
          <w:hyperlink w:anchor="__RefHeading___Toc6676444_1280447820">
            <w:r>
              <w:rPr>
                <w:webHidden/>
                <w:rStyle w:val="IndexLink"/>
                <w:rtl w:val="true"/>
              </w:rPr>
              <w:t xml:space="preserve">درس </w:t>
            </w:r>
            <w:r>
              <w:rPr>
                <w:rStyle w:val="IndexLink"/>
              </w:rPr>
              <w:t>50</w:t>
            </w:r>
            <w:r>
              <w:rPr>
                <w:rStyle w:val="IndexLink"/>
                <w:rtl w:val="true"/>
              </w:rPr>
              <w:t xml:space="preserve"> </w:t>
            </w:r>
            <w:r>
              <w:rPr>
                <w:rStyle w:val="IndexLink"/>
                <w:rtl w:val="true"/>
              </w:rPr>
              <w:t xml:space="preserve">فصل چهارم شركت </w:t>
            </w:r>
            <w:r>
              <w:rPr>
                <w:rStyle w:val="IndexLink"/>
                <w:rtl w:val="true"/>
              </w:rPr>
              <w:t>(</w:t>
            </w:r>
            <w:r>
              <w:rPr>
                <w:rStyle w:val="IndexLink"/>
              </w:rPr>
              <w:t>2</w:t>
            </w:r>
            <w:r>
              <w:rPr>
                <w:rStyle w:val="IndexLink"/>
                <w:rtl w:val="true"/>
              </w:rPr>
              <w:t>)</w:t>
              <w:tab/>
            </w:r>
            <w:r>
              <w:rPr>
                <w:rStyle w:val="IndexLink"/>
              </w:rPr>
              <w:t>238</w:t>
            </w:r>
          </w:hyperlink>
        </w:p>
        <w:p>
          <w:pPr>
            <w:pStyle w:val="Contents4"/>
            <w:tabs>
              <w:tab w:val="clear" w:pos="8176"/>
              <w:tab w:val="right" w:pos="9026" w:leader="dot"/>
            </w:tabs>
            <w:rPr/>
          </w:pPr>
          <w:hyperlink w:anchor="__RefHeading___Toc6676446_1280447820">
            <w:r>
              <w:rPr>
                <w:webHidden/>
                <w:rStyle w:val="IndexLink"/>
                <w:rtl w:val="true"/>
              </w:rPr>
              <w:t>مبحث سوم</w:t>
            </w:r>
            <w:r>
              <w:rPr>
                <w:rStyle w:val="IndexLink"/>
                <w:rtl w:val="true"/>
              </w:rPr>
              <w:t xml:space="preserve">: </w:t>
            </w:r>
            <w:r>
              <w:rPr>
                <w:rStyle w:val="IndexLink"/>
                <w:rtl w:val="true"/>
              </w:rPr>
              <w:t xml:space="preserve">شركت عقدى صحيح </w:t>
            </w:r>
            <w:r>
              <w:rPr>
                <w:rStyle w:val="IndexLink"/>
                <w:rtl w:val="true"/>
              </w:rPr>
              <w:t>(</w:t>
            </w:r>
            <w:r>
              <w:rPr>
                <w:rStyle w:val="IndexLink"/>
                <w:rtl w:val="true"/>
              </w:rPr>
              <w:t>شركت عنان</w:t>
            </w:r>
            <w:r>
              <w:rPr>
                <w:rStyle w:val="IndexLink"/>
                <w:rtl w:val="true"/>
              </w:rPr>
              <w:t>)</w:t>
              <w:tab/>
            </w:r>
            <w:r>
              <w:rPr>
                <w:rStyle w:val="IndexLink"/>
              </w:rPr>
              <w:t>238</w:t>
            </w:r>
          </w:hyperlink>
        </w:p>
        <w:p>
          <w:pPr>
            <w:pStyle w:val="Contents5"/>
            <w:tabs>
              <w:tab w:val="clear" w:pos="7892"/>
              <w:tab w:val="right" w:pos="9026" w:leader="dot"/>
            </w:tabs>
            <w:rPr/>
          </w:pPr>
          <w:hyperlink w:anchor="__RefHeading___Toc6676448_1280447820">
            <w:r>
              <w:rPr>
                <w:webHidden/>
                <w:rStyle w:val="IndexLink"/>
                <w:rtl w:val="true"/>
              </w:rPr>
              <w:t>اشاره</w:t>
            </w:r>
            <w:r>
              <w:rPr>
                <w:rStyle w:val="IndexLink"/>
                <w:rtl w:val="true"/>
              </w:rPr>
              <w:tab/>
            </w:r>
            <w:r>
              <w:rPr>
                <w:rStyle w:val="IndexLink"/>
              </w:rPr>
              <w:t>238</w:t>
            </w:r>
          </w:hyperlink>
        </w:p>
        <w:p>
          <w:pPr>
            <w:pStyle w:val="Contents5"/>
            <w:tabs>
              <w:tab w:val="clear" w:pos="7892"/>
              <w:tab w:val="right" w:pos="9026" w:leader="dot"/>
            </w:tabs>
            <w:rPr/>
          </w:pPr>
          <w:hyperlink w:anchor="__RefHeading___Toc6676450_1280447820">
            <w:r>
              <w:rPr>
                <w:webHidden/>
                <w:rStyle w:val="IndexLink"/>
                <w:rtl w:val="true"/>
              </w:rPr>
              <w:t>شرط صحت شركت عنان</w:t>
            </w:r>
            <w:r>
              <w:rPr>
                <w:rStyle w:val="IndexLink"/>
                <w:rtl w:val="true"/>
              </w:rPr>
              <w:t>:</w:t>
              <w:tab/>
            </w:r>
            <w:r>
              <w:rPr>
                <w:rStyle w:val="IndexLink"/>
              </w:rPr>
              <w:t>238</w:t>
            </w:r>
          </w:hyperlink>
        </w:p>
        <w:p>
          <w:pPr>
            <w:pStyle w:val="Contents5"/>
            <w:tabs>
              <w:tab w:val="clear" w:pos="7892"/>
              <w:tab w:val="right" w:pos="9026" w:leader="dot"/>
            </w:tabs>
            <w:rPr/>
          </w:pPr>
          <w:hyperlink w:anchor="__RefHeading___Toc6676452_1280447820">
            <w:r>
              <w:rPr>
                <w:webHidden/>
                <w:rStyle w:val="IndexLink"/>
                <w:rtl w:val="true"/>
              </w:rPr>
              <w:t>نكته</w:t>
            </w:r>
            <w:r>
              <w:rPr>
                <w:rStyle w:val="IndexLink"/>
                <w:rtl w:val="true"/>
              </w:rPr>
              <w:tab/>
            </w:r>
            <w:r>
              <w:rPr>
                <w:rStyle w:val="IndexLink"/>
              </w:rPr>
              <w:t>238</w:t>
            </w:r>
          </w:hyperlink>
        </w:p>
        <w:p>
          <w:pPr>
            <w:pStyle w:val="Contents4"/>
            <w:tabs>
              <w:tab w:val="clear" w:pos="8176"/>
              <w:tab w:val="right" w:pos="9026" w:leader="dot"/>
            </w:tabs>
            <w:rPr/>
          </w:pPr>
          <w:hyperlink w:anchor="__RefHeading___Toc6676454_1280447820">
            <w:r>
              <w:rPr>
                <w:webHidden/>
                <w:rStyle w:val="IndexLink"/>
                <w:rtl w:val="true"/>
              </w:rPr>
              <w:t>مبحث چهارم</w:t>
            </w:r>
            <w:r>
              <w:rPr>
                <w:rStyle w:val="IndexLink"/>
                <w:rtl w:val="true"/>
              </w:rPr>
              <w:t xml:space="preserve">: </w:t>
            </w:r>
            <w:r>
              <w:rPr>
                <w:rStyle w:val="IndexLink"/>
                <w:rtl w:val="true"/>
              </w:rPr>
              <w:t>احكام شراكت</w:t>
            </w:r>
            <w:r>
              <w:rPr>
                <w:rStyle w:val="IndexLink"/>
                <w:rtl w:val="true"/>
              </w:rPr>
              <w:tab/>
            </w:r>
            <w:r>
              <w:rPr>
                <w:rStyle w:val="IndexLink"/>
              </w:rPr>
              <w:t>239</w:t>
            </w:r>
          </w:hyperlink>
        </w:p>
        <w:p>
          <w:pPr>
            <w:pStyle w:val="Contents5"/>
            <w:tabs>
              <w:tab w:val="clear" w:pos="7892"/>
              <w:tab w:val="right" w:pos="9026" w:leader="dot"/>
            </w:tabs>
            <w:rPr/>
          </w:pPr>
          <w:hyperlink w:anchor="__RefHeading___Toc6676456_1280447820">
            <w:r>
              <w:rPr>
                <w:webHidden/>
                <w:rStyle w:val="IndexLink"/>
                <w:rtl w:val="true"/>
              </w:rPr>
              <w:t>اشاره</w:t>
            </w:r>
            <w:r>
              <w:rPr>
                <w:rStyle w:val="IndexLink"/>
                <w:rtl w:val="true"/>
              </w:rPr>
              <w:tab/>
            </w:r>
            <w:r>
              <w:rPr>
                <w:rStyle w:val="IndexLink"/>
              </w:rPr>
              <w:t>239</w:t>
            </w:r>
          </w:hyperlink>
        </w:p>
        <w:p>
          <w:pPr>
            <w:pStyle w:val="Contents5"/>
            <w:tabs>
              <w:tab w:val="clear" w:pos="7892"/>
              <w:tab w:val="right" w:pos="9026" w:leader="dot"/>
            </w:tabs>
            <w:rPr/>
          </w:pPr>
          <w:hyperlink w:anchor="__RefHeading___Toc6676458_1280447820">
            <w:r>
              <w:rPr>
                <w:webHidden/>
                <w:rStyle w:val="IndexLink"/>
                <w:rtl w:val="true"/>
              </w:rPr>
              <w:t>مسئله</w:t>
            </w:r>
            <w:r>
              <w:rPr>
                <w:rStyle w:val="IndexLink"/>
                <w:rtl w:val="true"/>
              </w:rPr>
              <w:tab/>
            </w:r>
            <w:r>
              <w:rPr>
                <w:rStyle w:val="IndexLink"/>
              </w:rPr>
              <w:t>240</w:t>
            </w:r>
          </w:hyperlink>
        </w:p>
        <w:p>
          <w:pPr>
            <w:pStyle w:val="Contents4"/>
            <w:tabs>
              <w:tab w:val="clear" w:pos="8176"/>
              <w:tab w:val="right" w:pos="9026" w:leader="dot"/>
            </w:tabs>
            <w:rPr/>
          </w:pPr>
          <w:hyperlink w:anchor="__RefHeading___Toc6676460_1280447820">
            <w:r>
              <w:rPr>
                <w:webHidden/>
                <w:rStyle w:val="IndexLink"/>
                <w:rtl w:val="true"/>
              </w:rPr>
              <w:t xml:space="preserve">* </w:t>
            </w:r>
            <w:r>
              <w:rPr>
                <w:rStyle w:val="IndexLink"/>
                <w:rtl w:val="true"/>
              </w:rPr>
              <w:t>تمرين</w:t>
            </w:r>
            <w:r>
              <w:rPr>
                <w:rStyle w:val="IndexLink"/>
                <w:rtl w:val="true"/>
              </w:rPr>
              <w:tab/>
            </w:r>
            <w:r>
              <w:rPr>
                <w:rStyle w:val="IndexLink"/>
              </w:rPr>
              <w:t>241</w:t>
            </w:r>
          </w:hyperlink>
        </w:p>
        <w:p>
          <w:pPr>
            <w:pStyle w:val="Contents3"/>
            <w:tabs>
              <w:tab w:val="clear" w:pos="8459"/>
              <w:tab w:val="right" w:pos="9026" w:leader="dot"/>
            </w:tabs>
            <w:rPr/>
          </w:pPr>
          <w:hyperlink w:anchor="__RefHeading___Toc6676462_1280447820">
            <w:r>
              <w:rPr>
                <w:webHidden/>
                <w:rStyle w:val="IndexLink"/>
                <w:rtl w:val="true"/>
              </w:rPr>
              <w:t xml:space="preserve">درس </w:t>
            </w:r>
            <w:r>
              <w:rPr>
                <w:rStyle w:val="IndexLink"/>
              </w:rPr>
              <w:t>51</w:t>
            </w:r>
            <w:r>
              <w:rPr>
                <w:rStyle w:val="IndexLink"/>
                <w:rtl w:val="true"/>
              </w:rPr>
              <w:t xml:space="preserve"> </w:t>
            </w:r>
            <w:r>
              <w:rPr>
                <w:rStyle w:val="IndexLink"/>
                <w:rtl w:val="true"/>
              </w:rPr>
              <w:t xml:space="preserve">فصل پنجم رهن </w:t>
            </w:r>
            <w:r>
              <w:rPr>
                <w:rStyle w:val="IndexLink"/>
                <w:rtl w:val="true"/>
              </w:rPr>
              <w:t>(</w:t>
            </w:r>
            <w:r>
              <w:rPr>
                <w:rStyle w:val="IndexLink"/>
              </w:rPr>
              <w:t>1</w:t>
            </w:r>
            <w:r>
              <w:rPr>
                <w:rStyle w:val="IndexLink"/>
                <w:rtl w:val="true"/>
              </w:rPr>
              <w:t>)</w:t>
              <w:tab/>
            </w:r>
            <w:r>
              <w:rPr>
                <w:rStyle w:val="IndexLink"/>
              </w:rPr>
              <w:t>242</w:t>
            </w:r>
          </w:hyperlink>
        </w:p>
        <w:p>
          <w:pPr>
            <w:pStyle w:val="Contents4"/>
            <w:tabs>
              <w:tab w:val="clear" w:pos="8176"/>
              <w:tab w:val="right" w:pos="9026" w:leader="dot"/>
            </w:tabs>
            <w:rPr/>
          </w:pPr>
          <w:hyperlink w:anchor="__RefHeading___Toc6676464_1280447820">
            <w:r>
              <w:rPr>
                <w:webHidden/>
                <w:rStyle w:val="IndexLink"/>
                <w:rtl w:val="true"/>
              </w:rPr>
              <w:t>گفتار اول</w:t>
            </w:r>
            <w:r>
              <w:rPr>
                <w:rStyle w:val="IndexLink"/>
                <w:rtl w:val="true"/>
              </w:rPr>
              <w:t xml:space="preserve">: </w:t>
            </w:r>
            <w:r>
              <w:rPr>
                <w:rStyle w:val="IndexLink"/>
                <w:rtl w:val="true"/>
              </w:rPr>
              <w:t>تعريف رهن</w:t>
            </w:r>
            <w:r>
              <w:rPr>
                <w:rStyle w:val="IndexLink"/>
                <w:rtl w:val="true"/>
              </w:rPr>
              <w:tab/>
            </w:r>
            <w:r>
              <w:rPr>
                <w:rStyle w:val="IndexLink"/>
              </w:rPr>
              <w:t>242</w:t>
            </w:r>
          </w:hyperlink>
        </w:p>
        <w:p>
          <w:pPr>
            <w:pStyle w:val="Contents5"/>
            <w:tabs>
              <w:tab w:val="clear" w:pos="7892"/>
              <w:tab w:val="right" w:pos="9026" w:leader="dot"/>
            </w:tabs>
            <w:rPr/>
          </w:pPr>
          <w:hyperlink w:anchor="__RefHeading___Toc6676466_1280447820">
            <w:r>
              <w:rPr>
                <w:webHidden/>
                <w:rStyle w:val="IndexLink"/>
                <w:rtl w:val="true"/>
              </w:rPr>
              <w:t>اشاره</w:t>
            </w:r>
            <w:r>
              <w:rPr>
                <w:rStyle w:val="IndexLink"/>
                <w:rtl w:val="true"/>
              </w:rPr>
              <w:tab/>
            </w:r>
            <w:r>
              <w:rPr>
                <w:rStyle w:val="IndexLink"/>
              </w:rPr>
              <w:t>242</w:t>
            </w:r>
          </w:hyperlink>
        </w:p>
        <w:p>
          <w:pPr>
            <w:pStyle w:val="Contents5"/>
            <w:tabs>
              <w:tab w:val="clear" w:pos="7892"/>
              <w:tab w:val="right" w:pos="9026" w:leader="dot"/>
            </w:tabs>
            <w:rPr/>
          </w:pPr>
          <w:hyperlink w:anchor="__RefHeading___Toc6676468_1280447820">
            <w:r>
              <w:rPr>
                <w:webHidden/>
                <w:rStyle w:val="IndexLink"/>
                <w:rtl w:val="true"/>
              </w:rPr>
              <w:t>اصطلاحات</w:t>
            </w:r>
            <w:r>
              <w:rPr>
                <w:rStyle w:val="IndexLink"/>
                <w:rtl w:val="true"/>
              </w:rPr>
              <w:t>:</w:t>
              <w:tab/>
            </w:r>
            <w:r>
              <w:rPr>
                <w:rStyle w:val="IndexLink"/>
              </w:rPr>
              <w:t>242</w:t>
            </w:r>
          </w:hyperlink>
        </w:p>
        <w:p>
          <w:pPr>
            <w:pStyle w:val="Contents4"/>
            <w:tabs>
              <w:tab w:val="clear" w:pos="8176"/>
              <w:tab w:val="right" w:pos="9026" w:leader="dot"/>
            </w:tabs>
            <w:rPr/>
          </w:pPr>
          <w:hyperlink w:anchor="__RefHeading___Toc6676470_1280447820">
            <w:r>
              <w:rPr>
                <w:webHidden/>
                <w:rStyle w:val="IndexLink"/>
                <w:rtl w:val="true"/>
              </w:rPr>
              <w:t>گفتار دوم</w:t>
            </w:r>
            <w:r>
              <w:rPr>
                <w:rStyle w:val="IndexLink"/>
                <w:rtl w:val="true"/>
              </w:rPr>
              <w:t xml:space="preserve">: </w:t>
            </w:r>
            <w:r>
              <w:rPr>
                <w:rStyle w:val="IndexLink"/>
                <w:rtl w:val="true"/>
              </w:rPr>
              <w:t>شرايط رهن</w:t>
            </w:r>
            <w:r>
              <w:rPr>
                <w:rStyle w:val="IndexLink"/>
                <w:rtl w:val="true"/>
              </w:rPr>
              <w:tab/>
            </w:r>
            <w:r>
              <w:rPr>
                <w:rStyle w:val="IndexLink"/>
              </w:rPr>
              <w:t>243</w:t>
            </w:r>
          </w:hyperlink>
        </w:p>
        <w:p>
          <w:pPr>
            <w:pStyle w:val="Contents5"/>
            <w:tabs>
              <w:tab w:val="clear" w:pos="7892"/>
              <w:tab w:val="right" w:pos="9026" w:leader="dot"/>
            </w:tabs>
            <w:rPr/>
          </w:pPr>
          <w:hyperlink w:anchor="__RefHeading___Toc6676472_1280447820">
            <w:r>
              <w:rPr>
                <w:webHidden/>
                <w:rStyle w:val="IndexLink"/>
                <w:rtl w:val="true"/>
              </w:rPr>
              <w:t>مبحث اول</w:t>
            </w:r>
            <w:r>
              <w:rPr>
                <w:rStyle w:val="IndexLink"/>
                <w:rtl w:val="true"/>
              </w:rPr>
              <w:t xml:space="preserve">: </w:t>
            </w:r>
            <w:r>
              <w:rPr>
                <w:rStyle w:val="IndexLink"/>
                <w:rtl w:val="true"/>
              </w:rPr>
              <w:t>شرايط راهن و مرتهن</w:t>
            </w:r>
            <w:r>
              <w:rPr>
                <w:rStyle w:val="IndexLink"/>
                <w:rtl w:val="true"/>
              </w:rPr>
              <w:tab/>
            </w:r>
            <w:r>
              <w:rPr>
                <w:rStyle w:val="IndexLink"/>
              </w:rPr>
              <w:t>243</w:t>
            </w:r>
          </w:hyperlink>
        </w:p>
        <w:p>
          <w:pPr>
            <w:pStyle w:val="Contents6"/>
            <w:tabs>
              <w:tab w:val="clear" w:pos="7609"/>
              <w:tab w:val="right" w:pos="9026" w:leader="dot"/>
            </w:tabs>
            <w:rPr/>
          </w:pPr>
          <w:hyperlink w:anchor="__RefHeading___Toc6676474_1280447820">
            <w:r>
              <w:rPr>
                <w:webHidden/>
                <w:rStyle w:val="IndexLink"/>
                <w:rtl w:val="true"/>
              </w:rPr>
              <w:t>اشاره</w:t>
            </w:r>
            <w:r>
              <w:rPr>
                <w:rStyle w:val="IndexLink"/>
                <w:rtl w:val="true"/>
              </w:rPr>
              <w:tab/>
            </w:r>
            <w:r>
              <w:rPr>
                <w:rStyle w:val="IndexLink"/>
              </w:rPr>
              <w:t>243</w:t>
            </w:r>
          </w:hyperlink>
        </w:p>
        <w:p>
          <w:pPr>
            <w:pStyle w:val="Contents6"/>
            <w:tabs>
              <w:tab w:val="clear" w:pos="7609"/>
              <w:tab w:val="right" w:pos="9026" w:leader="dot"/>
            </w:tabs>
            <w:rPr/>
          </w:pPr>
          <w:hyperlink w:anchor="__RefHeading___Toc6676476_1280447820">
            <w:r>
              <w:rPr>
                <w:webHidden/>
                <w:rStyle w:val="IndexLink"/>
                <w:rtl w:val="true"/>
              </w:rPr>
              <w:t>مسئله</w:t>
            </w:r>
            <w:r>
              <w:rPr>
                <w:rStyle w:val="IndexLink"/>
                <w:rtl w:val="true"/>
              </w:rPr>
              <w:tab/>
            </w:r>
            <w:r>
              <w:rPr>
                <w:rStyle w:val="IndexLink"/>
              </w:rPr>
              <w:t>243</w:t>
            </w:r>
          </w:hyperlink>
        </w:p>
        <w:p>
          <w:pPr>
            <w:pStyle w:val="Contents5"/>
            <w:tabs>
              <w:tab w:val="clear" w:pos="7892"/>
              <w:tab w:val="right" w:pos="9026" w:leader="dot"/>
            </w:tabs>
            <w:rPr/>
          </w:pPr>
          <w:hyperlink w:anchor="__RefHeading___Toc6676478_1280447820">
            <w:r>
              <w:rPr>
                <w:webHidden/>
                <w:rStyle w:val="IndexLink"/>
                <w:rtl w:val="true"/>
              </w:rPr>
              <w:t>مبحث دوم</w:t>
            </w:r>
            <w:r>
              <w:rPr>
                <w:rStyle w:val="IndexLink"/>
                <w:rtl w:val="true"/>
              </w:rPr>
              <w:t xml:space="preserve">: </w:t>
            </w:r>
            <w:r>
              <w:rPr>
                <w:rStyle w:val="IndexLink"/>
                <w:rtl w:val="true"/>
              </w:rPr>
              <w:t>شرايط تحقق رهن و صحّت آن</w:t>
            </w:r>
            <w:r>
              <w:rPr>
                <w:rStyle w:val="IndexLink"/>
                <w:rtl w:val="true"/>
              </w:rPr>
              <w:tab/>
            </w:r>
            <w:r>
              <w:rPr>
                <w:rStyle w:val="IndexLink"/>
              </w:rPr>
              <w:t>243</w:t>
            </w:r>
          </w:hyperlink>
        </w:p>
        <w:p>
          <w:pPr>
            <w:pStyle w:val="Contents6"/>
            <w:tabs>
              <w:tab w:val="clear" w:pos="7609"/>
              <w:tab w:val="right" w:pos="9026" w:leader="dot"/>
            </w:tabs>
            <w:rPr/>
          </w:pPr>
          <w:hyperlink w:anchor="__RefHeading___Toc6676480_1280447820">
            <w:r>
              <w:rPr>
                <w:webHidden/>
                <w:rStyle w:val="IndexLink"/>
                <w:rtl w:val="true"/>
              </w:rPr>
              <w:t>اشاره</w:t>
            </w:r>
            <w:r>
              <w:rPr>
                <w:rStyle w:val="IndexLink"/>
                <w:rtl w:val="true"/>
              </w:rPr>
              <w:tab/>
            </w:r>
            <w:r>
              <w:rPr>
                <w:rStyle w:val="IndexLink"/>
              </w:rPr>
              <w:t>243</w:t>
            </w:r>
          </w:hyperlink>
        </w:p>
        <w:p>
          <w:pPr>
            <w:pStyle w:val="Contents6"/>
            <w:tabs>
              <w:tab w:val="clear" w:pos="7609"/>
              <w:tab w:val="right" w:pos="9026" w:leader="dot"/>
            </w:tabs>
            <w:rPr/>
          </w:pPr>
          <w:hyperlink w:anchor="__RefHeading___Toc6676482_1280447820">
            <w:r>
              <w:rPr>
                <w:webHidden/>
                <w:rStyle w:val="IndexLink"/>
                <w:rtl w:val="true"/>
              </w:rPr>
              <w:t>مسئله</w:t>
            </w:r>
            <w:r>
              <w:rPr>
                <w:rStyle w:val="IndexLink"/>
                <w:rtl w:val="true"/>
              </w:rPr>
              <w:tab/>
            </w:r>
            <w:r>
              <w:rPr>
                <w:rStyle w:val="IndexLink"/>
              </w:rPr>
              <w:t>243</w:t>
            </w:r>
          </w:hyperlink>
        </w:p>
        <w:p>
          <w:pPr>
            <w:pStyle w:val="Contents5"/>
            <w:tabs>
              <w:tab w:val="clear" w:pos="7892"/>
              <w:tab w:val="right" w:pos="9026" w:leader="dot"/>
            </w:tabs>
            <w:rPr/>
          </w:pPr>
          <w:hyperlink w:anchor="__RefHeading___Toc6676484_1280447820">
            <w:r>
              <w:rPr>
                <w:webHidden/>
                <w:rStyle w:val="IndexLink"/>
                <w:rtl w:val="true"/>
              </w:rPr>
              <w:t xml:space="preserve">* </w:t>
            </w:r>
            <w:r>
              <w:rPr>
                <w:rStyle w:val="IndexLink"/>
                <w:rtl w:val="true"/>
              </w:rPr>
              <w:t>تمرين</w:t>
            </w:r>
            <w:r>
              <w:rPr>
                <w:rStyle w:val="IndexLink"/>
                <w:rtl w:val="true"/>
              </w:rPr>
              <w:tab/>
            </w:r>
            <w:r>
              <w:rPr>
                <w:rStyle w:val="IndexLink"/>
              </w:rPr>
              <w:t>244</w:t>
            </w:r>
          </w:hyperlink>
        </w:p>
        <w:p>
          <w:pPr>
            <w:pStyle w:val="Contents3"/>
            <w:tabs>
              <w:tab w:val="clear" w:pos="8459"/>
              <w:tab w:val="right" w:pos="9026" w:leader="dot"/>
            </w:tabs>
            <w:rPr/>
          </w:pPr>
          <w:hyperlink w:anchor="__RefHeading___Toc6676486_1280447820">
            <w:r>
              <w:rPr>
                <w:webHidden/>
                <w:rStyle w:val="IndexLink"/>
                <w:rtl w:val="true"/>
              </w:rPr>
              <w:t xml:space="preserve">درس </w:t>
            </w:r>
            <w:r>
              <w:rPr>
                <w:rStyle w:val="IndexLink"/>
              </w:rPr>
              <w:t>52</w:t>
            </w:r>
            <w:r>
              <w:rPr>
                <w:rStyle w:val="IndexLink"/>
                <w:rtl w:val="true"/>
              </w:rPr>
              <w:t xml:space="preserve"> </w:t>
            </w:r>
            <w:r>
              <w:rPr>
                <w:rStyle w:val="IndexLink"/>
                <w:rtl w:val="true"/>
              </w:rPr>
              <w:t xml:space="preserve">فصل پنجم رهن </w:t>
            </w:r>
            <w:r>
              <w:rPr>
                <w:rStyle w:val="IndexLink"/>
                <w:rtl w:val="true"/>
              </w:rPr>
              <w:t>(</w:t>
            </w:r>
            <w:r>
              <w:rPr>
                <w:rStyle w:val="IndexLink"/>
              </w:rPr>
              <w:t>2</w:t>
            </w:r>
            <w:r>
              <w:rPr>
                <w:rStyle w:val="IndexLink"/>
                <w:rtl w:val="true"/>
              </w:rPr>
              <w:t>)</w:t>
              <w:tab/>
            </w:r>
            <w:r>
              <w:rPr>
                <w:rStyle w:val="IndexLink"/>
              </w:rPr>
              <w:t>245</w:t>
            </w:r>
          </w:hyperlink>
        </w:p>
        <w:p>
          <w:pPr>
            <w:pStyle w:val="Contents4"/>
            <w:tabs>
              <w:tab w:val="clear" w:pos="8176"/>
              <w:tab w:val="right" w:pos="9026" w:leader="dot"/>
            </w:tabs>
            <w:rPr/>
          </w:pPr>
          <w:hyperlink w:anchor="__RefHeading___Toc6676488_1280447820">
            <w:r>
              <w:rPr>
                <w:webHidden/>
                <w:rStyle w:val="IndexLink"/>
                <w:rtl w:val="true"/>
              </w:rPr>
              <w:t>مبحث سوم</w:t>
            </w:r>
            <w:r>
              <w:rPr>
                <w:rStyle w:val="IndexLink"/>
                <w:rtl w:val="true"/>
              </w:rPr>
              <w:t xml:space="preserve">: </w:t>
            </w:r>
            <w:r>
              <w:rPr>
                <w:rStyle w:val="IndexLink"/>
                <w:rtl w:val="true"/>
              </w:rPr>
              <w:t xml:space="preserve">شرايط مرهون </w:t>
            </w:r>
            <w:r>
              <w:rPr>
                <w:rStyle w:val="IndexLink"/>
                <w:rtl w:val="true"/>
              </w:rPr>
              <w:t>(</w:t>
            </w:r>
            <w:r>
              <w:rPr>
                <w:rStyle w:val="IndexLink"/>
                <w:rtl w:val="true"/>
              </w:rPr>
              <w:t>گرويى</w:t>
            </w:r>
            <w:r>
              <w:rPr>
                <w:rStyle w:val="IndexLink"/>
                <w:rtl w:val="true"/>
              </w:rPr>
              <w:t>)</w:t>
              <w:tab/>
            </w:r>
            <w:r>
              <w:rPr>
                <w:rStyle w:val="IndexLink"/>
              </w:rPr>
              <w:t>245</w:t>
            </w:r>
          </w:hyperlink>
        </w:p>
        <w:p>
          <w:pPr>
            <w:pStyle w:val="Contents5"/>
            <w:tabs>
              <w:tab w:val="clear" w:pos="7892"/>
              <w:tab w:val="right" w:pos="9026" w:leader="dot"/>
            </w:tabs>
            <w:rPr/>
          </w:pPr>
          <w:hyperlink w:anchor="__RefHeading___Toc6676490_1280447820">
            <w:r>
              <w:rPr>
                <w:webHidden/>
                <w:rStyle w:val="IndexLink"/>
                <w:rtl w:val="true"/>
              </w:rPr>
              <w:t>اشاره</w:t>
            </w:r>
            <w:r>
              <w:rPr>
                <w:rStyle w:val="IndexLink"/>
                <w:rtl w:val="true"/>
              </w:rPr>
              <w:tab/>
            </w:r>
            <w:r>
              <w:rPr>
                <w:rStyle w:val="IndexLink"/>
              </w:rPr>
              <w:t>245</w:t>
            </w:r>
          </w:hyperlink>
        </w:p>
        <w:p>
          <w:pPr>
            <w:pStyle w:val="Contents5"/>
            <w:tabs>
              <w:tab w:val="clear" w:pos="7892"/>
              <w:tab w:val="right" w:pos="9026" w:leader="dot"/>
            </w:tabs>
            <w:rPr/>
          </w:pPr>
          <w:hyperlink w:anchor="__RefHeading___Toc6676492_1280447820">
            <w:r>
              <w:rPr>
                <w:webHidden/>
                <w:rStyle w:val="IndexLink"/>
                <w:rtl w:val="true"/>
              </w:rPr>
              <w:t>مملوك بودن گرويى</w:t>
            </w:r>
            <w:r>
              <w:rPr>
                <w:rStyle w:val="IndexLink"/>
                <w:rtl w:val="true"/>
              </w:rPr>
              <w:tab/>
            </w:r>
            <w:r>
              <w:rPr>
                <w:rStyle w:val="IndexLink"/>
              </w:rPr>
              <w:t>245</w:t>
            </w:r>
          </w:hyperlink>
        </w:p>
        <w:p>
          <w:pPr>
            <w:pStyle w:val="Contents5"/>
            <w:tabs>
              <w:tab w:val="clear" w:pos="7892"/>
              <w:tab w:val="right" w:pos="9026" w:leader="dot"/>
            </w:tabs>
            <w:rPr/>
          </w:pPr>
          <w:hyperlink w:anchor="__RefHeading___Toc6676494_1280447820">
            <w:r>
              <w:rPr>
                <w:webHidden/>
                <w:rStyle w:val="IndexLink"/>
                <w:rtl w:val="true"/>
              </w:rPr>
              <w:t>معين بودن گرويى</w:t>
            </w:r>
            <w:r>
              <w:rPr>
                <w:rStyle w:val="IndexLink"/>
                <w:rtl w:val="true"/>
              </w:rPr>
              <w:tab/>
            </w:r>
            <w:r>
              <w:rPr>
                <w:rStyle w:val="IndexLink"/>
              </w:rPr>
              <w:t>246</w:t>
            </w:r>
          </w:hyperlink>
        </w:p>
        <w:p>
          <w:pPr>
            <w:pStyle w:val="Contents5"/>
            <w:tabs>
              <w:tab w:val="clear" w:pos="7892"/>
              <w:tab w:val="right" w:pos="9026" w:leader="dot"/>
            </w:tabs>
            <w:rPr/>
          </w:pPr>
          <w:hyperlink w:anchor="__RefHeading___Toc6676496_1280447820">
            <w:r>
              <w:rPr>
                <w:webHidden/>
                <w:rStyle w:val="IndexLink"/>
                <w:rtl w:val="true"/>
              </w:rPr>
              <w:t xml:space="preserve">* </w:t>
            </w:r>
            <w:r>
              <w:rPr>
                <w:rStyle w:val="IndexLink"/>
                <w:rtl w:val="true"/>
              </w:rPr>
              <w:t>تمرين</w:t>
            </w:r>
            <w:r>
              <w:rPr>
                <w:rStyle w:val="IndexLink"/>
                <w:rtl w:val="true"/>
              </w:rPr>
              <w:tab/>
            </w:r>
            <w:r>
              <w:rPr>
                <w:rStyle w:val="IndexLink"/>
              </w:rPr>
              <w:t>247</w:t>
            </w:r>
          </w:hyperlink>
        </w:p>
        <w:p>
          <w:pPr>
            <w:pStyle w:val="Contents3"/>
            <w:tabs>
              <w:tab w:val="clear" w:pos="8459"/>
              <w:tab w:val="right" w:pos="9026" w:leader="dot"/>
            </w:tabs>
            <w:rPr/>
          </w:pPr>
          <w:hyperlink w:anchor="__RefHeading___Toc6676498_1280447820">
            <w:r>
              <w:rPr>
                <w:webHidden/>
                <w:rStyle w:val="IndexLink"/>
                <w:rtl w:val="true"/>
              </w:rPr>
              <w:t xml:space="preserve">درس </w:t>
            </w:r>
            <w:r>
              <w:rPr>
                <w:rStyle w:val="IndexLink"/>
              </w:rPr>
              <w:t>53</w:t>
            </w:r>
            <w:r>
              <w:rPr>
                <w:rStyle w:val="IndexLink"/>
                <w:rtl w:val="true"/>
              </w:rPr>
              <w:t xml:space="preserve"> </w:t>
            </w:r>
            <w:r>
              <w:rPr>
                <w:rStyle w:val="IndexLink"/>
                <w:rtl w:val="true"/>
              </w:rPr>
              <w:t xml:space="preserve">فصل پنجم رهن </w:t>
            </w:r>
            <w:r>
              <w:rPr>
                <w:rStyle w:val="IndexLink"/>
                <w:rtl w:val="true"/>
              </w:rPr>
              <w:t>(</w:t>
            </w:r>
            <w:r>
              <w:rPr>
                <w:rStyle w:val="IndexLink"/>
              </w:rPr>
              <w:t>3</w:t>
            </w:r>
            <w:r>
              <w:rPr>
                <w:rStyle w:val="IndexLink"/>
                <w:rtl w:val="true"/>
              </w:rPr>
              <w:t>)</w:t>
              <w:tab/>
            </w:r>
            <w:r>
              <w:rPr>
                <w:rStyle w:val="IndexLink"/>
              </w:rPr>
              <w:t>248</w:t>
            </w:r>
          </w:hyperlink>
        </w:p>
        <w:p>
          <w:pPr>
            <w:pStyle w:val="Contents4"/>
            <w:tabs>
              <w:tab w:val="clear" w:pos="8176"/>
              <w:tab w:val="right" w:pos="9026" w:leader="dot"/>
            </w:tabs>
            <w:rPr/>
          </w:pPr>
          <w:hyperlink w:anchor="__RefHeading___Toc6676500_1280447820">
            <w:r>
              <w:rPr>
                <w:webHidden/>
                <w:rStyle w:val="IndexLink"/>
                <w:rtl w:val="true"/>
              </w:rPr>
              <w:t>مبحث چهارم</w:t>
            </w:r>
            <w:r>
              <w:rPr>
                <w:rStyle w:val="IndexLink"/>
                <w:rtl w:val="true"/>
              </w:rPr>
              <w:t xml:space="preserve">: </w:t>
            </w:r>
            <w:r>
              <w:rPr>
                <w:rStyle w:val="IndexLink"/>
                <w:rtl w:val="true"/>
              </w:rPr>
              <w:t>شرايط دين يا مالى كه براى آن گرو قرار داده اند</w:t>
            </w:r>
            <w:r>
              <w:rPr>
                <w:rStyle w:val="IndexLink"/>
                <w:rtl w:val="true"/>
              </w:rPr>
              <w:tab/>
            </w:r>
            <w:r>
              <w:rPr>
                <w:rStyle w:val="IndexLink"/>
              </w:rPr>
              <w:t>248</w:t>
            </w:r>
          </w:hyperlink>
        </w:p>
        <w:p>
          <w:pPr>
            <w:pStyle w:val="Contents5"/>
            <w:tabs>
              <w:tab w:val="clear" w:pos="7892"/>
              <w:tab w:val="right" w:pos="9026" w:leader="dot"/>
            </w:tabs>
            <w:rPr/>
          </w:pPr>
          <w:hyperlink w:anchor="__RefHeading___Toc6676502_1280447820">
            <w:r>
              <w:rPr>
                <w:webHidden/>
                <w:rStyle w:val="IndexLink"/>
                <w:rtl w:val="true"/>
              </w:rPr>
              <w:t>اشاره</w:t>
            </w:r>
            <w:r>
              <w:rPr>
                <w:rStyle w:val="IndexLink"/>
                <w:rtl w:val="true"/>
              </w:rPr>
              <w:tab/>
            </w:r>
            <w:r>
              <w:rPr>
                <w:rStyle w:val="IndexLink"/>
              </w:rPr>
              <w:t>248</w:t>
            </w:r>
          </w:hyperlink>
        </w:p>
        <w:p>
          <w:pPr>
            <w:pStyle w:val="Contents5"/>
            <w:tabs>
              <w:tab w:val="clear" w:pos="7892"/>
              <w:tab w:val="right" w:pos="9026" w:leader="dot"/>
            </w:tabs>
            <w:rPr/>
          </w:pPr>
          <w:hyperlink w:anchor="__RefHeading___Toc6676504_1280447820">
            <w:r>
              <w:rPr>
                <w:webHidden/>
                <w:rStyle w:val="IndexLink"/>
                <w:rtl w:val="true"/>
              </w:rPr>
              <w:t>استفتاء</w:t>
            </w:r>
            <w:r>
              <w:rPr>
                <w:rStyle w:val="IndexLink"/>
                <w:rtl w:val="true"/>
              </w:rPr>
              <w:t>:</w:t>
              <w:tab/>
            </w:r>
            <w:r>
              <w:rPr>
                <w:rStyle w:val="IndexLink"/>
              </w:rPr>
              <w:t>248</w:t>
            </w:r>
          </w:hyperlink>
        </w:p>
        <w:p>
          <w:pPr>
            <w:pStyle w:val="Contents4"/>
            <w:tabs>
              <w:tab w:val="clear" w:pos="8176"/>
              <w:tab w:val="right" w:pos="9026" w:leader="dot"/>
            </w:tabs>
            <w:rPr/>
          </w:pPr>
          <w:hyperlink w:anchor="__RefHeading___Toc6676506_1280447820">
            <w:r>
              <w:rPr>
                <w:webHidden/>
                <w:rStyle w:val="IndexLink"/>
                <w:rtl w:val="true"/>
              </w:rPr>
              <w:t xml:space="preserve">* </w:t>
            </w:r>
            <w:r>
              <w:rPr>
                <w:rStyle w:val="IndexLink"/>
                <w:rtl w:val="true"/>
              </w:rPr>
              <w:t>تمرين</w:t>
            </w:r>
            <w:r>
              <w:rPr>
                <w:rStyle w:val="IndexLink"/>
                <w:rtl w:val="true"/>
              </w:rPr>
              <w:tab/>
            </w:r>
            <w:r>
              <w:rPr>
                <w:rStyle w:val="IndexLink"/>
              </w:rPr>
              <w:t>249</w:t>
            </w:r>
          </w:hyperlink>
        </w:p>
        <w:p>
          <w:pPr>
            <w:pStyle w:val="Contents3"/>
            <w:tabs>
              <w:tab w:val="clear" w:pos="8459"/>
              <w:tab w:val="right" w:pos="9026" w:leader="dot"/>
            </w:tabs>
            <w:rPr/>
          </w:pPr>
          <w:hyperlink w:anchor="__RefHeading___Toc6676508_1280447820">
            <w:r>
              <w:rPr>
                <w:webHidden/>
                <w:rStyle w:val="IndexLink"/>
                <w:rtl w:val="true"/>
              </w:rPr>
              <w:t xml:space="preserve">درس </w:t>
            </w:r>
            <w:r>
              <w:rPr>
                <w:rStyle w:val="IndexLink"/>
              </w:rPr>
              <w:t>54</w:t>
            </w:r>
            <w:r>
              <w:rPr>
                <w:rStyle w:val="IndexLink"/>
                <w:rtl w:val="true"/>
              </w:rPr>
              <w:t xml:space="preserve"> </w:t>
            </w:r>
            <w:r>
              <w:rPr>
                <w:rStyle w:val="IndexLink"/>
                <w:rtl w:val="true"/>
              </w:rPr>
              <w:t xml:space="preserve">فصل پنجم رهن </w:t>
            </w:r>
            <w:r>
              <w:rPr>
                <w:rStyle w:val="IndexLink"/>
                <w:rtl w:val="true"/>
              </w:rPr>
              <w:t>(</w:t>
            </w:r>
            <w:r>
              <w:rPr>
                <w:rStyle w:val="IndexLink"/>
              </w:rPr>
              <w:t>4</w:t>
            </w:r>
            <w:r>
              <w:rPr>
                <w:rStyle w:val="IndexLink"/>
                <w:rtl w:val="true"/>
              </w:rPr>
              <w:t>)</w:t>
              <w:tab/>
            </w:r>
            <w:r>
              <w:rPr>
                <w:rStyle w:val="IndexLink"/>
              </w:rPr>
              <w:t>250</w:t>
            </w:r>
          </w:hyperlink>
        </w:p>
        <w:p>
          <w:pPr>
            <w:pStyle w:val="Contents4"/>
            <w:tabs>
              <w:tab w:val="clear" w:pos="8176"/>
              <w:tab w:val="right" w:pos="9026" w:leader="dot"/>
            </w:tabs>
            <w:rPr/>
          </w:pPr>
          <w:hyperlink w:anchor="__RefHeading___Toc6676510_1280447820">
            <w:r>
              <w:rPr>
                <w:webHidden/>
                <w:rStyle w:val="IndexLink"/>
                <w:rtl w:val="true"/>
              </w:rPr>
              <w:t>گفتار سوم</w:t>
            </w:r>
            <w:r>
              <w:rPr>
                <w:rStyle w:val="IndexLink"/>
                <w:rtl w:val="true"/>
              </w:rPr>
              <w:t xml:space="preserve">: </w:t>
            </w:r>
            <w:r>
              <w:rPr>
                <w:rStyle w:val="IndexLink"/>
                <w:rtl w:val="true"/>
              </w:rPr>
              <w:t xml:space="preserve">شرايط جواز فروش رهن </w:t>
            </w:r>
            <w:r>
              <w:rPr>
                <w:rStyle w:val="IndexLink"/>
                <w:rtl w:val="true"/>
              </w:rPr>
              <w:t>(</w:t>
            </w:r>
            <w:r>
              <w:rPr>
                <w:rStyle w:val="IndexLink"/>
                <w:rtl w:val="true"/>
              </w:rPr>
              <w:t>گرويى</w:t>
            </w:r>
            <w:r>
              <w:rPr>
                <w:rStyle w:val="IndexLink"/>
                <w:rtl w:val="true"/>
              </w:rPr>
              <w:t>)</w:t>
              <w:tab/>
            </w:r>
            <w:r>
              <w:rPr>
                <w:rStyle w:val="IndexLink"/>
              </w:rPr>
              <w:t>250</w:t>
            </w:r>
          </w:hyperlink>
        </w:p>
        <w:p>
          <w:pPr>
            <w:pStyle w:val="Contents5"/>
            <w:tabs>
              <w:tab w:val="clear" w:pos="7892"/>
              <w:tab w:val="right" w:pos="9026" w:leader="dot"/>
            </w:tabs>
            <w:rPr/>
          </w:pPr>
          <w:hyperlink w:anchor="__RefHeading___Toc6676512_1280447820">
            <w:r>
              <w:rPr>
                <w:webHidden/>
                <w:rStyle w:val="IndexLink"/>
              </w:rPr>
              <w:t>1</w:t>
            </w:r>
            <w:r>
              <w:rPr>
                <w:rStyle w:val="IndexLink"/>
                <w:rtl w:val="true"/>
              </w:rPr>
              <w:t xml:space="preserve">. </w:t>
            </w:r>
            <w:r>
              <w:rPr>
                <w:rStyle w:val="IndexLink"/>
                <w:rtl w:val="true"/>
              </w:rPr>
              <w:t xml:space="preserve">قبل از اجل </w:t>
            </w:r>
            <w:r>
              <w:rPr>
                <w:rStyle w:val="IndexLink"/>
                <w:rtl w:val="true"/>
              </w:rPr>
              <w:t>(</w:t>
            </w:r>
            <w:r>
              <w:rPr>
                <w:rStyle w:val="IndexLink"/>
                <w:rtl w:val="true"/>
              </w:rPr>
              <w:t>قبل از سررسيد زمان پرداخت بدهكارى</w:t>
            </w:r>
            <w:r>
              <w:rPr>
                <w:rStyle w:val="IndexLink"/>
                <w:rtl w:val="true"/>
              </w:rPr>
              <w:t>):</w:t>
              <w:tab/>
            </w:r>
            <w:r>
              <w:rPr>
                <w:rStyle w:val="IndexLink"/>
              </w:rPr>
              <w:t>250</w:t>
            </w:r>
          </w:hyperlink>
        </w:p>
        <w:p>
          <w:pPr>
            <w:pStyle w:val="Contents5"/>
            <w:tabs>
              <w:tab w:val="clear" w:pos="7892"/>
              <w:tab w:val="right" w:pos="9026" w:leader="dot"/>
            </w:tabs>
            <w:rPr/>
          </w:pPr>
          <w:hyperlink w:anchor="__RefHeading___Toc6676514_1280447820">
            <w:r>
              <w:rPr>
                <w:webHidden/>
                <w:rStyle w:val="IndexLink"/>
              </w:rPr>
              <w:t>2</w:t>
            </w:r>
            <w:r>
              <w:rPr>
                <w:rStyle w:val="IndexLink"/>
                <w:rtl w:val="true"/>
              </w:rPr>
              <w:t xml:space="preserve">. </w:t>
            </w:r>
            <w:r>
              <w:rPr>
                <w:rStyle w:val="IndexLink"/>
                <w:rtl w:val="true"/>
              </w:rPr>
              <w:t xml:space="preserve">پس از اجل </w:t>
            </w:r>
            <w:r>
              <w:rPr>
                <w:rStyle w:val="IndexLink"/>
                <w:rtl w:val="true"/>
              </w:rPr>
              <w:t>(</w:t>
            </w:r>
            <w:r>
              <w:rPr>
                <w:rStyle w:val="IndexLink"/>
                <w:rtl w:val="true"/>
              </w:rPr>
              <w:t>سررسيد زمان پرداخت بدهى رسيده است</w:t>
            </w:r>
            <w:r>
              <w:rPr>
                <w:rStyle w:val="IndexLink"/>
                <w:rtl w:val="true"/>
              </w:rPr>
              <w:t>):</w:t>
              <w:tab/>
            </w:r>
            <w:r>
              <w:rPr>
                <w:rStyle w:val="IndexLink"/>
              </w:rPr>
              <w:t>251</w:t>
            </w:r>
          </w:hyperlink>
        </w:p>
        <w:p>
          <w:pPr>
            <w:pStyle w:val="Contents6"/>
            <w:tabs>
              <w:tab w:val="clear" w:pos="7609"/>
              <w:tab w:val="right" w:pos="9026" w:leader="dot"/>
            </w:tabs>
            <w:rPr/>
          </w:pPr>
          <w:hyperlink w:anchor="__RefHeading___Toc6676516_1280447820">
            <w:r>
              <w:rPr>
                <w:webHidden/>
                <w:rStyle w:val="IndexLink"/>
                <w:rtl w:val="true"/>
              </w:rPr>
              <w:t>اشاره</w:t>
            </w:r>
            <w:r>
              <w:rPr>
                <w:rStyle w:val="IndexLink"/>
                <w:rtl w:val="true"/>
              </w:rPr>
              <w:tab/>
            </w:r>
            <w:r>
              <w:rPr>
                <w:rStyle w:val="IndexLink"/>
              </w:rPr>
              <w:t>251</w:t>
            </w:r>
          </w:hyperlink>
        </w:p>
        <w:p>
          <w:pPr>
            <w:pStyle w:val="Contents6"/>
            <w:tabs>
              <w:tab w:val="clear" w:pos="7609"/>
              <w:tab w:val="right" w:pos="9026" w:leader="dot"/>
            </w:tabs>
            <w:rPr/>
          </w:pPr>
          <w:hyperlink w:anchor="__RefHeading___Toc6676518_1280447820">
            <w:r>
              <w:rPr>
                <w:webHidden/>
                <w:rStyle w:val="IndexLink"/>
                <w:rtl w:val="true"/>
              </w:rPr>
              <w:t>توضيح</w:t>
            </w:r>
            <w:r>
              <w:rPr>
                <w:rStyle w:val="IndexLink"/>
                <w:rtl w:val="true"/>
              </w:rPr>
              <w:t>:</w:t>
              <w:tab/>
            </w:r>
            <w:r>
              <w:rPr>
                <w:rStyle w:val="IndexLink"/>
              </w:rPr>
              <w:t>251</w:t>
            </w:r>
          </w:hyperlink>
        </w:p>
        <w:p>
          <w:pPr>
            <w:pStyle w:val="Contents6"/>
            <w:tabs>
              <w:tab w:val="clear" w:pos="7609"/>
              <w:tab w:val="right" w:pos="9026" w:leader="dot"/>
            </w:tabs>
            <w:rPr/>
          </w:pPr>
          <w:hyperlink w:anchor="__RefHeading___Toc6676520_1280447820">
            <w:r>
              <w:rPr>
                <w:webHidden/>
                <w:rStyle w:val="IndexLink"/>
                <w:rtl w:val="true"/>
              </w:rPr>
              <w:t>نكته</w:t>
            </w:r>
            <w:r>
              <w:rPr>
                <w:rStyle w:val="IndexLink"/>
                <w:rtl w:val="true"/>
              </w:rPr>
              <w:tab/>
            </w:r>
            <w:r>
              <w:rPr>
                <w:rStyle w:val="IndexLink"/>
              </w:rPr>
              <w:t>251</w:t>
            </w:r>
          </w:hyperlink>
        </w:p>
        <w:p>
          <w:pPr>
            <w:pStyle w:val="Contents6"/>
            <w:tabs>
              <w:tab w:val="clear" w:pos="7609"/>
              <w:tab w:val="right" w:pos="9026" w:leader="dot"/>
            </w:tabs>
            <w:rPr/>
          </w:pPr>
          <w:hyperlink w:anchor="__RefHeading___Toc6676522_1280447820">
            <w:r>
              <w:rPr>
                <w:webHidden/>
                <w:rStyle w:val="IndexLink"/>
                <w:rtl w:val="true"/>
              </w:rPr>
              <w:t>نكته</w:t>
            </w:r>
            <w:r>
              <w:rPr>
                <w:rStyle w:val="IndexLink"/>
                <w:rtl w:val="true"/>
              </w:rPr>
              <w:tab/>
            </w:r>
            <w:r>
              <w:rPr>
                <w:rStyle w:val="IndexLink"/>
              </w:rPr>
              <w:t>252</w:t>
            </w:r>
          </w:hyperlink>
        </w:p>
        <w:p>
          <w:pPr>
            <w:pStyle w:val="Contents6"/>
            <w:tabs>
              <w:tab w:val="clear" w:pos="7609"/>
              <w:tab w:val="right" w:pos="9026" w:leader="dot"/>
            </w:tabs>
            <w:rPr/>
          </w:pPr>
          <w:hyperlink w:anchor="__RefHeading___Toc6676524_1280447820">
            <w:r>
              <w:rPr>
                <w:webHidden/>
                <w:rStyle w:val="IndexLink"/>
                <w:rtl w:val="true"/>
              </w:rPr>
              <w:t xml:space="preserve">* </w:t>
            </w:r>
            <w:r>
              <w:rPr>
                <w:rStyle w:val="IndexLink"/>
                <w:rtl w:val="true"/>
              </w:rPr>
              <w:t>تمرين</w:t>
            </w:r>
            <w:r>
              <w:rPr>
                <w:rStyle w:val="IndexLink"/>
                <w:rtl w:val="true"/>
              </w:rPr>
              <w:tab/>
            </w:r>
            <w:r>
              <w:rPr>
                <w:rStyle w:val="IndexLink"/>
              </w:rPr>
              <w:t>252</w:t>
            </w:r>
          </w:hyperlink>
        </w:p>
        <w:p>
          <w:pPr>
            <w:pStyle w:val="Contents3"/>
            <w:tabs>
              <w:tab w:val="clear" w:pos="8459"/>
              <w:tab w:val="right" w:pos="9026" w:leader="dot"/>
            </w:tabs>
            <w:rPr/>
          </w:pPr>
          <w:hyperlink w:anchor="__RefHeading___Toc6676526_1280447820">
            <w:r>
              <w:rPr>
                <w:webHidden/>
                <w:rStyle w:val="IndexLink"/>
                <w:rtl w:val="true"/>
              </w:rPr>
              <w:t xml:space="preserve">درس </w:t>
            </w:r>
            <w:r>
              <w:rPr>
                <w:rStyle w:val="IndexLink"/>
              </w:rPr>
              <w:t>55</w:t>
            </w:r>
            <w:r>
              <w:rPr>
                <w:rStyle w:val="IndexLink"/>
                <w:rtl w:val="true"/>
              </w:rPr>
              <w:t xml:space="preserve"> </w:t>
            </w:r>
            <w:r>
              <w:rPr>
                <w:rStyle w:val="IndexLink"/>
                <w:rtl w:val="true"/>
              </w:rPr>
              <w:t xml:space="preserve">فصل پنجم رهن </w:t>
            </w:r>
            <w:r>
              <w:rPr>
                <w:rStyle w:val="IndexLink"/>
                <w:rtl w:val="true"/>
              </w:rPr>
              <w:t>(</w:t>
            </w:r>
            <w:r>
              <w:rPr>
                <w:rStyle w:val="IndexLink"/>
              </w:rPr>
              <w:t>5</w:t>
            </w:r>
            <w:r>
              <w:rPr>
                <w:rStyle w:val="IndexLink"/>
                <w:rtl w:val="true"/>
              </w:rPr>
              <w:t>)</w:t>
              <w:tab/>
            </w:r>
            <w:r>
              <w:rPr>
                <w:rStyle w:val="IndexLink"/>
              </w:rPr>
              <w:t>253</w:t>
            </w:r>
          </w:hyperlink>
        </w:p>
        <w:p>
          <w:pPr>
            <w:pStyle w:val="Contents4"/>
            <w:tabs>
              <w:tab w:val="clear" w:pos="8176"/>
              <w:tab w:val="right" w:pos="9026" w:leader="dot"/>
            </w:tabs>
            <w:rPr/>
          </w:pPr>
          <w:hyperlink w:anchor="__RefHeading___Toc6676528_1280447820">
            <w:r>
              <w:rPr>
                <w:webHidden/>
                <w:rStyle w:val="IndexLink"/>
                <w:rtl w:val="true"/>
              </w:rPr>
              <w:t>گفتار چهارم</w:t>
            </w:r>
            <w:r>
              <w:rPr>
                <w:rStyle w:val="IndexLink"/>
                <w:rtl w:val="true"/>
              </w:rPr>
              <w:t xml:space="preserve">: </w:t>
            </w:r>
            <w:r>
              <w:rPr>
                <w:rStyle w:val="IndexLink"/>
                <w:rtl w:val="true"/>
              </w:rPr>
              <w:t>حقوق مرتهن و راهن</w:t>
            </w:r>
            <w:r>
              <w:rPr>
                <w:rStyle w:val="IndexLink"/>
                <w:rtl w:val="true"/>
              </w:rPr>
              <w:tab/>
            </w:r>
            <w:r>
              <w:rPr>
                <w:rStyle w:val="IndexLink"/>
              </w:rPr>
              <w:t>253</w:t>
            </w:r>
          </w:hyperlink>
        </w:p>
        <w:p>
          <w:pPr>
            <w:pStyle w:val="Contents5"/>
            <w:tabs>
              <w:tab w:val="clear" w:pos="7892"/>
              <w:tab w:val="right" w:pos="9026" w:leader="dot"/>
            </w:tabs>
            <w:rPr/>
          </w:pPr>
          <w:hyperlink w:anchor="__RefHeading___Toc6676530_1280447820">
            <w:r>
              <w:rPr>
                <w:webHidden/>
                <w:rStyle w:val="IndexLink"/>
                <w:rtl w:val="true"/>
              </w:rPr>
              <w:t>اشاره</w:t>
            </w:r>
            <w:r>
              <w:rPr>
                <w:rStyle w:val="IndexLink"/>
                <w:rtl w:val="true"/>
              </w:rPr>
              <w:tab/>
            </w:r>
            <w:r>
              <w:rPr>
                <w:rStyle w:val="IndexLink"/>
              </w:rPr>
              <w:t>253</w:t>
            </w:r>
          </w:hyperlink>
        </w:p>
        <w:p>
          <w:pPr>
            <w:pStyle w:val="Contents5"/>
            <w:tabs>
              <w:tab w:val="clear" w:pos="7892"/>
              <w:tab w:val="right" w:pos="9026" w:leader="dot"/>
            </w:tabs>
            <w:rPr/>
          </w:pPr>
          <w:hyperlink w:anchor="__RefHeading___Toc6676532_1280447820">
            <w:r>
              <w:rPr>
                <w:webHidden/>
                <w:rStyle w:val="IndexLink"/>
                <w:rtl w:val="true"/>
              </w:rPr>
              <w:t>تصرف راهن در رهن</w:t>
            </w:r>
            <w:r>
              <w:rPr>
                <w:rStyle w:val="IndexLink"/>
                <w:rtl w:val="true"/>
              </w:rPr>
              <w:tab/>
            </w:r>
            <w:r>
              <w:rPr>
                <w:rStyle w:val="IndexLink"/>
              </w:rPr>
              <w:t>253</w:t>
            </w:r>
          </w:hyperlink>
        </w:p>
        <w:p>
          <w:pPr>
            <w:pStyle w:val="Contents6"/>
            <w:tabs>
              <w:tab w:val="clear" w:pos="7609"/>
              <w:tab w:val="right" w:pos="9026" w:leader="dot"/>
            </w:tabs>
            <w:rPr/>
          </w:pPr>
          <w:hyperlink w:anchor="__RefHeading___Toc6676534_1280447820">
            <w:r>
              <w:rPr>
                <w:webHidden/>
                <w:rStyle w:val="IndexLink"/>
                <w:rtl w:val="true"/>
              </w:rPr>
              <w:t>اشاره</w:t>
            </w:r>
            <w:r>
              <w:rPr>
                <w:rStyle w:val="IndexLink"/>
                <w:rtl w:val="true"/>
              </w:rPr>
              <w:tab/>
            </w:r>
            <w:r>
              <w:rPr>
                <w:rStyle w:val="IndexLink"/>
              </w:rPr>
              <w:t>253</w:t>
            </w:r>
          </w:hyperlink>
        </w:p>
        <w:p>
          <w:pPr>
            <w:pStyle w:val="Contents6"/>
            <w:tabs>
              <w:tab w:val="clear" w:pos="7609"/>
              <w:tab w:val="right" w:pos="9026" w:leader="dot"/>
            </w:tabs>
            <w:rPr/>
          </w:pPr>
          <w:hyperlink w:anchor="__RefHeading___Toc6676536_1280447820">
            <w:r>
              <w:rPr>
                <w:webHidden/>
                <w:rStyle w:val="IndexLink"/>
                <w:rtl w:val="true"/>
              </w:rPr>
              <w:t>مسئله</w:t>
            </w:r>
            <w:r>
              <w:rPr>
                <w:rStyle w:val="IndexLink"/>
                <w:rtl w:val="true"/>
              </w:rPr>
              <w:tab/>
            </w:r>
            <w:r>
              <w:rPr>
                <w:rStyle w:val="IndexLink"/>
              </w:rPr>
              <w:t>254</w:t>
            </w:r>
          </w:hyperlink>
        </w:p>
        <w:p>
          <w:pPr>
            <w:pStyle w:val="Contents5"/>
            <w:tabs>
              <w:tab w:val="clear" w:pos="7892"/>
              <w:tab w:val="right" w:pos="9026" w:leader="dot"/>
            </w:tabs>
            <w:rPr/>
          </w:pPr>
          <w:hyperlink w:anchor="__RefHeading___Toc6676538_1280447820">
            <w:r>
              <w:rPr>
                <w:webHidden/>
                <w:rStyle w:val="IndexLink"/>
                <w:rtl w:val="true"/>
              </w:rPr>
              <w:t>حقوق راهن و ورثه او</w:t>
            </w:r>
            <w:r>
              <w:rPr>
                <w:rStyle w:val="IndexLink"/>
                <w:rtl w:val="true"/>
              </w:rPr>
              <w:tab/>
            </w:r>
            <w:r>
              <w:rPr>
                <w:rStyle w:val="IndexLink"/>
              </w:rPr>
              <w:t>254</w:t>
            </w:r>
          </w:hyperlink>
        </w:p>
        <w:p>
          <w:pPr>
            <w:pStyle w:val="Contents5"/>
            <w:tabs>
              <w:tab w:val="clear" w:pos="7892"/>
              <w:tab w:val="right" w:pos="9026" w:leader="dot"/>
            </w:tabs>
            <w:rPr/>
          </w:pPr>
          <w:hyperlink w:anchor="__RefHeading___Toc6676540_1280447820">
            <w:r>
              <w:rPr>
                <w:webHidden/>
                <w:rStyle w:val="IndexLink"/>
                <w:rtl w:val="true"/>
              </w:rPr>
              <w:t xml:space="preserve">تصرف مرتهن بدون اذن راهن در </w:t>
            </w:r>
            <w:r>
              <w:rPr>
                <w:rStyle w:val="IndexLink"/>
                <w:rtl w:val="true"/>
              </w:rPr>
              <w:t>"</w:t>
            </w:r>
            <w:r>
              <w:rPr>
                <w:rStyle w:val="IndexLink"/>
                <w:rtl w:val="true"/>
              </w:rPr>
              <w:t>رهن</w:t>
            </w:r>
            <w:r>
              <w:rPr>
                <w:rStyle w:val="IndexLink"/>
                <w:rtl w:val="true"/>
              </w:rPr>
              <w:t>" (</w:t>
            </w:r>
            <w:r>
              <w:rPr>
                <w:rStyle w:val="IndexLink"/>
                <w:rtl w:val="true"/>
              </w:rPr>
              <w:t>گرويى</w:t>
            </w:r>
            <w:r>
              <w:rPr>
                <w:rStyle w:val="IndexLink"/>
                <w:rtl w:val="true"/>
              </w:rPr>
              <w:t>)</w:t>
              <w:tab/>
            </w:r>
            <w:r>
              <w:rPr>
                <w:rStyle w:val="IndexLink"/>
              </w:rPr>
              <w:t>255</w:t>
            </w:r>
          </w:hyperlink>
        </w:p>
        <w:p>
          <w:pPr>
            <w:pStyle w:val="Contents6"/>
            <w:tabs>
              <w:tab w:val="clear" w:pos="7609"/>
              <w:tab w:val="right" w:pos="9026" w:leader="dot"/>
            </w:tabs>
            <w:rPr/>
          </w:pPr>
          <w:hyperlink w:anchor="__RefHeading___Toc6676542_1280447820">
            <w:r>
              <w:rPr>
                <w:webHidden/>
                <w:rStyle w:val="IndexLink"/>
                <w:rtl w:val="true"/>
              </w:rPr>
              <w:t>اشاره</w:t>
            </w:r>
            <w:r>
              <w:rPr>
                <w:rStyle w:val="IndexLink"/>
                <w:rtl w:val="true"/>
              </w:rPr>
              <w:tab/>
            </w:r>
            <w:r>
              <w:rPr>
                <w:rStyle w:val="IndexLink"/>
              </w:rPr>
              <w:t>255</w:t>
            </w:r>
          </w:hyperlink>
        </w:p>
        <w:p>
          <w:pPr>
            <w:pStyle w:val="Contents6"/>
            <w:tabs>
              <w:tab w:val="clear" w:pos="7609"/>
              <w:tab w:val="right" w:pos="9026" w:leader="dot"/>
            </w:tabs>
            <w:rPr/>
          </w:pPr>
          <w:hyperlink w:anchor="__RefHeading___Toc6676544_1280447820">
            <w:r>
              <w:rPr>
                <w:webHidden/>
                <w:rStyle w:val="IndexLink"/>
                <w:rtl w:val="true"/>
              </w:rPr>
              <w:t>مسئله</w:t>
            </w:r>
            <w:r>
              <w:rPr>
                <w:rStyle w:val="IndexLink"/>
                <w:rtl w:val="true"/>
              </w:rPr>
              <w:tab/>
            </w:r>
            <w:r>
              <w:rPr>
                <w:rStyle w:val="IndexLink"/>
              </w:rPr>
              <w:t>256</w:t>
            </w:r>
          </w:hyperlink>
        </w:p>
        <w:p>
          <w:pPr>
            <w:pStyle w:val="Contents4"/>
            <w:tabs>
              <w:tab w:val="clear" w:pos="8176"/>
              <w:tab w:val="right" w:pos="9026" w:leader="dot"/>
            </w:tabs>
            <w:rPr/>
          </w:pPr>
          <w:hyperlink w:anchor="__RefHeading___Toc6676546_1280447820">
            <w:r>
              <w:rPr>
                <w:webHidden/>
                <w:rStyle w:val="IndexLink"/>
                <w:rtl w:val="true"/>
              </w:rPr>
              <w:t>گفتار پنجم</w:t>
            </w:r>
            <w:r>
              <w:rPr>
                <w:rStyle w:val="IndexLink"/>
                <w:rtl w:val="true"/>
              </w:rPr>
              <w:t xml:space="preserve">: </w:t>
            </w:r>
            <w:r>
              <w:rPr>
                <w:rStyle w:val="IndexLink"/>
                <w:rtl w:val="true"/>
              </w:rPr>
              <w:t>يكى بودن راهن و تعدد مرتهن و بالعكس، با اشتراك در يك گرويى</w:t>
            </w:r>
            <w:r>
              <w:rPr>
                <w:rStyle w:val="IndexLink"/>
                <w:rtl w:val="true"/>
              </w:rPr>
              <w:tab/>
            </w:r>
            <w:r>
              <w:rPr>
                <w:rStyle w:val="IndexLink"/>
              </w:rPr>
              <w:t>257</w:t>
            </w:r>
          </w:hyperlink>
        </w:p>
        <w:p>
          <w:pPr>
            <w:pStyle w:val="Contents5"/>
            <w:tabs>
              <w:tab w:val="clear" w:pos="7892"/>
              <w:tab w:val="right" w:pos="9026" w:leader="dot"/>
            </w:tabs>
            <w:rPr/>
          </w:pPr>
          <w:hyperlink w:anchor="__RefHeading___Toc6676548_1280447820">
            <w:r>
              <w:rPr>
                <w:webHidden/>
                <w:rStyle w:val="IndexLink"/>
                <w:rtl w:val="true"/>
              </w:rPr>
              <w:t>اشاره</w:t>
            </w:r>
            <w:r>
              <w:rPr>
                <w:rStyle w:val="IndexLink"/>
                <w:rtl w:val="true"/>
              </w:rPr>
              <w:tab/>
            </w:r>
            <w:r>
              <w:rPr>
                <w:rStyle w:val="IndexLink"/>
              </w:rPr>
              <w:t>257</w:t>
            </w:r>
          </w:hyperlink>
        </w:p>
        <w:p>
          <w:pPr>
            <w:pStyle w:val="Contents5"/>
            <w:tabs>
              <w:tab w:val="clear" w:pos="7892"/>
              <w:tab w:val="right" w:pos="9026" w:leader="dot"/>
            </w:tabs>
            <w:rPr/>
          </w:pPr>
          <w:hyperlink w:anchor="__RefHeading___Toc6676550_1280447820">
            <w:r>
              <w:rPr>
                <w:webHidden/>
                <w:rStyle w:val="IndexLink"/>
                <w:rtl w:val="true"/>
              </w:rPr>
              <w:t>نكته</w:t>
            </w:r>
            <w:r>
              <w:rPr>
                <w:rStyle w:val="IndexLink"/>
                <w:rtl w:val="true"/>
              </w:rPr>
              <w:tab/>
            </w:r>
            <w:r>
              <w:rPr>
                <w:rStyle w:val="IndexLink"/>
              </w:rPr>
              <w:t>258</w:t>
            </w:r>
          </w:hyperlink>
        </w:p>
        <w:p>
          <w:pPr>
            <w:pStyle w:val="Contents4"/>
            <w:tabs>
              <w:tab w:val="clear" w:pos="8176"/>
              <w:tab w:val="right" w:pos="9026" w:leader="dot"/>
            </w:tabs>
            <w:rPr/>
          </w:pPr>
          <w:hyperlink w:anchor="__RefHeading___Toc6676552_1280447820">
            <w:r>
              <w:rPr>
                <w:webHidden/>
                <w:rStyle w:val="IndexLink"/>
                <w:rtl w:val="true"/>
              </w:rPr>
              <w:t xml:space="preserve">* </w:t>
            </w:r>
            <w:r>
              <w:rPr>
                <w:rStyle w:val="IndexLink"/>
                <w:rtl w:val="true"/>
              </w:rPr>
              <w:t>تمرين</w:t>
            </w:r>
            <w:r>
              <w:rPr>
                <w:rStyle w:val="IndexLink"/>
                <w:rtl w:val="true"/>
              </w:rPr>
              <w:tab/>
            </w:r>
            <w:r>
              <w:rPr>
                <w:rStyle w:val="IndexLink"/>
              </w:rPr>
              <w:t>258</w:t>
            </w:r>
          </w:hyperlink>
        </w:p>
        <w:p>
          <w:pPr>
            <w:pStyle w:val="Contents3"/>
            <w:tabs>
              <w:tab w:val="clear" w:pos="8459"/>
              <w:tab w:val="right" w:pos="9026" w:leader="dot"/>
            </w:tabs>
            <w:rPr/>
          </w:pPr>
          <w:hyperlink w:anchor="__RefHeading___Toc6676554_1280447820">
            <w:r>
              <w:rPr>
                <w:webHidden/>
                <w:rStyle w:val="IndexLink"/>
                <w:rtl w:val="true"/>
              </w:rPr>
              <w:t xml:space="preserve">درس </w:t>
            </w:r>
            <w:r>
              <w:rPr>
                <w:rStyle w:val="IndexLink"/>
              </w:rPr>
              <w:t>56</w:t>
            </w:r>
            <w:r>
              <w:rPr>
                <w:rStyle w:val="IndexLink"/>
                <w:rtl w:val="true"/>
              </w:rPr>
              <w:t xml:space="preserve"> </w:t>
            </w:r>
            <w:r>
              <w:rPr>
                <w:rStyle w:val="IndexLink"/>
                <w:rtl w:val="true"/>
              </w:rPr>
              <w:t>فصل ششم وكالت</w:t>
            </w:r>
            <w:r>
              <w:rPr>
                <w:rStyle w:val="IndexLink"/>
                <w:rtl w:val="true"/>
              </w:rPr>
              <w:tab/>
            </w:r>
            <w:r>
              <w:rPr>
                <w:rStyle w:val="IndexLink"/>
              </w:rPr>
              <w:t>260</w:t>
            </w:r>
          </w:hyperlink>
        </w:p>
        <w:p>
          <w:pPr>
            <w:pStyle w:val="Contents4"/>
            <w:tabs>
              <w:tab w:val="clear" w:pos="8176"/>
              <w:tab w:val="right" w:pos="9026" w:leader="dot"/>
            </w:tabs>
            <w:rPr/>
          </w:pPr>
          <w:hyperlink w:anchor="__RefHeading___Toc6676556_1280447820">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6676558_1280447820">
            <w:r>
              <w:rPr>
                <w:webHidden/>
                <w:rStyle w:val="IndexLink"/>
                <w:rtl w:val="true"/>
              </w:rPr>
              <w:t>مسئله</w:t>
            </w:r>
            <w:r>
              <w:rPr>
                <w:rStyle w:val="IndexLink"/>
                <w:rtl w:val="true"/>
              </w:rPr>
              <w:tab/>
            </w:r>
            <w:r>
              <w:rPr>
                <w:rStyle w:val="IndexLink"/>
              </w:rPr>
              <w:t>260</w:t>
            </w:r>
          </w:hyperlink>
        </w:p>
        <w:p>
          <w:pPr>
            <w:pStyle w:val="Contents4"/>
            <w:tabs>
              <w:tab w:val="clear" w:pos="8176"/>
              <w:tab w:val="right" w:pos="9026" w:leader="dot"/>
            </w:tabs>
            <w:rPr/>
          </w:pPr>
          <w:hyperlink w:anchor="__RefHeading___Toc6676560_1280447820">
            <w:r>
              <w:rPr>
                <w:webHidden/>
                <w:rStyle w:val="IndexLink"/>
                <w:rtl w:val="true"/>
              </w:rPr>
              <w:t>شرايط موكّل و وكيل</w:t>
            </w:r>
            <w:r>
              <w:rPr>
                <w:rStyle w:val="IndexLink"/>
                <w:rtl w:val="true"/>
              </w:rPr>
              <w:tab/>
            </w:r>
            <w:r>
              <w:rPr>
                <w:rStyle w:val="IndexLink"/>
              </w:rPr>
              <w:t>260</w:t>
            </w:r>
          </w:hyperlink>
        </w:p>
        <w:p>
          <w:pPr>
            <w:pStyle w:val="Contents4"/>
            <w:tabs>
              <w:tab w:val="clear" w:pos="8176"/>
              <w:tab w:val="right" w:pos="9026" w:leader="dot"/>
            </w:tabs>
            <w:rPr/>
          </w:pPr>
          <w:hyperlink w:anchor="__RefHeading___Toc6676562_1280447820">
            <w:r>
              <w:rPr>
                <w:webHidden/>
                <w:rStyle w:val="IndexLink"/>
                <w:rtl w:val="true"/>
              </w:rPr>
              <w:t>مسئله</w:t>
            </w:r>
            <w:r>
              <w:rPr>
                <w:rStyle w:val="IndexLink"/>
                <w:rtl w:val="true"/>
              </w:rPr>
              <w:tab/>
            </w:r>
            <w:r>
              <w:rPr>
                <w:rStyle w:val="IndexLink"/>
              </w:rPr>
              <w:t>261</w:t>
            </w:r>
          </w:hyperlink>
        </w:p>
        <w:p>
          <w:pPr>
            <w:pStyle w:val="Contents4"/>
            <w:tabs>
              <w:tab w:val="clear" w:pos="8176"/>
              <w:tab w:val="right" w:pos="9026" w:leader="dot"/>
            </w:tabs>
            <w:rPr/>
          </w:pPr>
          <w:hyperlink w:anchor="__RefHeading___Toc6676564_1280447820">
            <w:r>
              <w:rPr>
                <w:webHidden/>
                <w:rStyle w:val="IndexLink"/>
                <w:rtl w:val="true"/>
              </w:rPr>
              <w:t>شرايط كارهاى مورد وكالت</w:t>
            </w:r>
            <w:r>
              <w:rPr>
                <w:rStyle w:val="IndexLink"/>
                <w:rtl w:val="true"/>
              </w:rPr>
              <w:t>:</w:t>
              <w:tab/>
            </w:r>
            <w:r>
              <w:rPr>
                <w:rStyle w:val="IndexLink"/>
              </w:rPr>
              <w:t>262</w:t>
            </w:r>
          </w:hyperlink>
        </w:p>
        <w:p>
          <w:pPr>
            <w:pStyle w:val="Contents4"/>
            <w:tabs>
              <w:tab w:val="clear" w:pos="8176"/>
              <w:tab w:val="right" w:pos="9026" w:leader="dot"/>
            </w:tabs>
            <w:rPr/>
          </w:pPr>
          <w:hyperlink w:anchor="__RefHeading___Toc6676566_1280447820">
            <w:r>
              <w:rPr>
                <w:webHidden/>
                <w:rStyle w:val="IndexLink"/>
                <w:rtl w:val="true"/>
              </w:rPr>
              <w:t>امور غير قابل واگذارى عبارتند از</w:t>
            </w:r>
            <w:r>
              <w:rPr>
                <w:rStyle w:val="IndexLink"/>
                <w:rtl w:val="true"/>
              </w:rPr>
              <w:t>:</w:t>
              <w:tab/>
            </w:r>
            <w:r>
              <w:rPr>
                <w:rStyle w:val="IndexLink"/>
              </w:rPr>
              <w:t>262</w:t>
            </w:r>
          </w:hyperlink>
        </w:p>
        <w:p>
          <w:pPr>
            <w:pStyle w:val="Contents4"/>
            <w:tabs>
              <w:tab w:val="clear" w:pos="8176"/>
              <w:tab w:val="right" w:pos="9026" w:leader="dot"/>
            </w:tabs>
            <w:rPr/>
          </w:pPr>
          <w:hyperlink w:anchor="__RefHeading___Toc6676568_1280447820">
            <w:r>
              <w:rPr>
                <w:webHidden/>
                <w:rStyle w:val="IndexLink"/>
                <w:rtl w:val="true"/>
              </w:rPr>
              <w:t>مسئله</w:t>
            </w:r>
            <w:r>
              <w:rPr>
                <w:rStyle w:val="IndexLink"/>
                <w:rtl w:val="true"/>
              </w:rPr>
              <w:tab/>
            </w:r>
            <w:r>
              <w:rPr>
                <w:rStyle w:val="IndexLink"/>
              </w:rPr>
              <w:t>262</w:t>
            </w:r>
          </w:hyperlink>
        </w:p>
        <w:p>
          <w:pPr>
            <w:pStyle w:val="Contents4"/>
            <w:tabs>
              <w:tab w:val="clear" w:pos="8176"/>
              <w:tab w:val="right" w:pos="9026" w:leader="dot"/>
            </w:tabs>
            <w:rPr/>
          </w:pPr>
          <w:hyperlink w:anchor="__RefHeading___Toc6676570_1280447820">
            <w:r>
              <w:rPr>
                <w:webHidden/>
                <w:rStyle w:val="IndexLink"/>
                <w:rtl w:val="true"/>
              </w:rPr>
              <w:t>عزل وكيل</w:t>
            </w:r>
            <w:r>
              <w:rPr>
                <w:rStyle w:val="IndexLink"/>
                <w:rtl w:val="true"/>
              </w:rPr>
              <w:tab/>
            </w:r>
            <w:r>
              <w:rPr>
                <w:rStyle w:val="IndexLink"/>
              </w:rPr>
              <w:t>263</w:t>
            </w:r>
          </w:hyperlink>
        </w:p>
        <w:p>
          <w:pPr>
            <w:pStyle w:val="Contents4"/>
            <w:tabs>
              <w:tab w:val="clear" w:pos="8176"/>
              <w:tab w:val="right" w:pos="9026" w:leader="dot"/>
            </w:tabs>
            <w:rPr/>
          </w:pPr>
          <w:hyperlink w:anchor="__RefHeading___Toc6676572_1280447820">
            <w:r>
              <w:rPr>
                <w:webHidden/>
                <w:rStyle w:val="IndexLink"/>
                <w:rtl w:val="true"/>
              </w:rPr>
              <w:t>ضامن بودن وكيل</w:t>
            </w:r>
            <w:r>
              <w:rPr>
                <w:rStyle w:val="IndexLink"/>
                <w:rtl w:val="true"/>
              </w:rPr>
              <w:tab/>
            </w:r>
            <w:r>
              <w:rPr>
                <w:rStyle w:val="IndexLink"/>
              </w:rPr>
              <w:t>263</w:t>
            </w:r>
          </w:hyperlink>
        </w:p>
        <w:p>
          <w:pPr>
            <w:pStyle w:val="Contents4"/>
            <w:tabs>
              <w:tab w:val="clear" w:pos="8176"/>
              <w:tab w:val="right" w:pos="9026" w:leader="dot"/>
            </w:tabs>
            <w:rPr/>
          </w:pPr>
          <w:hyperlink w:anchor="__RefHeading___Toc6676574_1280447820">
            <w:r>
              <w:rPr>
                <w:webHidden/>
                <w:rStyle w:val="IndexLink"/>
                <w:rtl w:val="true"/>
              </w:rPr>
              <w:t>تخلف وكيل از محدوده اختياراتش</w:t>
            </w:r>
            <w:r>
              <w:rPr>
                <w:rStyle w:val="IndexLink"/>
                <w:rtl w:val="true"/>
              </w:rPr>
              <w:tab/>
            </w:r>
            <w:r>
              <w:rPr>
                <w:rStyle w:val="IndexLink"/>
              </w:rPr>
              <w:t>263</w:t>
            </w:r>
          </w:hyperlink>
        </w:p>
        <w:p>
          <w:pPr>
            <w:pStyle w:val="Contents4"/>
            <w:tabs>
              <w:tab w:val="clear" w:pos="8176"/>
              <w:tab w:val="right" w:pos="9026" w:leader="dot"/>
            </w:tabs>
            <w:rPr/>
          </w:pPr>
          <w:hyperlink w:anchor="__RefHeading___Toc6676576_1280447820">
            <w:r>
              <w:rPr>
                <w:webHidden/>
                <w:rStyle w:val="IndexLink"/>
                <w:rtl w:val="true"/>
              </w:rPr>
              <w:t xml:space="preserve">* </w:t>
            </w:r>
            <w:r>
              <w:rPr>
                <w:rStyle w:val="IndexLink"/>
                <w:rtl w:val="true"/>
              </w:rPr>
              <w:t>تمرين</w:t>
            </w:r>
            <w:r>
              <w:rPr>
                <w:rStyle w:val="IndexLink"/>
                <w:rtl w:val="true"/>
              </w:rPr>
              <w:tab/>
            </w:r>
            <w:r>
              <w:rPr>
                <w:rStyle w:val="IndexLink"/>
              </w:rPr>
              <w:t>263</w:t>
            </w:r>
          </w:hyperlink>
        </w:p>
        <w:p>
          <w:pPr>
            <w:pStyle w:val="Contents3"/>
            <w:tabs>
              <w:tab w:val="clear" w:pos="8459"/>
              <w:tab w:val="right" w:pos="9026" w:leader="dot"/>
            </w:tabs>
            <w:rPr/>
          </w:pPr>
          <w:hyperlink w:anchor="__RefHeading___Toc6676578_1280447820">
            <w:r>
              <w:rPr>
                <w:webHidden/>
                <w:rStyle w:val="IndexLink"/>
                <w:rtl w:val="true"/>
              </w:rPr>
              <w:t xml:space="preserve">درس </w:t>
            </w:r>
            <w:r>
              <w:rPr>
                <w:rStyle w:val="IndexLink"/>
              </w:rPr>
              <w:t>57</w:t>
            </w:r>
            <w:r>
              <w:rPr>
                <w:rStyle w:val="IndexLink"/>
                <w:rtl w:val="true"/>
              </w:rPr>
              <w:t xml:space="preserve"> </w:t>
            </w:r>
            <w:r>
              <w:rPr>
                <w:rStyle w:val="IndexLink"/>
                <w:rtl w:val="true"/>
              </w:rPr>
              <w:t xml:space="preserve">فصل هفتم وقف </w:t>
            </w:r>
            <w:r>
              <w:rPr>
                <w:rStyle w:val="IndexLink"/>
                <w:rtl w:val="true"/>
              </w:rPr>
              <w:t>(</w:t>
            </w:r>
            <w:r>
              <w:rPr>
                <w:rStyle w:val="IndexLink"/>
              </w:rPr>
              <w:t>1</w:t>
            </w:r>
            <w:r>
              <w:rPr>
                <w:rStyle w:val="IndexLink"/>
                <w:rtl w:val="true"/>
              </w:rPr>
              <w:t>)</w:t>
              <w:tab/>
            </w:r>
            <w:r>
              <w:rPr>
                <w:rStyle w:val="IndexLink"/>
              </w:rPr>
              <w:t>264</w:t>
            </w:r>
          </w:hyperlink>
        </w:p>
        <w:p>
          <w:pPr>
            <w:pStyle w:val="Contents4"/>
            <w:tabs>
              <w:tab w:val="clear" w:pos="8176"/>
              <w:tab w:val="right" w:pos="9026" w:leader="dot"/>
            </w:tabs>
            <w:rPr/>
          </w:pPr>
          <w:hyperlink w:anchor="__RefHeading___Toc6676580_1280447820">
            <w:r>
              <w:rPr>
                <w:webHidden/>
                <w:rStyle w:val="IndexLink"/>
                <w:rtl w:val="true"/>
              </w:rPr>
              <w:t>گفتار اول</w:t>
            </w:r>
            <w:r>
              <w:rPr>
                <w:rStyle w:val="IndexLink"/>
                <w:rtl w:val="true"/>
              </w:rPr>
              <w:t xml:space="preserve">: </w:t>
            </w:r>
            <w:r>
              <w:rPr>
                <w:rStyle w:val="IndexLink"/>
                <w:rtl w:val="true"/>
              </w:rPr>
              <w:t>تعريف و اقسام وقف</w:t>
            </w:r>
            <w:r>
              <w:rPr>
                <w:rStyle w:val="IndexLink"/>
                <w:rtl w:val="true"/>
              </w:rPr>
              <w:tab/>
            </w:r>
            <w:r>
              <w:rPr>
                <w:rStyle w:val="IndexLink"/>
              </w:rPr>
              <w:t>264</w:t>
            </w:r>
          </w:hyperlink>
        </w:p>
        <w:p>
          <w:pPr>
            <w:pStyle w:val="Contents5"/>
            <w:tabs>
              <w:tab w:val="clear" w:pos="7892"/>
              <w:tab w:val="right" w:pos="9026" w:leader="dot"/>
            </w:tabs>
            <w:rPr/>
          </w:pPr>
          <w:hyperlink w:anchor="__RefHeading___Toc6676582_1280447820">
            <w:r>
              <w:rPr>
                <w:webHidden/>
                <w:rStyle w:val="IndexLink"/>
                <w:rtl w:val="true"/>
              </w:rPr>
              <w:t>اشاره</w:t>
            </w:r>
            <w:r>
              <w:rPr>
                <w:rStyle w:val="IndexLink"/>
                <w:rtl w:val="true"/>
              </w:rPr>
              <w:tab/>
            </w:r>
            <w:r>
              <w:rPr>
                <w:rStyle w:val="IndexLink"/>
              </w:rPr>
              <w:t>264</w:t>
            </w:r>
          </w:hyperlink>
        </w:p>
        <w:p>
          <w:pPr>
            <w:pStyle w:val="Contents5"/>
            <w:tabs>
              <w:tab w:val="clear" w:pos="7892"/>
              <w:tab w:val="right" w:pos="9026" w:leader="dot"/>
            </w:tabs>
            <w:rPr/>
          </w:pPr>
          <w:hyperlink w:anchor="__RefHeading___Toc6676584_1280447820">
            <w:r>
              <w:rPr>
                <w:webHidden/>
                <w:rStyle w:val="IndexLink"/>
                <w:rtl w:val="true"/>
              </w:rPr>
              <w:t xml:space="preserve">اقسام وقف </w:t>
            </w:r>
            <w:r>
              <w:rPr>
                <w:rStyle w:val="IndexLink"/>
                <w:rtl w:val="true"/>
              </w:rPr>
              <w:t>(</w:t>
            </w:r>
            <w:r>
              <w:rPr>
                <w:rStyle w:val="IndexLink"/>
                <w:rtl w:val="true"/>
              </w:rPr>
              <w:t>به اعتبار موقوف عليه</w:t>
            </w:r>
            <w:r>
              <w:rPr>
                <w:rStyle w:val="IndexLink"/>
                <w:rtl w:val="true"/>
              </w:rPr>
              <w:t>):</w:t>
              <w:tab/>
            </w:r>
            <w:r>
              <w:rPr>
                <w:rStyle w:val="IndexLink"/>
              </w:rPr>
              <w:t>264</w:t>
            </w:r>
          </w:hyperlink>
        </w:p>
        <w:p>
          <w:pPr>
            <w:pStyle w:val="Contents4"/>
            <w:tabs>
              <w:tab w:val="clear" w:pos="8176"/>
              <w:tab w:val="right" w:pos="9026" w:leader="dot"/>
            </w:tabs>
            <w:rPr/>
          </w:pPr>
          <w:hyperlink w:anchor="__RefHeading___Toc6676586_1280447820">
            <w:r>
              <w:rPr>
                <w:webHidden/>
                <w:rStyle w:val="IndexLink"/>
                <w:rtl w:val="true"/>
              </w:rPr>
              <w:t>گفتار دوم</w:t>
            </w:r>
            <w:r>
              <w:rPr>
                <w:rStyle w:val="IndexLink"/>
                <w:rtl w:val="true"/>
              </w:rPr>
              <w:t xml:space="preserve">: </w:t>
            </w:r>
            <w:r>
              <w:rPr>
                <w:rStyle w:val="IndexLink"/>
                <w:rtl w:val="true"/>
              </w:rPr>
              <w:t>شرايط وقف</w:t>
            </w:r>
            <w:r>
              <w:rPr>
                <w:rStyle w:val="IndexLink"/>
                <w:rtl w:val="true"/>
              </w:rPr>
              <w:tab/>
            </w:r>
            <w:r>
              <w:rPr>
                <w:rStyle w:val="IndexLink"/>
              </w:rPr>
              <w:t>265</w:t>
            </w:r>
          </w:hyperlink>
        </w:p>
        <w:p>
          <w:pPr>
            <w:pStyle w:val="Contents5"/>
            <w:tabs>
              <w:tab w:val="clear" w:pos="7892"/>
              <w:tab w:val="right" w:pos="9026" w:leader="dot"/>
            </w:tabs>
            <w:rPr/>
          </w:pPr>
          <w:hyperlink w:anchor="__RefHeading___Toc6676588_1280447820">
            <w:r>
              <w:rPr>
                <w:webHidden/>
                <w:rStyle w:val="IndexLink"/>
              </w:rPr>
              <w:t>1</w:t>
            </w:r>
            <w:r>
              <w:rPr>
                <w:rStyle w:val="IndexLink"/>
                <w:rtl w:val="true"/>
              </w:rPr>
              <w:t xml:space="preserve">. </w:t>
            </w:r>
            <w:r>
              <w:rPr>
                <w:rStyle w:val="IndexLink"/>
                <w:rtl w:val="true"/>
              </w:rPr>
              <w:t xml:space="preserve">شرايط واقف </w:t>
            </w:r>
            <w:r>
              <w:rPr>
                <w:rStyle w:val="IndexLink"/>
                <w:rtl w:val="true"/>
              </w:rPr>
              <w:t>(</w:t>
            </w:r>
            <w:r>
              <w:rPr>
                <w:rStyle w:val="IndexLink"/>
                <w:rtl w:val="true"/>
              </w:rPr>
              <w:t>وقف كننده</w:t>
            </w:r>
            <w:r>
              <w:rPr>
                <w:rStyle w:val="IndexLink"/>
                <w:rtl w:val="true"/>
              </w:rPr>
              <w:t>):</w:t>
              <w:tab/>
            </w:r>
            <w:r>
              <w:rPr>
                <w:rStyle w:val="IndexLink"/>
              </w:rPr>
              <w:t>265</w:t>
            </w:r>
          </w:hyperlink>
        </w:p>
        <w:p>
          <w:pPr>
            <w:pStyle w:val="Contents6"/>
            <w:tabs>
              <w:tab w:val="clear" w:pos="7609"/>
              <w:tab w:val="right" w:pos="9026" w:leader="dot"/>
            </w:tabs>
            <w:rPr/>
          </w:pPr>
          <w:hyperlink w:anchor="__RefHeading___Toc6676590_1280447820">
            <w:r>
              <w:rPr>
                <w:webHidden/>
                <w:rStyle w:val="IndexLink"/>
                <w:rtl w:val="true"/>
              </w:rPr>
              <w:t>اشاره</w:t>
            </w:r>
            <w:r>
              <w:rPr>
                <w:rStyle w:val="IndexLink"/>
                <w:rtl w:val="true"/>
              </w:rPr>
              <w:tab/>
            </w:r>
            <w:r>
              <w:rPr>
                <w:rStyle w:val="IndexLink"/>
              </w:rPr>
              <w:t>265</w:t>
            </w:r>
          </w:hyperlink>
        </w:p>
        <w:p>
          <w:pPr>
            <w:pStyle w:val="Contents6"/>
            <w:tabs>
              <w:tab w:val="clear" w:pos="7609"/>
              <w:tab w:val="right" w:pos="9026" w:leader="dot"/>
            </w:tabs>
            <w:rPr/>
          </w:pPr>
          <w:hyperlink w:anchor="__RefHeading___Toc6676592_1280447820">
            <w:r>
              <w:rPr>
                <w:webHidden/>
                <w:rStyle w:val="IndexLink"/>
                <w:rtl w:val="true"/>
              </w:rPr>
              <w:t>مسئله</w:t>
            </w:r>
            <w:r>
              <w:rPr>
                <w:rStyle w:val="IndexLink"/>
                <w:rtl w:val="true"/>
              </w:rPr>
              <w:tab/>
            </w:r>
            <w:r>
              <w:rPr>
                <w:rStyle w:val="IndexLink"/>
              </w:rPr>
              <w:t>265</w:t>
            </w:r>
          </w:hyperlink>
        </w:p>
        <w:p>
          <w:pPr>
            <w:pStyle w:val="Contents5"/>
            <w:tabs>
              <w:tab w:val="clear" w:pos="7892"/>
              <w:tab w:val="right" w:pos="9026" w:leader="dot"/>
            </w:tabs>
            <w:rPr/>
          </w:pPr>
          <w:hyperlink w:anchor="__RefHeading___Toc6676594_1280447820">
            <w:r>
              <w:rPr>
                <w:webHidden/>
                <w:rStyle w:val="IndexLink"/>
              </w:rPr>
              <w:t>2</w:t>
            </w:r>
            <w:r>
              <w:rPr>
                <w:rStyle w:val="IndexLink"/>
                <w:rtl w:val="true"/>
              </w:rPr>
              <w:t xml:space="preserve">. </w:t>
            </w:r>
            <w:r>
              <w:rPr>
                <w:rStyle w:val="IndexLink"/>
                <w:rtl w:val="true"/>
              </w:rPr>
              <w:t>شرايط مال وقف شده</w:t>
            </w:r>
            <w:r>
              <w:rPr>
                <w:rStyle w:val="IndexLink"/>
                <w:rtl w:val="true"/>
              </w:rPr>
              <w:t>:</w:t>
              <w:tab/>
            </w:r>
            <w:r>
              <w:rPr>
                <w:rStyle w:val="IndexLink"/>
              </w:rPr>
              <w:t>265</w:t>
            </w:r>
          </w:hyperlink>
        </w:p>
        <w:p>
          <w:pPr>
            <w:pStyle w:val="Contents6"/>
            <w:tabs>
              <w:tab w:val="clear" w:pos="7609"/>
              <w:tab w:val="right" w:pos="9026" w:leader="dot"/>
            </w:tabs>
            <w:rPr/>
          </w:pPr>
          <w:hyperlink w:anchor="__RefHeading___Toc6676596_1280447820">
            <w:r>
              <w:rPr>
                <w:webHidden/>
                <w:rStyle w:val="IndexLink"/>
                <w:rtl w:val="true"/>
              </w:rPr>
              <w:t>اشاره</w:t>
            </w:r>
            <w:r>
              <w:rPr>
                <w:rStyle w:val="IndexLink"/>
                <w:rtl w:val="true"/>
              </w:rPr>
              <w:tab/>
            </w:r>
            <w:r>
              <w:rPr>
                <w:rStyle w:val="IndexLink"/>
              </w:rPr>
              <w:t>265</w:t>
            </w:r>
          </w:hyperlink>
        </w:p>
        <w:p>
          <w:pPr>
            <w:pStyle w:val="Contents6"/>
            <w:tabs>
              <w:tab w:val="clear" w:pos="7609"/>
              <w:tab w:val="right" w:pos="9026" w:leader="dot"/>
            </w:tabs>
            <w:rPr/>
          </w:pPr>
          <w:hyperlink w:anchor="__RefHeading___Toc6676598_1280447820">
            <w:r>
              <w:rPr>
                <w:webHidden/>
                <w:rStyle w:val="IndexLink"/>
                <w:rtl w:val="true"/>
              </w:rPr>
              <w:t>مسئله</w:t>
            </w:r>
            <w:r>
              <w:rPr>
                <w:rStyle w:val="IndexLink"/>
                <w:rtl w:val="true"/>
              </w:rPr>
              <w:tab/>
            </w:r>
            <w:r>
              <w:rPr>
                <w:rStyle w:val="IndexLink"/>
              </w:rPr>
              <w:t>266</w:t>
            </w:r>
          </w:hyperlink>
        </w:p>
        <w:p>
          <w:pPr>
            <w:pStyle w:val="Contents5"/>
            <w:tabs>
              <w:tab w:val="clear" w:pos="7892"/>
              <w:tab w:val="right" w:pos="9026" w:leader="dot"/>
            </w:tabs>
            <w:rPr/>
          </w:pPr>
          <w:hyperlink w:anchor="__RefHeading___Toc6676600_1280447820">
            <w:r>
              <w:rPr>
                <w:webHidden/>
                <w:rStyle w:val="IndexLink"/>
              </w:rPr>
              <w:t>3</w:t>
            </w:r>
            <w:r>
              <w:rPr>
                <w:rStyle w:val="IndexLink"/>
                <w:rtl w:val="true"/>
              </w:rPr>
              <w:t xml:space="preserve">. </w:t>
            </w:r>
            <w:r>
              <w:rPr>
                <w:rStyle w:val="IndexLink"/>
                <w:rtl w:val="true"/>
              </w:rPr>
              <w:t xml:space="preserve">شرايط موقوف عليهم </w:t>
            </w:r>
            <w:r>
              <w:rPr>
                <w:rStyle w:val="IndexLink"/>
                <w:rtl w:val="true"/>
              </w:rPr>
              <w:t>(</w:t>
            </w:r>
            <w:r>
              <w:rPr>
                <w:rStyle w:val="IndexLink"/>
                <w:rtl w:val="true"/>
              </w:rPr>
              <w:t>افرادى كه مال براى آنان وقف شده</w:t>
            </w:r>
            <w:r>
              <w:rPr>
                <w:rStyle w:val="IndexLink"/>
                <w:rtl w:val="true"/>
              </w:rPr>
              <w:t>) (</w:t>
            </w:r>
            <w:r>
              <w:rPr>
                <w:rStyle w:val="IndexLink"/>
              </w:rPr>
              <w:t>2046</w:t>
            </w:r>
            <w:r>
              <w:rPr>
                <w:rStyle w:val="IndexLink"/>
                <w:rtl w:val="true"/>
              </w:rPr>
              <w:t>)</w:t>
              <w:tab/>
            </w:r>
            <w:r>
              <w:rPr>
                <w:rStyle w:val="IndexLink"/>
              </w:rPr>
              <w:t>266</w:t>
            </w:r>
          </w:hyperlink>
        </w:p>
        <w:p>
          <w:pPr>
            <w:pStyle w:val="Contents5"/>
            <w:tabs>
              <w:tab w:val="clear" w:pos="7892"/>
              <w:tab w:val="right" w:pos="9026" w:leader="dot"/>
            </w:tabs>
            <w:rPr/>
          </w:pPr>
          <w:hyperlink w:anchor="__RefHeading___Toc6676602_1280447820">
            <w:r>
              <w:rPr>
                <w:webHidden/>
                <w:rStyle w:val="IndexLink"/>
              </w:rPr>
              <w:t>4</w:t>
            </w:r>
            <w:r>
              <w:rPr>
                <w:rStyle w:val="IndexLink"/>
                <w:rtl w:val="true"/>
              </w:rPr>
              <w:t xml:space="preserve">. </w:t>
            </w:r>
            <w:r>
              <w:rPr>
                <w:rStyle w:val="IndexLink"/>
                <w:rtl w:val="true"/>
              </w:rPr>
              <w:t>شرايط كلى وقف</w:t>
            </w:r>
            <w:r>
              <w:rPr>
                <w:rStyle w:val="IndexLink"/>
                <w:rtl w:val="true"/>
              </w:rPr>
              <w:tab/>
            </w:r>
            <w:r>
              <w:rPr>
                <w:rStyle w:val="IndexLink"/>
              </w:rPr>
              <w:t>266</w:t>
            </w:r>
          </w:hyperlink>
        </w:p>
        <w:p>
          <w:pPr>
            <w:pStyle w:val="Contents6"/>
            <w:tabs>
              <w:tab w:val="clear" w:pos="7609"/>
              <w:tab w:val="right" w:pos="9026" w:leader="dot"/>
            </w:tabs>
            <w:rPr/>
          </w:pPr>
          <w:hyperlink w:anchor="__RefHeading___Toc6676604_1280447820">
            <w:r>
              <w:rPr>
                <w:webHidden/>
                <w:rStyle w:val="IndexLink"/>
                <w:rtl w:val="true"/>
              </w:rPr>
              <w:t>اشاره</w:t>
            </w:r>
            <w:r>
              <w:rPr>
                <w:rStyle w:val="IndexLink"/>
                <w:rtl w:val="true"/>
              </w:rPr>
              <w:tab/>
            </w:r>
            <w:r>
              <w:rPr>
                <w:rStyle w:val="IndexLink"/>
              </w:rPr>
              <w:t>266</w:t>
            </w:r>
          </w:hyperlink>
        </w:p>
        <w:p>
          <w:pPr>
            <w:pStyle w:val="Contents6"/>
            <w:tabs>
              <w:tab w:val="clear" w:pos="7609"/>
              <w:tab w:val="right" w:pos="9026" w:leader="dot"/>
            </w:tabs>
            <w:rPr/>
          </w:pPr>
          <w:hyperlink w:anchor="__RefHeading___Toc6676606_1280447820">
            <w:r>
              <w:rPr>
                <w:webHidden/>
                <w:rStyle w:val="IndexLink"/>
                <w:rtl w:val="true"/>
              </w:rPr>
              <w:t>مسئله</w:t>
            </w:r>
            <w:r>
              <w:rPr>
                <w:rStyle w:val="IndexLink"/>
                <w:rtl w:val="true"/>
              </w:rPr>
              <w:tab/>
            </w:r>
            <w:r>
              <w:rPr>
                <w:rStyle w:val="IndexLink"/>
              </w:rPr>
              <w:t>267</w:t>
            </w:r>
          </w:hyperlink>
        </w:p>
        <w:p>
          <w:pPr>
            <w:pStyle w:val="Contents4"/>
            <w:tabs>
              <w:tab w:val="clear" w:pos="8176"/>
              <w:tab w:val="right" w:pos="9026" w:leader="dot"/>
            </w:tabs>
            <w:rPr/>
          </w:pPr>
          <w:hyperlink w:anchor="__RefHeading___Toc6676608_1280447820">
            <w:r>
              <w:rPr>
                <w:webHidden/>
                <w:rStyle w:val="IndexLink"/>
                <w:rtl w:val="true"/>
              </w:rPr>
              <w:t>گفتار سوم</w:t>
            </w:r>
            <w:r>
              <w:rPr>
                <w:rStyle w:val="IndexLink"/>
                <w:rtl w:val="true"/>
              </w:rPr>
              <w:t xml:space="preserve">: </w:t>
            </w:r>
            <w:r>
              <w:rPr>
                <w:rStyle w:val="IndexLink"/>
                <w:rtl w:val="true"/>
              </w:rPr>
              <w:t xml:space="preserve">قبض در وقف </w:t>
            </w:r>
            <w:r>
              <w:rPr>
                <w:rStyle w:val="IndexLink"/>
                <w:rtl w:val="true"/>
              </w:rPr>
              <w:t>(</w:t>
            </w:r>
            <w:r>
              <w:rPr>
                <w:rStyle w:val="IndexLink"/>
              </w:rPr>
              <w:t>2091</w:t>
            </w:r>
            <w:r>
              <w:rPr>
                <w:rStyle w:val="IndexLink"/>
                <w:rtl w:val="true"/>
              </w:rPr>
              <w:t>)</w:t>
              <w:tab/>
            </w:r>
            <w:r>
              <w:rPr>
                <w:rStyle w:val="IndexLink"/>
              </w:rPr>
              <w:t>267</w:t>
            </w:r>
          </w:hyperlink>
        </w:p>
        <w:p>
          <w:pPr>
            <w:pStyle w:val="Contents5"/>
            <w:tabs>
              <w:tab w:val="clear" w:pos="7892"/>
              <w:tab w:val="right" w:pos="9026" w:leader="dot"/>
            </w:tabs>
            <w:rPr/>
          </w:pPr>
          <w:hyperlink w:anchor="__RefHeading___Toc6676610_1280447820">
            <w:r>
              <w:rPr>
                <w:webHidden/>
                <w:rStyle w:val="IndexLink"/>
              </w:rPr>
              <w:t>1</w:t>
            </w:r>
            <w:r>
              <w:rPr>
                <w:rStyle w:val="IndexLink"/>
                <w:rtl w:val="true"/>
              </w:rPr>
              <w:t xml:space="preserve">. </w:t>
            </w:r>
            <w:r>
              <w:rPr>
                <w:rStyle w:val="IndexLink"/>
                <w:rtl w:val="true"/>
              </w:rPr>
              <w:t>وقف خاص</w:t>
            </w:r>
            <w:r>
              <w:rPr>
                <w:rStyle w:val="IndexLink"/>
                <w:rtl w:val="true"/>
              </w:rPr>
              <w:t>:</w:t>
              <w:tab/>
            </w:r>
            <w:r>
              <w:rPr>
                <w:rStyle w:val="IndexLink"/>
              </w:rPr>
              <w:t>267</w:t>
            </w:r>
          </w:hyperlink>
        </w:p>
        <w:p>
          <w:pPr>
            <w:pStyle w:val="Contents5"/>
            <w:tabs>
              <w:tab w:val="clear" w:pos="7892"/>
              <w:tab w:val="right" w:pos="9026" w:leader="dot"/>
            </w:tabs>
            <w:rPr/>
          </w:pPr>
          <w:hyperlink w:anchor="__RefHeading___Toc6676612_1280447820">
            <w:r>
              <w:rPr>
                <w:webHidden/>
                <w:rStyle w:val="IndexLink"/>
              </w:rPr>
              <w:t>2</w:t>
            </w:r>
            <w:r>
              <w:rPr>
                <w:rStyle w:val="IndexLink"/>
                <w:rtl w:val="true"/>
              </w:rPr>
              <w:t xml:space="preserve">. </w:t>
            </w:r>
            <w:r>
              <w:rPr>
                <w:rStyle w:val="IndexLink"/>
                <w:rtl w:val="true"/>
              </w:rPr>
              <w:t>وقف عام</w:t>
            </w:r>
            <w:r>
              <w:rPr>
                <w:rStyle w:val="IndexLink"/>
                <w:rtl w:val="true"/>
              </w:rPr>
              <w:t>:</w:t>
              <w:tab/>
            </w:r>
            <w:r>
              <w:rPr>
                <w:rStyle w:val="IndexLink"/>
              </w:rPr>
              <w:t>267</w:t>
            </w:r>
          </w:hyperlink>
        </w:p>
        <w:p>
          <w:pPr>
            <w:pStyle w:val="Contents5"/>
            <w:tabs>
              <w:tab w:val="clear" w:pos="7892"/>
              <w:tab w:val="right" w:pos="9026" w:leader="dot"/>
            </w:tabs>
            <w:rPr/>
          </w:pPr>
          <w:hyperlink w:anchor="__RefHeading___Toc6676614_1280447820">
            <w:r>
              <w:rPr>
                <w:webHidden/>
                <w:rStyle w:val="IndexLink"/>
                <w:rtl w:val="true"/>
              </w:rPr>
              <w:t>مسئله</w:t>
            </w:r>
            <w:r>
              <w:rPr>
                <w:rStyle w:val="IndexLink"/>
                <w:rtl w:val="true"/>
              </w:rPr>
              <w:tab/>
            </w:r>
            <w:r>
              <w:rPr>
                <w:rStyle w:val="IndexLink"/>
              </w:rPr>
              <w:t>268</w:t>
            </w:r>
          </w:hyperlink>
        </w:p>
        <w:p>
          <w:pPr>
            <w:pStyle w:val="Contents5"/>
            <w:tabs>
              <w:tab w:val="clear" w:pos="7892"/>
              <w:tab w:val="right" w:pos="9026" w:leader="dot"/>
            </w:tabs>
            <w:rPr/>
          </w:pPr>
          <w:hyperlink w:anchor="__RefHeading___Toc6676616_1280447820">
            <w:r>
              <w:rPr>
                <w:webHidden/>
                <w:rStyle w:val="IndexLink"/>
                <w:rtl w:val="true"/>
              </w:rPr>
              <w:t xml:space="preserve">* </w:t>
            </w:r>
            <w:r>
              <w:rPr>
                <w:rStyle w:val="IndexLink"/>
                <w:rtl w:val="true"/>
              </w:rPr>
              <w:t>تمرين</w:t>
            </w:r>
            <w:r>
              <w:rPr>
                <w:rStyle w:val="IndexLink"/>
                <w:rtl w:val="true"/>
              </w:rPr>
              <w:tab/>
            </w:r>
            <w:r>
              <w:rPr>
                <w:rStyle w:val="IndexLink"/>
              </w:rPr>
              <w:t>269</w:t>
            </w:r>
          </w:hyperlink>
        </w:p>
        <w:p>
          <w:pPr>
            <w:pStyle w:val="Contents3"/>
            <w:tabs>
              <w:tab w:val="clear" w:pos="8459"/>
              <w:tab w:val="right" w:pos="9026" w:leader="dot"/>
            </w:tabs>
            <w:rPr/>
          </w:pPr>
          <w:hyperlink w:anchor="__RefHeading___Toc6676618_1280447820">
            <w:r>
              <w:rPr>
                <w:webHidden/>
                <w:rStyle w:val="IndexLink"/>
                <w:rtl w:val="true"/>
              </w:rPr>
              <w:t xml:space="preserve">درس </w:t>
            </w:r>
            <w:r>
              <w:rPr>
                <w:rStyle w:val="IndexLink"/>
              </w:rPr>
              <w:t>58</w:t>
            </w:r>
            <w:r>
              <w:rPr>
                <w:rStyle w:val="IndexLink"/>
                <w:rtl w:val="true"/>
              </w:rPr>
              <w:t xml:space="preserve"> </w:t>
            </w:r>
            <w:r>
              <w:rPr>
                <w:rStyle w:val="IndexLink"/>
                <w:rtl w:val="true"/>
              </w:rPr>
              <w:t xml:space="preserve">فصل هفتم وقف </w:t>
            </w:r>
            <w:r>
              <w:rPr>
                <w:rStyle w:val="IndexLink"/>
                <w:rtl w:val="true"/>
              </w:rPr>
              <w:t>(</w:t>
            </w:r>
            <w:r>
              <w:rPr>
                <w:rStyle w:val="IndexLink"/>
              </w:rPr>
              <w:t>2</w:t>
            </w:r>
            <w:r>
              <w:rPr>
                <w:rStyle w:val="IndexLink"/>
                <w:rtl w:val="true"/>
              </w:rPr>
              <w:t>)</w:t>
              <w:tab/>
            </w:r>
            <w:r>
              <w:rPr>
                <w:rStyle w:val="IndexLink"/>
              </w:rPr>
              <w:t>270</w:t>
            </w:r>
          </w:hyperlink>
        </w:p>
        <w:p>
          <w:pPr>
            <w:pStyle w:val="Contents4"/>
            <w:tabs>
              <w:tab w:val="clear" w:pos="8176"/>
              <w:tab w:val="right" w:pos="9026" w:leader="dot"/>
            </w:tabs>
            <w:rPr/>
          </w:pPr>
          <w:hyperlink w:anchor="__RefHeading___Toc6676620_1280447820">
            <w:r>
              <w:rPr>
                <w:webHidden/>
                <w:rStyle w:val="IndexLink"/>
                <w:rtl w:val="true"/>
              </w:rPr>
              <w:t>گفتار چهارم</w:t>
            </w:r>
            <w:r>
              <w:rPr>
                <w:rStyle w:val="IndexLink"/>
                <w:rtl w:val="true"/>
              </w:rPr>
              <w:t xml:space="preserve">: </w:t>
            </w:r>
            <w:r>
              <w:rPr>
                <w:rStyle w:val="IndexLink"/>
                <w:rtl w:val="true"/>
              </w:rPr>
              <w:t>متولى و ناظر وقف</w:t>
            </w:r>
            <w:r>
              <w:rPr>
                <w:rStyle w:val="IndexLink"/>
                <w:rtl w:val="true"/>
              </w:rPr>
              <w:tab/>
            </w:r>
            <w:r>
              <w:rPr>
                <w:rStyle w:val="IndexLink"/>
              </w:rPr>
              <w:t>270</w:t>
            </w:r>
          </w:hyperlink>
        </w:p>
        <w:p>
          <w:pPr>
            <w:pStyle w:val="Contents5"/>
            <w:tabs>
              <w:tab w:val="clear" w:pos="7892"/>
              <w:tab w:val="right" w:pos="9026" w:leader="dot"/>
            </w:tabs>
            <w:rPr/>
          </w:pPr>
          <w:hyperlink w:anchor="__RefHeading___Toc6676622_1280447820">
            <w:r>
              <w:rPr>
                <w:webHidden/>
                <w:rStyle w:val="IndexLink"/>
              </w:rPr>
              <w:t>1</w:t>
            </w:r>
            <w:r>
              <w:rPr>
                <w:rStyle w:val="IndexLink"/>
                <w:rtl w:val="true"/>
              </w:rPr>
              <w:t xml:space="preserve">. </w:t>
            </w:r>
            <w:r>
              <w:rPr>
                <w:rStyle w:val="IndexLink"/>
                <w:rtl w:val="true"/>
              </w:rPr>
              <w:t>متولى وقف</w:t>
            </w:r>
            <w:r>
              <w:rPr>
                <w:rStyle w:val="IndexLink"/>
                <w:rtl w:val="true"/>
              </w:rPr>
              <w:t>:</w:t>
              <w:tab/>
            </w:r>
            <w:r>
              <w:rPr>
                <w:rStyle w:val="IndexLink"/>
              </w:rPr>
              <w:t>270</w:t>
            </w:r>
          </w:hyperlink>
        </w:p>
        <w:p>
          <w:pPr>
            <w:pStyle w:val="Contents6"/>
            <w:tabs>
              <w:tab w:val="clear" w:pos="7609"/>
              <w:tab w:val="right" w:pos="9026" w:leader="dot"/>
            </w:tabs>
            <w:rPr/>
          </w:pPr>
          <w:hyperlink w:anchor="__RefHeading___Toc6676624_1280447820">
            <w:r>
              <w:rPr>
                <w:webHidden/>
                <w:rStyle w:val="IndexLink"/>
                <w:rtl w:val="true"/>
              </w:rPr>
              <w:t>اشاره</w:t>
            </w:r>
            <w:r>
              <w:rPr>
                <w:rStyle w:val="IndexLink"/>
                <w:rtl w:val="true"/>
              </w:rPr>
              <w:tab/>
            </w:r>
            <w:r>
              <w:rPr>
                <w:rStyle w:val="IndexLink"/>
              </w:rPr>
              <w:t>270</w:t>
            </w:r>
          </w:hyperlink>
        </w:p>
        <w:p>
          <w:pPr>
            <w:pStyle w:val="Contents6"/>
            <w:tabs>
              <w:tab w:val="clear" w:pos="7609"/>
              <w:tab w:val="right" w:pos="9026" w:leader="dot"/>
            </w:tabs>
            <w:rPr/>
          </w:pPr>
          <w:hyperlink w:anchor="__RefHeading___Toc6676626_1280447820">
            <w:r>
              <w:rPr>
                <w:webHidden/>
                <w:rStyle w:val="IndexLink"/>
                <w:rtl w:val="true"/>
              </w:rPr>
              <w:t>در صورتى كه متولّى توسط واقف مشخص نشده باشد</w:t>
            </w:r>
            <w:r>
              <w:rPr>
                <w:rStyle w:val="IndexLink"/>
                <w:rtl w:val="true"/>
              </w:rPr>
              <w:t>:</w:t>
              <w:tab/>
            </w:r>
            <w:r>
              <w:rPr>
                <w:rStyle w:val="IndexLink"/>
              </w:rPr>
              <w:t>271</w:t>
            </w:r>
          </w:hyperlink>
        </w:p>
        <w:p>
          <w:pPr>
            <w:pStyle w:val="Contents6"/>
            <w:tabs>
              <w:tab w:val="clear" w:pos="7609"/>
              <w:tab w:val="right" w:pos="9026" w:leader="dot"/>
            </w:tabs>
            <w:rPr/>
          </w:pPr>
          <w:hyperlink w:anchor="__RefHeading___Toc6676628_1280447820">
            <w:r>
              <w:rPr>
                <w:webHidden/>
                <w:rStyle w:val="IndexLink"/>
                <w:rtl w:val="true"/>
              </w:rPr>
              <w:t>وظايف و محدوده اختيارات متولى</w:t>
            </w:r>
            <w:r>
              <w:rPr>
                <w:rStyle w:val="IndexLink"/>
                <w:rtl w:val="true"/>
              </w:rPr>
              <w:tab/>
            </w:r>
            <w:r>
              <w:rPr>
                <w:rStyle w:val="IndexLink"/>
              </w:rPr>
              <w:t>271</w:t>
            </w:r>
          </w:hyperlink>
        </w:p>
        <w:p>
          <w:pPr>
            <w:pStyle w:val="Contents6"/>
            <w:tabs>
              <w:tab w:val="clear" w:pos="7609"/>
              <w:tab w:val="right" w:pos="9026" w:leader="dot"/>
            </w:tabs>
            <w:rPr/>
          </w:pPr>
          <w:hyperlink w:anchor="__RefHeading___Toc6676630_1280447820">
            <w:r>
              <w:rPr>
                <w:webHidden/>
                <w:rStyle w:val="IndexLink"/>
                <w:rtl w:val="true"/>
              </w:rPr>
              <w:t>نحوه اداره موقوفه توسط چند متولى</w:t>
            </w:r>
            <w:r>
              <w:rPr>
                <w:rStyle w:val="IndexLink"/>
                <w:rtl w:val="true"/>
              </w:rPr>
              <w:tab/>
            </w:r>
            <w:r>
              <w:rPr>
                <w:rStyle w:val="IndexLink"/>
              </w:rPr>
              <w:t>272</w:t>
            </w:r>
          </w:hyperlink>
        </w:p>
        <w:p>
          <w:pPr>
            <w:pStyle w:val="Contents6"/>
            <w:tabs>
              <w:tab w:val="clear" w:pos="7609"/>
              <w:tab w:val="right" w:pos="9026" w:leader="dot"/>
            </w:tabs>
            <w:rPr/>
          </w:pPr>
          <w:hyperlink w:anchor="__RefHeading___Toc6676632_1280447820">
            <w:r>
              <w:rPr>
                <w:webHidden/>
                <w:rStyle w:val="IndexLink"/>
                <w:rtl w:val="true"/>
              </w:rPr>
              <w:t>مسئله</w:t>
            </w:r>
            <w:r>
              <w:rPr>
                <w:rStyle w:val="IndexLink"/>
                <w:rtl w:val="true"/>
              </w:rPr>
              <w:tab/>
            </w:r>
            <w:r>
              <w:rPr>
                <w:rStyle w:val="IndexLink"/>
              </w:rPr>
              <w:t>272</w:t>
            </w:r>
          </w:hyperlink>
        </w:p>
        <w:p>
          <w:pPr>
            <w:pStyle w:val="Contents6"/>
            <w:tabs>
              <w:tab w:val="clear" w:pos="7609"/>
              <w:tab w:val="right" w:pos="9026" w:leader="dot"/>
            </w:tabs>
            <w:rPr/>
          </w:pPr>
          <w:hyperlink w:anchor="__RefHeading___Toc6676634_1280447820">
            <w:r>
              <w:rPr>
                <w:webHidden/>
                <w:rStyle w:val="IndexLink"/>
                <w:rtl w:val="true"/>
              </w:rPr>
              <w:t>عزل و نصب متولى</w:t>
            </w:r>
            <w:r>
              <w:rPr>
                <w:rStyle w:val="IndexLink"/>
                <w:rtl w:val="true"/>
              </w:rPr>
              <w:tab/>
            </w:r>
            <w:r>
              <w:rPr>
                <w:rStyle w:val="IndexLink"/>
              </w:rPr>
              <w:t>273</w:t>
            </w:r>
          </w:hyperlink>
        </w:p>
        <w:p>
          <w:pPr>
            <w:pStyle w:val="Contents5"/>
            <w:tabs>
              <w:tab w:val="clear" w:pos="7892"/>
              <w:tab w:val="right" w:pos="9026" w:leader="dot"/>
            </w:tabs>
            <w:rPr/>
          </w:pPr>
          <w:hyperlink w:anchor="__RefHeading___Toc6676636_1280447820">
            <w:r>
              <w:rPr>
                <w:webHidden/>
                <w:rStyle w:val="IndexLink"/>
              </w:rPr>
              <w:t>2</w:t>
            </w:r>
            <w:r>
              <w:rPr>
                <w:rStyle w:val="IndexLink"/>
                <w:rtl w:val="true"/>
              </w:rPr>
              <w:t xml:space="preserve">. </w:t>
            </w:r>
            <w:r>
              <w:rPr>
                <w:rStyle w:val="IndexLink"/>
                <w:rtl w:val="true"/>
              </w:rPr>
              <w:t>ناظر وقف</w:t>
            </w:r>
            <w:r>
              <w:rPr>
                <w:rStyle w:val="IndexLink"/>
                <w:rtl w:val="true"/>
              </w:rPr>
              <w:tab/>
            </w:r>
            <w:r>
              <w:rPr>
                <w:rStyle w:val="IndexLink"/>
              </w:rPr>
              <w:t>273</w:t>
            </w:r>
          </w:hyperlink>
        </w:p>
        <w:p>
          <w:pPr>
            <w:pStyle w:val="Contents6"/>
            <w:tabs>
              <w:tab w:val="clear" w:pos="7609"/>
              <w:tab w:val="right" w:pos="9026" w:leader="dot"/>
            </w:tabs>
            <w:rPr/>
          </w:pPr>
          <w:hyperlink w:anchor="__RefHeading___Toc6676638_1280447820">
            <w:r>
              <w:rPr>
                <w:webHidden/>
                <w:rStyle w:val="IndexLink"/>
                <w:rtl w:val="true"/>
              </w:rPr>
              <w:t>اشاره</w:t>
            </w:r>
            <w:r>
              <w:rPr>
                <w:rStyle w:val="IndexLink"/>
                <w:rtl w:val="true"/>
              </w:rPr>
              <w:tab/>
            </w:r>
            <w:r>
              <w:rPr>
                <w:rStyle w:val="IndexLink"/>
              </w:rPr>
              <w:t>273</w:t>
            </w:r>
          </w:hyperlink>
        </w:p>
        <w:p>
          <w:pPr>
            <w:pStyle w:val="Contents6"/>
            <w:tabs>
              <w:tab w:val="clear" w:pos="7609"/>
              <w:tab w:val="right" w:pos="9026" w:leader="dot"/>
            </w:tabs>
            <w:rPr/>
          </w:pPr>
          <w:hyperlink w:anchor="__RefHeading___Toc6676640_1280447820">
            <w:r>
              <w:rPr>
                <w:webHidden/>
                <w:rStyle w:val="IndexLink"/>
                <w:rtl w:val="true"/>
              </w:rPr>
              <w:t>مسئله</w:t>
            </w:r>
            <w:r>
              <w:rPr>
                <w:rStyle w:val="IndexLink"/>
                <w:rtl w:val="true"/>
              </w:rPr>
              <w:tab/>
            </w:r>
            <w:r>
              <w:rPr>
                <w:rStyle w:val="IndexLink"/>
              </w:rPr>
              <w:t>273</w:t>
            </w:r>
          </w:hyperlink>
        </w:p>
        <w:p>
          <w:pPr>
            <w:pStyle w:val="Contents5"/>
            <w:tabs>
              <w:tab w:val="clear" w:pos="7892"/>
              <w:tab w:val="right" w:pos="9026" w:leader="dot"/>
            </w:tabs>
            <w:rPr/>
          </w:pPr>
          <w:hyperlink w:anchor="__RefHeading___Toc6676642_1280447820">
            <w:r>
              <w:rPr>
                <w:webHidden/>
                <w:rStyle w:val="IndexLink"/>
                <w:rtl w:val="true"/>
              </w:rPr>
              <w:t xml:space="preserve">* </w:t>
            </w:r>
            <w:r>
              <w:rPr>
                <w:rStyle w:val="IndexLink"/>
                <w:rtl w:val="true"/>
              </w:rPr>
              <w:t>تمرين</w:t>
            </w:r>
            <w:r>
              <w:rPr>
                <w:rStyle w:val="IndexLink"/>
                <w:rtl w:val="true"/>
              </w:rPr>
              <w:tab/>
            </w:r>
            <w:r>
              <w:rPr>
                <w:rStyle w:val="IndexLink"/>
              </w:rPr>
              <w:t>274</w:t>
            </w:r>
          </w:hyperlink>
        </w:p>
        <w:p>
          <w:pPr>
            <w:pStyle w:val="Contents3"/>
            <w:tabs>
              <w:tab w:val="clear" w:pos="8459"/>
              <w:tab w:val="right" w:pos="9026" w:leader="dot"/>
            </w:tabs>
            <w:rPr/>
          </w:pPr>
          <w:hyperlink w:anchor="__RefHeading___Toc6676644_1280447820">
            <w:r>
              <w:rPr>
                <w:webHidden/>
                <w:rStyle w:val="IndexLink"/>
                <w:rtl w:val="true"/>
              </w:rPr>
              <w:t xml:space="preserve">درس </w:t>
            </w:r>
            <w:r>
              <w:rPr>
                <w:rStyle w:val="IndexLink"/>
              </w:rPr>
              <w:t>59</w:t>
            </w:r>
            <w:r>
              <w:rPr>
                <w:rStyle w:val="IndexLink"/>
                <w:rtl w:val="true"/>
              </w:rPr>
              <w:t xml:space="preserve"> </w:t>
            </w:r>
            <w:r>
              <w:rPr>
                <w:rStyle w:val="IndexLink"/>
                <w:rtl w:val="true"/>
              </w:rPr>
              <w:t xml:space="preserve">فصل هفتم وقف </w:t>
            </w:r>
            <w:r>
              <w:rPr>
                <w:rStyle w:val="IndexLink"/>
                <w:rtl w:val="true"/>
              </w:rPr>
              <w:t>(</w:t>
            </w:r>
            <w:r>
              <w:rPr>
                <w:rStyle w:val="IndexLink"/>
              </w:rPr>
              <w:t>3</w:t>
            </w:r>
            <w:r>
              <w:rPr>
                <w:rStyle w:val="IndexLink"/>
                <w:rtl w:val="true"/>
              </w:rPr>
              <w:t>)</w:t>
              <w:tab/>
            </w:r>
            <w:r>
              <w:rPr>
                <w:rStyle w:val="IndexLink"/>
              </w:rPr>
              <w:t>275</w:t>
            </w:r>
          </w:hyperlink>
        </w:p>
        <w:p>
          <w:pPr>
            <w:pStyle w:val="Contents4"/>
            <w:tabs>
              <w:tab w:val="clear" w:pos="8176"/>
              <w:tab w:val="right" w:pos="9026" w:leader="dot"/>
            </w:tabs>
            <w:rPr/>
          </w:pPr>
          <w:hyperlink w:anchor="__RefHeading___Toc6676646_1280447820">
            <w:r>
              <w:rPr>
                <w:webHidden/>
                <w:rStyle w:val="IndexLink"/>
                <w:rtl w:val="true"/>
              </w:rPr>
              <w:t>گفتار پنجم</w:t>
            </w:r>
            <w:r>
              <w:rPr>
                <w:rStyle w:val="IndexLink"/>
                <w:rtl w:val="true"/>
              </w:rPr>
              <w:t xml:space="preserve">: </w:t>
            </w:r>
            <w:r>
              <w:rPr>
                <w:rStyle w:val="IndexLink"/>
                <w:rtl w:val="true"/>
              </w:rPr>
              <w:t>فروش و معامله مال وقف شده</w:t>
            </w:r>
            <w:r>
              <w:rPr>
                <w:rStyle w:val="IndexLink"/>
                <w:rtl w:val="true"/>
              </w:rPr>
              <w:tab/>
            </w:r>
            <w:r>
              <w:rPr>
                <w:rStyle w:val="IndexLink"/>
              </w:rPr>
              <w:t>275</w:t>
            </w:r>
          </w:hyperlink>
        </w:p>
        <w:p>
          <w:pPr>
            <w:pStyle w:val="Contents5"/>
            <w:tabs>
              <w:tab w:val="clear" w:pos="7892"/>
              <w:tab w:val="right" w:pos="9026" w:leader="dot"/>
            </w:tabs>
            <w:rPr/>
          </w:pPr>
          <w:hyperlink w:anchor="__RefHeading___Toc6676648_1280447820">
            <w:r>
              <w:rPr>
                <w:webHidden/>
                <w:rStyle w:val="IndexLink"/>
              </w:rPr>
              <w:t>1</w:t>
            </w:r>
            <w:r>
              <w:rPr>
                <w:rStyle w:val="IndexLink"/>
                <w:rtl w:val="true"/>
              </w:rPr>
              <w:t xml:space="preserve">. </w:t>
            </w:r>
            <w:r>
              <w:rPr>
                <w:rStyle w:val="IndexLink"/>
                <w:rtl w:val="true"/>
              </w:rPr>
              <w:t>وقف عام</w:t>
            </w:r>
            <w:r>
              <w:rPr>
                <w:rStyle w:val="IndexLink"/>
                <w:rtl w:val="true"/>
              </w:rPr>
              <w:t>:</w:t>
              <w:tab/>
            </w:r>
            <w:r>
              <w:rPr>
                <w:rStyle w:val="IndexLink"/>
              </w:rPr>
              <w:t>275</w:t>
            </w:r>
          </w:hyperlink>
        </w:p>
        <w:p>
          <w:pPr>
            <w:pStyle w:val="Contents6"/>
            <w:tabs>
              <w:tab w:val="clear" w:pos="7609"/>
              <w:tab w:val="right" w:pos="9026" w:leader="dot"/>
            </w:tabs>
            <w:rPr/>
          </w:pPr>
          <w:hyperlink w:anchor="__RefHeading___Toc6676650_1280447820">
            <w:r>
              <w:rPr>
                <w:webHidden/>
                <w:rStyle w:val="IndexLink"/>
                <w:rtl w:val="true"/>
              </w:rPr>
              <w:t>الف</w:t>
            </w:r>
            <w:r>
              <w:rPr>
                <w:rStyle w:val="IndexLink"/>
                <w:rtl w:val="true"/>
              </w:rPr>
              <w:t xml:space="preserve">) </w:t>
            </w:r>
            <w:r>
              <w:rPr>
                <w:rStyle w:val="IndexLink"/>
                <w:rtl w:val="true"/>
              </w:rPr>
              <w:t>وقف بر جهات و مصالح عامه</w:t>
            </w:r>
            <w:r>
              <w:rPr>
                <w:rStyle w:val="IndexLink"/>
                <w:rtl w:val="true"/>
              </w:rPr>
              <w:tab/>
            </w:r>
            <w:r>
              <w:rPr>
                <w:rStyle w:val="IndexLink"/>
              </w:rPr>
              <w:t>275</w:t>
            </w:r>
          </w:hyperlink>
        </w:p>
        <w:p>
          <w:pPr>
            <w:pStyle w:val="Contents6"/>
            <w:tabs>
              <w:tab w:val="clear" w:pos="7609"/>
              <w:tab w:val="right" w:pos="9026" w:leader="dot"/>
            </w:tabs>
            <w:rPr/>
          </w:pPr>
          <w:hyperlink w:anchor="__RefHeading___Toc6676652_1280447820">
            <w:r>
              <w:rPr>
                <w:webHidden/>
                <w:rStyle w:val="IndexLink"/>
                <w:rtl w:val="true"/>
              </w:rPr>
              <w:t>چند استفتاء</w:t>
            </w:r>
            <w:r>
              <w:rPr>
                <w:rStyle w:val="IndexLink"/>
                <w:rtl w:val="true"/>
              </w:rPr>
              <w:t>:</w:t>
              <w:tab/>
            </w:r>
            <w:r>
              <w:rPr>
                <w:rStyle w:val="IndexLink"/>
              </w:rPr>
              <w:t>276</w:t>
            </w:r>
          </w:hyperlink>
        </w:p>
        <w:p>
          <w:pPr>
            <w:pStyle w:val="Contents6"/>
            <w:tabs>
              <w:tab w:val="clear" w:pos="7609"/>
              <w:tab w:val="right" w:pos="9026" w:leader="dot"/>
            </w:tabs>
            <w:rPr/>
          </w:pPr>
          <w:hyperlink w:anchor="__RefHeading___Toc6676654_1280447820">
            <w:r>
              <w:rPr>
                <w:webHidden/>
                <w:rStyle w:val="IndexLink"/>
                <w:rtl w:val="true"/>
              </w:rPr>
              <w:t>اشاره</w:t>
            </w:r>
            <w:r>
              <w:rPr>
                <w:rStyle w:val="IndexLink"/>
                <w:rtl w:val="true"/>
              </w:rPr>
              <w:tab/>
            </w:r>
            <w:r>
              <w:rPr>
                <w:rStyle w:val="IndexLink"/>
              </w:rPr>
              <w:t>276</w:t>
            </w:r>
          </w:hyperlink>
        </w:p>
        <w:p>
          <w:pPr>
            <w:pStyle w:val="Contents6"/>
            <w:tabs>
              <w:tab w:val="clear" w:pos="7609"/>
              <w:tab w:val="right" w:pos="9026" w:leader="dot"/>
            </w:tabs>
            <w:rPr/>
          </w:pPr>
          <w:hyperlink w:anchor="__RefHeading___Toc6676656_1280447820">
            <w:r>
              <w:rPr>
                <w:webHidden/>
                <w:rStyle w:val="IndexLink"/>
                <w:rtl w:val="true"/>
              </w:rPr>
              <w:t>نكته</w:t>
            </w:r>
            <w:r>
              <w:rPr>
                <w:rStyle w:val="IndexLink"/>
                <w:rtl w:val="true"/>
              </w:rPr>
              <w:tab/>
            </w:r>
            <w:r>
              <w:rPr>
                <w:rStyle w:val="IndexLink"/>
              </w:rPr>
              <w:t>277</w:t>
            </w:r>
          </w:hyperlink>
        </w:p>
        <w:p>
          <w:pPr>
            <w:pStyle w:val="Contents6"/>
            <w:tabs>
              <w:tab w:val="clear" w:pos="7609"/>
              <w:tab w:val="right" w:pos="9026" w:leader="dot"/>
            </w:tabs>
            <w:rPr/>
          </w:pPr>
          <w:hyperlink w:anchor="__RefHeading___Toc6676658_1280447820">
            <w:r>
              <w:rPr>
                <w:webHidden/>
                <w:rStyle w:val="IndexLink"/>
                <w:rtl w:val="true"/>
              </w:rPr>
              <w:t>ب</w:t>
            </w:r>
            <w:r>
              <w:rPr>
                <w:rStyle w:val="IndexLink"/>
                <w:rtl w:val="true"/>
              </w:rPr>
              <w:t xml:space="preserve">) </w:t>
            </w:r>
            <w:r>
              <w:rPr>
                <w:rStyle w:val="IndexLink"/>
                <w:rtl w:val="true"/>
              </w:rPr>
              <w:t xml:space="preserve">وقف بر عناوين عامه </w:t>
            </w:r>
            <w:r>
              <w:rPr>
                <w:rStyle w:val="IndexLink"/>
                <w:rtl w:val="true"/>
              </w:rPr>
              <w:t>(</w:t>
            </w:r>
            <w:r>
              <w:rPr>
                <w:rStyle w:val="IndexLink"/>
                <w:rtl w:val="true"/>
              </w:rPr>
              <w:t>فقراء، ايتام و</w:t>
            </w:r>
            <w:r>
              <w:rPr>
                <w:rStyle w:val="IndexLink"/>
                <w:rtl w:val="true"/>
              </w:rPr>
              <w:t>...):</w:t>
              <w:tab/>
            </w:r>
            <w:r>
              <w:rPr>
                <w:rStyle w:val="IndexLink"/>
              </w:rPr>
              <w:t>277</w:t>
            </w:r>
          </w:hyperlink>
        </w:p>
        <w:p>
          <w:pPr>
            <w:pStyle w:val="Contents5"/>
            <w:tabs>
              <w:tab w:val="clear" w:pos="7892"/>
              <w:tab w:val="right" w:pos="9026" w:leader="dot"/>
            </w:tabs>
            <w:rPr/>
          </w:pPr>
          <w:hyperlink w:anchor="__RefHeading___Toc6676660_1280447820">
            <w:r>
              <w:rPr>
                <w:webHidden/>
                <w:rStyle w:val="IndexLink"/>
              </w:rPr>
              <w:t>2</w:t>
            </w:r>
            <w:r>
              <w:rPr>
                <w:rStyle w:val="IndexLink"/>
                <w:rtl w:val="true"/>
              </w:rPr>
              <w:t xml:space="preserve">. </w:t>
            </w:r>
            <w:r>
              <w:rPr>
                <w:rStyle w:val="IndexLink"/>
                <w:rtl w:val="true"/>
              </w:rPr>
              <w:t>وقف خاص</w:t>
            </w:r>
            <w:r>
              <w:rPr>
                <w:rStyle w:val="IndexLink"/>
                <w:rtl w:val="true"/>
              </w:rPr>
              <w:t>:</w:t>
              <w:tab/>
            </w:r>
            <w:r>
              <w:rPr>
                <w:rStyle w:val="IndexLink"/>
              </w:rPr>
              <w:t>277</w:t>
            </w:r>
          </w:hyperlink>
        </w:p>
        <w:p>
          <w:pPr>
            <w:pStyle w:val="Contents6"/>
            <w:tabs>
              <w:tab w:val="clear" w:pos="7609"/>
              <w:tab w:val="right" w:pos="9026" w:leader="dot"/>
            </w:tabs>
            <w:rPr/>
          </w:pPr>
          <w:hyperlink w:anchor="__RefHeading___Toc6676662_1280447820">
            <w:r>
              <w:rPr>
                <w:webHidden/>
                <w:rStyle w:val="IndexLink"/>
                <w:rtl w:val="true"/>
              </w:rPr>
              <w:t>اشاره</w:t>
            </w:r>
            <w:r>
              <w:rPr>
                <w:rStyle w:val="IndexLink"/>
                <w:rtl w:val="true"/>
              </w:rPr>
              <w:tab/>
            </w:r>
            <w:r>
              <w:rPr>
                <w:rStyle w:val="IndexLink"/>
              </w:rPr>
              <w:t>277</w:t>
            </w:r>
          </w:hyperlink>
        </w:p>
        <w:p>
          <w:pPr>
            <w:pStyle w:val="Contents6"/>
            <w:tabs>
              <w:tab w:val="clear" w:pos="7609"/>
              <w:tab w:val="right" w:pos="9026" w:leader="dot"/>
            </w:tabs>
            <w:rPr/>
          </w:pPr>
          <w:hyperlink w:anchor="__RefHeading___Toc6676664_1280447820">
            <w:r>
              <w:rPr>
                <w:webHidden/>
                <w:rStyle w:val="IndexLink"/>
                <w:rtl w:val="true"/>
              </w:rPr>
              <w:t>نكته</w:t>
            </w:r>
            <w:r>
              <w:rPr>
                <w:rStyle w:val="IndexLink"/>
                <w:rtl w:val="true"/>
              </w:rPr>
              <w:tab/>
            </w:r>
            <w:r>
              <w:rPr>
                <w:rStyle w:val="IndexLink"/>
              </w:rPr>
              <w:t>278</w:t>
            </w:r>
          </w:hyperlink>
        </w:p>
        <w:p>
          <w:pPr>
            <w:pStyle w:val="Contents6"/>
            <w:tabs>
              <w:tab w:val="clear" w:pos="7609"/>
              <w:tab w:val="right" w:pos="9026" w:leader="dot"/>
            </w:tabs>
            <w:rPr/>
          </w:pPr>
          <w:hyperlink w:anchor="__RefHeading___Toc6676666_1280447820">
            <w:r>
              <w:rPr>
                <w:webHidden/>
                <w:rStyle w:val="IndexLink"/>
                <w:rtl w:val="true"/>
              </w:rPr>
              <w:t>اجاره موقوفه</w:t>
            </w:r>
            <w:r>
              <w:rPr>
                <w:rStyle w:val="IndexLink"/>
                <w:rtl w:val="true"/>
              </w:rPr>
              <w:tab/>
            </w:r>
            <w:r>
              <w:rPr>
                <w:rStyle w:val="IndexLink"/>
              </w:rPr>
              <w:t>278</w:t>
            </w:r>
          </w:hyperlink>
        </w:p>
        <w:p>
          <w:pPr>
            <w:pStyle w:val="Contents6"/>
            <w:tabs>
              <w:tab w:val="clear" w:pos="7609"/>
              <w:tab w:val="right" w:pos="9026" w:leader="dot"/>
            </w:tabs>
            <w:rPr/>
          </w:pPr>
          <w:hyperlink w:anchor="__RefHeading___Toc6676668_1280447820">
            <w:r>
              <w:rPr>
                <w:webHidden/>
                <w:rStyle w:val="IndexLink"/>
                <w:rtl w:val="true"/>
              </w:rPr>
              <w:t>موقوفه نيازمند تعمير</w:t>
            </w:r>
            <w:r>
              <w:rPr>
                <w:rStyle w:val="IndexLink"/>
                <w:rtl w:val="true"/>
              </w:rPr>
              <w:tab/>
            </w:r>
            <w:r>
              <w:rPr>
                <w:rStyle w:val="IndexLink"/>
              </w:rPr>
              <w:t>279</w:t>
            </w:r>
          </w:hyperlink>
        </w:p>
        <w:p>
          <w:pPr>
            <w:pStyle w:val="Contents6"/>
            <w:tabs>
              <w:tab w:val="clear" w:pos="7609"/>
              <w:tab w:val="right" w:pos="9026" w:leader="dot"/>
            </w:tabs>
            <w:rPr/>
          </w:pPr>
          <w:hyperlink w:anchor="__RefHeading___Toc6676670_1280447820">
            <w:r>
              <w:rPr>
                <w:webHidden/>
                <w:rStyle w:val="IndexLink"/>
                <w:rtl w:val="true"/>
              </w:rPr>
              <w:t>مسئله</w:t>
            </w:r>
            <w:r>
              <w:rPr>
                <w:rStyle w:val="IndexLink"/>
                <w:rtl w:val="true"/>
              </w:rPr>
              <w:tab/>
            </w:r>
            <w:r>
              <w:rPr>
                <w:rStyle w:val="IndexLink"/>
              </w:rPr>
              <w:t>279</w:t>
            </w:r>
          </w:hyperlink>
        </w:p>
        <w:p>
          <w:pPr>
            <w:pStyle w:val="Contents6"/>
            <w:tabs>
              <w:tab w:val="clear" w:pos="7609"/>
              <w:tab w:val="right" w:pos="9026" w:leader="dot"/>
            </w:tabs>
            <w:rPr/>
          </w:pPr>
          <w:hyperlink w:anchor="__RefHeading___Toc6676672_1280447820">
            <w:r>
              <w:rPr>
                <w:webHidden/>
                <w:rStyle w:val="IndexLink"/>
                <w:rtl w:val="true"/>
              </w:rPr>
              <w:t>تغيير وقف</w:t>
            </w:r>
            <w:r>
              <w:rPr>
                <w:rStyle w:val="IndexLink"/>
                <w:rtl w:val="true"/>
              </w:rPr>
              <w:tab/>
            </w:r>
            <w:r>
              <w:rPr>
                <w:rStyle w:val="IndexLink"/>
              </w:rPr>
              <w:t>280</w:t>
            </w:r>
          </w:hyperlink>
        </w:p>
        <w:p>
          <w:pPr>
            <w:pStyle w:val="Contents5"/>
            <w:tabs>
              <w:tab w:val="clear" w:pos="7892"/>
              <w:tab w:val="right" w:pos="9026" w:leader="dot"/>
            </w:tabs>
            <w:rPr/>
          </w:pPr>
          <w:hyperlink w:anchor="__RefHeading___Toc6676674_1280447820">
            <w:r>
              <w:rPr>
                <w:webHidden/>
                <w:rStyle w:val="IndexLink"/>
                <w:rtl w:val="true"/>
              </w:rPr>
              <w:t xml:space="preserve">* </w:t>
            </w:r>
            <w:r>
              <w:rPr>
                <w:rStyle w:val="IndexLink"/>
                <w:rtl w:val="true"/>
              </w:rPr>
              <w:t>تمرين</w:t>
            </w:r>
            <w:r>
              <w:rPr>
                <w:rStyle w:val="IndexLink"/>
                <w:rtl w:val="true"/>
              </w:rPr>
              <w:tab/>
            </w:r>
            <w:r>
              <w:rPr>
                <w:rStyle w:val="IndexLink"/>
              </w:rPr>
              <w:t>280</w:t>
            </w:r>
          </w:hyperlink>
        </w:p>
        <w:p>
          <w:pPr>
            <w:pStyle w:val="Contents3"/>
            <w:tabs>
              <w:tab w:val="clear" w:pos="8459"/>
              <w:tab w:val="right" w:pos="9026" w:leader="dot"/>
            </w:tabs>
            <w:rPr/>
          </w:pPr>
          <w:hyperlink w:anchor="__RefHeading___Toc6676676_1280447820">
            <w:r>
              <w:rPr>
                <w:webHidden/>
                <w:rStyle w:val="IndexLink"/>
                <w:rtl w:val="true"/>
              </w:rPr>
              <w:t xml:space="preserve">درس </w:t>
            </w:r>
            <w:r>
              <w:rPr>
                <w:rStyle w:val="IndexLink"/>
              </w:rPr>
              <w:t>60</w:t>
            </w:r>
            <w:r>
              <w:rPr>
                <w:rStyle w:val="IndexLink"/>
                <w:rtl w:val="true"/>
              </w:rPr>
              <w:t xml:space="preserve"> </w:t>
            </w:r>
            <w:r>
              <w:rPr>
                <w:rStyle w:val="IndexLink"/>
                <w:rtl w:val="true"/>
              </w:rPr>
              <w:t xml:space="preserve">فصل هفتم وقف </w:t>
            </w:r>
            <w:r>
              <w:rPr>
                <w:rStyle w:val="IndexLink"/>
                <w:rtl w:val="true"/>
              </w:rPr>
              <w:t>(</w:t>
            </w:r>
            <w:r>
              <w:rPr>
                <w:rStyle w:val="IndexLink"/>
              </w:rPr>
              <w:t>4</w:t>
            </w:r>
            <w:r>
              <w:rPr>
                <w:rStyle w:val="IndexLink"/>
                <w:rtl w:val="true"/>
              </w:rPr>
              <w:t>)</w:t>
              <w:tab/>
            </w:r>
            <w:r>
              <w:rPr>
                <w:rStyle w:val="IndexLink"/>
              </w:rPr>
              <w:t>281</w:t>
            </w:r>
          </w:hyperlink>
        </w:p>
        <w:p>
          <w:pPr>
            <w:pStyle w:val="Contents4"/>
            <w:tabs>
              <w:tab w:val="clear" w:pos="8176"/>
              <w:tab w:val="right" w:pos="9026" w:leader="dot"/>
            </w:tabs>
            <w:rPr/>
          </w:pPr>
          <w:hyperlink w:anchor="__RefHeading___Toc6676678_1280447820">
            <w:r>
              <w:rPr>
                <w:webHidden/>
                <w:rStyle w:val="IndexLink"/>
                <w:rtl w:val="true"/>
              </w:rPr>
              <w:t>گفتار ششم</w:t>
            </w:r>
            <w:r>
              <w:rPr>
                <w:rStyle w:val="IndexLink"/>
                <w:rtl w:val="true"/>
              </w:rPr>
              <w:t xml:space="preserve">: </w:t>
            </w:r>
            <w:r>
              <w:rPr>
                <w:rStyle w:val="IndexLink"/>
                <w:rtl w:val="true"/>
              </w:rPr>
              <w:t>غصب وقف و ضامن بودن نسبت به خسارات وارده</w:t>
            </w:r>
            <w:r>
              <w:rPr>
                <w:rStyle w:val="IndexLink"/>
                <w:rtl w:val="true"/>
              </w:rPr>
              <w:tab/>
            </w:r>
            <w:r>
              <w:rPr>
                <w:rStyle w:val="IndexLink"/>
              </w:rPr>
              <w:t>281</w:t>
            </w:r>
          </w:hyperlink>
        </w:p>
        <w:p>
          <w:pPr>
            <w:pStyle w:val="Contents5"/>
            <w:tabs>
              <w:tab w:val="clear" w:pos="7892"/>
              <w:tab w:val="right" w:pos="9026" w:leader="dot"/>
            </w:tabs>
            <w:rPr/>
          </w:pPr>
          <w:hyperlink w:anchor="__RefHeading___Toc6676680_1280447820">
            <w:r>
              <w:rPr>
                <w:webHidden/>
                <w:rStyle w:val="IndexLink"/>
                <w:rtl w:val="true"/>
              </w:rPr>
              <w:t>اشاره</w:t>
            </w:r>
            <w:r>
              <w:rPr>
                <w:rStyle w:val="IndexLink"/>
                <w:rtl w:val="true"/>
              </w:rPr>
              <w:tab/>
            </w:r>
            <w:r>
              <w:rPr>
                <w:rStyle w:val="IndexLink"/>
              </w:rPr>
              <w:t>281</w:t>
            </w:r>
          </w:hyperlink>
        </w:p>
        <w:p>
          <w:pPr>
            <w:pStyle w:val="Contents5"/>
            <w:tabs>
              <w:tab w:val="clear" w:pos="7892"/>
              <w:tab w:val="right" w:pos="9026" w:leader="dot"/>
            </w:tabs>
            <w:rPr/>
          </w:pPr>
          <w:hyperlink w:anchor="__RefHeading___Toc6676682_1280447820">
            <w:r>
              <w:rPr>
                <w:webHidden/>
                <w:rStyle w:val="IndexLink"/>
                <w:rtl w:val="true"/>
              </w:rPr>
              <w:t>نكته</w:t>
            </w:r>
            <w:r>
              <w:rPr>
                <w:rStyle w:val="IndexLink"/>
                <w:rtl w:val="true"/>
              </w:rPr>
              <w:tab/>
            </w:r>
            <w:r>
              <w:rPr>
                <w:rStyle w:val="IndexLink"/>
              </w:rPr>
              <w:t>281</w:t>
            </w:r>
          </w:hyperlink>
        </w:p>
        <w:p>
          <w:pPr>
            <w:pStyle w:val="Contents4"/>
            <w:tabs>
              <w:tab w:val="clear" w:pos="8176"/>
              <w:tab w:val="right" w:pos="9026" w:leader="dot"/>
            </w:tabs>
            <w:rPr/>
          </w:pPr>
          <w:hyperlink w:anchor="__RefHeading___Toc6676684_1280447820">
            <w:r>
              <w:rPr>
                <w:webHidden/>
                <w:rStyle w:val="IndexLink"/>
                <w:rtl w:val="true"/>
              </w:rPr>
              <w:t>گفتار هفتم</w:t>
            </w:r>
            <w:r>
              <w:rPr>
                <w:rStyle w:val="IndexLink"/>
                <w:rtl w:val="true"/>
              </w:rPr>
              <w:t xml:space="preserve">: </w:t>
            </w:r>
            <w:r>
              <w:rPr>
                <w:rStyle w:val="IndexLink"/>
                <w:rtl w:val="true"/>
              </w:rPr>
              <w:t>معلوم نبودن جهت وقف</w:t>
            </w:r>
            <w:r>
              <w:rPr>
                <w:rStyle w:val="IndexLink"/>
                <w:rtl w:val="true"/>
              </w:rPr>
              <w:tab/>
            </w:r>
            <w:r>
              <w:rPr>
                <w:rStyle w:val="IndexLink"/>
              </w:rPr>
              <w:t>282</w:t>
            </w:r>
          </w:hyperlink>
        </w:p>
        <w:p>
          <w:pPr>
            <w:pStyle w:val="Contents5"/>
            <w:tabs>
              <w:tab w:val="clear" w:pos="7892"/>
              <w:tab w:val="right" w:pos="9026" w:leader="dot"/>
            </w:tabs>
            <w:rPr/>
          </w:pPr>
          <w:hyperlink w:anchor="__RefHeading___Toc6676686_1280447820">
            <w:r>
              <w:rPr>
                <w:webHidden/>
                <w:rStyle w:val="IndexLink"/>
                <w:rtl w:val="true"/>
              </w:rPr>
              <w:t>اشاره</w:t>
            </w:r>
            <w:r>
              <w:rPr>
                <w:rStyle w:val="IndexLink"/>
                <w:rtl w:val="true"/>
              </w:rPr>
              <w:tab/>
            </w:r>
            <w:r>
              <w:rPr>
                <w:rStyle w:val="IndexLink"/>
              </w:rPr>
              <w:t>282</w:t>
            </w:r>
          </w:hyperlink>
        </w:p>
        <w:p>
          <w:pPr>
            <w:pStyle w:val="Contents5"/>
            <w:tabs>
              <w:tab w:val="clear" w:pos="7892"/>
              <w:tab w:val="right" w:pos="9026" w:leader="dot"/>
            </w:tabs>
            <w:rPr/>
          </w:pPr>
          <w:hyperlink w:anchor="__RefHeading___Toc6676688_1280447820">
            <w:r>
              <w:rPr>
                <w:webHidden/>
                <w:rStyle w:val="IndexLink"/>
                <w:rtl w:val="true"/>
              </w:rPr>
              <w:t>نحوه مصرف درآمد شيئى كه بين محتملات مردد است</w:t>
            </w:r>
            <w:r>
              <w:rPr>
                <w:rStyle w:val="IndexLink"/>
                <w:rtl w:val="true"/>
              </w:rPr>
              <w:t>:</w:t>
              <w:tab/>
            </w:r>
            <w:r>
              <w:rPr>
                <w:rStyle w:val="IndexLink"/>
              </w:rPr>
              <w:t>282</w:t>
            </w:r>
          </w:hyperlink>
        </w:p>
        <w:p>
          <w:pPr>
            <w:pStyle w:val="Contents5"/>
            <w:tabs>
              <w:tab w:val="clear" w:pos="7892"/>
              <w:tab w:val="right" w:pos="9026" w:leader="dot"/>
            </w:tabs>
            <w:rPr/>
          </w:pPr>
          <w:hyperlink w:anchor="__RefHeading___Toc6676690_1280447820">
            <w:r>
              <w:rPr>
                <w:webHidden/>
                <w:rStyle w:val="IndexLink"/>
                <w:rtl w:val="true"/>
              </w:rPr>
              <w:t>توضيح</w:t>
            </w:r>
            <w:r>
              <w:rPr>
                <w:rStyle w:val="IndexLink"/>
                <w:rtl w:val="true"/>
              </w:rPr>
              <w:tab/>
            </w:r>
            <w:r>
              <w:rPr>
                <w:rStyle w:val="IndexLink"/>
              </w:rPr>
              <w:t>283</w:t>
            </w:r>
          </w:hyperlink>
        </w:p>
        <w:p>
          <w:pPr>
            <w:pStyle w:val="Contents5"/>
            <w:tabs>
              <w:tab w:val="clear" w:pos="7892"/>
              <w:tab w:val="right" w:pos="9026" w:leader="dot"/>
            </w:tabs>
            <w:rPr/>
          </w:pPr>
          <w:hyperlink w:anchor="__RefHeading___Toc6676692_1280447820">
            <w:r>
              <w:rPr>
                <w:webHidden/>
                <w:rStyle w:val="IndexLink"/>
                <w:rtl w:val="true"/>
              </w:rPr>
              <w:t xml:space="preserve">اثبات وقف بودن </w:t>
            </w:r>
            <w:r>
              <w:rPr>
                <w:rStyle w:val="IndexLink"/>
                <w:rtl w:val="true"/>
              </w:rPr>
              <w:t>(</w:t>
            </w:r>
            <w:r>
              <w:rPr>
                <w:rStyle w:val="IndexLink"/>
              </w:rPr>
              <w:t>2059</w:t>
            </w:r>
            <w:r>
              <w:rPr>
                <w:rStyle w:val="IndexLink"/>
                <w:rtl w:val="true"/>
              </w:rPr>
              <w:t>)</w:t>
              <w:tab/>
            </w:r>
            <w:r>
              <w:rPr>
                <w:rStyle w:val="IndexLink"/>
              </w:rPr>
              <w:t>283</w:t>
            </w:r>
          </w:hyperlink>
        </w:p>
        <w:p>
          <w:pPr>
            <w:pStyle w:val="Contents4"/>
            <w:tabs>
              <w:tab w:val="clear" w:pos="8176"/>
              <w:tab w:val="right" w:pos="9026" w:leader="dot"/>
            </w:tabs>
            <w:rPr/>
          </w:pPr>
          <w:hyperlink w:anchor="__RefHeading___Toc6676694_1280447820">
            <w:r>
              <w:rPr>
                <w:webHidden/>
                <w:rStyle w:val="IndexLink"/>
                <w:rtl w:val="true"/>
              </w:rPr>
              <w:t xml:space="preserve">* </w:t>
            </w:r>
            <w:r>
              <w:rPr>
                <w:rStyle w:val="IndexLink"/>
                <w:rtl w:val="true"/>
              </w:rPr>
              <w:t>تمرين</w:t>
            </w:r>
            <w:r>
              <w:rPr>
                <w:rStyle w:val="IndexLink"/>
                <w:rtl w:val="true"/>
              </w:rPr>
              <w:tab/>
            </w:r>
            <w:r>
              <w:rPr>
                <w:rStyle w:val="IndexLink"/>
              </w:rPr>
              <w:t>283</w:t>
            </w:r>
          </w:hyperlink>
        </w:p>
        <w:p>
          <w:pPr>
            <w:pStyle w:val="Contents3"/>
            <w:tabs>
              <w:tab w:val="clear" w:pos="8459"/>
              <w:tab w:val="right" w:pos="9026" w:leader="dot"/>
            </w:tabs>
            <w:rPr/>
          </w:pPr>
          <w:hyperlink w:anchor="__RefHeading___Toc6676696_1280447820">
            <w:r>
              <w:rPr>
                <w:webHidden/>
                <w:rStyle w:val="IndexLink"/>
                <w:rtl w:val="true"/>
              </w:rPr>
              <w:t xml:space="preserve">درس </w:t>
            </w:r>
            <w:r>
              <w:rPr>
                <w:rStyle w:val="IndexLink"/>
              </w:rPr>
              <w:t>61</w:t>
            </w:r>
            <w:r>
              <w:rPr>
                <w:rStyle w:val="IndexLink"/>
                <w:rtl w:val="true"/>
              </w:rPr>
              <w:t xml:space="preserve"> </w:t>
            </w:r>
            <w:r>
              <w:rPr>
                <w:rStyle w:val="IndexLink"/>
                <w:rtl w:val="true"/>
              </w:rPr>
              <w:t>فصل هشتم صدقه</w:t>
            </w:r>
            <w:r>
              <w:rPr>
                <w:rStyle w:val="IndexLink"/>
                <w:rtl w:val="true"/>
              </w:rPr>
              <w:tab/>
            </w:r>
            <w:r>
              <w:rPr>
                <w:rStyle w:val="IndexLink"/>
              </w:rPr>
              <w:t>285</w:t>
            </w:r>
          </w:hyperlink>
        </w:p>
        <w:p>
          <w:pPr>
            <w:pStyle w:val="Contents4"/>
            <w:tabs>
              <w:tab w:val="clear" w:pos="8176"/>
              <w:tab w:val="right" w:pos="9026" w:leader="dot"/>
            </w:tabs>
            <w:rPr/>
          </w:pPr>
          <w:hyperlink w:anchor="__RefHeading___Toc6676698_1280447820">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6676700_1280447820">
            <w:r>
              <w:rPr>
                <w:webHidden/>
                <w:rStyle w:val="IndexLink"/>
                <w:rtl w:val="true"/>
              </w:rPr>
              <w:t>شرايط صحّت صدقه</w:t>
            </w:r>
            <w:r>
              <w:rPr>
                <w:rStyle w:val="IndexLink"/>
                <w:rtl w:val="true"/>
              </w:rPr>
              <w:tab/>
            </w:r>
            <w:r>
              <w:rPr>
                <w:rStyle w:val="IndexLink"/>
              </w:rPr>
              <w:t>285</w:t>
            </w:r>
          </w:hyperlink>
        </w:p>
        <w:p>
          <w:pPr>
            <w:pStyle w:val="Contents4"/>
            <w:tabs>
              <w:tab w:val="clear" w:pos="8176"/>
              <w:tab w:val="right" w:pos="9026" w:leader="dot"/>
            </w:tabs>
            <w:rPr/>
          </w:pPr>
          <w:hyperlink w:anchor="__RefHeading___Toc6676702_1280447820">
            <w:r>
              <w:rPr>
                <w:webHidden/>
                <w:rStyle w:val="IndexLink"/>
                <w:rtl w:val="true"/>
              </w:rPr>
              <w:t>احكام صدقه</w:t>
            </w:r>
            <w:r>
              <w:rPr>
                <w:rStyle w:val="IndexLink"/>
                <w:rtl w:val="true"/>
              </w:rPr>
              <w:tab/>
            </w:r>
            <w:r>
              <w:rPr>
                <w:rStyle w:val="IndexLink"/>
              </w:rPr>
              <w:t>285</w:t>
            </w:r>
          </w:hyperlink>
        </w:p>
        <w:p>
          <w:pPr>
            <w:pStyle w:val="Contents4"/>
            <w:tabs>
              <w:tab w:val="clear" w:pos="8176"/>
              <w:tab w:val="right" w:pos="9026" w:leader="dot"/>
            </w:tabs>
            <w:rPr/>
          </w:pPr>
          <w:hyperlink w:anchor="__RefHeading___Toc6676704_1280447820">
            <w:r>
              <w:rPr>
                <w:webHidden/>
                <w:rStyle w:val="IndexLink"/>
                <w:rtl w:val="true"/>
              </w:rPr>
              <w:t>مخفيانه يا علنى بودن صدقه</w:t>
            </w:r>
            <w:r>
              <w:rPr>
                <w:rStyle w:val="IndexLink"/>
                <w:rtl w:val="true"/>
              </w:rPr>
              <w:tab/>
            </w:r>
            <w:r>
              <w:rPr>
                <w:rStyle w:val="IndexLink"/>
              </w:rPr>
              <w:t>286</w:t>
            </w:r>
          </w:hyperlink>
        </w:p>
        <w:p>
          <w:pPr>
            <w:pStyle w:val="Contents4"/>
            <w:tabs>
              <w:tab w:val="clear" w:pos="8176"/>
              <w:tab w:val="right" w:pos="9026" w:leader="dot"/>
            </w:tabs>
            <w:rPr/>
          </w:pPr>
          <w:hyperlink w:anchor="__RefHeading___Toc6676706_1280447820">
            <w:r>
              <w:rPr>
                <w:webHidden/>
                <w:rStyle w:val="IndexLink"/>
                <w:rtl w:val="true"/>
              </w:rPr>
              <w:t>شرايط صدقه دهنده</w:t>
            </w:r>
            <w:r>
              <w:rPr>
                <w:rStyle w:val="IndexLink"/>
                <w:rtl w:val="true"/>
              </w:rPr>
              <w:tab/>
            </w:r>
            <w:r>
              <w:rPr>
                <w:rStyle w:val="IndexLink"/>
              </w:rPr>
              <w:t>287</w:t>
            </w:r>
          </w:hyperlink>
        </w:p>
        <w:p>
          <w:pPr>
            <w:pStyle w:val="Contents4"/>
            <w:tabs>
              <w:tab w:val="clear" w:pos="8176"/>
              <w:tab w:val="right" w:pos="9026" w:leader="dot"/>
            </w:tabs>
            <w:rPr/>
          </w:pPr>
          <w:hyperlink w:anchor="__RefHeading___Toc6676708_1280447820">
            <w:r>
              <w:rPr>
                <w:webHidden/>
                <w:rStyle w:val="IndexLink"/>
                <w:rtl w:val="true"/>
              </w:rPr>
              <w:t>شرايط افراد صدقه گيرنده</w:t>
            </w:r>
            <w:r>
              <w:rPr>
                <w:rStyle w:val="IndexLink"/>
                <w:rtl w:val="true"/>
              </w:rPr>
              <w:tab/>
            </w:r>
            <w:r>
              <w:rPr>
                <w:rStyle w:val="IndexLink"/>
              </w:rPr>
              <w:t>287</w:t>
            </w:r>
          </w:hyperlink>
        </w:p>
        <w:p>
          <w:pPr>
            <w:pStyle w:val="Contents4"/>
            <w:tabs>
              <w:tab w:val="clear" w:pos="8176"/>
              <w:tab w:val="right" w:pos="9026" w:leader="dot"/>
            </w:tabs>
            <w:rPr/>
          </w:pPr>
          <w:hyperlink w:anchor="__RefHeading___Toc6676710_1280447820">
            <w:r>
              <w:rPr>
                <w:webHidden/>
                <w:rStyle w:val="IndexLink"/>
                <w:rtl w:val="true"/>
              </w:rPr>
              <w:t xml:space="preserve">* </w:t>
            </w:r>
            <w:r>
              <w:rPr>
                <w:rStyle w:val="IndexLink"/>
                <w:rtl w:val="true"/>
              </w:rPr>
              <w:t>تمرين</w:t>
            </w:r>
            <w:r>
              <w:rPr>
                <w:rStyle w:val="IndexLink"/>
                <w:rtl w:val="true"/>
              </w:rPr>
              <w:tab/>
            </w:r>
            <w:r>
              <w:rPr>
                <w:rStyle w:val="IndexLink"/>
              </w:rPr>
              <w:t>287</w:t>
            </w:r>
          </w:hyperlink>
        </w:p>
        <w:p>
          <w:pPr>
            <w:pStyle w:val="Contents3"/>
            <w:tabs>
              <w:tab w:val="clear" w:pos="8459"/>
              <w:tab w:val="right" w:pos="9026" w:leader="dot"/>
            </w:tabs>
            <w:rPr/>
          </w:pPr>
          <w:hyperlink w:anchor="__RefHeading___Toc6676712_1280447820">
            <w:r>
              <w:rPr>
                <w:webHidden/>
                <w:rStyle w:val="IndexLink"/>
                <w:rtl w:val="true"/>
              </w:rPr>
              <w:t xml:space="preserve">درس </w:t>
            </w:r>
            <w:r>
              <w:rPr>
                <w:rStyle w:val="IndexLink"/>
              </w:rPr>
              <w:t>62</w:t>
            </w:r>
            <w:r>
              <w:rPr>
                <w:rStyle w:val="IndexLink"/>
                <w:rtl w:val="true"/>
              </w:rPr>
              <w:t xml:space="preserve"> </w:t>
            </w:r>
            <w:r>
              <w:rPr>
                <w:rStyle w:val="IndexLink"/>
                <w:rtl w:val="true"/>
              </w:rPr>
              <w:t xml:space="preserve">فصل نهم وصيت </w:t>
            </w:r>
            <w:r>
              <w:rPr>
                <w:rStyle w:val="IndexLink"/>
                <w:rtl w:val="true"/>
              </w:rPr>
              <w:t>(</w:t>
            </w:r>
            <w:r>
              <w:rPr>
                <w:rStyle w:val="IndexLink"/>
              </w:rPr>
              <w:t>1</w:t>
            </w:r>
            <w:r>
              <w:rPr>
                <w:rStyle w:val="IndexLink"/>
                <w:rtl w:val="true"/>
              </w:rPr>
              <w:t>)</w:t>
              <w:tab/>
            </w:r>
            <w:r>
              <w:rPr>
                <w:rStyle w:val="IndexLink"/>
              </w:rPr>
              <w:t>288</w:t>
            </w:r>
          </w:hyperlink>
        </w:p>
        <w:p>
          <w:pPr>
            <w:pStyle w:val="Contents4"/>
            <w:tabs>
              <w:tab w:val="clear" w:pos="8176"/>
              <w:tab w:val="right" w:pos="9026" w:leader="dot"/>
            </w:tabs>
            <w:rPr/>
          </w:pPr>
          <w:hyperlink w:anchor="__RefHeading___Toc6676714_1280447820">
            <w:r>
              <w:rPr>
                <w:webHidden/>
                <w:rStyle w:val="IndexLink"/>
                <w:rtl w:val="true"/>
              </w:rPr>
              <w:t>گفتار اول</w:t>
            </w:r>
            <w:r>
              <w:rPr>
                <w:rStyle w:val="IndexLink"/>
                <w:rtl w:val="true"/>
              </w:rPr>
              <w:t xml:space="preserve">: </w:t>
            </w:r>
            <w:r>
              <w:rPr>
                <w:rStyle w:val="IndexLink"/>
                <w:rtl w:val="true"/>
              </w:rPr>
              <w:t>تعريف و اقسام وصيت</w:t>
            </w:r>
            <w:r>
              <w:rPr>
                <w:rStyle w:val="IndexLink"/>
                <w:rtl w:val="true"/>
              </w:rPr>
              <w:tab/>
            </w:r>
            <w:r>
              <w:rPr>
                <w:rStyle w:val="IndexLink"/>
              </w:rPr>
              <w:t>288</w:t>
            </w:r>
          </w:hyperlink>
        </w:p>
        <w:p>
          <w:pPr>
            <w:pStyle w:val="Contents5"/>
            <w:tabs>
              <w:tab w:val="clear" w:pos="7892"/>
              <w:tab w:val="right" w:pos="9026" w:leader="dot"/>
            </w:tabs>
            <w:rPr/>
          </w:pPr>
          <w:hyperlink w:anchor="__RefHeading___Toc6676716_1280447820">
            <w:r>
              <w:rPr>
                <w:webHidden/>
                <w:rStyle w:val="IndexLink"/>
                <w:rtl w:val="true"/>
              </w:rPr>
              <w:t>اشاره</w:t>
            </w:r>
            <w:r>
              <w:rPr>
                <w:rStyle w:val="IndexLink"/>
                <w:rtl w:val="true"/>
              </w:rPr>
              <w:tab/>
            </w:r>
            <w:r>
              <w:rPr>
                <w:rStyle w:val="IndexLink"/>
              </w:rPr>
              <w:t>288</w:t>
            </w:r>
          </w:hyperlink>
        </w:p>
        <w:p>
          <w:pPr>
            <w:pStyle w:val="Contents5"/>
            <w:tabs>
              <w:tab w:val="clear" w:pos="7892"/>
              <w:tab w:val="right" w:pos="9026" w:leader="dot"/>
            </w:tabs>
            <w:rPr/>
          </w:pPr>
          <w:hyperlink w:anchor="__RefHeading___Toc6676718_1280447820">
            <w:r>
              <w:rPr>
                <w:webHidden/>
                <w:rStyle w:val="IndexLink"/>
                <w:rtl w:val="true"/>
              </w:rPr>
              <w:t>چگونگى وصيت</w:t>
            </w:r>
            <w:r>
              <w:rPr>
                <w:rStyle w:val="IndexLink"/>
                <w:rtl w:val="true"/>
              </w:rPr>
              <w:tab/>
            </w:r>
            <w:r>
              <w:rPr>
                <w:rStyle w:val="IndexLink"/>
              </w:rPr>
              <w:t>288</w:t>
            </w:r>
          </w:hyperlink>
        </w:p>
        <w:p>
          <w:pPr>
            <w:pStyle w:val="Contents5"/>
            <w:tabs>
              <w:tab w:val="clear" w:pos="7892"/>
              <w:tab w:val="right" w:pos="9026" w:leader="dot"/>
            </w:tabs>
            <w:rPr/>
          </w:pPr>
          <w:hyperlink w:anchor="__RefHeading___Toc6676720_1280447820">
            <w:r>
              <w:rPr>
                <w:webHidden/>
                <w:rStyle w:val="IndexLink"/>
                <w:rtl w:val="true"/>
              </w:rPr>
              <w:t>نكته</w:t>
            </w:r>
            <w:r>
              <w:rPr>
                <w:rStyle w:val="IndexLink"/>
                <w:rtl w:val="true"/>
              </w:rPr>
              <w:tab/>
            </w:r>
            <w:r>
              <w:rPr>
                <w:rStyle w:val="IndexLink"/>
              </w:rPr>
              <w:t>288</w:t>
            </w:r>
          </w:hyperlink>
        </w:p>
        <w:p>
          <w:pPr>
            <w:pStyle w:val="Contents5"/>
            <w:tabs>
              <w:tab w:val="clear" w:pos="7892"/>
              <w:tab w:val="right" w:pos="9026" w:leader="dot"/>
            </w:tabs>
            <w:rPr/>
          </w:pPr>
          <w:hyperlink w:anchor="__RefHeading___Toc6676722_1280447820">
            <w:r>
              <w:rPr>
                <w:webHidden/>
                <w:rStyle w:val="IndexLink"/>
                <w:rtl w:val="true"/>
              </w:rPr>
              <w:t>اقسام وصيت</w:t>
            </w:r>
            <w:r>
              <w:rPr>
                <w:rStyle w:val="IndexLink"/>
                <w:rtl w:val="true"/>
              </w:rPr>
              <w:tab/>
            </w:r>
            <w:r>
              <w:rPr>
                <w:rStyle w:val="IndexLink"/>
              </w:rPr>
              <w:t>288</w:t>
            </w:r>
          </w:hyperlink>
        </w:p>
        <w:p>
          <w:pPr>
            <w:pStyle w:val="Contents5"/>
            <w:tabs>
              <w:tab w:val="clear" w:pos="7892"/>
              <w:tab w:val="right" w:pos="9026" w:leader="dot"/>
            </w:tabs>
            <w:rPr/>
          </w:pPr>
          <w:hyperlink w:anchor="__RefHeading___Toc6676724_1280447820">
            <w:r>
              <w:rPr>
                <w:webHidden/>
                <w:rStyle w:val="IndexLink"/>
                <w:rtl w:val="true"/>
              </w:rPr>
              <w:t>چند نكته</w:t>
            </w:r>
            <w:r>
              <w:rPr>
                <w:rStyle w:val="IndexLink"/>
                <w:rtl w:val="true"/>
              </w:rPr>
              <w:tab/>
            </w:r>
            <w:r>
              <w:rPr>
                <w:rStyle w:val="IndexLink"/>
              </w:rPr>
              <w:t>289</w:t>
            </w:r>
          </w:hyperlink>
        </w:p>
        <w:p>
          <w:pPr>
            <w:pStyle w:val="Contents5"/>
            <w:tabs>
              <w:tab w:val="clear" w:pos="7892"/>
              <w:tab w:val="right" w:pos="9026" w:leader="dot"/>
            </w:tabs>
            <w:rPr/>
          </w:pPr>
          <w:hyperlink w:anchor="__RefHeading___Toc6676726_1280447820">
            <w:r>
              <w:rPr>
                <w:webHidden/>
                <w:rStyle w:val="IndexLink"/>
                <w:rtl w:val="true"/>
              </w:rPr>
              <w:t>نكته</w:t>
            </w:r>
            <w:r>
              <w:rPr>
                <w:rStyle w:val="IndexLink"/>
                <w:rtl w:val="true"/>
              </w:rPr>
              <w:tab/>
            </w:r>
            <w:r>
              <w:rPr>
                <w:rStyle w:val="IndexLink"/>
              </w:rPr>
              <w:t>290</w:t>
            </w:r>
          </w:hyperlink>
        </w:p>
        <w:p>
          <w:pPr>
            <w:pStyle w:val="Contents4"/>
            <w:tabs>
              <w:tab w:val="clear" w:pos="8176"/>
              <w:tab w:val="right" w:pos="9026" w:leader="dot"/>
            </w:tabs>
            <w:rPr/>
          </w:pPr>
          <w:hyperlink w:anchor="__RefHeading___Toc6676728_1280447820">
            <w:r>
              <w:rPr>
                <w:webHidden/>
                <w:rStyle w:val="IndexLink"/>
                <w:rtl w:val="true"/>
              </w:rPr>
              <w:t>گفتار دوم</w:t>
            </w:r>
            <w:r>
              <w:rPr>
                <w:rStyle w:val="IndexLink"/>
                <w:rtl w:val="true"/>
              </w:rPr>
              <w:t xml:space="preserve">: </w:t>
            </w:r>
            <w:r>
              <w:rPr>
                <w:rStyle w:val="IndexLink"/>
                <w:rtl w:val="true"/>
              </w:rPr>
              <w:t>موارد وجوب وصيت كردن</w:t>
            </w:r>
            <w:r>
              <w:rPr>
                <w:rStyle w:val="IndexLink"/>
                <w:rtl w:val="true"/>
              </w:rPr>
              <w:tab/>
            </w:r>
            <w:r>
              <w:rPr>
                <w:rStyle w:val="IndexLink"/>
              </w:rPr>
              <w:t>290</w:t>
            </w:r>
          </w:hyperlink>
        </w:p>
        <w:p>
          <w:pPr>
            <w:pStyle w:val="Contents5"/>
            <w:tabs>
              <w:tab w:val="clear" w:pos="7892"/>
              <w:tab w:val="right" w:pos="9026" w:leader="dot"/>
            </w:tabs>
            <w:rPr/>
          </w:pPr>
          <w:hyperlink w:anchor="__RefHeading___Toc6676730_1280447820">
            <w:r>
              <w:rPr>
                <w:webHidden/>
                <w:rStyle w:val="IndexLink"/>
                <w:rtl w:val="true"/>
              </w:rPr>
              <w:t>اشاره</w:t>
            </w:r>
            <w:r>
              <w:rPr>
                <w:rStyle w:val="IndexLink"/>
                <w:rtl w:val="true"/>
              </w:rPr>
              <w:tab/>
            </w:r>
            <w:r>
              <w:rPr>
                <w:rStyle w:val="IndexLink"/>
              </w:rPr>
              <w:t>290</w:t>
            </w:r>
          </w:hyperlink>
        </w:p>
        <w:p>
          <w:pPr>
            <w:pStyle w:val="Contents5"/>
            <w:tabs>
              <w:tab w:val="clear" w:pos="7892"/>
              <w:tab w:val="right" w:pos="9026" w:leader="dot"/>
            </w:tabs>
            <w:rPr/>
          </w:pPr>
          <w:hyperlink w:anchor="__RefHeading___Toc6676732_1280447820">
            <w:r>
              <w:rPr>
                <w:webHidden/>
                <w:rStyle w:val="IndexLink"/>
                <w:rtl w:val="true"/>
              </w:rPr>
              <w:t>مسئله</w:t>
            </w:r>
            <w:r>
              <w:rPr>
                <w:rStyle w:val="IndexLink"/>
                <w:rtl w:val="true"/>
              </w:rPr>
              <w:tab/>
            </w:r>
            <w:r>
              <w:rPr>
                <w:rStyle w:val="IndexLink"/>
              </w:rPr>
              <w:t>290</w:t>
            </w:r>
          </w:hyperlink>
        </w:p>
        <w:p>
          <w:pPr>
            <w:pStyle w:val="Contents4"/>
            <w:tabs>
              <w:tab w:val="clear" w:pos="8176"/>
              <w:tab w:val="right" w:pos="9026" w:leader="dot"/>
            </w:tabs>
            <w:rPr/>
          </w:pPr>
          <w:hyperlink w:anchor="__RefHeading___Toc6676734_1280447820">
            <w:r>
              <w:rPr>
                <w:webHidden/>
                <w:rStyle w:val="IndexLink"/>
                <w:rtl w:val="true"/>
              </w:rPr>
              <w:t xml:space="preserve">* </w:t>
            </w:r>
            <w:r>
              <w:rPr>
                <w:rStyle w:val="IndexLink"/>
                <w:rtl w:val="true"/>
              </w:rPr>
              <w:t>تمرين</w:t>
            </w:r>
            <w:r>
              <w:rPr>
                <w:rStyle w:val="IndexLink"/>
                <w:rtl w:val="true"/>
              </w:rPr>
              <w:tab/>
            </w:r>
            <w:r>
              <w:rPr>
                <w:rStyle w:val="IndexLink"/>
              </w:rPr>
              <w:t>291</w:t>
            </w:r>
          </w:hyperlink>
        </w:p>
        <w:p>
          <w:pPr>
            <w:pStyle w:val="Contents3"/>
            <w:tabs>
              <w:tab w:val="clear" w:pos="8459"/>
              <w:tab w:val="right" w:pos="9026" w:leader="dot"/>
            </w:tabs>
            <w:rPr/>
          </w:pPr>
          <w:hyperlink w:anchor="__RefHeading___Toc6676736_1280447820">
            <w:r>
              <w:rPr>
                <w:webHidden/>
                <w:rStyle w:val="IndexLink"/>
                <w:rtl w:val="true"/>
              </w:rPr>
              <w:t xml:space="preserve">درس </w:t>
            </w:r>
            <w:r>
              <w:rPr>
                <w:rStyle w:val="IndexLink"/>
              </w:rPr>
              <w:t>63</w:t>
            </w:r>
            <w:r>
              <w:rPr>
                <w:rStyle w:val="IndexLink"/>
                <w:rtl w:val="true"/>
              </w:rPr>
              <w:t xml:space="preserve"> </w:t>
            </w:r>
            <w:r>
              <w:rPr>
                <w:rStyle w:val="IndexLink"/>
                <w:rtl w:val="true"/>
              </w:rPr>
              <w:t xml:space="preserve">فصل نهم وصيت </w:t>
            </w:r>
            <w:r>
              <w:rPr>
                <w:rStyle w:val="IndexLink"/>
                <w:rtl w:val="true"/>
              </w:rPr>
              <w:t>(</w:t>
            </w:r>
            <w:r>
              <w:rPr>
                <w:rStyle w:val="IndexLink"/>
              </w:rPr>
              <w:t>2</w:t>
            </w:r>
            <w:r>
              <w:rPr>
                <w:rStyle w:val="IndexLink"/>
                <w:rtl w:val="true"/>
              </w:rPr>
              <w:t>)</w:t>
              <w:tab/>
            </w:r>
            <w:r>
              <w:rPr>
                <w:rStyle w:val="IndexLink"/>
              </w:rPr>
              <w:t>292</w:t>
            </w:r>
          </w:hyperlink>
        </w:p>
        <w:p>
          <w:pPr>
            <w:pStyle w:val="Contents4"/>
            <w:tabs>
              <w:tab w:val="clear" w:pos="8176"/>
              <w:tab w:val="right" w:pos="9026" w:leader="dot"/>
            </w:tabs>
            <w:rPr/>
          </w:pPr>
          <w:hyperlink w:anchor="__RefHeading___Toc6676738_1280447820">
            <w:r>
              <w:rPr>
                <w:webHidden/>
                <w:rStyle w:val="IndexLink"/>
                <w:rtl w:val="true"/>
              </w:rPr>
              <w:t>گفتار سوم</w:t>
            </w:r>
            <w:r>
              <w:rPr>
                <w:rStyle w:val="IndexLink"/>
                <w:rtl w:val="true"/>
              </w:rPr>
              <w:t xml:space="preserve">: </w:t>
            </w:r>
            <w:r>
              <w:rPr>
                <w:rStyle w:val="IndexLink"/>
                <w:rtl w:val="true"/>
              </w:rPr>
              <w:t>شرايط وصيت</w:t>
            </w:r>
            <w:r>
              <w:rPr>
                <w:rStyle w:val="IndexLink"/>
                <w:rtl w:val="true"/>
              </w:rPr>
              <w:tab/>
            </w:r>
            <w:r>
              <w:rPr>
                <w:rStyle w:val="IndexLink"/>
              </w:rPr>
              <w:t>292</w:t>
            </w:r>
          </w:hyperlink>
        </w:p>
        <w:p>
          <w:pPr>
            <w:pStyle w:val="Contents5"/>
            <w:tabs>
              <w:tab w:val="clear" w:pos="7892"/>
              <w:tab w:val="right" w:pos="9026" w:leader="dot"/>
            </w:tabs>
            <w:rPr/>
          </w:pPr>
          <w:hyperlink w:anchor="__RefHeading___Toc6676740_1280447820">
            <w:r>
              <w:rPr>
                <w:webHidden/>
                <w:rStyle w:val="IndexLink"/>
              </w:rPr>
              <w:t>1</w:t>
            </w:r>
            <w:r>
              <w:rPr>
                <w:rStyle w:val="IndexLink"/>
                <w:rtl w:val="true"/>
              </w:rPr>
              <w:t xml:space="preserve">. </w:t>
            </w:r>
            <w:r>
              <w:rPr>
                <w:rStyle w:val="IndexLink"/>
                <w:rtl w:val="true"/>
              </w:rPr>
              <w:t>شرايط وصيت كننده</w:t>
            </w:r>
            <w:r>
              <w:rPr>
                <w:rStyle w:val="IndexLink"/>
                <w:rtl w:val="true"/>
              </w:rPr>
              <w:tab/>
            </w:r>
            <w:r>
              <w:rPr>
                <w:rStyle w:val="IndexLink"/>
              </w:rPr>
              <w:t>292</w:t>
            </w:r>
          </w:hyperlink>
        </w:p>
        <w:p>
          <w:pPr>
            <w:pStyle w:val="Contents6"/>
            <w:tabs>
              <w:tab w:val="clear" w:pos="7609"/>
              <w:tab w:val="right" w:pos="9026" w:leader="dot"/>
            </w:tabs>
            <w:rPr/>
          </w:pPr>
          <w:hyperlink w:anchor="__RefHeading___Toc6676742_1280447820">
            <w:r>
              <w:rPr>
                <w:webHidden/>
                <w:rStyle w:val="IndexLink"/>
                <w:rtl w:val="true"/>
              </w:rPr>
              <w:t>اشاره</w:t>
            </w:r>
            <w:r>
              <w:rPr>
                <w:rStyle w:val="IndexLink"/>
                <w:rtl w:val="true"/>
              </w:rPr>
              <w:tab/>
            </w:r>
            <w:r>
              <w:rPr>
                <w:rStyle w:val="IndexLink"/>
              </w:rPr>
              <w:t>292</w:t>
            </w:r>
          </w:hyperlink>
        </w:p>
        <w:p>
          <w:pPr>
            <w:pStyle w:val="Contents6"/>
            <w:tabs>
              <w:tab w:val="clear" w:pos="7609"/>
              <w:tab w:val="right" w:pos="9026" w:leader="dot"/>
            </w:tabs>
            <w:rPr/>
          </w:pPr>
          <w:hyperlink w:anchor="__RefHeading___Toc6676744_1280447820">
            <w:r>
              <w:rPr>
                <w:webHidden/>
                <w:rStyle w:val="IndexLink"/>
                <w:rtl w:val="true"/>
              </w:rPr>
              <w:t>نكته</w:t>
            </w:r>
            <w:r>
              <w:rPr>
                <w:rStyle w:val="IndexLink"/>
                <w:rtl w:val="true"/>
              </w:rPr>
              <w:tab/>
            </w:r>
            <w:r>
              <w:rPr>
                <w:rStyle w:val="IndexLink"/>
              </w:rPr>
              <w:t>292</w:t>
            </w:r>
          </w:hyperlink>
        </w:p>
        <w:p>
          <w:pPr>
            <w:pStyle w:val="Contents5"/>
            <w:tabs>
              <w:tab w:val="clear" w:pos="7892"/>
              <w:tab w:val="right" w:pos="9026" w:leader="dot"/>
            </w:tabs>
            <w:rPr/>
          </w:pPr>
          <w:hyperlink w:anchor="__RefHeading___Toc6676746_1280447820">
            <w:r>
              <w:rPr>
                <w:webHidden/>
                <w:rStyle w:val="IndexLink"/>
              </w:rPr>
              <w:t>2</w:t>
            </w:r>
            <w:r>
              <w:rPr>
                <w:rStyle w:val="IndexLink"/>
                <w:rtl w:val="true"/>
              </w:rPr>
              <w:t xml:space="preserve">. </w:t>
            </w:r>
            <w:r>
              <w:rPr>
                <w:rStyle w:val="IndexLink"/>
                <w:rtl w:val="true"/>
              </w:rPr>
              <w:t xml:space="preserve">شرايط كسى كه به نفع او وصيت شده </w:t>
            </w:r>
            <w:r>
              <w:rPr>
                <w:rStyle w:val="IndexLink"/>
                <w:rtl w:val="true"/>
              </w:rPr>
              <w:t>(</w:t>
            </w:r>
            <w:r>
              <w:rPr>
                <w:rStyle w:val="IndexLink"/>
                <w:rtl w:val="true"/>
              </w:rPr>
              <w:t>موصى له</w:t>
            </w:r>
            <w:r>
              <w:rPr>
                <w:rStyle w:val="IndexLink"/>
                <w:rtl w:val="true"/>
              </w:rPr>
              <w:t>)</w:t>
              <w:tab/>
            </w:r>
            <w:r>
              <w:rPr>
                <w:rStyle w:val="IndexLink"/>
              </w:rPr>
              <w:t>292</w:t>
            </w:r>
          </w:hyperlink>
        </w:p>
        <w:p>
          <w:pPr>
            <w:pStyle w:val="Contents5"/>
            <w:tabs>
              <w:tab w:val="clear" w:pos="7892"/>
              <w:tab w:val="right" w:pos="9026" w:leader="dot"/>
            </w:tabs>
            <w:rPr/>
          </w:pPr>
          <w:hyperlink w:anchor="__RefHeading___Toc6676748_1280447820">
            <w:r>
              <w:rPr>
                <w:webHidden/>
                <w:rStyle w:val="IndexLink"/>
              </w:rPr>
              <w:t>3</w:t>
            </w:r>
            <w:r>
              <w:rPr>
                <w:rStyle w:val="IndexLink"/>
                <w:rtl w:val="true"/>
              </w:rPr>
              <w:t xml:space="preserve">. </w:t>
            </w:r>
            <w:r>
              <w:rPr>
                <w:rStyle w:val="IndexLink"/>
                <w:rtl w:val="true"/>
              </w:rPr>
              <w:t xml:space="preserve">شرايط مال يا حق يا كار وصيت شده </w:t>
            </w:r>
            <w:r>
              <w:rPr>
                <w:rStyle w:val="IndexLink"/>
                <w:rtl w:val="true"/>
              </w:rPr>
              <w:t>(</w:t>
            </w:r>
            <w:r>
              <w:rPr>
                <w:rStyle w:val="IndexLink"/>
                <w:rtl w:val="true"/>
              </w:rPr>
              <w:t>موصى به</w:t>
            </w:r>
            <w:r>
              <w:rPr>
                <w:rStyle w:val="IndexLink"/>
                <w:rtl w:val="true"/>
              </w:rPr>
              <w:t>)</w:t>
              <w:tab/>
            </w:r>
            <w:r>
              <w:rPr>
                <w:rStyle w:val="IndexLink"/>
              </w:rPr>
              <w:t>293</w:t>
            </w:r>
          </w:hyperlink>
        </w:p>
        <w:p>
          <w:pPr>
            <w:pStyle w:val="Contents6"/>
            <w:tabs>
              <w:tab w:val="clear" w:pos="7609"/>
              <w:tab w:val="right" w:pos="9026" w:leader="dot"/>
            </w:tabs>
            <w:rPr/>
          </w:pPr>
          <w:hyperlink w:anchor="__RefHeading___Toc6676750_1280447820">
            <w:r>
              <w:rPr>
                <w:webHidden/>
                <w:rStyle w:val="IndexLink"/>
                <w:rtl w:val="true"/>
              </w:rPr>
              <w:t>اشاره</w:t>
            </w:r>
            <w:r>
              <w:rPr>
                <w:rStyle w:val="IndexLink"/>
                <w:rtl w:val="true"/>
              </w:rPr>
              <w:tab/>
            </w:r>
            <w:r>
              <w:rPr>
                <w:rStyle w:val="IndexLink"/>
              </w:rPr>
              <w:t>293</w:t>
            </w:r>
          </w:hyperlink>
        </w:p>
        <w:p>
          <w:pPr>
            <w:pStyle w:val="Contents6"/>
            <w:tabs>
              <w:tab w:val="clear" w:pos="7609"/>
              <w:tab w:val="right" w:pos="9026" w:leader="dot"/>
            </w:tabs>
            <w:rPr/>
          </w:pPr>
          <w:hyperlink w:anchor="__RefHeading___Toc6676752_1280447820">
            <w:r>
              <w:rPr>
                <w:webHidden/>
                <w:rStyle w:val="IndexLink"/>
                <w:rtl w:val="true"/>
              </w:rPr>
              <w:t>مسئله</w:t>
            </w:r>
            <w:r>
              <w:rPr>
                <w:rStyle w:val="IndexLink"/>
                <w:rtl w:val="true"/>
              </w:rPr>
              <w:tab/>
            </w:r>
            <w:r>
              <w:rPr>
                <w:rStyle w:val="IndexLink"/>
              </w:rPr>
              <w:t>293</w:t>
            </w:r>
          </w:hyperlink>
        </w:p>
        <w:p>
          <w:pPr>
            <w:pStyle w:val="Contents6"/>
            <w:tabs>
              <w:tab w:val="clear" w:pos="7609"/>
              <w:tab w:val="right" w:pos="9026" w:leader="dot"/>
            </w:tabs>
            <w:rPr/>
          </w:pPr>
          <w:hyperlink w:anchor="__RefHeading___Toc6676754_1280447820">
            <w:r>
              <w:rPr>
                <w:webHidden/>
                <w:rStyle w:val="IndexLink"/>
                <w:rtl w:val="true"/>
              </w:rPr>
              <w:t>نكته</w:t>
            </w:r>
            <w:r>
              <w:rPr>
                <w:rStyle w:val="IndexLink"/>
                <w:rtl w:val="true"/>
              </w:rPr>
              <w:tab/>
            </w:r>
            <w:r>
              <w:rPr>
                <w:rStyle w:val="IndexLink"/>
              </w:rPr>
              <w:t>293</w:t>
            </w:r>
          </w:hyperlink>
        </w:p>
        <w:p>
          <w:pPr>
            <w:pStyle w:val="Contents5"/>
            <w:tabs>
              <w:tab w:val="clear" w:pos="7892"/>
              <w:tab w:val="right" w:pos="9026" w:leader="dot"/>
            </w:tabs>
            <w:rPr/>
          </w:pPr>
          <w:hyperlink w:anchor="__RefHeading___Toc6676756_1280447820">
            <w:r>
              <w:rPr>
                <w:webHidden/>
                <w:rStyle w:val="IndexLink"/>
              </w:rPr>
              <w:t>4</w:t>
            </w:r>
            <w:r>
              <w:rPr>
                <w:rStyle w:val="IndexLink"/>
                <w:rtl w:val="true"/>
              </w:rPr>
              <w:t xml:space="preserve">. </w:t>
            </w:r>
            <w:r>
              <w:rPr>
                <w:rStyle w:val="IndexLink"/>
                <w:rtl w:val="true"/>
              </w:rPr>
              <w:t>شرايط وصّى</w:t>
            </w:r>
            <w:r>
              <w:rPr>
                <w:rStyle w:val="IndexLink"/>
                <w:rtl w:val="true"/>
              </w:rPr>
              <w:tab/>
            </w:r>
            <w:r>
              <w:rPr>
                <w:rStyle w:val="IndexLink"/>
              </w:rPr>
              <w:t>294</w:t>
            </w:r>
          </w:hyperlink>
        </w:p>
        <w:p>
          <w:pPr>
            <w:pStyle w:val="Contents6"/>
            <w:tabs>
              <w:tab w:val="clear" w:pos="7609"/>
              <w:tab w:val="right" w:pos="9026" w:leader="dot"/>
            </w:tabs>
            <w:rPr/>
          </w:pPr>
          <w:hyperlink w:anchor="__RefHeading___Toc6676758_1280447820">
            <w:r>
              <w:rPr>
                <w:webHidden/>
                <w:rStyle w:val="IndexLink"/>
                <w:rtl w:val="true"/>
              </w:rPr>
              <w:t>اشاره</w:t>
            </w:r>
            <w:r>
              <w:rPr>
                <w:rStyle w:val="IndexLink"/>
                <w:rtl w:val="true"/>
              </w:rPr>
              <w:tab/>
            </w:r>
            <w:r>
              <w:rPr>
                <w:rStyle w:val="IndexLink"/>
              </w:rPr>
              <w:t>294</w:t>
            </w:r>
          </w:hyperlink>
        </w:p>
        <w:p>
          <w:pPr>
            <w:pStyle w:val="Contents6"/>
            <w:tabs>
              <w:tab w:val="clear" w:pos="7609"/>
              <w:tab w:val="right" w:pos="9026" w:leader="dot"/>
            </w:tabs>
            <w:rPr/>
          </w:pPr>
          <w:hyperlink w:anchor="__RefHeading___Toc6676760_1280447820">
            <w:r>
              <w:rPr>
                <w:webHidden/>
                <w:rStyle w:val="IndexLink"/>
                <w:rtl w:val="true"/>
              </w:rPr>
              <w:t>مسئله</w:t>
            </w:r>
            <w:r>
              <w:rPr>
                <w:rStyle w:val="IndexLink"/>
                <w:rtl w:val="true"/>
              </w:rPr>
              <w:tab/>
            </w:r>
            <w:r>
              <w:rPr>
                <w:rStyle w:val="IndexLink"/>
              </w:rPr>
              <w:t>294</w:t>
            </w:r>
          </w:hyperlink>
        </w:p>
        <w:p>
          <w:pPr>
            <w:pStyle w:val="Contents6"/>
            <w:tabs>
              <w:tab w:val="clear" w:pos="7609"/>
              <w:tab w:val="right" w:pos="9026" w:leader="dot"/>
            </w:tabs>
            <w:rPr/>
          </w:pPr>
          <w:hyperlink w:anchor="__RefHeading___Toc6676762_1280447820">
            <w:r>
              <w:rPr>
                <w:webHidden/>
                <w:rStyle w:val="IndexLink"/>
                <w:rtl w:val="true"/>
              </w:rPr>
              <w:t>تعدّد وصى</w:t>
            </w:r>
            <w:r>
              <w:rPr>
                <w:rStyle w:val="IndexLink"/>
                <w:rtl w:val="true"/>
              </w:rPr>
              <w:tab/>
            </w:r>
            <w:r>
              <w:rPr>
                <w:rStyle w:val="IndexLink"/>
              </w:rPr>
              <w:t>294</w:t>
            </w:r>
          </w:hyperlink>
        </w:p>
        <w:p>
          <w:pPr>
            <w:pStyle w:val="Contents6"/>
            <w:tabs>
              <w:tab w:val="clear" w:pos="7609"/>
              <w:tab w:val="right" w:pos="9026" w:leader="dot"/>
            </w:tabs>
            <w:rPr/>
          </w:pPr>
          <w:hyperlink w:anchor="__RefHeading___Toc6676764_1280447820">
            <w:r>
              <w:rPr>
                <w:webHidden/>
                <w:rStyle w:val="IndexLink"/>
                <w:rtl w:val="true"/>
              </w:rPr>
              <w:t>چند نكته</w:t>
            </w:r>
            <w:r>
              <w:rPr>
                <w:rStyle w:val="IndexLink"/>
                <w:rtl w:val="true"/>
              </w:rPr>
              <w:tab/>
            </w:r>
            <w:r>
              <w:rPr>
                <w:rStyle w:val="IndexLink"/>
              </w:rPr>
              <w:t>294</w:t>
            </w:r>
          </w:hyperlink>
        </w:p>
        <w:p>
          <w:pPr>
            <w:pStyle w:val="Contents6"/>
            <w:tabs>
              <w:tab w:val="clear" w:pos="7609"/>
              <w:tab w:val="right" w:pos="9026" w:leader="dot"/>
            </w:tabs>
            <w:rPr/>
          </w:pPr>
          <w:hyperlink w:anchor="__RefHeading___Toc6676766_1280447820">
            <w:r>
              <w:rPr>
                <w:webHidden/>
                <w:rStyle w:val="IndexLink"/>
                <w:rtl w:val="true"/>
              </w:rPr>
              <w:t>عزل و نصب وصّى</w:t>
            </w:r>
            <w:r>
              <w:rPr>
                <w:rStyle w:val="IndexLink"/>
                <w:rtl w:val="true"/>
              </w:rPr>
              <w:tab/>
            </w:r>
            <w:r>
              <w:rPr>
                <w:rStyle w:val="IndexLink"/>
              </w:rPr>
              <w:t>295</w:t>
            </w:r>
          </w:hyperlink>
        </w:p>
        <w:p>
          <w:pPr>
            <w:pStyle w:val="Contents6"/>
            <w:tabs>
              <w:tab w:val="clear" w:pos="7609"/>
              <w:tab w:val="right" w:pos="9026" w:leader="dot"/>
            </w:tabs>
            <w:rPr/>
          </w:pPr>
          <w:hyperlink w:anchor="__RefHeading___Toc6676768_1280447820">
            <w:r>
              <w:rPr>
                <w:webHidden/>
                <w:rStyle w:val="IndexLink"/>
                <w:rtl w:val="true"/>
              </w:rPr>
              <w:t>ناظر بر وصيت و وظايف او</w:t>
            </w:r>
            <w:r>
              <w:rPr>
                <w:rStyle w:val="IndexLink"/>
                <w:rtl w:val="true"/>
              </w:rPr>
              <w:tab/>
            </w:r>
            <w:r>
              <w:rPr>
                <w:rStyle w:val="IndexLink"/>
              </w:rPr>
              <w:t>295</w:t>
            </w:r>
          </w:hyperlink>
        </w:p>
        <w:p>
          <w:pPr>
            <w:pStyle w:val="Contents5"/>
            <w:tabs>
              <w:tab w:val="clear" w:pos="7892"/>
              <w:tab w:val="right" w:pos="9026" w:leader="dot"/>
            </w:tabs>
            <w:rPr/>
          </w:pPr>
          <w:hyperlink w:anchor="__RefHeading___Toc6676770_1280447820">
            <w:r>
              <w:rPr>
                <w:webHidden/>
                <w:rStyle w:val="IndexLink"/>
                <w:rtl w:val="true"/>
              </w:rPr>
              <w:t xml:space="preserve">* </w:t>
            </w:r>
            <w:r>
              <w:rPr>
                <w:rStyle w:val="IndexLink"/>
                <w:rtl w:val="true"/>
              </w:rPr>
              <w:t>تمرين</w:t>
            </w:r>
            <w:r>
              <w:rPr>
                <w:rStyle w:val="IndexLink"/>
                <w:rtl w:val="true"/>
              </w:rPr>
              <w:tab/>
            </w:r>
            <w:r>
              <w:rPr>
                <w:rStyle w:val="IndexLink"/>
              </w:rPr>
              <w:t>296</w:t>
            </w:r>
          </w:hyperlink>
        </w:p>
        <w:p>
          <w:pPr>
            <w:pStyle w:val="Contents3"/>
            <w:tabs>
              <w:tab w:val="clear" w:pos="8459"/>
              <w:tab w:val="right" w:pos="9026" w:leader="dot"/>
            </w:tabs>
            <w:rPr/>
          </w:pPr>
          <w:hyperlink w:anchor="__RefHeading___Toc6676772_1280447820">
            <w:r>
              <w:rPr>
                <w:webHidden/>
                <w:rStyle w:val="IndexLink"/>
                <w:rtl w:val="true"/>
              </w:rPr>
              <w:t xml:space="preserve">درس </w:t>
            </w:r>
            <w:r>
              <w:rPr>
                <w:rStyle w:val="IndexLink"/>
              </w:rPr>
              <w:t>64</w:t>
            </w:r>
            <w:r>
              <w:rPr>
                <w:rStyle w:val="IndexLink"/>
                <w:rtl w:val="true"/>
              </w:rPr>
              <w:t xml:space="preserve"> </w:t>
            </w:r>
            <w:r>
              <w:rPr>
                <w:rStyle w:val="IndexLink"/>
                <w:rtl w:val="true"/>
              </w:rPr>
              <w:t xml:space="preserve">فصل نهم وصيت </w:t>
            </w:r>
            <w:r>
              <w:rPr>
                <w:rStyle w:val="IndexLink"/>
                <w:rtl w:val="true"/>
              </w:rPr>
              <w:t>(</w:t>
            </w:r>
            <w:r>
              <w:rPr>
                <w:rStyle w:val="IndexLink"/>
              </w:rPr>
              <w:t>3</w:t>
            </w:r>
            <w:r>
              <w:rPr>
                <w:rStyle w:val="IndexLink"/>
                <w:rtl w:val="true"/>
              </w:rPr>
              <w:t>)</w:t>
              <w:tab/>
            </w:r>
            <w:r>
              <w:rPr>
                <w:rStyle w:val="IndexLink"/>
              </w:rPr>
              <w:t>297</w:t>
            </w:r>
          </w:hyperlink>
        </w:p>
        <w:p>
          <w:pPr>
            <w:pStyle w:val="Contents4"/>
            <w:tabs>
              <w:tab w:val="clear" w:pos="8176"/>
              <w:tab w:val="right" w:pos="9026" w:leader="dot"/>
            </w:tabs>
            <w:rPr/>
          </w:pPr>
          <w:hyperlink w:anchor="__RefHeading___Toc6676774_1280447820">
            <w:r>
              <w:rPr>
                <w:webHidden/>
                <w:rStyle w:val="IndexLink"/>
                <w:rtl w:val="true"/>
              </w:rPr>
              <w:t>گفتار چهارم</w:t>
            </w:r>
            <w:r>
              <w:rPr>
                <w:rStyle w:val="IndexLink"/>
                <w:rtl w:val="true"/>
              </w:rPr>
              <w:t xml:space="preserve">: </w:t>
            </w:r>
            <w:r>
              <w:rPr>
                <w:rStyle w:val="IndexLink"/>
                <w:rtl w:val="true"/>
              </w:rPr>
              <w:t>نحوه عمل به وصيت</w:t>
            </w:r>
            <w:r>
              <w:rPr>
                <w:rStyle w:val="IndexLink"/>
                <w:rtl w:val="true"/>
              </w:rPr>
              <w:tab/>
            </w:r>
            <w:r>
              <w:rPr>
                <w:rStyle w:val="IndexLink"/>
              </w:rPr>
              <w:t>297</w:t>
            </w:r>
          </w:hyperlink>
        </w:p>
        <w:p>
          <w:pPr>
            <w:pStyle w:val="Contents4"/>
            <w:tabs>
              <w:tab w:val="clear" w:pos="8176"/>
              <w:tab w:val="right" w:pos="9026" w:leader="dot"/>
            </w:tabs>
            <w:rPr/>
          </w:pPr>
          <w:hyperlink w:anchor="__RefHeading___Toc6676776_1280447820">
            <w:r>
              <w:rPr>
                <w:webHidden/>
                <w:rStyle w:val="IndexLink"/>
                <w:rtl w:val="true"/>
              </w:rPr>
              <w:t>نكته</w:t>
            </w:r>
            <w:r>
              <w:rPr>
                <w:rStyle w:val="IndexLink"/>
                <w:rtl w:val="true"/>
              </w:rPr>
              <w:tab/>
            </w:r>
            <w:r>
              <w:rPr>
                <w:rStyle w:val="IndexLink"/>
              </w:rPr>
              <w:t>297</w:t>
            </w:r>
          </w:hyperlink>
        </w:p>
        <w:p>
          <w:pPr>
            <w:pStyle w:val="Contents4"/>
            <w:tabs>
              <w:tab w:val="clear" w:pos="8176"/>
              <w:tab w:val="right" w:pos="9026" w:leader="dot"/>
            </w:tabs>
            <w:rPr/>
          </w:pPr>
          <w:hyperlink w:anchor="__RefHeading___Toc6676778_1280447820">
            <w:r>
              <w:rPr>
                <w:webHidden/>
                <w:rStyle w:val="IndexLink"/>
                <w:rtl w:val="true"/>
              </w:rPr>
              <w:t>ملاك محاسبه ثلث اموال</w:t>
            </w:r>
            <w:r>
              <w:rPr>
                <w:rStyle w:val="IndexLink"/>
                <w:rtl w:val="true"/>
              </w:rPr>
              <w:tab/>
            </w:r>
            <w:r>
              <w:rPr>
                <w:rStyle w:val="IndexLink"/>
              </w:rPr>
              <w:t>298</w:t>
            </w:r>
          </w:hyperlink>
        </w:p>
        <w:p>
          <w:pPr>
            <w:pStyle w:val="Contents4"/>
            <w:tabs>
              <w:tab w:val="clear" w:pos="8176"/>
              <w:tab w:val="right" w:pos="9026" w:leader="dot"/>
            </w:tabs>
            <w:rPr/>
          </w:pPr>
          <w:hyperlink w:anchor="__RefHeading___Toc6676780_1280447820">
            <w:r>
              <w:rPr>
                <w:webHidden/>
                <w:rStyle w:val="IndexLink"/>
                <w:rtl w:val="true"/>
              </w:rPr>
              <w:t>نكته</w:t>
            </w:r>
            <w:r>
              <w:rPr>
                <w:rStyle w:val="IndexLink"/>
                <w:rtl w:val="true"/>
              </w:rPr>
              <w:tab/>
            </w:r>
            <w:r>
              <w:rPr>
                <w:rStyle w:val="IndexLink"/>
              </w:rPr>
              <w:t>298</w:t>
            </w:r>
          </w:hyperlink>
        </w:p>
        <w:p>
          <w:pPr>
            <w:pStyle w:val="Contents4"/>
            <w:tabs>
              <w:tab w:val="clear" w:pos="8176"/>
              <w:tab w:val="right" w:pos="9026" w:leader="dot"/>
            </w:tabs>
            <w:rPr/>
          </w:pPr>
          <w:hyperlink w:anchor="__RefHeading___Toc6676782_1280447820">
            <w:r>
              <w:rPr>
                <w:webHidden/>
                <w:rStyle w:val="IndexLink"/>
                <w:rtl w:val="true"/>
              </w:rPr>
              <w:t>عمل كردن بر خلاف وصيت</w:t>
            </w:r>
            <w:r>
              <w:rPr>
                <w:rStyle w:val="IndexLink"/>
                <w:rtl w:val="true"/>
              </w:rPr>
              <w:tab/>
            </w:r>
            <w:r>
              <w:rPr>
                <w:rStyle w:val="IndexLink"/>
              </w:rPr>
              <w:t>299</w:t>
            </w:r>
          </w:hyperlink>
        </w:p>
        <w:p>
          <w:pPr>
            <w:pStyle w:val="Contents4"/>
            <w:tabs>
              <w:tab w:val="clear" w:pos="8176"/>
              <w:tab w:val="right" w:pos="9026" w:leader="dot"/>
            </w:tabs>
            <w:rPr/>
          </w:pPr>
          <w:hyperlink w:anchor="__RefHeading___Toc6676784_1280447820">
            <w:r>
              <w:rPr>
                <w:webHidden/>
                <w:rStyle w:val="IndexLink"/>
                <w:rtl w:val="true"/>
              </w:rPr>
              <w:t>ابهام در وصيت</w:t>
            </w:r>
            <w:r>
              <w:rPr>
                <w:rStyle w:val="IndexLink"/>
                <w:rtl w:val="true"/>
              </w:rPr>
              <w:tab/>
            </w:r>
            <w:r>
              <w:rPr>
                <w:rStyle w:val="IndexLink"/>
              </w:rPr>
              <w:t>299</w:t>
            </w:r>
          </w:hyperlink>
        </w:p>
        <w:p>
          <w:pPr>
            <w:pStyle w:val="Contents4"/>
            <w:tabs>
              <w:tab w:val="clear" w:pos="8176"/>
              <w:tab w:val="right" w:pos="9026" w:leader="dot"/>
            </w:tabs>
            <w:rPr/>
          </w:pPr>
          <w:hyperlink w:anchor="__RefHeading___Toc6676786_1280447820">
            <w:r>
              <w:rPr>
                <w:webHidden/>
                <w:rStyle w:val="IndexLink"/>
                <w:rtl w:val="true"/>
              </w:rPr>
              <w:t xml:space="preserve">* </w:t>
            </w:r>
            <w:r>
              <w:rPr>
                <w:rStyle w:val="IndexLink"/>
                <w:rtl w:val="true"/>
              </w:rPr>
              <w:t>تمرين</w:t>
            </w:r>
            <w:r>
              <w:rPr>
                <w:rStyle w:val="IndexLink"/>
                <w:rtl w:val="true"/>
              </w:rPr>
              <w:tab/>
            </w:r>
            <w:r>
              <w:rPr>
                <w:rStyle w:val="IndexLink"/>
              </w:rPr>
              <w:t>300</w:t>
            </w:r>
          </w:hyperlink>
        </w:p>
        <w:p>
          <w:pPr>
            <w:pStyle w:val="Contents3"/>
            <w:tabs>
              <w:tab w:val="clear" w:pos="8459"/>
              <w:tab w:val="right" w:pos="9026" w:leader="dot"/>
            </w:tabs>
            <w:rPr/>
          </w:pPr>
          <w:hyperlink w:anchor="__RefHeading___Toc6676788_1280447820">
            <w:r>
              <w:rPr>
                <w:webHidden/>
                <w:rStyle w:val="IndexLink"/>
                <w:rtl w:val="true"/>
              </w:rPr>
              <w:t xml:space="preserve">درس </w:t>
            </w:r>
            <w:r>
              <w:rPr>
                <w:rStyle w:val="IndexLink"/>
              </w:rPr>
              <w:t>65</w:t>
            </w:r>
            <w:r>
              <w:rPr>
                <w:rStyle w:val="IndexLink"/>
                <w:rtl w:val="true"/>
              </w:rPr>
              <w:t xml:space="preserve"> </w:t>
            </w:r>
            <w:r>
              <w:rPr>
                <w:rStyle w:val="IndexLink"/>
                <w:rtl w:val="true"/>
              </w:rPr>
              <w:t xml:space="preserve">فصل نهم وصيت </w:t>
            </w:r>
            <w:r>
              <w:rPr>
                <w:rStyle w:val="IndexLink"/>
                <w:rtl w:val="true"/>
              </w:rPr>
              <w:t>(</w:t>
            </w:r>
            <w:r>
              <w:rPr>
                <w:rStyle w:val="IndexLink"/>
              </w:rPr>
              <w:t>4</w:t>
            </w:r>
            <w:r>
              <w:rPr>
                <w:rStyle w:val="IndexLink"/>
                <w:rtl w:val="true"/>
              </w:rPr>
              <w:t>)</w:t>
              <w:tab/>
            </w:r>
            <w:r>
              <w:rPr>
                <w:rStyle w:val="IndexLink"/>
              </w:rPr>
              <w:t>301</w:t>
            </w:r>
          </w:hyperlink>
        </w:p>
        <w:p>
          <w:pPr>
            <w:pStyle w:val="Contents4"/>
            <w:tabs>
              <w:tab w:val="clear" w:pos="8176"/>
              <w:tab w:val="right" w:pos="9026" w:leader="dot"/>
            </w:tabs>
            <w:rPr/>
          </w:pPr>
          <w:hyperlink w:anchor="__RefHeading___Toc6676790_1280447820">
            <w:r>
              <w:rPr>
                <w:webHidden/>
                <w:rStyle w:val="IndexLink"/>
                <w:rtl w:val="true"/>
              </w:rPr>
              <w:t>گفتار پنجم</w:t>
            </w:r>
            <w:r>
              <w:rPr>
                <w:rStyle w:val="IndexLink"/>
                <w:rtl w:val="true"/>
              </w:rPr>
              <w:t xml:space="preserve">: </w:t>
            </w:r>
            <w:r>
              <w:rPr>
                <w:rStyle w:val="IndexLink"/>
                <w:rtl w:val="true"/>
              </w:rPr>
              <w:t>نحوه عمل به وصاياى متعدد در يك وصيت نامه</w:t>
            </w:r>
            <w:r>
              <w:rPr>
                <w:rStyle w:val="IndexLink"/>
                <w:rtl w:val="true"/>
              </w:rPr>
              <w:tab/>
            </w:r>
            <w:r>
              <w:rPr>
                <w:rStyle w:val="IndexLink"/>
              </w:rPr>
              <w:t>301</w:t>
            </w:r>
          </w:hyperlink>
        </w:p>
        <w:p>
          <w:pPr>
            <w:pStyle w:val="Contents5"/>
            <w:tabs>
              <w:tab w:val="clear" w:pos="7892"/>
              <w:tab w:val="right" w:pos="9026" w:leader="dot"/>
            </w:tabs>
            <w:rPr/>
          </w:pPr>
          <w:hyperlink w:anchor="__RefHeading___Toc6676792_1280447820">
            <w:r>
              <w:rPr>
                <w:webHidden/>
                <w:rStyle w:val="IndexLink"/>
                <w:rtl w:val="true"/>
              </w:rPr>
              <w:t>اشاره</w:t>
            </w:r>
            <w:r>
              <w:rPr>
                <w:rStyle w:val="IndexLink"/>
                <w:rtl w:val="true"/>
              </w:rPr>
              <w:tab/>
            </w:r>
            <w:r>
              <w:rPr>
                <w:rStyle w:val="IndexLink"/>
              </w:rPr>
              <w:t>301</w:t>
            </w:r>
          </w:hyperlink>
        </w:p>
        <w:p>
          <w:pPr>
            <w:pStyle w:val="Contents5"/>
            <w:tabs>
              <w:tab w:val="clear" w:pos="7892"/>
              <w:tab w:val="right" w:pos="9026" w:leader="dot"/>
            </w:tabs>
            <w:rPr/>
          </w:pPr>
          <w:hyperlink w:anchor="__RefHeading___Toc6676794_1280447820">
            <w:r>
              <w:rPr>
                <w:webHidden/>
                <w:rStyle w:val="IndexLink"/>
              </w:rPr>
              <w:t>1</w:t>
            </w:r>
            <w:r>
              <w:rPr>
                <w:rStyle w:val="IndexLink"/>
                <w:rtl w:val="true"/>
              </w:rPr>
              <w:t xml:space="preserve">. </w:t>
            </w:r>
            <w:r>
              <w:rPr>
                <w:rStyle w:val="IndexLink"/>
                <w:rtl w:val="true"/>
              </w:rPr>
              <w:t>وصاياى غير متضاد</w:t>
            </w:r>
            <w:r>
              <w:rPr>
                <w:rStyle w:val="IndexLink"/>
                <w:rtl w:val="true"/>
              </w:rPr>
              <w:tab/>
            </w:r>
            <w:r>
              <w:rPr>
                <w:rStyle w:val="IndexLink"/>
              </w:rPr>
              <w:t>301</w:t>
            </w:r>
          </w:hyperlink>
        </w:p>
        <w:p>
          <w:pPr>
            <w:pStyle w:val="Contents6"/>
            <w:tabs>
              <w:tab w:val="clear" w:pos="7609"/>
              <w:tab w:val="right" w:pos="9026" w:leader="dot"/>
            </w:tabs>
            <w:rPr/>
          </w:pPr>
          <w:hyperlink w:anchor="__RefHeading___Toc6676796_1280447820">
            <w:r>
              <w:rPr>
                <w:webHidden/>
                <w:rStyle w:val="IndexLink"/>
                <w:rtl w:val="true"/>
              </w:rPr>
              <w:t>اشاره</w:t>
            </w:r>
            <w:r>
              <w:rPr>
                <w:rStyle w:val="IndexLink"/>
                <w:rtl w:val="true"/>
              </w:rPr>
              <w:tab/>
            </w:r>
            <w:r>
              <w:rPr>
                <w:rStyle w:val="IndexLink"/>
              </w:rPr>
              <w:t>301</w:t>
            </w:r>
          </w:hyperlink>
        </w:p>
        <w:p>
          <w:pPr>
            <w:pStyle w:val="Contents6"/>
            <w:tabs>
              <w:tab w:val="clear" w:pos="7609"/>
              <w:tab w:val="right" w:pos="9026" w:leader="dot"/>
            </w:tabs>
            <w:rPr/>
          </w:pPr>
          <w:hyperlink w:anchor="__RefHeading___Toc6676798_1280447820">
            <w:r>
              <w:rPr>
                <w:webHidden/>
                <w:rStyle w:val="IndexLink"/>
                <w:rtl w:val="true"/>
              </w:rPr>
              <w:t>الف</w:t>
            </w:r>
            <w:r>
              <w:rPr>
                <w:rStyle w:val="IndexLink"/>
                <w:rtl w:val="true"/>
              </w:rPr>
              <w:t xml:space="preserve">) </w:t>
            </w:r>
            <w:r>
              <w:rPr>
                <w:rStyle w:val="IndexLink"/>
                <w:rtl w:val="true"/>
              </w:rPr>
              <w:t>نوع واحد</w:t>
            </w:r>
            <w:r>
              <w:rPr>
                <w:rStyle w:val="IndexLink"/>
                <w:rtl w:val="true"/>
              </w:rPr>
              <w:tab/>
            </w:r>
            <w:r>
              <w:rPr>
                <w:rStyle w:val="IndexLink"/>
              </w:rPr>
              <w:t>301</w:t>
            </w:r>
          </w:hyperlink>
        </w:p>
        <w:p>
          <w:pPr>
            <w:pStyle w:val="Contents6"/>
            <w:tabs>
              <w:tab w:val="clear" w:pos="7609"/>
              <w:tab w:val="right" w:pos="9026" w:leader="dot"/>
            </w:tabs>
            <w:rPr/>
          </w:pPr>
          <w:hyperlink w:anchor="__RefHeading___Toc6676800_1280447820">
            <w:r>
              <w:rPr>
                <w:webHidden/>
                <w:rStyle w:val="IndexLink"/>
                <w:rtl w:val="true"/>
              </w:rPr>
              <w:t>اشاره</w:t>
            </w:r>
            <w:r>
              <w:rPr>
                <w:rStyle w:val="IndexLink"/>
                <w:rtl w:val="true"/>
              </w:rPr>
              <w:tab/>
            </w:r>
            <w:r>
              <w:rPr>
                <w:rStyle w:val="IndexLink"/>
              </w:rPr>
              <w:t>301</w:t>
            </w:r>
          </w:hyperlink>
        </w:p>
        <w:p>
          <w:pPr>
            <w:pStyle w:val="Contents6"/>
            <w:tabs>
              <w:tab w:val="clear" w:pos="7609"/>
              <w:tab w:val="right" w:pos="9026" w:leader="dot"/>
            </w:tabs>
            <w:rPr/>
          </w:pPr>
          <w:hyperlink w:anchor="__RefHeading___Toc6676802_1280447820">
            <w:r>
              <w:rPr>
                <w:webHidden/>
                <w:rStyle w:val="IndexLink"/>
                <w:rtl w:val="true"/>
              </w:rPr>
              <w:t>مسئله</w:t>
            </w:r>
            <w:r>
              <w:rPr>
                <w:rStyle w:val="IndexLink"/>
                <w:rtl w:val="true"/>
              </w:rPr>
              <w:tab/>
            </w:r>
            <w:r>
              <w:rPr>
                <w:rStyle w:val="IndexLink"/>
              </w:rPr>
              <w:t>302</w:t>
            </w:r>
          </w:hyperlink>
        </w:p>
        <w:p>
          <w:pPr>
            <w:pStyle w:val="Contents6"/>
            <w:tabs>
              <w:tab w:val="clear" w:pos="7609"/>
              <w:tab w:val="right" w:pos="9026" w:leader="dot"/>
            </w:tabs>
            <w:rPr/>
          </w:pPr>
          <w:hyperlink w:anchor="__RefHeading___Toc6676804_1280447820">
            <w:r>
              <w:rPr>
                <w:webHidden/>
                <w:rStyle w:val="IndexLink"/>
                <w:rtl w:val="true"/>
              </w:rPr>
              <w:t>ب</w:t>
            </w:r>
            <w:r>
              <w:rPr>
                <w:rStyle w:val="IndexLink"/>
                <w:rtl w:val="true"/>
              </w:rPr>
              <w:t xml:space="preserve">) </w:t>
            </w:r>
            <w:r>
              <w:rPr>
                <w:rStyle w:val="IndexLink"/>
                <w:rtl w:val="true"/>
              </w:rPr>
              <w:t>چند نوع</w:t>
            </w:r>
            <w:r>
              <w:rPr>
                <w:rStyle w:val="IndexLink"/>
                <w:rtl w:val="true"/>
              </w:rPr>
              <w:t>:</w:t>
              <w:tab/>
            </w:r>
            <w:r>
              <w:rPr>
                <w:rStyle w:val="IndexLink"/>
              </w:rPr>
              <w:t>302</w:t>
            </w:r>
          </w:hyperlink>
        </w:p>
        <w:p>
          <w:pPr>
            <w:pStyle w:val="Contents6"/>
            <w:tabs>
              <w:tab w:val="clear" w:pos="7609"/>
              <w:tab w:val="right" w:pos="9026" w:leader="dot"/>
            </w:tabs>
            <w:rPr/>
          </w:pPr>
          <w:hyperlink w:anchor="__RefHeading___Toc6676806_1280447820">
            <w:r>
              <w:rPr>
                <w:webHidden/>
                <w:rStyle w:val="IndexLink"/>
                <w:rtl w:val="true"/>
              </w:rPr>
              <w:t>اشاره</w:t>
            </w:r>
            <w:r>
              <w:rPr>
                <w:rStyle w:val="IndexLink"/>
                <w:rtl w:val="true"/>
              </w:rPr>
              <w:tab/>
            </w:r>
            <w:r>
              <w:rPr>
                <w:rStyle w:val="IndexLink"/>
              </w:rPr>
              <w:t>302</w:t>
            </w:r>
          </w:hyperlink>
        </w:p>
        <w:p>
          <w:pPr>
            <w:pStyle w:val="Contents6"/>
            <w:tabs>
              <w:tab w:val="clear" w:pos="7609"/>
              <w:tab w:val="right" w:pos="9026" w:leader="dot"/>
            </w:tabs>
            <w:rPr/>
          </w:pPr>
          <w:hyperlink w:anchor="__RefHeading___Toc6676808_1280447820">
            <w:r>
              <w:rPr>
                <w:webHidden/>
                <w:rStyle w:val="IndexLink"/>
                <w:rtl w:val="true"/>
              </w:rPr>
              <w:t>نكته</w:t>
            </w:r>
            <w:r>
              <w:rPr>
                <w:rStyle w:val="IndexLink"/>
                <w:rtl w:val="true"/>
              </w:rPr>
              <w:tab/>
            </w:r>
            <w:r>
              <w:rPr>
                <w:rStyle w:val="IndexLink"/>
              </w:rPr>
              <w:t>302</w:t>
            </w:r>
          </w:hyperlink>
        </w:p>
        <w:p>
          <w:pPr>
            <w:pStyle w:val="Contents6"/>
            <w:tabs>
              <w:tab w:val="clear" w:pos="7609"/>
              <w:tab w:val="right" w:pos="9026" w:leader="dot"/>
            </w:tabs>
            <w:rPr/>
          </w:pPr>
          <w:hyperlink w:anchor="__RefHeading___Toc6676810_1280447820">
            <w:r>
              <w:rPr>
                <w:webHidden/>
                <w:rStyle w:val="IndexLink"/>
                <w:rtl w:val="true"/>
              </w:rPr>
              <w:t>نكته</w:t>
            </w:r>
            <w:r>
              <w:rPr>
                <w:rStyle w:val="IndexLink"/>
                <w:rtl w:val="true"/>
              </w:rPr>
              <w:tab/>
            </w:r>
            <w:r>
              <w:rPr>
                <w:rStyle w:val="IndexLink"/>
              </w:rPr>
              <w:t>303</w:t>
            </w:r>
          </w:hyperlink>
        </w:p>
        <w:p>
          <w:pPr>
            <w:pStyle w:val="Contents5"/>
            <w:tabs>
              <w:tab w:val="clear" w:pos="7892"/>
              <w:tab w:val="right" w:pos="9026" w:leader="dot"/>
            </w:tabs>
            <w:rPr/>
          </w:pPr>
          <w:hyperlink w:anchor="__RefHeading___Toc6676812_1280447820">
            <w:r>
              <w:rPr>
                <w:webHidden/>
                <w:rStyle w:val="IndexLink"/>
              </w:rPr>
              <w:t>2</w:t>
            </w:r>
            <w:r>
              <w:rPr>
                <w:rStyle w:val="IndexLink"/>
                <w:rtl w:val="true"/>
              </w:rPr>
              <w:t xml:space="preserve">. </w:t>
            </w:r>
            <w:r>
              <w:rPr>
                <w:rStyle w:val="IndexLink"/>
                <w:rtl w:val="true"/>
              </w:rPr>
              <w:t>وصاياى متضاد</w:t>
            </w:r>
            <w:r>
              <w:rPr>
                <w:rStyle w:val="IndexLink"/>
                <w:rtl w:val="true"/>
              </w:rPr>
              <w:tab/>
            </w:r>
            <w:r>
              <w:rPr>
                <w:rStyle w:val="IndexLink"/>
              </w:rPr>
              <w:t>303</w:t>
            </w:r>
          </w:hyperlink>
        </w:p>
        <w:p>
          <w:pPr>
            <w:pStyle w:val="Contents6"/>
            <w:tabs>
              <w:tab w:val="clear" w:pos="7609"/>
              <w:tab w:val="right" w:pos="9026" w:leader="dot"/>
            </w:tabs>
            <w:rPr/>
          </w:pPr>
          <w:hyperlink w:anchor="__RefHeading___Toc6676814_1280447820">
            <w:r>
              <w:rPr>
                <w:webHidden/>
                <w:rStyle w:val="IndexLink"/>
                <w:rtl w:val="true"/>
              </w:rPr>
              <w:t>اشاره</w:t>
            </w:r>
            <w:r>
              <w:rPr>
                <w:rStyle w:val="IndexLink"/>
                <w:rtl w:val="true"/>
              </w:rPr>
              <w:tab/>
            </w:r>
            <w:r>
              <w:rPr>
                <w:rStyle w:val="IndexLink"/>
              </w:rPr>
              <w:t>303</w:t>
            </w:r>
          </w:hyperlink>
        </w:p>
        <w:p>
          <w:pPr>
            <w:pStyle w:val="Contents6"/>
            <w:tabs>
              <w:tab w:val="clear" w:pos="7609"/>
              <w:tab w:val="right" w:pos="9026" w:leader="dot"/>
            </w:tabs>
            <w:rPr/>
          </w:pPr>
          <w:hyperlink w:anchor="__RefHeading___Toc6676816_1280447820">
            <w:r>
              <w:rPr>
                <w:webHidden/>
                <w:rStyle w:val="IndexLink"/>
                <w:rtl w:val="true"/>
              </w:rPr>
              <w:t>اجازه دادن ورثه نسبت به بيش از ثلث اموال</w:t>
            </w:r>
            <w:r>
              <w:rPr>
                <w:rStyle w:val="IndexLink"/>
                <w:rtl w:val="true"/>
              </w:rPr>
              <w:tab/>
            </w:r>
            <w:r>
              <w:rPr>
                <w:rStyle w:val="IndexLink"/>
              </w:rPr>
              <w:t>304</w:t>
            </w:r>
          </w:hyperlink>
        </w:p>
        <w:p>
          <w:pPr>
            <w:pStyle w:val="Contents6"/>
            <w:tabs>
              <w:tab w:val="clear" w:pos="7609"/>
              <w:tab w:val="right" w:pos="9026" w:leader="dot"/>
            </w:tabs>
            <w:rPr/>
          </w:pPr>
          <w:hyperlink w:anchor="__RefHeading___Toc6676818_1280447820">
            <w:r>
              <w:rPr>
                <w:webHidden/>
                <w:rStyle w:val="IndexLink"/>
                <w:rtl w:val="true"/>
              </w:rPr>
              <w:t>نكته</w:t>
            </w:r>
            <w:r>
              <w:rPr>
                <w:rStyle w:val="IndexLink"/>
                <w:rtl w:val="true"/>
              </w:rPr>
              <w:tab/>
            </w:r>
            <w:r>
              <w:rPr>
                <w:rStyle w:val="IndexLink"/>
              </w:rPr>
              <w:t>304</w:t>
            </w:r>
          </w:hyperlink>
        </w:p>
        <w:p>
          <w:pPr>
            <w:pStyle w:val="Contents6"/>
            <w:tabs>
              <w:tab w:val="clear" w:pos="7609"/>
              <w:tab w:val="right" w:pos="9026" w:leader="dot"/>
            </w:tabs>
            <w:rPr/>
          </w:pPr>
          <w:hyperlink w:anchor="__RefHeading___Toc6676820_1280447820">
            <w:r>
              <w:rPr>
                <w:webHidden/>
                <w:rStyle w:val="IndexLink"/>
                <w:rtl w:val="true"/>
              </w:rPr>
              <w:t>روش اثبات وصيت</w:t>
            </w:r>
            <w:r>
              <w:rPr>
                <w:rStyle w:val="IndexLink"/>
                <w:rtl w:val="true"/>
              </w:rPr>
              <w:tab/>
            </w:r>
            <w:r>
              <w:rPr>
                <w:rStyle w:val="IndexLink"/>
              </w:rPr>
              <w:t>304</w:t>
            </w:r>
          </w:hyperlink>
        </w:p>
        <w:p>
          <w:pPr>
            <w:pStyle w:val="Contents6"/>
            <w:tabs>
              <w:tab w:val="clear" w:pos="7609"/>
              <w:tab w:val="right" w:pos="9026" w:leader="dot"/>
            </w:tabs>
            <w:rPr/>
          </w:pPr>
          <w:hyperlink w:anchor="__RefHeading___Toc6676822_1280447820">
            <w:r>
              <w:rPr>
                <w:webHidden/>
                <w:rStyle w:val="IndexLink"/>
                <w:rtl w:val="true"/>
              </w:rPr>
              <w:t>نكته</w:t>
            </w:r>
            <w:r>
              <w:rPr>
                <w:rStyle w:val="IndexLink"/>
                <w:rtl w:val="true"/>
              </w:rPr>
              <w:tab/>
            </w:r>
            <w:r>
              <w:rPr>
                <w:rStyle w:val="IndexLink"/>
              </w:rPr>
              <w:t>305</w:t>
            </w:r>
          </w:hyperlink>
        </w:p>
        <w:p>
          <w:pPr>
            <w:pStyle w:val="Contents6"/>
            <w:tabs>
              <w:tab w:val="clear" w:pos="7609"/>
              <w:tab w:val="right" w:pos="9026" w:leader="dot"/>
            </w:tabs>
            <w:rPr/>
          </w:pPr>
          <w:hyperlink w:anchor="__RefHeading___Toc6676824_1280447820">
            <w:r>
              <w:rPr>
                <w:webHidden/>
                <w:rStyle w:val="IndexLink"/>
                <w:rtl w:val="true"/>
              </w:rPr>
              <w:t>رجوع از وصيت</w:t>
            </w:r>
            <w:r>
              <w:rPr>
                <w:rStyle w:val="IndexLink"/>
                <w:rtl w:val="true"/>
              </w:rPr>
              <w:tab/>
            </w:r>
            <w:r>
              <w:rPr>
                <w:rStyle w:val="IndexLink"/>
              </w:rPr>
              <w:t>305</w:t>
            </w:r>
          </w:hyperlink>
        </w:p>
        <w:p>
          <w:pPr>
            <w:pStyle w:val="Contents6"/>
            <w:tabs>
              <w:tab w:val="clear" w:pos="7609"/>
              <w:tab w:val="right" w:pos="9026" w:leader="dot"/>
            </w:tabs>
            <w:rPr/>
          </w:pPr>
          <w:hyperlink w:anchor="__RefHeading___Toc6676826_1280447820">
            <w:r>
              <w:rPr>
                <w:webHidden/>
                <w:rStyle w:val="IndexLink"/>
                <w:rtl w:val="true"/>
              </w:rPr>
              <w:t>شك در رجوع موصى از وصيت</w:t>
            </w:r>
            <w:r>
              <w:rPr>
                <w:rStyle w:val="IndexLink"/>
                <w:rtl w:val="true"/>
              </w:rPr>
              <w:tab/>
            </w:r>
            <w:r>
              <w:rPr>
                <w:rStyle w:val="IndexLink"/>
              </w:rPr>
              <w:t>305</w:t>
            </w:r>
          </w:hyperlink>
        </w:p>
        <w:p>
          <w:pPr>
            <w:pStyle w:val="Contents5"/>
            <w:tabs>
              <w:tab w:val="clear" w:pos="7892"/>
              <w:tab w:val="right" w:pos="9026" w:leader="dot"/>
            </w:tabs>
            <w:rPr/>
          </w:pPr>
          <w:hyperlink w:anchor="__RefHeading___Toc6676828_1280447820">
            <w:r>
              <w:rPr>
                <w:webHidden/>
                <w:rStyle w:val="IndexLink"/>
                <w:rtl w:val="true"/>
              </w:rPr>
              <w:t xml:space="preserve">* </w:t>
            </w:r>
            <w:r>
              <w:rPr>
                <w:rStyle w:val="IndexLink"/>
                <w:rtl w:val="true"/>
              </w:rPr>
              <w:t>تمرين</w:t>
            </w:r>
            <w:r>
              <w:rPr>
                <w:rStyle w:val="IndexLink"/>
                <w:rtl w:val="true"/>
              </w:rPr>
              <w:tab/>
            </w:r>
            <w:r>
              <w:rPr>
                <w:rStyle w:val="IndexLink"/>
              </w:rPr>
              <w:t>305</w:t>
            </w:r>
          </w:hyperlink>
        </w:p>
        <w:p>
          <w:pPr>
            <w:pStyle w:val="Contents3"/>
            <w:tabs>
              <w:tab w:val="clear" w:pos="8459"/>
              <w:tab w:val="right" w:pos="9026" w:leader="dot"/>
            </w:tabs>
            <w:rPr/>
          </w:pPr>
          <w:hyperlink w:anchor="__RefHeading___Toc6676830_1280447820">
            <w:r>
              <w:rPr>
                <w:webHidden/>
                <w:rStyle w:val="IndexLink"/>
                <w:rtl w:val="true"/>
              </w:rPr>
              <w:t xml:space="preserve">درس </w:t>
            </w:r>
            <w:r>
              <w:rPr>
                <w:rStyle w:val="IndexLink"/>
              </w:rPr>
              <w:t>66</w:t>
            </w:r>
            <w:r>
              <w:rPr>
                <w:rStyle w:val="IndexLink"/>
                <w:rtl w:val="true"/>
              </w:rPr>
              <w:t xml:space="preserve"> </w:t>
            </w:r>
            <w:r>
              <w:rPr>
                <w:rStyle w:val="IndexLink"/>
                <w:rtl w:val="true"/>
              </w:rPr>
              <w:t>فصل دهم نذر، قسم و عهد</w:t>
            </w:r>
            <w:r>
              <w:rPr>
                <w:rStyle w:val="IndexLink"/>
                <w:rtl w:val="true"/>
              </w:rPr>
              <w:tab/>
            </w:r>
            <w:r>
              <w:rPr>
                <w:rStyle w:val="IndexLink"/>
              </w:rPr>
              <w:t>307</w:t>
            </w:r>
          </w:hyperlink>
        </w:p>
        <w:p>
          <w:pPr>
            <w:pStyle w:val="Contents4"/>
            <w:tabs>
              <w:tab w:val="clear" w:pos="8176"/>
              <w:tab w:val="right" w:pos="9026" w:leader="dot"/>
            </w:tabs>
            <w:rPr/>
          </w:pPr>
          <w:hyperlink w:anchor="__RefHeading___Toc6676832_1280447820">
            <w:r>
              <w:rPr>
                <w:webHidden/>
                <w:rStyle w:val="IndexLink"/>
                <w:rtl w:val="true"/>
              </w:rPr>
              <w:t>گفتار اول</w:t>
            </w:r>
            <w:r>
              <w:rPr>
                <w:rStyle w:val="IndexLink"/>
                <w:rtl w:val="true"/>
              </w:rPr>
              <w:t xml:space="preserve">: </w:t>
            </w:r>
            <w:r>
              <w:rPr>
                <w:rStyle w:val="IndexLink"/>
                <w:rtl w:val="true"/>
              </w:rPr>
              <w:t>نذر</w:t>
            </w:r>
            <w:r>
              <w:rPr>
                <w:rStyle w:val="IndexLink"/>
                <w:rtl w:val="true"/>
              </w:rPr>
              <w:tab/>
            </w:r>
            <w:r>
              <w:rPr>
                <w:rStyle w:val="IndexLink"/>
              </w:rPr>
              <w:t>307</w:t>
            </w:r>
          </w:hyperlink>
        </w:p>
        <w:p>
          <w:pPr>
            <w:pStyle w:val="Contents5"/>
            <w:tabs>
              <w:tab w:val="clear" w:pos="7892"/>
              <w:tab w:val="right" w:pos="9026" w:leader="dot"/>
            </w:tabs>
            <w:rPr/>
          </w:pPr>
          <w:hyperlink w:anchor="__RefHeading___Toc6676834_1280447820">
            <w:r>
              <w:rPr>
                <w:webHidden/>
                <w:rStyle w:val="IndexLink"/>
                <w:rtl w:val="true"/>
              </w:rPr>
              <w:t>اشاره</w:t>
            </w:r>
            <w:r>
              <w:rPr>
                <w:rStyle w:val="IndexLink"/>
                <w:rtl w:val="true"/>
              </w:rPr>
              <w:tab/>
            </w:r>
            <w:r>
              <w:rPr>
                <w:rStyle w:val="IndexLink"/>
              </w:rPr>
              <w:t>307</w:t>
            </w:r>
          </w:hyperlink>
        </w:p>
        <w:p>
          <w:pPr>
            <w:pStyle w:val="Contents5"/>
            <w:tabs>
              <w:tab w:val="clear" w:pos="7892"/>
              <w:tab w:val="right" w:pos="9026" w:leader="dot"/>
            </w:tabs>
            <w:rPr/>
          </w:pPr>
          <w:hyperlink w:anchor="__RefHeading___Toc6676836_1280447820">
            <w:r>
              <w:rPr>
                <w:webHidden/>
                <w:rStyle w:val="IndexLink"/>
                <w:rtl w:val="true"/>
              </w:rPr>
              <w:t>شرايط انعقاد نذر</w:t>
            </w:r>
            <w:r>
              <w:rPr>
                <w:rStyle w:val="IndexLink"/>
                <w:rtl w:val="true"/>
              </w:rPr>
              <w:tab/>
            </w:r>
            <w:r>
              <w:rPr>
                <w:rStyle w:val="IndexLink"/>
              </w:rPr>
              <w:t>307</w:t>
            </w:r>
          </w:hyperlink>
        </w:p>
        <w:p>
          <w:pPr>
            <w:pStyle w:val="Contents6"/>
            <w:tabs>
              <w:tab w:val="clear" w:pos="7609"/>
              <w:tab w:val="right" w:pos="9026" w:leader="dot"/>
            </w:tabs>
            <w:rPr/>
          </w:pPr>
          <w:hyperlink w:anchor="__RefHeading___Toc6676838_1280447820">
            <w:r>
              <w:rPr>
                <w:webHidden/>
                <w:rStyle w:val="IndexLink"/>
                <w:rtl w:val="true"/>
              </w:rPr>
              <w:t>اشاره</w:t>
            </w:r>
            <w:r>
              <w:rPr>
                <w:rStyle w:val="IndexLink"/>
                <w:rtl w:val="true"/>
              </w:rPr>
              <w:tab/>
            </w:r>
            <w:r>
              <w:rPr>
                <w:rStyle w:val="IndexLink"/>
              </w:rPr>
              <w:t>307</w:t>
            </w:r>
          </w:hyperlink>
        </w:p>
        <w:p>
          <w:pPr>
            <w:pStyle w:val="Contents6"/>
            <w:tabs>
              <w:tab w:val="clear" w:pos="7609"/>
              <w:tab w:val="right" w:pos="9026" w:leader="dot"/>
            </w:tabs>
            <w:rPr/>
          </w:pPr>
          <w:hyperlink w:anchor="__RefHeading___Toc6676840_1280447820">
            <w:r>
              <w:rPr>
                <w:webHidden/>
                <w:rStyle w:val="IndexLink"/>
                <w:rtl w:val="true"/>
              </w:rPr>
              <w:t>مسئله</w:t>
            </w:r>
            <w:r>
              <w:rPr>
                <w:rStyle w:val="IndexLink"/>
                <w:rtl w:val="true"/>
              </w:rPr>
              <w:tab/>
            </w:r>
            <w:r>
              <w:rPr>
                <w:rStyle w:val="IndexLink"/>
              </w:rPr>
              <w:t>307</w:t>
            </w:r>
          </w:hyperlink>
        </w:p>
        <w:p>
          <w:pPr>
            <w:pStyle w:val="Contents6"/>
            <w:tabs>
              <w:tab w:val="clear" w:pos="7609"/>
              <w:tab w:val="right" w:pos="9026" w:leader="dot"/>
            </w:tabs>
            <w:rPr/>
          </w:pPr>
          <w:hyperlink w:anchor="__RefHeading___Toc6676842_1280447820">
            <w:r>
              <w:rPr>
                <w:webHidden/>
                <w:rStyle w:val="IndexLink"/>
                <w:rtl w:val="true"/>
              </w:rPr>
              <w:t>نكته</w:t>
            </w:r>
            <w:r>
              <w:rPr>
                <w:rStyle w:val="IndexLink"/>
                <w:rtl w:val="true"/>
              </w:rPr>
              <w:tab/>
            </w:r>
            <w:r>
              <w:rPr>
                <w:rStyle w:val="IndexLink"/>
              </w:rPr>
              <w:t>308</w:t>
            </w:r>
          </w:hyperlink>
        </w:p>
        <w:p>
          <w:pPr>
            <w:pStyle w:val="Contents6"/>
            <w:tabs>
              <w:tab w:val="clear" w:pos="7609"/>
              <w:tab w:val="right" w:pos="9026" w:leader="dot"/>
            </w:tabs>
            <w:rPr/>
          </w:pPr>
          <w:hyperlink w:anchor="__RefHeading___Toc6676844_1280447820">
            <w:r>
              <w:rPr>
                <w:webHidden/>
                <w:rStyle w:val="IndexLink"/>
                <w:rtl w:val="true"/>
              </w:rPr>
              <w:t>نكته</w:t>
            </w:r>
            <w:r>
              <w:rPr>
                <w:rStyle w:val="IndexLink"/>
                <w:rtl w:val="true"/>
              </w:rPr>
              <w:tab/>
            </w:r>
            <w:r>
              <w:rPr>
                <w:rStyle w:val="IndexLink"/>
              </w:rPr>
              <w:t>308</w:t>
            </w:r>
          </w:hyperlink>
        </w:p>
        <w:p>
          <w:pPr>
            <w:pStyle w:val="Contents6"/>
            <w:tabs>
              <w:tab w:val="clear" w:pos="7609"/>
              <w:tab w:val="right" w:pos="9026" w:leader="dot"/>
            </w:tabs>
            <w:rPr/>
          </w:pPr>
          <w:hyperlink w:anchor="__RefHeading___Toc6676846_1280447820">
            <w:r>
              <w:rPr>
                <w:webHidden/>
                <w:rStyle w:val="IndexLink"/>
                <w:rtl w:val="true"/>
              </w:rPr>
              <w:t>مسئله</w:t>
            </w:r>
            <w:r>
              <w:rPr>
                <w:rStyle w:val="IndexLink"/>
                <w:rtl w:val="true"/>
              </w:rPr>
              <w:tab/>
            </w:r>
            <w:r>
              <w:rPr>
                <w:rStyle w:val="IndexLink"/>
              </w:rPr>
              <w:t>309</w:t>
            </w:r>
          </w:hyperlink>
        </w:p>
        <w:p>
          <w:pPr>
            <w:pStyle w:val="Contents5"/>
            <w:tabs>
              <w:tab w:val="clear" w:pos="7892"/>
              <w:tab w:val="right" w:pos="9026" w:leader="dot"/>
            </w:tabs>
            <w:rPr/>
          </w:pPr>
          <w:hyperlink w:anchor="__RefHeading___Toc6676848_1280447820">
            <w:r>
              <w:rPr>
                <w:webHidden/>
                <w:rStyle w:val="IndexLink"/>
                <w:rtl w:val="true"/>
              </w:rPr>
              <w:t>اقسام نذر</w:t>
            </w:r>
            <w:r>
              <w:rPr>
                <w:rStyle w:val="IndexLink"/>
                <w:rtl w:val="true"/>
              </w:rPr>
              <w:tab/>
            </w:r>
            <w:r>
              <w:rPr>
                <w:rStyle w:val="IndexLink"/>
              </w:rPr>
              <w:t>309</w:t>
            </w:r>
          </w:hyperlink>
        </w:p>
        <w:p>
          <w:pPr>
            <w:pStyle w:val="Contents6"/>
            <w:tabs>
              <w:tab w:val="clear" w:pos="7609"/>
              <w:tab w:val="right" w:pos="9026" w:leader="dot"/>
            </w:tabs>
            <w:rPr/>
          </w:pPr>
          <w:hyperlink w:anchor="__RefHeading___Toc6676850_1280447820">
            <w:r>
              <w:rPr>
                <w:webHidden/>
                <w:rStyle w:val="IndexLink"/>
                <w:rtl w:val="true"/>
              </w:rPr>
              <w:t>اشاره</w:t>
            </w:r>
            <w:r>
              <w:rPr>
                <w:rStyle w:val="IndexLink"/>
                <w:rtl w:val="true"/>
              </w:rPr>
              <w:tab/>
            </w:r>
            <w:r>
              <w:rPr>
                <w:rStyle w:val="IndexLink"/>
              </w:rPr>
              <w:t>309</w:t>
            </w:r>
          </w:hyperlink>
        </w:p>
        <w:p>
          <w:pPr>
            <w:pStyle w:val="Contents6"/>
            <w:tabs>
              <w:tab w:val="clear" w:pos="7609"/>
              <w:tab w:val="right" w:pos="9026" w:leader="dot"/>
            </w:tabs>
            <w:rPr/>
          </w:pPr>
          <w:hyperlink w:anchor="__RefHeading___Toc6676852_1280447820">
            <w:r>
              <w:rPr>
                <w:webHidden/>
                <w:rStyle w:val="IndexLink"/>
                <w:rtl w:val="true"/>
              </w:rPr>
              <w:t>مسئله</w:t>
            </w:r>
            <w:r>
              <w:rPr>
                <w:rStyle w:val="IndexLink"/>
                <w:rtl w:val="true"/>
              </w:rPr>
              <w:tab/>
            </w:r>
            <w:r>
              <w:rPr>
                <w:rStyle w:val="IndexLink"/>
              </w:rPr>
              <w:t>309</w:t>
            </w:r>
          </w:hyperlink>
        </w:p>
        <w:p>
          <w:pPr>
            <w:pStyle w:val="Contents5"/>
            <w:tabs>
              <w:tab w:val="clear" w:pos="7892"/>
              <w:tab w:val="right" w:pos="9026" w:leader="dot"/>
            </w:tabs>
            <w:rPr/>
          </w:pPr>
          <w:hyperlink w:anchor="__RefHeading___Toc6676854_1280447820">
            <w:r>
              <w:rPr>
                <w:webHidden/>
                <w:rStyle w:val="IndexLink"/>
                <w:rtl w:val="true"/>
              </w:rPr>
              <w:t>حكم تخلف از نذر</w:t>
            </w:r>
            <w:r>
              <w:rPr>
                <w:rStyle w:val="IndexLink"/>
                <w:rtl w:val="true"/>
              </w:rPr>
              <w:tab/>
            </w:r>
            <w:r>
              <w:rPr>
                <w:rStyle w:val="IndexLink"/>
              </w:rPr>
              <w:t>310</w:t>
            </w:r>
          </w:hyperlink>
        </w:p>
        <w:p>
          <w:pPr>
            <w:pStyle w:val="Contents6"/>
            <w:tabs>
              <w:tab w:val="clear" w:pos="7609"/>
              <w:tab w:val="right" w:pos="9026" w:leader="dot"/>
            </w:tabs>
            <w:rPr/>
          </w:pPr>
          <w:hyperlink w:anchor="__RefHeading___Toc6676856_1280447820">
            <w:r>
              <w:rPr>
                <w:webHidden/>
                <w:rStyle w:val="IndexLink"/>
                <w:rtl w:val="true"/>
              </w:rPr>
              <w:t>اشاره</w:t>
            </w:r>
            <w:r>
              <w:rPr>
                <w:rStyle w:val="IndexLink"/>
                <w:rtl w:val="true"/>
              </w:rPr>
              <w:tab/>
            </w:r>
            <w:r>
              <w:rPr>
                <w:rStyle w:val="IndexLink"/>
              </w:rPr>
              <w:t>310</w:t>
            </w:r>
          </w:hyperlink>
        </w:p>
        <w:p>
          <w:pPr>
            <w:pStyle w:val="Contents6"/>
            <w:tabs>
              <w:tab w:val="clear" w:pos="7609"/>
              <w:tab w:val="right" w:pos="9026" w:leader="dot"/>
            </w:tabs>
            <w:rPr/>
          </w:pPr>
          <w:hyperlink w:anchor="__RefHeading___Toc6676858_1280447820">
            <w:r>
              <w:rPr>
                <w:webHidden/>
                <w:rStyle w:val="IndexLink"/>
                <w:rtl w:val="true"/>
              </w:rPr>
              <w:t>مسئله</w:t>
            </w:r>
            <w:r>
              <w:rPr>
                <w:rStyle w:val="IndexLink"/>
                <w:rtl w:val="true"/>
              </w:rPr>
              <w:tab/>
            </w:r>
            <w:r>
              <w:rPr>
                <w:rStyle w:val="IndexLink"/>
              </w:rPr>
              <w:t>310</w:t>
            </w:r>
          </w:hyperlink>
        </w:p>
        <w:p>
          <w:pPr>
            <w:pStyle w:val="Contents5"/>
            <w:tabs>
              <w:tab w:val="clear" w:pos="7892"/>
              <w:tab w:val="right" w:pos="9026" w:leader="dot"/>
            </w:tabs>
            <w:rPr/>
          </w:pPr>
          <w:hyperlink w:anchor="__RefHeading___Toc6676860_1280447820">
            <w:r>
              <w:rPr>
                <w:webHidden/>
                <w:rStyle w:val="IndexLink"/>
                <w:rtl w:val="true"/>
              </w:rPr>
              <w:t>كفاره شكستن نذر</w:t>
            </w:r>
            <w:r>
              <w:rPr>
                <w:rStyle w:val="IndexLink"/>
                <w:rtl w:val="true"/>
              </w:rPr>
              <w:tab/>
            </w:r>
            <w:r>
              <w:rPr>
                <w:rStyle w:val="IndexLink"/>
              </w:rPr>
              <w:t>311</w:t>
            </w:r>
          </w:hyperlink>
        </w:p>
        <w:p>
          <w:pPr>
            <w:pStyle w:val="Contents5"/>
            <w:tabs>
              <w:tab w:val="clear" w:pos="7892"/>
              <w:tab w:val="right" w:pos="9026" w:leader="dot"/>
            </w:tabs>
            <w:rPr/>
          </w:pPr>
          <w:hyperlink w:anchor="__RefHeading___Toc6676862_1280447820">
            <w:r>
              <w:rPr>
                <w:webHidden/>
                <w:rStyle w:val="IndexLink"/>
                <w:rtl w:val="true"/>
              </w:rPr>
              <w:t>عجز ناذر از انجام منذور</w:t>
            </w:r>
            <w:r>
              <w:rPr>
                <w:rStyle w:val="IndexLink"/>
                <w:rtl w:val="true"/>
              </w:rPr>
              <w:tab/>
            </w:r>
            <w:r>
              <w:rPr>
                <w:rStyle w:val="IndexLink"/>
              </w:rPr>
              <w:t>311</w:t>
            </w:r>
          </w:hyperlink>
        </w:p>
        <w:p>
          <w:pPr>
            <w:pStyle w:val="Contents4"/>
            <w:tabs>
              <w:tab w:val="clear" w:pos="8176"/>
              <w:tab w:val="right" w:pos="9026" w:leader="dot"/>
            </w:tabs>
            <w:rPr/>
          </w:pPr>
          <w:hyperlink w:anchor="__RefHeading___Toc6676864_1280447820">
            <w:r>
              <w:rPr>
                <w:webHidden/>
                <w:rStyle w:val="IndexLink"/>
                <w:rtl w:val="true"/>
              </w:rPr>
              <w:t>گفتار دوم</w:t>
            </w:r>
            <w:r>
              <w:rPr>
                <w:rStyle w:val="IndexLink"/>
                <w:rtl w:val="true"/>
              </w:rPr>
              <w:t xml:space="preserve">: </w:t>
            </w:r>
            <w:r>
              <w:rPr>
                <w:rStyle w:val="IndexLink"/>
                <w:rtl w:val="true"/>
              </w:rPr>
              <w:t>قسم</w:t>
            </w:r>
            <w:r>
              <w:rPr>
                <w:rStyle w:val="IndexLink"/>
                <w:rtl w:val="true"/>
              </w:rPr>
              <w:tab/>
            </w:r>
            <w:r>
              <w:rPr>
                <w:rStyle w:val="IndexLink"/>
              </w:rPr>
              <w:t>311</w:t>
            </w:r>
          </w:hyperlink>
        </w:p>
        <w:p>
          <w:pPr>
            <w:pStyle w:val="Contents5"/>
            <w:tabs>
              <w:tab w:val="clear" w:pos="7892"/>
              <w:tab w:val="right" w:pos="9026" w:leader="dot"/>
            </w:tabs>
            <w:rPr/>
          </w:pPr>
          <w:hyperlink w:anchor="__RefHeading___Toc6676866_1280447820">
            <w:r>
              <w:rPr>
                <w:webHidden/>
                <w:rStyle w:val="IndexLink"/>
                <w:rtl w:val="true"/>
              </w:rPr>
              <w:t>اشاره</w:t>
            </w:r>
            <w:r>
              <w:rPr>
                <w:rStyle w:val="IndexLink"/>
                <w:rtl w:val="true"/>
              </w:rPr>
              <w:tab/>
            </w:r>
            <w:r>
              <w:rPr>
                <w:rStyle w:val="IndexLink"/>
              </w:rPr>
              <w:t>311</w:t>
            </w:r>
          </w:hyperlink>
        </w:p>
        <w:p>
          <w:pPr>
            <w:pStyle w:val="Contents5"/>
            <w:tabs>
              <w:tab w:val="clear" w:pos="7892"/>
              <w:tab w:val="right" w:pos="9026" w:leader="dot"/>
            </w:tabs>
            <w:rPr/>
          </w:pPr>
          <w:hyperlink w:anchor="__RefHeading___Toc6676868_1280447820">
            <w:r>
              <w:rPr>
                <w:webHidden/>
                <w:rStyle w:val="IndexLink"/>
                <w:rtl w:val="true"/>
              </w:rPr>
              <w:t>نكته</w:t>
            </w:r>
            <w:r>
              <w:rPr>
                <w:rStyle w:val="IndexLink"/>
                <w:rtl w:val="true"/>
              </w:rPr>
              <w:tab/>
            </w:r>
            <w:r>
              <w:rPr>
                <w:rStyle w:val="IndexLink"/>
              </w:rPr>
              <w:t>311</w:t>
            </w:r>
          </w:hyperlink>
        </w:p>
        <w:p>
          <w:pPr>
            <w:pStyle w:val="Contents5"/>
            <w:tabs>
              <w:tab w:val="clear" w:pos="7892"/>
              <w:tab w:val="right" w:pos="9026" w:leader="dot"/>
            </w:tabs>
            <w:rPr/>
          </w:pPr>
          <w:hyperlink w:anchor="__RefHeading___Toc6676870_1280447820">
            <w:r>
              <w:rPr>
                <w:webHidden/>
                <w:rStyle w:val="IndexLink"/>
                <w:rtl w:val="true"/>
              </w:rPr>
              <w:t>مسئله</w:t>
            </w:r>
            <w:r>
              <w:rPr>
                <w:rStyle w:val="IndexLink"/>
                <w:rtl w:val="true"/>
              </w:rPr>
              <w:tab/>
            </w:r>
            <w:r>
              <w:rPr>
                <w:rStyle w:val="IndexLink"/>
              </w:rPr>
              <w:t>312</w:t>
            </w:r>
          </w:hyperlink>
        </w:p>
        <w:p>
          <w:pPr>
            <w:pStyle w:val="Contents5"/>
            <w:tabs>
              <w:tab w:val="clear" w:pos="7892"/>
              <w:tab w:val="right" w:pos="9026" w:leader="dot"/>
            </w:tabs>
            <w:rPr/>
          </w:pPr>
          <w:hyperlink w:anchor="__RefHeading___Toc6676872_1280447820">
            <w:r>
              <w:rPr>
                <w:webHidden/>
                <w:rStyle w:val="IndexLink"/>
                <w:rtl w:val="true"/>
              </w:rPr>
              <w:t>شرايط انعقاد قسم</w:t>
            </w:r>
            <w:r>
              <w:rPr>
                <w:rStyle w:val="IndexLink"/>
                <w:rtl w:val="true"/>
              </w:rPr>
              <w:t>:</w:t>
              <w:tab/>
            </w:r>
            <w:r>
              <w:rPr>
                <w:rStyle w:val="IndexLink"/>
              </w:rPr>
              <w:t>312</w:t>
            </w:r>
          </w:hyperlink>
        </w:p>
        <w:p>
          <w:pPr>
            <w:pStyle w:val="Contents6"/>
            <w:tabs>
              <w:tab w:val="clear" w:pos="7609"/>
              <w:tab w:val="right" w:pos="9026" w:leader="dot"/>
            </w:tabs>
            <w:rPr/>
          </w:pPr>
          <w:hyperlink w:anchor="__RefHeading___Toc6676874_1280447820">
            <w:r>
              <w:rPr>
                <w:webHidden/>
                <w:rStyle w:val="IndexLink"/>
                <w:rtl w:val="true"/>
              </w:rPr>
              <w:t>اشاره</w:t>
            </w:r>
            <w:r>
              <w:rPr>
                <w:rStyle w:val="IndexLink"/>
                <w:rtl w:val="true"/>
              </w:rPr>
              <w:tab/>
            </w:r>
            <w:r>
              <w:rPr>
                <w:rStyle w:val="IndexLink"/>
              </w:rPr>
              <w:t>312</w:t>
            </w:r>
          </w:hyperlink>
        </w:p>
        <w:p>
          <w:pPr>
            <w:pStyle w:val="Contents6"/>
            <w:tabs>
              <w:tab w:val="clear" w:pos="7609"/>
              <w:tab w:val="right" w:pos="9026" w:leader="dot"/>
            </w:tabs>
            <w:rPr/>
          </w:pPr>
          <w:hyperlink w:anchor="__RefHeading___Toc6676876_1280447820">
            <w:r>
              <w:rPr>
                <w:webHidden/>
                <w:rStyle w:val="IndexLink"/>
                <w:rtl w:val="true"/>
              </w:rPr>
              <w:t>مسئله</w:t>
            </w:r>
            <w:r>
              <w:rPr>
                <w:rStyle w:val="IndexLink"/>
                <w:rtl w:val="true"/>
              </w:rPr>
              <w:tab/>
            </w:r>
            <w:r>
              <w:rPr>
                <w:rStyle w:val="IndexLink"/>
              </w:rPr>
              <w:t>312</w:t>
            </w:r>
          </w:hyperlink>
        </w:p>
        <w:p>
          <w:pPr>
            <w:pStyle w:val="Contents5"/>
            <w:tabs>
              <w:tab w:val="clear" w:pos="7892"/>
              <w:tab w:val="right" w:pos="9026" w:leader="dot"/>
            </w:tabs>
            <w:rPr/>
          </w:pPr>
          <w:hyperlink w:anchor="__RefHeading___Toc6676878_1280447820">
            <w:r>
              <w:rPr>
                <w:webHidden/>
                <w:rStyle w:val="IndexLink"/>
                <w:rtl w:val="true"/>
              </w:rPr>
              <w:t>شكستن قسم</w:t>
            </w:r>
            <w:r>
              <w:rPr>
                <w:rStyle w:val="IndexLink"/>
                <w:rtl w:val="true"/>
              </w:rPr>
              <w:tab/>
            </w:r>
            <w:r>
              <w:rPr>
                <w:rStyle w:val="IndexLink"/>
              </w:rPr>
              <w:t>312</w:t>
            </w:r>
          </w:hyperlink>
        </w:p>
        <w:p>
          <w:pPr>
            <w:pStyle w:val="Contents5"/>
            <w:tabs>
              <w:tab w:val="clear" w:pos="7892"/>
              <w:tab w:val="right" w:pos="9026" w:leader="dot"/>
            </w:tabs>
            <w:rPr/>
          </w:pPr>
          <w:hyperlink w:anchor="__RefHeading___Toc6676880_1280447820">
            <w:r>
              <w:rPr>
                <w:webHidden/>
                <w:rStyle w:val="IndexLink"/>
                <w:rtl w:val="true"/>
              </w:rPr>
              <w:t>كفاره شكستن قسم</w:t>
            </w:r>
            <w:r>
              <w:rPr>
                <w:rStyle w:val="IndexLink"/>
                <w:rtl w:val="true"/>
              </w:rPr>
              <w:tab/>
            </w:r>
            <w:r>
              <w:rPr>
                <w:rStyle w:val="IndexLink"/>
              </w:rPr>
              <w:t>312</w:t>
            </w:r>
          </w:hyperlink>
        </w:p>
        <w:p>
          <w:pPr>
            <w:pStyle w:val="Contents5"/>
            <w:tabs>
              <w:tab w:val="clear" w:pos="7892"/>
              <w:tab w:val="right" w:pos="9026" w:leader="dot"/>
            </w:tabs>
            <w:rPr/>
          </w:pPr>
          <w:hyperlink w:anchor="__RefHeading___Toc6676882_1280447820">
            <w:r>
              <w:rPr>
                <w:webHidden/>
                <w:rStyle w:val="IndexLink"/>
                <w:rtl w:val="true"/>
              </w:rPr>
              <w:t>شرايط انعقاد عهد</w:t>
            </w:r>
            <w:r>
              <w:rPr>
                <w:rStyle w:val="IndexLink"/>
                <w:rtl w:val="true"/>
              </w:rPr>
              <w:t>:</w:t>
              <w:tab/>
            </w:r>
            <w:r>
              <w:rPr>
                <w:rStyle w:val="IndexLink"/>
              </w:rPr>
              <w:t>313</w:t>
            </w:r>
          </w:hyperlink>
        </w:p>
        <w:p>
          <w:pPr>
            <w:pStyle w:val="Contents6"/>
            <w:tabs>
              <w:tab w:val="clear" w:pos="7609"/>
              <w:tab w:val="right" w:pos="9026" w:leader="dot"/>
            </w:tabs>
            <w:rPr/>
          </w:pPr>
          <w:hyperlink w:anchor="__RefHeading___Toc6676884_1280447820">
            <w:r>
              <w:rPr>
                <w:webHidden/>
                <w:rStyle w:val="IndexLink"/>
                <w:rtl w:val="true"/>
              </w:rPr>
              <w:t>اشاره</w:t>
            </w:r>
            <w:r>
              <w:rPr>
                <w:rStyle w:val="IndexLink"/>
                <w:rtl w:val="true"/>
              </w:rPr>
              <w:tab/>
            </w:r>
            <w:r>
              <w:rPr>
                <w:rStyle w:val="IndexLink"/>
              </w:rPr>
              <w:t>313</w:t>
            </w:r>
          </w:hyperlink>
        </w:p>
        <w:p>
          <w:pPr>
            <w:pStyle w:val="Contents6"/>
            <w:tabs>
              <w:tab w:val="clear" w:pos="7609"/>
              <w:tab w:val="right" w:pos="9026" w:leader="dot"/>
            </w:tabs>
            <w:rPr/>
          </w:pPr>
          <w:hyperlink w:anchor="__RefHeading___Toc6676886_1280447820">
            <w:r>
              <w:rPr>
                <w:webHidden/>
                <w:rStyle w:val="IndexLink"/>
                <w:rtl w:val="true"/>
              </w:rPr>
              <w:t>نكته</w:t>
            </w:r>
            <w:r>
              <w:rPr>
                <w:rStyle w:val="IndexLink"/>
                <w:rtl w:val="true"/>
              </w:rPr>
              <w:tab/>
            </w:r>
            <w:r>
              <w:rPr>
                <w:rStyle w:val="IndexLink"/>
              </w:rPr>
              <w:t>313</w:t>
            </w:r>
          </w:hyperlink>
        </w:p>
        <w:p>
          <w:pPr>
            <w:pStyle w:val="Contents5"/>
            <w:tabs>
              <w:tab w:val="clear" w:pos="7892"/>
              <w:tab w:val="right" w:pos="9026" w:leader="dot"/>
            </w:tabs>
            <w:rPr/>
          </w:pPr>
          <w:hyperlink w:anchor="__RefHeading___Toc6676888_1280447820">
            <w:r>
              <w:rPr>
                <w:webHidden/>
                <w:rStyle w:val="IndexLink"/>
                <w:rtl w:val="true"/>
              </w:rPr>
              <w:t>شكستن عهد</w:t>
            </w:r>
            <w:r>
              <w:rPr>
                <w:rStyle w:val="IndexLink"/>
                <w:rtl w:val="true"/>
              </w:rPr>
              <w:tab/>
            </w:r>
            <w:r>
              <w:rPr>
                <w:rStyle w:val="IndexLink"/>
              </w:rPr>
              <w:t>313</w:t>
            </w:r>
          </w:hyperlink>
        </w:p>
        <w:p>
          <w:pPr>
            <w:pStyle w:val="Contents5"/>
            <w:tabs>
              <w:tab w:val="clear" w:pos="7892"/>
              <w:tab w:val="right" w:pos="9026" w:leader="dot"/>
            </w:tabs>
            <w:rPr/>
          </w:pPr>
          <w:hyperlink w:anchor="__RefHeading___Toc6676890_1280447820">
            <w:r>
              <w:rPr>
                <w:webHidden/>
                <w:rStyle w:val="IndexLink"/>
                <w:rtl w:val="true"/>
              </w:rPr>
              <w:t>كفاره شكستن عهد</w:t>
            </w:r>
            <w:r>
              <w:rPr>
                <w:rStyle w:val="IndexLink"/>
                <w:rtl w:val="true"/>
              </w:rPr>
              <w:tab/>
            </w:r>
            <w:r>
              <w:rPr>
                <w:rStyle w:val="IndexLink"/>
              </w:rPr>
              <w:t>313</w:t>
            </w:r>
          </w:hyperlink>
        </w:p>
        <w:p>
          <w:pPr>
            <w:pStyle w:val="Contents4"/>
            <w:tabs>
              <w:tab w:val="clear" w:pos="8176"/>
              <w:tab w:val="right" w:pos="9026" w:leader="dot"/>
            </w:tabs>
            <w:rPr/>
          </w:pPr>
          <w:hyperlink w:anchor="__RefHeading___Toc6676892_1280447820">
            <w:r>
              <w:rPr>
                <w:webHidden/>
                <w:rStyle w:val="IndexLink"/>
                <w:rtl w:val="true"/>
              </w:rPr>
              <w:t xml:space="preserve">* </w:t>
            </w:r>
            <w:r>
              <w:rPr>
                <w:rStyle w:val="IndexLink"/>
                <w:rtl w:val="true"/>
              </w:rPr>
              <w:t>تمرين</w:t>
            </w:r>
            <w:r>
              <w:rPr>
                <w:rStyle w:val="IndexLink"/>
                <w:rtl w:val="true"/>
              </w:rPr>
              <w:tab/>
            </w:r>
            <w:r>
              <w:rPr>
                <w:rStyle w:val="IndexLink"/>
              </w:rPr>
              <w:t>313</w:t>
            </w:r>
          </w:hyperlink>
        </w:p>
        <w:p>
          <w:pPr>
            <w:pStyle w:val="Contents3"/>
            <w:tabs>
              <w:tab w:val="clear" w:pos="8459"/>
              <w:tab w:val="right" w:pos="9026" w:leader="dot"/>
            </w:tabs>
            <w:rPr/>
          </w:pPr>
          <w:hyperlink w:anchor="__RefHeading___Toc6676894_1280447820">
            <w:r>
              <w:rPr>
                <w:webHidden/>
                <w:rStyle w:val="IndexLink"/>
                <w:rtl w:val="true"/>
              </w:rPr>
              <w:t xml:space="preserve">درس </w:t>
            </w:r>
            <w:r>
              <w:rPr>
                <w:rStyle w:val="IndexLink"/>
              </w:rPr>
              <w:t>67</w:t>
            </w:r>
            <w:r>
              <w:rPr>
                <w:rStyle w:val="IndexLink"/>
                <w:rtl w:val="true"/>
              </w:rPr>
              <w:t xml:space="preserve"> </w:t>
            </w:r>
            <w:r>
              <w:rPr>
                <w:rStyle w:val="IndexLink"/>
                <w:rtl w:val="true"/>
              </w:rPr>
              <w:t xml:space="preserve">فصل يازدهم مضاربه </w:t>
            </w:r>
            <w:r>
              <w:rPr>
                <w:rStyle w:val="IndexLink"/>
                <w:rtl w:val="true"/>
              </w:rPr>
              <w:t>(</w:t>
            </w:r>
            <w:r>
              <w:rPr>
                <w:rStyle w:val="IndexLink"/>
              </w:rPr>
              <w:t>1</w:t>
            </w:r>
            <w:r>
              <w:rPr>
                <w:rStyle w:val="IndexLink"/>
                <w:rtl w:val="true"/>
              </w:rPr>
              <w:t>)</w:t>
              <w:tab/>
            </w:r>
            <w:r>
              <w:rPr>
                <w:rStyle w:val="IndexLink"/>
              </w:rPr>
              <w:t>314</w:t>
            </w:r>
          </w:hyperlink>
        </w:p>
        <w:p>
          <w:pPr>
            <w:pStyle w:val="Contents4"/>
            <w:tabs>
              <w:tab w:val="clear" w:pos="8176"/>
              <w:tab w:val="right" w:pos="9026" w:leader="dot"/>
            </w:tabs>
            <w:rPr/>
          </w:pPr>
          <w:hyperlink w:anchor="__RefHeading___Toc6676896_1280447820">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6676898_1280447820">
            <w:r>
              <w:rPr>
                <w:webHidden/>
                <w:rStyle w:val="IndexLink"/>
                <w:rtl w:val="true"/>
              </w:rPr>
              <w:t>گفتار اول</w:t>
            </w:r>
            <w:r>
              <w:rPr>
                <w:rStyle w:val="IndexLink"/>
                <w:rtl w:val="true"/>
              </w:rPr>
              <w:t xml:space="preserve">: </w:t>
            </w:r>
            <w:r>
              <w:rPr>
                <w:rStyle w:val="IndexLink"/>
                <w:rtl w:val="true"/>
              </w:rPr>
              <w:t>شرايط صحت عقد مضاربه</w:t>
            </w:r>
            <w:r>
              <w:rPr>
                <w:rStyle w:val="IndexLink"/>
                <w:rtl w:val="true"/>
              </w:rPr>
              <w:tab/>
            </w:r>
            <w:r>
              <w:rPr>
                <w:rStyle w:val="IndexLink"/>
              </w:rPr>
              <w:t>314</w:t>
            </w:r>
          </w:hyperlink>
        </w:p>
        <w:p>
          <w:pPr>
            <w:pStyle w:val="Contents5"/>
            <w:tabs>
              <w:tab w:val="clear" w:pos="7892"/>
              <w:tab w:val="right" w:pos="9026" w:leader="dot"/>
            </w:tabs>
            <w:rPr/>
          </w:pPr>
          <w:hyperlink w:anchor="__RefHeading___Toc6676900_1280447820">
            <w:r>
              <w:rPr>
                <w:webHidden/>
                <w:rStyle w:val="IndexLink"/>
              </w:rPr>
              <w:t>1</w:t>
            </w:r>
            <w:r>
              <w:rPr>
                <w:rStyle w:val="IndexLink"/>
                <w:rtl w:val="true"/>
              </w:rPr>
              <w:t xml:space="preserve">. </w:t>
            </w:r>
            <w:r>
              <w:rPr>
                <w:rStyle w:val="IndexLink"/>
                <w:rtl w:val="true"/>
              </w:rPr>
              <w:t>شرايط عقد مضاربه</w:t>
            </w:r>
            <w:r>
              <w:rPr>
                <w:rStyle w:val="IndexLink"/>
                <w:rtl w:val="true"/>
              </w:rPr>
              <w:tab/>
            </w:r>
            <w:r>
              <w:rPr>
                <w:rStyle w:val="IndexLink"/>
              </w:rPr>
              <w:t>314</w:t>
            </w:r>
          </w:hyperlink>
        </w:p>
        <w:p>
          <w:pPr>
            <w:pStyle w:val="Contents5"/>
            <w:tabs>
              <w:tab w:val="clear" w:pos="7892"/>
              <w:tab w:val="right" w:pos="9026" w:leader="dot"/>
            </w:tabs>
            <w:rPr/>
          </w:pPr>
          <w:hyperlink w:anchor="__RefHeading___Toc6676902_1280447820">
            <w:r>
              <w:rPr>
                <w:webHidden/>
                <w:rStyle w:val="IndexLink"/>
              </w:rPr>
              <w:t>2</w:t>
            </w:r>
            <w:r>
              <w:rPr>
                <w:rStyle w:val="IndexLink"/>
                <w:rtl w:val="true"/>
              </w:rPr>
              <w:t xml:space="preserve">. </w:t>
            </w:r>
            <w:r>
              <w:rPr>
                <w:rStyle w:val="IndexLink"/>
                <w:rtl w:val="true"/>
              </w:rPr>
              <w:t xml:space="preserve">شرايط متعاقدين </w:t>
            </w:r>
            <w:r>
              <w:rPr>
                <w:rStyle w:val="IndexLink"/>
                <w:rtl w:val="true"/>
              </w:rPr>
              <w:t>(</w:t>
            </w:r>
            <w:r>
              <w:rPr>
                <w:rStyle w:val="IndexLink"/>
                <w:rtl w:val="true"/>
              </w:rPr>
              <w:t>طرفين عقد مضاربه</w:t>
            </w:r>
            <w:r>
              <w:rPr>
                <w:rStyle w:val="IndexLink"/>
                <w:rtl w:val="true"/>
              </w:rPr>
              <w:t>)</w:t>
              <w:tab/>
            </w:r>
            <w:r>
              <w:rPr>
                <w:rStyle w:val="IndexLink"/>
              </w:rPr>
              <w:t>314</w:t>
            </w:r>
          </w:hyperlink>
        </w:p>
        <w:p>
          <w:pPr>
            <w:pStyle w:val="Contents5"/>
            <w:tabs>
              <w:tab w:val="clear" w:pos="7892"/>
              <w:tab w:val="right" w:pos="9026" w:leader="dot"/>
            </w:tabs>
            <w:rPr/>
          </w:pPr>
          <w:hyperlink w:anchor="__RefHeading___Toc6676904_1280447820">
            <w:r>
              <w:rPr>
                <w:webHidden/>
                <w:rStyle w:val="IndexLink"/>
              </w:rPr>
              <w:t>3</w:t>
            </w:r>
            <w:r>
              <w:rPr>
                <w:rStyle w:val="IndexLink"/>
                <w:rtl w:val="true"/>
              </w:rPr>
              <w:t xml:space="preserve">. </w:t>
            </w:r>
            <w:r>
              <w:rPr>
                <w:rStyle w:val="IndexLink"/>
                <w:rtl w:val="true"/>
              </w:rPr>
              <w:t xml:space="preserve">شرايط رأس المال </w:t>
            </w:r>
            <w:r>
              <w:rPr>
                <w:rStyle w:val="IndexLink"/>
                <w:rtl w:val="true"/>
              </w:rPr>
              <w:t>(</w:t>
            </w:r>
            <w:r>
              <w:rPr>
                <w:rStyle w:val="IndexLink"/>
                <w:rtl w:val="true"/>
              </w:rPr>
              <w:t>سرمايه</w:t>
            </w:r>
            <w:r>
              <w:rPr>
                <w:rStyle w:val="IndexLink"/>
                <w:rtl w:val="true"/>
              </w:rPr>
              <w:t>)</w:t>
              <w:tab/>
            </w:r>
            <w:r>
              <w:rPr>
                <w:rStyle w:val="IndexLink"/>
              </w:rPr>
              <w:t>315</w:t>
            </w:r>
          </w:hyperlink>
        </w:p>
        <w:p>
          <w:pPr>
            <w:pStyle w:val="Contents5"/>
            <w:tabs>
              <w:tab w:val="clear" w:pos="7892"/>
              <w:tab w:val="right" w:pos="9026" w:leader="dot"/>
            </w:tabs>
            <w:rPr/>
          </w:pPr>
          <w:hyperlink w:anchor="__RefHeading___Toc6676906_1280447820">
            <w:r>
              <w:rPr>
                <w:webHidden/>
                <w:rStyle w:val="IndexLink"/>
              </w:rPr>
              <w:t>4</w:t>
            </w:r>
            <w:r>
              <w:rPr>
                <w:rStyle w:val="IndexLink"/>
                <w:rtl w:val="true"/>
              </w:rPr>
              <w:t xml:space="preserve">. </w:t>
            </w:r>
            <w:r>
              <w:rPr>
                <w:rStyle w:val="IndexLink"/>
                <w:rtl w:val="true"/>
              </w:rPr>
              <w:t xml:space="preserve">شرايط ربح </w:t>
            </w:r>
            <w:r>
              <w:rPr>
                <w:rStyle w:val="IndexLink"/>
                <w:rtl w:val="true"/>
              </w:rPr>
              <w:t>(</w:t>
            </w:r>
            <w:r>
              <w:rPr>
                <w:rStyle w:val="IndexLink"/>
                <w:rtl w:val="true"/>
              </w:rPr>
              <w:t>سود</w:t>
            </w:r>
            <w:r>
              <w:rPr>
                <w:rStyle w:val="IndexLink"/>
                <w:rtl w:val="true"/>
              </w:rPr>
              <w:t>)</w:t>
              <w:tab/>
            </w:r>
            <w:r>
              <w:rPr>
                <w:rStyle w:val="IndexLink"/>
              </w:rPr>
              <w:t>315</w:t>
            </w:r>
          </w:hyperlink>
        </w:p>
        <w:p>
          <w:pPr>
            <w:pStyle w:val="Contents6"/>
            <w:tabs>
              <w:tab w:val="clear" w:pos="7609"/>
              <w:tab w:val="right" w:pos="9026" w:leader="dot"/>
            </w:tabs>
            <w:rPr/>
          </w:pPr>
          <w:hyperlink w:anchor="__RefHeading___Toc6676908_1280447820">
            <w:r>
              <w:rPr>
                <w:webHidden/>
                <w:rStyle w:val="IndexLink"/>
                <w:rtl w:val="true"/>
              </w:rPr>
              <w:t>اشاره</w:t>
            </w:r>
            <w:r>
              <w:rPr>
                <w:rStyle w:val="IndexLink"/>
                <w:rtl w:val="true"/>
              </w:rPr>
              <w:tab/>
            </w:r>
            <w:r>
              <w:rPr>
                <w:rStyle w:val="IndexLink"/>
              </w:rPr>
              <w:t>315</w:t>
            </w:r>
          </w:hyperlink>
        </w:p>
        <w:p>
          <w:pPr>
            <w:pStyle w:val="Contents6"/>
            <w:tabs>
              <w:tab w:val="clear" w:pos="7609"/>
              <w:tab w:val="right" w:pos="9026" w:leader="dot"/>
            </w:tabs>
            <w:rPr/>
          </w:pPr>
          <w:hyperlink w:anchor="__RefHeading___Toc6676910_1280447820">
            <w:r>
              <w:rPr>
                <w:webHidden/>
                <w:rStyle w:val="IndexLink"/>
                <w:rtl w:val="true"/>
              </w:rPr>
              <w:t>نكته</w:t>
            </w:r>
            <w:r>
              <w:rPr>
                <w:rStyle w:val="IndexLink"/>
                <w:rtl w:val="true"/>
              </w:rPr>
              <w:tab/>
            </w:r>
            <w:r>
              <w:rPr>
                <w:rStyle w:val="IndexLink"/>
              </w:rPr>
              <w:t>316</w:t>
            </w:r>
          </w:hyperlink>
        </w:p>
        <w:p>
          <w:pPr>
            <w:pStyle w:val="Contents6"/>
            <w:tabs>
              <w:tab w:val="clear" w:pos="7609"/>
              <w:tab w:val="right" w:pos="9026" w:leader="dot"/>
            </w:tabs>
            <w:rPr/>
          </w:pPr>
          <w:hyperlink w:anchor="__RefHeading___Toc6676912_1280447820">
            <w:r>
              <w:rPr>
                <w:webHidden/>
                <w:rStyle w:val="IndexLink"/>
                <w:rtl w:val="true"/>
              </w:rPr>
              <w:t>نكته</w:t>
            </w:r>
            <w:r>
              <w:rPr>
                <w:rStyle w:val="IndexLink"/>
                <w:rtl w:val="true"/>
              </w:rPr>
              <w:tab/>
            </w:r>
            <w:r>
              <w:rPr>
                <w:rStyle w:val="IndexLink"/>
              </w:rPr>
              <w:t>316</w:t>
            </w:r>
          </w:hyperlink>
        </w:p>
        <w:p>
          <w:pPr>
            <w:pStyle w:val="Contents4"/>
            <w:tabs>
              <w:tab w:val="clear" w:pos="8176"/>
              <w:tab w:val="right" w:pos="9026" w:leader="dot"/>
            </w:tabs>
            <w:rPr/>
          </w:pPr>
          <w:hyperlink w:anchor="__RefHeading___Toc6676914_1280447820">
            <w:r>
              <w:rPr>
                <w:webHidden/>
                <w:rStyle w:val="IndexLink"/>
                <w:rtl w:val="true"/>
              </w:rPr>
              <w:t>گفتار دوم</w:t>
            </w:r>
            <w:r>
              <w:rPr>
                <w:rStyle w:val="IndexLink"/>
                <w:rtl w:val="true"/>
              </w:rPr>
              <w:t xml:space="preserve">: </w:t>
            </w:r>
            <w:r>
              <w:rPr>
                <w:rStyle w:val="IndexLink"/>
                <w:rtl w:val="true"/>
              </w:rPr>
              <w:t>فسخ يا بطلان مضاربه</w:t>
            </w:r>
            <w:r>
              <w:rPr>
                <w:rStyle w:val="IndexLink"/>
                <w:rtl w:val="true"/>
              </w:rPr>
              <w:tab/>
            </w:r>
            <w:r>
              <w:rPr>
                <w:rStyle w:val="IndexLink"/>
              </w:rPr>
              <w:t>317</w:t>
            </w:r>
          </w:hyperlink>
        </w:p>
        <w:p>
          <w:pPr>
            <w:pStyle w:val="Contents5"/>
            <w:tabs>
              <w:tab w:val="clear" w:pos="7892"/>
              <w:tab w:val="right" w:pos="9026" w:leader="dot"/>
            </w:tabs>
            <w:rPr/>
          </w:pPr>
          <w:hyperlink w:anchor="__RefHeading___Toc6676916_1280447820">
            <w:r>
              <w:rPr>
                <w:webHidden/>
                <w:rStyle w:val="IndexLink"/>
                <w:rtl w:val="true"/>
              </w:rPr>
              <w:t>فسخ مضاربه</w:t>
            </w:r>
            <w:r>
              <w:rPr>
                <w:rStyle w:val="IndexLink"/>
                <w:rtl w:val="true"/>
              </w:rPr>
              <w:tab/>
            </w:r>
            <w:r>
              <w:rPr>
                <w:rStyle w:val="IndexLink"/>
              </w:rPr>
              <w:t>317</w:t>
            </w:r>
          </w:hyperlink>
        </w:p>
        <w:p>
          <w:pPr>
            <w:pStyle w:val="Contents5"/>
            <w:tabs>
              <w:tab w:val="clear" w:pos="7892"/>
              <w:tab w:val="right" w:pos="9026" w:leader="dot"/>
            </w:tabs>
            <w:rPr/>
          </w:pPr>
          <w:hyperlink w:anchor="__RefHeading___Toc6676918_1280447820">
            <w:r>
              <w:rPr>
                <w:webHidden/>
                <w:rStyle w:val="IndexLink"/>
                <w:rtl w:val="true"/>
              </w:rPr>
              <w:t>بطلان مضاربه</w:t>
            </w:r>
            <w:r>
              <w:rPr>
                <w:rStyle w:val="IndexLink"/>
                <w:rtl w:val="true"/>
              </w:rPr>
              <w:tab/>
            </w:r>
            <w:r>
              <w:rPr>
                <w:rStyle w:val="IndexLink"/>
              </w:rPr>
              <w:t>317</w:t>
            </w:r>
          </w:hyperlink>
        </w:p>
        <w:p>
          <w:pPr>
            <w:pStyle w:val="Contents5"/>
            <w:tabs>
              <w:tab w:val="clear" w:pos="7892"/>
              <w:tab w:val="right" w:pos="9026" w:leader="dot"/>
            </w:tabs>
            <w:rPr/>
          </w:pPr>
          <w:hyperlink w:anchor="__RefHeading___Toc6676920_1280447820">
            <w:r>
              <w:rPr>
                <w:webHidden/>
                <w:rStyle w:val="IndexLink"/>
                <w:rtl w:val="true"/>
              </w:rPr>
              <w:t>چند نكته</w:t>
            </w:r>
            <w:r>
              <w:rPr>
                <w:rStyle w:val="IndexLink"/>
                <w:rtl w:val="true"/>
              </w:rPr>
              <w:tab/>
            </w:r>
            <w:r>
              <w:rPr>
                <w:rStyle w:val="IndexLink"/>
              </w:rPr>
              <w:t>318</w:t>
            </w:r>
          </w:hyperlink>
        </w:p>
        <w:p>
          <w:pPr>
            <w:pStyle w:val="Contents5"/>
            <w:tabs>
              <w:tab w:val="clear" w:pos="7892"/>
              <w:tab w:val="right" w:pos="9026" w:leader="dot"/>
            </w:tabs>
            <w:rPr/>
          </w:pPr>
          <w:hyperlink w:anchor="__RefHeading___Toc6676922_1280447820">
            <w:r>
              <w:rPr>
                <w:webHidden/>
                <w:rStyle w:val="IndexLink"/>
                <w:rtl w:val="true"/>
              </w:rPr>
              <w:t>مسئله</w:t>
            </w:r>
            <w:r>
              <w:rPr>
                <w:rStyle w:val="IndexLink"/>
                <w:rtl w:val="true"/>
              </w:rPr>
              <w:tab/>
            </w:r>
            <w:r>
              <w:rPr>
                <w:rStyle w:val="IndexLink"/>
              </w:rPr>
              <w:t>319</w:t>
            </w:r>
          </w:hyperlink>
        </w:p>
        <w:p>
          <w:pPr>
            <w:pStyle w:val="Contents4"/>
            <w:tabs>
              <w:tab w:val="clear" w:pos="8176"/>
              <w:tab w:val="right" w:pos="9026" w:leader="dot"/>
            </w:tabs>
            <w:rPr/>
          </w:pPr>
          <w:hyperlink w:anchor="__RefHeading___Toc6676924_1280447820">
            <w:r>
              <w:rPr>
                <w:webHidden/>
                <w:rStyle w:val="IndexLink"/>
                <w:rtl w:val="true"/>
              </w:rPr>
              <w:t xml:space="preserve">* </w:t>
            </w:r>
            <w:r>
              <w:rPr>
                <w:rStyle w:val="IndexLink"/>
                <w:rtl w:val="true"/>
              </w:rPr>
              <w:t>تمرين</w:t>
            </w:r>
            <w:r>
              <w:rPr>
                <w:rStyle w:val="IndexLink"/>
                <w:rtl w:val="true"/>
              </w:rPr>
              <w:tab/>
            </w:r>
            <w:r>
              <w:rPr>
                <w:rStyle w:val="IndexLink"/>
              </w:rPr>
              <w:t>319</w:t>
            </w:r>
          </w:hyperlink>
        </w:p>
        <w:p>
          <w:pPr>
            <w:pStyle w:val="Contents3"/>
            <w:tabs>
              <w:tab w:val="clear" w:pos="8459"/>
              <w:tab w:val="right" w:pos="9026" w:leader="dot"/>
            </w:tabs>
            <w:rPr/>
          </w:pPr>
          <w:hyperlink w:anchor="__RefHeading___Toc6676926_1280447820">
            <w:r>
              <w:rPr>
                <w:webHidden/>
                <w:rStyle w:val="IndexLink"/>
                <w:rtl w:val="true"/>
              </w:rPr>
              <w:t xml:space="preserve">درس </w:t>
            </w:r>
            <w:r>
              <w:rPr>
                <w:rStyle w:val="IndexLink"/>
              </w:rPr>
              <w:t>68</w:t>
            </w:r>
            <w:r>
              <w:rPr>
                <w:rStyle w:val="IndexLink"/>
                <w:rtl w:val="true"/>
              </w:rPr>
              <w:t xml:space="preserve"> </w:t>
            </w:r>
            <w:r>
              <w:rPr>
                <w:rStyle w:val="IndexLink"/>
                <w:rtl w:val="true"/>
              </w:rPr>
              <w:t xml:space="preserve">فصل يازدهم مضاربه </w:t>
            </w:r>
            <w:r>
              <w:rPr>
                <w:rStyle w:val="IndexLink"/>
                <w:rtl w:val="true"/>
              </w:rPr>
              <w:t>(</w:t>
            </w:r>
            <w:r>
              <w:rPr>
                <w:rStyle w:val="IndexLink"/>
              </w:rPr>
              <w:t>2</w:t>
            </w:r>
            <w:r>
              <w:rPr>
                <w:rStyle w:val="IndexLink"/>
                <w:rtl w:val="true"/>
              </w:rPr>
              <w:t>)</w:t>
              <w:tab/>
            </w:r>
            <w:r>
              <w:rPr>
                <w:rStyle w:val="IndexLink"/>
              </w:rPr>
              <w:t>320</w:t>
            </w:r>
          </w:hyperlink>
        </w:p>
        <w:p>
          <w:pPr>
            <w:pStyle w:val="Contents4"/>
            <w:tabs>
              <w:tab w:val="clear" w:pos="8176"/>
              <w:tab w:val="right" w:pos="9026" w:leader="dot"/>
            </w:tabs>
            <w:rPr/>
          </w:pPr>
          <w:hyperlink w:anchor="__RefHeading___Toc6676928_1280447820">
            <w:r>
              <w:rPr>
                <w:webHidden/>
                <w:rStyle w:val="IndexLink"/>
                <w:rtl w:val="true"/>
              </w:rPr>
              <w:t>گفتار سوم</w:t>
            </w:r>
            <w:r>
              <w:rPr>
                <w:rStyle w:val="IndexLink"/>
                <w:rtl w:val="true"/>
              </w:rPr>
              <w:t xml:space="preserve">: </w:t>
            </w:r>
            <w:r>
              <w:rPr>
                <w:rStyle w:val="IndexLink"/>
                <w:rtl w:val="true"/>
              </w:rPr>
              <w:t>احكام مربوط به عامل</w:t>
            </w:r>
            <w:r>
              <w:rPr>
                <w:rStyle w:val="IndexLink"/>
                <w:rtl w:val="true"/>
              </w:rPr>
              <w:tab/>
            </w:r>
            <w:r>
              <w:rPr>
                <w:rStyle w:val="IndexLink"/>
              </w:rPr>
              <w:t>320</w:t>
            </w:r>
          </w:hyperlink>
        </w:p>
        <w:p>
          <w:pPr>
            <w:pStyle w:val="Contents5"/>
            <w:tabs>
              <w:tab w:val="clear" w:pos="7892"/>
              <w:tab w:val="right" w:pos="9026" w:leader="dot"/>
            </w:tabs>
            <w:rPr/>
          </w:pPr>
          <w:hyperlink w:anchor="__RefHeading___Toc6676930_1280447820">
            <w:r>
              <w:rPr>
                <w:webHidden/>
                <w:rStyle w:val="IndexLink"/>
                <w:rtl w:val="true"/>
              </w:rPr>
              <w:t>امين بودن عامل مضاربه</w:t>
            </w:r>
            <w:r>
              <w:rPr>
                <w:rStyle w:val="IndexLink"/>
                <w:rtl w:val="true"/>
              </w:rPr>
              <w:tab/>
            </w:r>
            <w:r>
              <w:rPr>
                <w:rStyle w:val="IndexLink"/>
              </w:rPr>
              <w:t>320</w:t>
            </w:r>
          </w:hyperlink>
        </w:p>
        <w:p>
          <w:pPr>
            <w:pStyle w:val="Contents6"/>
            <w:tabs>
              <w:tab w:val="clear" w:pos="7609"/>
              <w:tab w:val="right" w:pos="9026" w:leader="dot"/>
            </w:tabs>
            <w:rPr/>
          </w:pPr>
          <w:hyperlink w:anchor="__RefHeading___Toc6676932_1280447820">
            <w:r>
              <w:rPr>
                <w:webHidden/>
                <w:rStyle w:val="IndexLink"/>
                <w:rtl w:val="true"/>
              </w:rPr>
              <w:t>اشاره</w:t>
            </w:r>
            <w:r>
              <w:rPr>
                <w:rStyle w:val="IndexLink"/>
                <w:rtl w:val="true"/>
              </w:rPr>
              <w:tab/>
            </w:r>
            <w:r>
              <w:rPr>
                <w:rStyle w:val="IndexLink"/>
              </w:rPr>
              <w:t>320</w:t>
            </w:r>
          </w:hyperlink>
        </w:p>
        <w:p>
          <w:pPr>
            <w:pStyle w:val="Contents6"/>
            <w:tabs>
              <w:tab w:val="clear" w:pos="7609"/>
              <w:tab w:val="right" w:pos="9026" w:leader="dot"/>
            </w:tabs>
            <w:rPr/>
          </w:pPr>
          <w:hyperlink w:anchor="__RefHeading___Toc6676934_1280447820">
            <w:r>
              <w:rPr>
                <w:webHidden/>
                <w:rStyle w:val="IndexLink"/>
                <w:rtl w:val="true"/>
              </w:rPr>
              <w:t>مسئله</w:t>
            </w:r>
            <w:r>
              <w:rPr>
                <w:rStyle w:val="IndexLink"/>
                <w:rtl w:val="true"/>
              </w:rPr>
              <w:tab/>
            </w:r>
            <w:r>
              <w:rPr>
                <w:rStyle w:val="IndexLink"/>
              </w:rPr>
              <w:t>320</w:t>
            </w:r>
          </w:hyperlink>
        </w:p>
        <w:p>
          <w:pPr>
            <w:pStyle w:val="Contents5"/>
            <w:tabs>
              <w:tab w:val="clear" w:pos="7892"/>
              <w:tab w:val="right" w:pos="9026" w:leader="dot"/>
            </w:tabs>
            <w:rPr/>
          </w:pPr>
          <w:hyperlink w:anchor="__RefHeading___Toc6676936_1280447820">
            <w:r>
              <w:rPr>
                <w:webHidden/>
                <w:rStyle w:val="IndexLink"/>
                <w:rtl w:val="true"/>
              </w:rPr>
              <w:t>وظايف عامل</w:t>
            </w:r>
            <w:r>
              <w:rPr>
                <w:rStyle w:val="IndexLink"/>
                <w:rtl w:val="true"/>
              </w:rPr>
              <w:tab/>
            </w:r>
            <w:r>
              <w:rPr>
                <w:rStyle w:val="IndexLink"/>
              </w:rPr>
              <w:t>320</w:t>
            </w:r>
          </w:hyperlink>
        </w:p>
        <w:p>
          <w:pPr>
            <w:pStyle w:val="Contents6"/>
            <w:tabs>
              <w:tab w:val="clear" w:pos="7609"/>
              <w:tab w:val="right" w:pos="9026" w:leader="dot"/>
            </w:tabs>
            <w:rPr/>
          </w:pPr>
          <w:hyperlink w:anchor="__RefHeading___Toc6676938_1280447820">
            <w:r>
              <w:rPr>
                <w:webHidden/>
                <w:rStyle w:val="IndexLink"/>
                <w:rtl w:val="true"/>
              </w:rPr>
              <w:t>اشاره</w:t>
            </w:r>
            <w:r>
              <w:rPr>
                <w:rStyle w:val="IndexLink"/>
                <w:rtl w:val="true"/>
              </w:rPr>
              <w:tab/>
            </w:r>
            <w:r>
              <w:rPr>
                <w:rStyle w:val="IndexLink"/>
              </w:rPr>
              <w:t>320</w:t>
            </w:r>
          </w:hyperlink>
        </w:p>
        <w:p>
          <w:pPr>
            <w:pStyle w:val="Contents6"/>
            <w:tabs>
              <w:tab w:val="clear" w:pos="7609"/>
              <w:tab w:val="right" w:pos="9026" w:leader="dot"/>
            </w:tabs>
            <w:rPr/>
          </w:pPr>
          <w:hyperlink w:anchor="__RefHeading___Toc6676940_1280447820">
            <w:r>
              <w:rPr>
                <w:webHidden/>
                <w:rStyle w:val="IndexLink"/>
                <w:rtl w:val="true"/>
              </w:rPr>
              <w:t>نكته</w:t>
            </w:r>
            <w:r>
              <w:rPr>
                <w:rStyle w:val="IndexLink"/>
                <w:rtl w:val="true"/>
              </w:rPr>
              <w:tab/>
            </w:r>
            <w:r>
              <w:rPr>
                <w:rStyle w:val="IndexLink"/>
              </w:rPr>
              <w:t>322</w:t>
            </w:r>
          </w:hyperlink>
        </w:p>
        <w:p>
          <w:pPr>
            <w:pStyle w:val="Contents6"/>
            <w:tabs>
              <w:tab w:val="clear" w:pos="7609"/>
              <w:tab w:val="right" w:pos="9026" w:leader="dot"/>
            </w:tabs>
            <w:rPr/>
          </w:pPr>
          <w:hyperlink w:anchor="__RefHeading___Toc6676942_1280447820">
            <w:r>
              <w:rPr>
                <w:webHidden/>
                <w:rStyle w:val="IndexLink"/>
                <w:rtl w:val="true"/>
              </w:rPr>
              <w:t>توضيح</w:t>
            </w:r>
            <w:r>
              <w:rPr>
                <w:rStyle w:val="IndexLink"/>
                <w:rtl w:val="true"/>
              </w:rPr>
              <w:tab/>
            </w:r>
            <w:r>
              <w:rPr>
                <w:rStyle w:val="IndexLink"/>
              </w:rPr>
              <w:t>323</w:t>
            </w:r>
          </w:hyperlink>
        </w:p>
        <w:p>
          <w:pPr>
            <w:pStyle w:val="Contents5"/>
            <w:tabs>
              <w:tab w:val="clear" w:pos="7892"/>
              <w:tab w:val="right" w:pos="9026" w:leader="dot"/>
            </w:tabs>
            <w:rPr/>
          </w:pPr>
          <w:hyperlink w:anchor="__RefHeading___Toc6676944_1280447820">
            <w:r>
              <w:rPr>
                <w:webHidden/>
                <w:rStyle w:val="IndexLink"/>
                <w:rtl w:val="true"/>
              </w:rPr>
              <w:t>تعدد مالك يا عامل</w:t>
            </w:r>
            <w:r>
              <w:rPr>
                <w:rStyle w:val="IndexLink"/>
                <w:rtl w:val="true"/>
              </w:rPr>
              <w:t>:</w:t>
              <w:tab/>
            </w:r>
            <w:r>
              <w:rPr>
                <w:rStyle w:val="IndexLink"/>
              </w:rPr>
              <w:t>324</w:t>
            </w:r>
          </w:hyperlink>
        </w:p>
        <w:p>
          <w:pPr>
            <w:pStyle w:val="Contents5"/>
            <w:tabs>
              <w:tab w:val="clear" w:pos="7892"/>
              <w:tab w:val="right" w:pos="9026" w:leader="dot"/>
            </w:tabs>
            <w:rPr/>
          </w:pPr>
          <w:hyperlink w:anchor="__RefHeading___Toc6676946_1280447820">
            <w:r>
              <w:rPr>
                <w:webHidden/>
                <w:rStyle w:val="IndexLink"/>
                <w:rtl w:val="true"/>
              </w:rPr>
              <w:t xml:space="preserve">مضاربه فضولى </w:t>
            </w:r>
            <w:r>
              <w:rPr>
                <w:rStyle w:val="IndexLink"/>
                <w:rtl w:val="true"/>
              </w:rPr>
              <w:t>(</w:t>
            </w:r>
            <w:r>
              <w:rPr>
                <w:rStyle w:val="IndexLink"/>
                <w:rtl w:val="true"/>
              </w:rPr>
              <w:t>بدون اذن مالك آن</w:t>
            </w:r>
            <w:r>
              <w:rPr>
                <w:rStyle w:val="IndexLink"/>
                <w:rtl w:val="true"/>
              </w:rPr>
              <w:t>)</w:t>
              <w:tab/>
            </w:r>
            <w:r>
              <w:rPr>
                <w:rStyle w:val="IndexLink"/>
              </w:rPr>
              <w:t>324</w:t>
            </w:r>
          </w:hyperlink>
        </w:p>
        <w:p>
          <w:pPr>
            <w:pStyle w:val="Contents6"/>
            <w:tabs>
              <w:tab w:val="clear" w:pos="7609"/>
              <w:tab w:val="right" w:pos="9026" w:leader="dot"/>
            </w:tabs>
            <w:rPr/>
          </w:pPr>
          <w:hyperlink w:anchor="__RefHeading___Toc6676948_1280447820">
            <w:r>
              <w:rPr>
                <w:webHidden/>
                <w:rStyle w:val="IndexLink"/>
                <w:rtl w:val="true"/>
              </w:rPr>
              <w:t>اشاره</w:t>
            </w:r>
            <w:r>
              <w:rPr>
                <w:rStyle w:val="IndexLink"/>
                <w:rtl w:val="true"/>
              </w:rPr>
              <w:tab/>
            </w:r>
            <w:r>
              <w:rPr>
                <w:rStyle w:val="IndexLink"/>
              </w:rPr>
              <w:t>324</w:t>
            </w:r>
          </w:hyperlink>
        </w:p>
        <w:p>
          <w:pPr>
            <w:pStyle w:val="Contents6"/>
            <w:tabs>
              <w:tab w:val="clear" w:pos="7609"/>
              <w:tab w:val="right" w:pos="9026" w:leader="dot"/>
            </w:tabs>
            <w:rPr/>
          </w:pPr>
          <w:hyperlink w:anchor="__RefHeading___Toc6676950_1280447820">
            <w:r>
              <w:rPr>
                <w:webHidden/>
                <w:rStyle w:val="IndexLink"/>
                <w:rtl w:val="true"/>
              </w:rPr>
              <w:t>چند نكته</w:t>
            </w:r>
            <w:r>
              <w:rPr>
                <w:rStyle w:val="IndexLink"/>
                <w:rtl w:val="true"/>
              </w:rPr>
              <w:tab/>
            </w:r>
            <w:r>
              <w:rPr>
                <w:rStyle w:val="IndexLink"/>
              </w:rPr>
              <w:t>324</w:t>
            </w:r>
          </w:hyperlink>
        </w:p>
        <w:p>
          <w:pPr>
            <w:pStyle w:val="Contents5"/>
            <w:tabs>
              <w:tab w:val="clear" w:pos="7892"/>
              <w:tab w:val="right" w:pos="9026" w:leader="dot"/>
            </w:tabs>
            <w:rPr/>
          </w:pPr>
          <w:hyperlink w:anchor="__RefHeading___Toc6676952_1280447820">
            <w:r>
              <w:rPr>
                <w:webHidden/>
                <w:rStyle w:val="IndexLink"/>
                <w:rtl w:val="true"/>
              </w:rPr>
              <w:t>جعاله در تجارت</w:t>
            </w:r>
            <w:r>
              <w:rPr>
                <w:rStyle w:val="IndexLink"/>
                <w:rtl w:val="true"/>
              </w:rPr>
              <w:t>:</w:t>
              <w:tab/>
            </w:r>
            <w:r>
              <w:rPr>
                <w:rStyle w:val="IndexLink"/>
              </w:rPr>
              <w:t>325</w:t>
            </w:r>
          </w:hyperlink>
        </w:p>
        <w:p>
          <w:pPr>
            <w:pStyle w:val="Contents6"/>
            <w:tabs>
              <w:tab w:val="clear" w:pos="7609"/>
              <w:tab w:val="right" w:pos="9026" w:leader="dot"/>
            </w:tabs>
            <w:rPr/>
          </w:pPr>
          <w:hyperlink w:anchor="__RefHeading___Toc6676954_1280447820">
            <w:r>
              <w:rPr>
                <w:webHidden/>
                <w:rStyle w:val="IndexLink"/>
                <w:rtl w:val="true"/>
              </w:rPr>
              <w:t>اشاره</w:t>
            </w:r>
            <w:r>
              <w:rPr>
                <w:rStyle w:val="IndexLink"/>
                <w:rtl w:val="true"/>
              </w:rPr>
              <w:tab/>
            </w:r>
            <w:r>
              <w:rPr>
                <w:rStyle w:val="IndexLink"/>
              </w:rPr>
              <w:t>325</w:t>
            </w:r>
          </w:hyperlink>
        </w:p>
        <w:p>
          <w:pPr>
            <w:pStyle w:val="Contents6"/>
            <w:tabs>
              <w:tab w:val="clear" w:pos="7609"/>
              <w:tab w:val="right" w:pos="9026" w:leader="dot"/>
            </w:tabs>
            <w:rPr/>
          </w:pPr>
          <w:hyperlink w:anchor="__RefHeading___Toc6676956_1280447820">
            <w:r>
              <w:rPr>
                <w:webHidden/>
                <w:rStyle w:val="IndexLink"/>
                <w:rtl w:val="true"/>
              </w:rPr>
              <w:t>نكته</w:t>
            </w:r>
            <w:r>
              <w:rPr>
                <w:rStyle w:val="IndexLink"/>
                <w:rtl w:val="true"/>
              </w:rPr>
              <w:tab/>
            </w:r>
            <w:r>
              <w:rPr>
                <w:rStyle w:val="IndexLink"/>
              </w:rPr>
              <w:t>326</w:t>
            </w:r>
          </w:hyperlink>
        </w:p>
        <w:p>
          <w:pPr>
            <w:pStyle w:val="Contents5"/>
            <w:tabs>
              <w:tab w:val="clear" w:pos="7892"/>
              <w:tab w:val="right" w:pos="9026" w:leader="dot"/>
            </w:tabs>
            <w:rPr/>
          </w:pPr>
          <w:hyperlink w:anchor="__RefHeading___Toc6676958_1280447820">
            <w:r>
              <w:rPr>
                <w:webHidden/>
                <w:rStyle w:val="IndexLink"/>
                <w:rtl w:val="true"/>
              </w:rPr>
              <w:t xml:space="preserve">* </w:t>
            </w:r>
            <w:r>
              <w:rPr>
                <w:rStyle w:val="IndexLink"/>
                <w:rtl w:val="true"/>
              </w:rPr>
              <w:t>تمرين</w:t>
            </w:r>
            <w:r>
              <w:rPr>
                <w:rStyle w:val="IndexLink"/>
                <w:rtl w:val="true"/>
              </w:rPr>
              <w:tab/>
            </w:r>
            <w:r>
              <w:rPr>
                <w:rStyle w:val="IndexLink"/>
              </w:rPr>
              <w:t>326</w:t>
            </w:r>
          </w:hyperlink>
        </w:p>
        <w:p>
          <w:pPr>
            <w:pStyle w:val="Contents3"/>
            <w:tabs>
              <w:tab w:val="clear" w:pos="8459"/>
              <w:tab w:val="right" w:pos="9026" w:leader="dot"/>
            </w:tabs>
            <w:rPr/>
          </w:pPr>
          <w:hyperlink w:anchor="__RefHeading___Toc6676960_1280447820">
            <w:r>
              <w:rPr>
                <w:webHidden/>
                <w:rStyle w:val="IndexLink"/>
                <w:rtl w:val="true"/>
              </w:rPr>
              <w:t xml:space="preserve">درس </w:t>
            </w:r>
            <w:r>
              <w:rPr>
                <w:rStyle w:val="IndexLink"/>
              </w:rPr>
              <w:t>69</w:t>
            </w:r>
            <w:r>
              <w:rPr>
                <w:rStyle w:val="IndexLink"/>
                <w:rtl w:val="true"/>
              </w:rPr>
              <w:t xml:space="preserve"> </w:t>
            </w:r>
            <w:r>
              <w:rPr>
                <w:rStyle w:val="IndexLink"/>
                <w:rtl w:val="true"/>
              </w:rPr>
              <w:t>فصل دوازدهم قرض</w:t>
            </w:r>
            <w:r>
              <w:rPr>
                <w:rStyle w:val="IndexLink"/>
                <w:rtl w:val="true"/>
              </w:rPr>
              <w:tab/>
            </w:r>
            <w:r>
              <w:rPr>
                <w:rStyle w:val="IndexLink"/>
              </w:rPr>
              <w:t>327</w:t>
            </w:r>
          </w:hyperlink>
        </w:p>
        <w:p>
          <w:pPr>
            <w:pStyle w:val="Contents4"/>
            <w:tabs>
              <w:tab w:val="clear" w:pos="8176"/>
              <w:tab w:val="right" w:pos="9026" w:leader="dot"/>
            </w:tabs>
            <w:rPr/>
          </w:pPr>
          <w:hyperlink w:anchor="__RefHeading___Toc6676962_1280447820">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6676964_1280447820">
            <w:r>
              <w:rPr>
                <w:webHidden/>
                <w:rStyle w:val="IndexLink"/>
                <w:rtl w:val="true"/>
              </w:rPr>
              <w:t>موارد وجوب قرض گرفتن</w:t>
            </w:r>
            <w:r>
              <w:rPr>
                <w:rStyle w:val="IndexLink"/>
                <w:rtl w:val="true"/>
              </w:rPr>
              <w:tab/>
            </w:r>
            <w:r>
              <w:rPr>
                <w:rStyle w:val="IndexLink"/>
              </w:rPr>
              <w:t>327</w:t>
            </w:r>
          </w:hyperlink>
        </w:p>
        <w:p>
          <w:pPr>
            <w:pStyle w:val="Contents4"/>
            <w:tabs>
              <w:tab w:val="clear" w:pos="8176"/>
              <w:tab w:val="right" w:pos="9026" w:leader="dot"/>
            </w:tabs>
            <w:rPr/>
          </w:pPr>
          <w:hyperlink w:anchor="__RefHeading___Toc6676966_1280447820">
            <w:r>
              <w:rPr>
                <w:webHidden/>
                <w:rStyle w:val="IndexLink"/>
                <w:rtl w:val="true"/>
              </w:rPr>
              <w:t>موارد حرمت قرض گرفتن</w:t>
            </w:r>
            <w:r>
              <w:rPr>
                <w:rStyle w:val="IndexLink"/>
                <w:rtl w:val="true"/>
              </w:rPr>
              <w:tab/>
            </w:r>
            <w:r>
              <w:rPr>
                <w:rStyle w:val="IndexLink"/>
              </w:rPr>
              <w:t>327</w:t>
            </w:r>
          </w:hyperlink>
        </w:p>
        <w:p>
          <w:pPr>
            <w:pStyle w:val="Contents4"/>
            <w:tabs>
              <w:tab w:val="clear" w:pos="8176"/>
              <w:tab w:val="right" w:pos="9026" w:leader="dot"/>
            </w:tabs>
            <w:rPr/>
          </w:pPr>
          <w:hyperlink w:anchor="__RefHeading___Toc6676968_1280447820">
            <w:r>
              <w:rPr>
                <w:webHidden/>
                <w:rStyle w:val="IndexLink"/>
                <w:rtl w:val="true"/>
              </w:rPr>
              <w:t>حكم قرض دادن</w:t>
            </w:r>
            <w:r>
              <w:rPr>
                <w:rStyle w:val="IndexLink"/>
                <w:rtl w:val="true"/>
              </w:rPr>
              <w:tab/>
            </w:r>
            <w:r>
              <w:rPr>
                <w:rStyle w:val="IndexLink"/>
              </w:rPr>
              <w:t>327</w:t>
            </w:r>
          </w:hyperlink>
        </w:p>
        <w:p>
          <w:pPr>
            <w:pStyle w:val="Contents4"/>
            <w:tabs>
              <w:tab w:val="clear" w:pos="8176"/>
              <w:tab w:val="right" w:pos="9026" w:leader="dot"/>
            </w:tabs>
            <w:rPr/>
          </w:pPr>
          <w:hyperlink w:anchor="__RefHeading___Toc6676970_1280447820">
            <w:r>
              <w:rPr>
                <w:webHidden/>
                <w:rStyle w:val="IndexLink"/>
                <w:rtl w:val="true"/>
              </w:rPr>
              <w:t>شرايط صحت قرض</w:t>
            </w:r>
            <w:r>
              <w:rPr>
                <w:rStyle w:val="IndexLink"/>
                <w:rtl w:val="true"/>
              </w:rPr>
              <w:tab/>
            </w:r>
            <w:r>
              <w:rPr>
                <w:rStyle w:val="IndexLink"/>
              </w:rPr>
              <w:t>328</w:t>
            </w:r>
          </w:hyperlink>
        </w:p>
        <w:p>
          <w:pPr>
            <w:pStyle w:val="Contents4"/>
            <w:tabs>
              <w:tab w:val="clear" w:pos="8176"/>
              <w:tab w:val="right" w:pos="9026" w:leader="dot"/>
            </w:tabs>
            <w:rPr/>
          </w:pPr>
          <w:hyperlink w:anchor="__RefHeading___Toc6676972_1280447820">
            <w:r>
              <w:rPr>
                <w:webHidden/>
                <w:rStyle w:val="IndexLink"/>
                <w:rtl w:val="true"/>
              </w:rPr>
              <w:t>رباى در قرض</w:t>
            </w:r>
            <w:r>
              <w:rPr>
                <w:rStyle w:val="IndexLink"/>
                <w:rtl w:val="true"/>
              </w:rPr>
              <w:tab/>
            </w:r>
            <w:r>
              <w:rPr>
                <w:rStyle w:val="IndexLink"/>
              </w:rPr>
              <w:t>328</w:t>
            </w:r>
          </w:hyperlink>
        </w:p>
        <w:p>
          <w:pPr>
            <w:pStyle w:val="Contents5"/>
            <w:tabs>
              <w:tab w:val="clear" w:pos="7892"/>
              <w:tab w:val="right" w:pos="9026" w:leader="dot"/>
            </w:tabs>
            <w:rPr/>
          </w:pPr>
          <w:hyperlink w:anchor="__RefHeading___Toc6676974_1280447820">
            <w:r>
              <w:rPr>
                <w:webHidden/>
                <w:rStyle w:val="IndexLink"/>
                <w:rtl w:val="true"/>
              </w:rPr>
              <w:t>اشاره</w:t>
            </w:r>
            <w:r>
              <w:rPr>
                <w:rStyle w:val="IndexLink"/>
                <w:rtl w:val="true"/>
              </w:rPr>
              <w:tab/>
            </w:r>
            <w:r>
              <w:rPr>
                <w:rStyle w:val="IndexLink"/>
              </w:rPr>
              <w:t>328</w:t>
            </w:r>
          </w:hyperlink>
        </w:p>
        <w:p>
          <w:pPr>
            <w:pStyle w:val="Contents5"/>
            <w:tabs>
              <w:tab w:val="clear" w:pos="7892"/>
              <w:tab w:val="right" w:pos="9026" w:leader="dot"/>
            </w:tabs>
            <w:rPr/>
          </w:pPr>
          <w:hyperlink w:anchor="__RefHeading___Toc6676976_1280447820">
            <w:r>
              <w:rPr>
                <w:webHidden/>
                <w:rStyle w:val="IndexLink"/>
                <w:rtl w:val="true"/>
              </w:rPr>
              <w:t>چند نكته</w:t>
            </w:r>
            <w:r>
              <w:rPr>
                <w:rStyle w:val="IndexLink"/>
                <w:rtl w:val="true"/>
              </w:rPr>
              <w:tab/>
            </w:r>
            <w:r>
              <w:rPr>
                <w:rStyle w:val="IndexLink"/>
              </w:rPr>
              <w:t>329</w:t>
            </w:r>
          </w:hyperlink>
        </w:p>
        <w:p>
          <w:pPr>
            <w:pStyle w:val="Contents4"/>
            <w:tabs>
              <w:tab w:val="clear" w:pos="8176"/>
              <w:tab w:val="right" w:pos="9026" w:leader="dot"/>
            </w:tabs>
            <w:rPr/>
          </w:pPr>
          <w:hyperlink w:anchor="__RefHeading___Toc6676978_1280447820">
            <w:r>
              <w:rPr>
                <w:webHidden/>
                <w:rStyle w:val="IndexLink"/>
                <w:rtl w:val="true"/>
              </w:rPr>
              <w:t>نحوه پرداخت مال قرض</w:t>
            </w:r>
            <w:r>
              <w:rPr>
                <w:rStyle w:val="IndexLink"/>
                <w:rtl w:val="true"/>
              </w:rPr>
              <w:tab/>
            </w:r>
            <w:r>
              <w:rPr>
                <w:rStyle w:val="IndexLink"/>
              </w:rPr>
              <w:t>330</w:t>
            </w:r>
          </w:hyperlink>
        </w:p>
        <w:p>
          <w:pPr>
            <w:pStyle w:val="Contents5"/>
            <w:tabs>
              <w:tab w:val="clear" w:pos="7892"/>
              <w:tab w:val="right" w:pos="9026" w:leader="dot"/>
            </w:tabs>
            <w:rPr/>
          </w:pPr>
          <w:hyperlink w:anchor="__RefHeading___Toc6676980_1280447820">
            <w:r>
              <w:rPr>
                <w:webHidden/>
                <w:rStyle w:val="IndexLink"/>
                <w:rtl w:val="true"/>
              </w:rPr>
              <w:t>اشاره</w:t>
            </w:r>
            <w:r>
              <w:rPr>
                <w:rStyle w:val="IndexLink"/>
                <w:rtl w:val="true"/>
              </w:rPr>
              <w:tab/>
            </w:r>
            <w:r>
              <w:rPr>
                <w:rStyle w:val="IndexLink"/>
              </w:rPr>
              <w:t>330</w:t>
            </w:r>
          </w:hyperlink>
        </w:p>
        <w:p>
          <w:pPr>
            <w:pStyle w:val="Contents5"/>
            <w:tabs>
              <w:tab w:val="clear" w:pos="7892"/>
              <w:tab w:val="right" w:pos="9026" w:leader="dot"/>
            </w:tabs>
            <w:rPr/>
          </w:pPr>
          <w:hyperlink w:anchor="__RefHeading___Toc6676982_1280447820">
            <w:r>
              <w:rPr>
                <w:webHidden/>
                <w:rStyle w:val="IndexLink"/>
                <w:rtl w:val="true"/>
              </w:rPr>
              <w:t>مسئله</w:t>
            </w:r>
            <w:r>
              <w:rPr>
                <w:rStyle w:val="IndexLink"/>
                <w:rtl w:val="true"/>
              </w:rPr>
              <w:tab/>
            </w:r>
            <w:r>
              <w:rPr>
                <w:rStyle w:val="IndexLink"/>
              </w:rPr>
              <w:t>330</w:t>
            </w:r>
          </w:hyperlink>
        </w:p>
        <w:p>
          <w:pPr>
            <w:pStyle w:val="Contents4"/>
            <w:tabs>
              <w:tab w:val="clear" w:pos="8176"/>
              <w:tab w:val="right" w:pos="9026" w:leader="dot"/>
            </w:tabs>
            <w:rPr/>
          </w:pPr>
          <w:hyperlink w:anchor="__RefHeading___Toc6676984_1280447820">
            <w:r>
              <w:rPr>
                <w:webHidden/>
                <w:rStyle w:val="IndexLink"/>
                <w:rtl w:val="true"/>
              </w:rPr>
              <w:t>زمان و محل اداى قرض</w:t>
            </w:r>
            <w:r>
              <w:rPr>
                <w:rStyle w:val="IndexLink"/>
                <w:rtl w:val="true"/>
              </w:rPr>
              <w:tab/>
            </w:r>
            <w:r>
              <w:rPr>
                <w:rStyle w:val="IndexLink"/>
              </w:rPr>
              <w:t>331</w:t>
            </w:r>
          </w:hyperlink>
        </w:p>
        <w:p>
          <w:pPr>
            <w:pStyle w:val="Contents4"/>
            <w:tabs>
              <w:tab w:val="clear" w:pos="8176"/>
              <w:tab w:val="right" w:pos="9026" w:leader="dot"/>
            </w:tabs>
            <w:rPr/>
          </w:pPr>
          <w:hyperlink w:anchor="__RefHeading___Toc6676986_1280447820">
            <w:r>
              <w:rPr>
                <w:webHidden/>
                <w:rStyle w:val="IndexLink"/>
                <w:rtl w:val="true"/>
              </w:rPr>
              <w:t xml:space="preserve">* </w:t>
            </w:r>
            <w:r>
              <w:rPr>
                <w:rStyle w:val="IndexLink"/>
                <w:rtl w:val="true"/>
              </w:rPr>
              <w:t>تمرين</w:t>
            </w:r>
            <w:r>
              <w:rPr>
                <w:rStyle w:val="IndexLink"/>
                <w:rtl w:val="true"/>
              </w:rPr>
              <w:tab/>
            </w:r>
            <w:r>
              <w:rPr>
                <w:rStyle w:val="IndexLink"/>
              </w:rPr>
              <w:t>331</w:t>
            </w:r>
          </w:hyperlink>
        </w:p>
        <w:p>
          <w:pPr>
            <w:pStyle w:val="Contents3"/>
            <w:tabs>
              <w:tab w:val="clear" w:pos="8459"/>
              <w:tab w:val="right" w:pos="9026" w:leader="dot"/>
            </w:tabs>
            <w:rPr/>
          </w:pPr>
          <w:hyperlink w:anchor="__RefHeading___Toc6676988_1280447820">
            <w:r>
              <w:rPr>
                <w:webHidden/>
                <w:rStyle w:val="IndexLink"/>
                <w:rtl w:val="true"/>
              </w:rPr>
              <w:t xml:space="preserve">درس </w:t>
            </w:r>
            <w:r>
              <w:rPr>
                <w:rStyle w:val="IndexLink"/>
              </w:rPr>
              <w:t>70</w:t>
            </w:r>
            <w:r>
              <w:rPr>
                <w:rStyle w:val="IndexLink"/>
                <w:rtl w:val="true"/>
              </w:rPr>
              <w:t xml:space="preserve"> </w:t>
            </w:r>
            <w:r>
              <w:rPr>
                <w:rStyle w:val="IndexLink"/>
                <w:rtl w:val="true"/>
              </w:rPr>
              <w:t xml:space="preserve">فصل سيزدهم دين </w:t>
            </w:r>
            <w:r>
              <w:rPr>
                <w:rStyle w:val="IndexLink"/>
                <w:rtl w:val="true"/>
              </w:rPr>
              <w:t>(</w:t>
            </w:r>
            <w:r>
              <w:rPr>
                <w:rStyle w:val="IndexLink"/>
              </w:rPr>
              <w:t>1</w:t>
            </w:r>
            <w:r>
              <w:rPr>
                <w:rStyle w:val="IndexLink"/>
                <w:rtl w:val="true"/>
              </w:rPr>
              <w:t>)</w:t>
              <w:tab/>
            </w:r>
            <w:r>
              <w:rPr>
                <w:rStyle w:val="IndexLink"/>
              </w:rPr>
              <w:t>332</w:t>
            </w:r>
          </w:hyperlink>
        </w:p>
        <w:p>
          <w:pPr>
            <w:pStyle w:val="Contents4"/>
            <w:tabs>
              <w:tab w:val="clear" w:pos="8176"/>
              <w:tab w:val="right" w:pos="9026" w:leader="dot"/>
            </w:tabs>
            <w:rPr/>
          </w:pPr>
          <w:hyperlink w:anchor="__RefHeading___Toc6676990_1280447820">
            <w:r>
              <w:rPr>
                <w:webHidden/>
                <w:rStyle w:val="IndexLink"/>
                <w:rtl w:val="true"/>
              </w:rPr>
              <w:t>اشاره</w:t>
            </w:r>
            <w:r>
              <w:rPr>
                <w:rStyle w:val="IndexLink"/>
                <w:rtl w:val="true"/>
              </w:rPr>
              <w:tab/>
            </w:r>
            <w:r>
              <w:rPr>
                <w:rStyle w:val="IndexLink"/>
              </w:rPr>
              <w:t>332</w:t>
            </w:r>
          </w:hyperlink>
        </w:p>
        <w:p>
          <w:pPr>
            <w:pStyle w:val="Contents4"/>
            <w:tabs>
              <w:tab w:val="clear" w:pos="8176"/>
              <w:tab w:val="right" w:pos="9026" w:leader="dot"/>
            </w:tabs>
            <w:rPr/>
          </w:pPr>
          <w:hyperlink w:anchor="__RefHeading___Toc6676992_1280447820">
            <w:r>
              <w:rPr>
                <w:webHidden/>
                <w:rStyle w:val="IndexLink"/>
                <w:rtl w:val="true"/>
              </w:rPr>
              <w:t>اصطلاحات</w:t>
            </w:r>
            <w:r>
              <w:rPr>
                <w:rStyle w:val="IndexLink"/>
                <w:rtl w:val="true"/>
              </w:rPr>
              <w:t>:</w:t>
              <w:tab/>
            </w:r>
            <w:r>
              <w:rPr>
                <w:rStyle w:val="IndexLink"/>
              </w:rPr>
              <w:t>332</w:t>
            </w:r>
          </w:hyperlink>
        </w:p>
        <w:p>
          <w:pPr>
            <w:pStyle w:val="Contents4"/>
            <w:tabs>
              <w:tab w:val="clear" w:pos="8176"/>
              <w:tab w:val="right" w:pos="9026" w:leader="dot"/>
            </w:tabs>
            <w:rPr/>
          </w:pPr>
          <w:hyperlink w:anchor="__RefHeading___Toc6676994_1280447820">
            <w:r>
              <w:rPr>
                <w:webHidden/>
                <w:rStyle w:val="IndexLink"/>
                <w:rtl w:val="true"/>
              </w:rPr>
              <w:t>انواع دين</w:t>
            </w:r>
            <w:r>
              <w:rPr>
                <w:rStyle w:val="IndexLink"/>
                <w:rtl w:val="true"/>
              </w:rPr>
              <w:t>:</w:t>
              <w:tab/>
            </w:r>
            <w:r>
              <w:rPr>
                <w:rStyle w:val="IndexLink"/>
              </w:rPr>
              <w:t>332</w:t>
            </w:r>
          </w:hyperlink>
        </w:p>
        <w:p>
          <w:pPr>
            <w:pStyle w:val="Contents5"/>
            <w:tabs>
              <w:tab w:val="clear" w:pos="7892"/>
              <w:tab w:val="right" w:pos="9026" w:leader="dot"/>
            </w:tabs>
            <w:rPr/>
          </w:pPr>
          <w:hyperlink w:anchor="__RefHeading___Toc6676996_1280447820">
            <w:r>
              <w:rPr>
                <w:webHidden/>
                <w:rStyle w:val="IndexLink"/>
                <w:rtl w:val="true"/>
              </w:rPr>
              <w:t>اشاره</w:t>
            </w:r>
            <w:r>
              <w:rPr>
                <w:rStyle w:val="IndexLink"/>
                <w:rtl w:val="true"/>
              </w:rPr>
              <w:tab/>
            </w:r>
            <w:r>
              <w:rPr>
                <w:rStyle w:val="IndexLink"/>
              </w:rPr>
              <w:t>332</w:t>
            </w:r>
          </w:hyperlink>
        </w:p>
        <w:p>
          <w:pPr>
            <w:pStyle w:val="Contents5"/>
            <w:tabs>
              <w:tab w:val="clear" w:pos="7892"/>
              <w:tab w:val="right" w:pos="9026" w:leader="dot"/>
            </w:tabs>
            <w:rPr/>
          </w:pPr>
          <w:hyperlink w:anchor="__RefHeading___Toc6676998_1280447820">
            <w:r>
              <w:rPr>
                <w:webHidden/>
                <w:rStyle w:val="IndexLink"/>
              </w:rPr>
              <w:t>1</w:t>
            </w:r>
            <w:r>
              <w:rPr>
                <w:rStyle w:val="IndexLink"/>
                <w:rtl w:val="true"/>
              </w:rPr>
              <w:t xml:space="preserve">) </w:t>
            </w:r>
            <w:r>
              <w:rPr>
                <w:rStyle w:val="IndexLink"/>
                <w:rtl w:val="true"/>
              </w:rPr>
              <w:t>دين حال</w:t>
            </w:r>
            <w:r>
              <w:rPr>
                <w:rStyle w:val="IndexLink"/>
                <w:rtl w:val="true"/>
              </w:rPr>
              <w:tab/>
            </w:r>
            <w:r>
              <w:rPr>
                <w:rStyle w:val="IndexLink"/>
              </w:rPr>
              <w:t>332</w:t>
            </w:r>
          </w:hyperlink>
        </w:p>
        <w:p>
          <w:pPr>
            <w:pStyle w:val="Contents6"/>
            <w:tabs>
              <w:tab w:val="clear" w:pos="7609"/>
              <w:tab w:val="right" w:pos="9026" w:leader="dot"/>
            </w:tabs>
            <w:rPr/>
          </w:pPr>
          <w:hyperlink w:anchor="__RefHeading___Toc6677000_1280447820">
            <w:r>
              <w:rPr>
                <w:webHidden/>
                <w:rStyle w:val="IndexLink"/>
                <w:rtl w:val="true"/>
              </w:rPr>
              <w:t>اشاره</w:t>
            </w:r>
            <w:r>
              <w:rPr>
                <w:rStyle w:val="IndexLink"/>
                <w:rtl w:val="true"/>
              </w:rPr>
              <w:tab/>
            </w:r>
            <w:r>
              <w:rPr>
                <w:rStyle w:val="IndexLink"/>
              </w:rPr>
              <w:t>332</w:t>
            </w:r>
          </w:hyperlink>
        </w:p>
        <w:p>
          <w:pPr>
            <w:pStyle w:val="Contents6"/>
            <w:tabs>
              <w:tab w:val="clear" w:pos="7609"/>
              <w:tab w:val="right" w:pos="9026" w:leader="dot"/>
            </w:tabs>
            <w:rPr/>
          </w:pPr>
          <w:hyperlink w:anchor="__RefHeading___Toc6677002_1280447820">
            <w:r>
              <w:rPr>
                <w:webHidden/>
                <w:rStyle w:val="IndexLink"/>
                <w:rtl w:val="true"/>
              </w:rPr>
              <w:t>احكام دين حال</w:t>
            </w:r>
            <w:r>
              <w:rPr>
                <w:rStyle w:val="IndexLink"/>
                <w:rtl w:val="true"/>
              </w:rPr>
              <w:tab/>
            </w:r>
            <w:r>
              <w:rPr>
                <w:rStyle w:val="IndexLink"/>
              </w:rPr>
              <w:t>333</w:t>
            </w:r>
          </w:hyperlink>
        </w:p>
        <w:p>
          <w:pPr>
            <w:pStyle w:val="Contents6"/>
            <w:tabs>
              <w:tab w:val="clear" w:pos="7609"/>
              <w:tab w:val="right" w:pos="9026" w:leader="dot"/>
            </w:tabs>
            <w:rPr/>
          </w:pPr>
          <w:hyperlink w:anchor="__RefHeading___Toc6677004_1280447820">
            <w:r>
              <w:rPr>
                <w:webHidden/>
                <w:rStyle w:val="IndexLink"/>
                <w:rtl w:val="true"/>
              </w:rPr>
              <w:t>اشاره</w:t>
            </w:r>
            <w:r>
              <w:rPr>
                <w:rStyle w:val="IndexLink"/>
                <w:rtl w:val="true"/>
              </w:rPr>
              <w:tab/>
            </w:r>
            <w:r>
              <w:rPr>
                <w:rStyle w:val="IndexLink"/>
              </w:rPr>
              <w:t>333</w:t>
            </w:r>
          </w:hyperlink>
        </w:p>
        <w:p>
          <w:pPr>
            <w:pStyle w:val="Contents6"/>
            <w:tabs>
              <w:tab w:val="clear" w:pos="7609"/>
              <w:tab w:val="right" w:pos="9026" w:leader="dot"/>
            </w:tabs>
            <w:rPr/>
          </w:pPr>
          <w:hyperlink w:anchor="__RefHeading___Toc6677006_1280447820">
            <w:r>
              <w:rPr>
                <w:webHidden/>
                <w:rStyle w:val="IndexLink"/>
                <w:rtl w:val="true"/>
              </w:rPr>
              <w:t>نكته</w:t>
            </w:r>
            <w:r>
              <w:rPr>
                <w:rStyle w:val="IndexLink"/>
                <w:rtl w:val="true"/>
              </w:rPr>
              <w:tab/>
            </w:r>
            <w:r>
              <w:rPr>
                <w:rStyle w:val="IndexLink"/>
              </w:rPr>
              <w:t>333</w:t>
            </w:r>
          </w:hyperlink>
        </w:p>
        <w:p>
          <w:pPr>
            <w:pStyle w:val="Contents5"/>
            <w:tabs>
              <w:tab w:val="clear" w:pos="7892"/>
              <w:tab w:val="right" w:pos="9026" w:leader="dot"/>
            </w:tabs>
            <w:rPr/>
          </w:pPr>
          <w:hyperlink w:anchor="__RefHeading___Toc6677008_1280447820">
            <w:r>
              <w:rPr>
                <w:webHidden/>
                <w:rStyle w:val="IndexLink"/>
              </w:rPr>
              <w:t>2</w:t>
            </w:r>
            <w:r>
              <w:rPr>
                <w:rStyle w:val="IndexLink"/>
                <w:rtl w:val="true"/>
              </w:rPr>
              <w:t xml:space="preserve">) </w:t>
            </w:r>
            <w:r>
              <w:rPr>
                <w:rStyle w:val="IndexLink"/>
                <w:rtl w:val="true"/>
              </w:rPr>
              <w:t>دين مؤجّل</w:t>
            </w:r>
            <w:r>
              <w:rPr>
                <w:rStyle w:val="IndexLink"/>
                <w:rtl w:val="true"/>
              </w:rPr>
              <w:tab/>
            </w:r>
            <w:r>
              <w:rPr>
                <w:rStyle w:val="IndexLink"/>
              </w:rPr>
              <w:t>333</w:t>
            </w:r>
          </w:hyperlink>
        </w:p>
        <w:p>
          <w:pPr>
            <w:pStyle w:val="Contents6"/>
            <w:tabs>
              <w:tab w:val="clear" w:pos="7609"/>
              <w:tab w:val="right" w:pos="9026" w:leader="dot"/>
            </w:tabs>
            <w:rPr/>
          </w:pPr>
          <w:hyperlink w:anchor="__RefHeading___Toc6677010_1280447820">
            <w:r>
              <w:rPr>
                <w:webHidden/>
                <w:rStyle w:val="IndexLink"/>
                <w:rtl w:val="true"/>
              </w:rPr>
              <w:t>اشاره</w:t>
            </w:r>
            <w:r>
              <w:rPr>
                <w:rStyle w:val="IndexLink"/>
                <w:rtl w:val="true"/>
              </w:rPr>
              <w:tab/>
            </w:r>
            <w:r>
              <w:rPr>
                <w:rStyle w:val="IndexLink"/>
              </w:rPr>
              <w:t>333</w:t>
            </w:r>
          </w:hyperlink>
        </w:p>
        <w:p>
          <w:pPr>
            <w:pStyle w:val="Contents6"/>
            <w:tabs>
              <w:tab w:val="clear" w:pos="7609"/>
              <w:tab w:val="right" w:pos="9026" w:leader="dot"/>
            </w:tabs>
            <w:rPr/>
          </w:pPr>
          <w:hyperlink w:anchor="__RefHeading___Toc6677012_1280447820">
            <w:r>
              <w:rPr>
                <w:webHidden/>
                <w:rStyle w:val="IndexLink"/>
                <w:rtl w:val="true"/>
              </w:rPr>
              <w:t>احكام دين موجّل</w:t>
            </w:r>
            <w:r>
              <w:rPr>
                <w:rStyle w:val="IndexLink"/>
                <w:rtl w:val="true"/>
              </w:rPr>
              <w:tab/>
            </w:r>
            <w:r>
              <w:rPr>
                <w:rStyle w:val="IndexLink"/>
              </w:rPr>
              <w:t>333</w:t>
            </w:r>
          </w:hyperlink>
        </w:p>
        <w:p>
          <w:pPr>
            <w:pStyle w:val="Contents5"/>
            <w:tabs>
              <w:tab w:val="clear" w:pos="7892"/>
              <w:tab w:val="right" w:pos="9026" w:leader="dot"/>
            </w:tabs>
            <w:rPr/>
          </w:pPr>
          <w:hyperlink w:anchor="__RefHeading___Toc6677014_1280447820">
            <w:r>
              <w:rPr>
                <w:webHidden/>
                <w:rStyle w:val="IndexLink"/>
                <w:rtl w:val="true"/>
              </w:rPr>
              <w:t xml:space="preserve">* </w:t>
            </w:r>
            <w:r>
              <w:rPr>
                <w:rStyle w:val="IndexLink"/>
                <w:rtl w:val="true"/>
              </w:rPr>
              <w:t>تمرين</w:t>
            </w:r>
            <w:r>
              <w:rPr>
                <w:rStyle w:val="IndexLink"/>
                <w:rtl w:val="true"/>
              </w:rPr>
              <w:tab/>
            </w:r>
            <w:r>
              <w:rPr>
                <w:rStyle w:val="IndexLink"/>
              </w:rPr>
              <w:t>334</w:t>
            </w:r>
          </w:hyperlink>
        </w:p>
        <w:p>
          <w:pPr>
            <w:pStyle w:val="Contents3"/>
            <w:tabs>
              <w:tab w:val="clear" w:pos="8459"/>
              <w:tab w:val="right" w:pos="9026" w:leader="dot"/>
            </w:tabs>
            <w:rPr/>
          </w:pPr>
          <w:hyperlink w:anchor="__RefHeading___Toc6677016_1280447820">
            <w:r>
              <w:rPr>
                <w:webHidden/>
                <w:rStyle w:val="IndexLink"/>
                <w:rtl w:val="true"/>
              </w:rPr>
              <w:t xml:space="preserve">درس </w:t>
            </w:r>
            <w:r>
              <w:rPr>
                <w:rStyle w:val="IndexLink"/>
              </w:rPr>
              <w:t>71</w:t>
            </w:r>
            <w:r>
              <w:rPr>
                <w:rStyle w:val="IndexLink"/>
                <w:rtl w:val="true"/>
              </w:rPr>
              <w:t xml:space="preserve"> </w:t>
            </w:r>
            <w:r>
              <w:rPr>
                <w:rStyle w:val="IndexLink"/>
                <w:rtl w:val="true"/>
              </w:rPr>
              <w:t xml:space="preserve">فصل سيزدهم دين </w:t>
            </w:r>
            <w:r>
              <w:rPr>
                <w:rStyle w:val="IndexLink"/>
                <w:rtl w:val="true"/>
              </w:rPr>
              <w:t>(</w:t>
            </w:r>
            <w:r>
              <w:rPr>
                <w:rStyle w:val="IndexLink"/>
              </w:rPr>
              <w:t>2</w:t>
            </w:r>
            <w:r>
              <w:rPr>
                <w:rStyle w:val="IndexLink"/>
                <w:rtl w:val="true"/>
              </w:rPr>
              <w:t>)</w:t>
              <w:tab/>
            </w:r>
            <w:r>
              <w:rPr>
                <w:rStyle w:val="IndexLink"/>
              </w:rPr>
              <w:t>335</w:t>
            </w:r>
          </w:hyperlink>
        </w:p>
        <w:p>
          <w:pPr>
            <w:pStyle w:val="Contents4"/>
            <w:tabs>
              <w:tab w:val="clear" w:pos="8176"/>
              <w:tab w:val="right" w:pos="9026" w:leader="dot"/>
            </w:tabs>
            <w:rPr/>
          </w:pPr>
          <w:hyperlink w:anchor="__RefHeading___Toc6677018_1280447820">
            <w:r>
              <w:rPr>
                <w:webHidden/>
                <w:rStyle w:val="IndexLink"/>
                <w:rtl w:val="true"/>
              </w:rPr>
              <w:t>دين ميت</w:t>
            </w:r>
            <w:r>
              <w:rPr>
                <w:rStyle w:val="IndexLink"/>
                <w:rtl w:val="true"/>
              </w:rPr>
              <w:tab/>
            </w:r>
            <w:r>
              <w:rPr>
                <w:rStyle w:val="IndexLink"/>
              </w:rPr>
              <w:t>335</w:t>
            </w:r>
          </w:hyperlink>
        </w:p>
        <w:p>
          <w:pPr>
            <w:pStyle w:val="Contents4"/>
            <w:tabs>
              <w:tab w:val="clear" w:pos="8176"/>
              <w:tab w:val="right" w:pos="9026" w:leader="dot"/>
            </w:tabs>
            <w:rPr/>
          </w:pPr>
          <w:hyperlink w:anchor="__RefHeading___Toc6677020_1280447820">
            <w:r>
              <w:rPr>
                <w:webHidden/>
                <w:rStyle w:val="IndexLink"/>
                <w:rtl w:val="true"/>
              </w:rPr>
              <w:t>دين مفلس</w:t>
            </w:r>
            <w:r>
              <w:rPr>
                <w:rStyle w:val="IndexLink"/>
                <w:rtl w:val="true"/>
              </w:rPr>
              <w:tab/>
            </w:r>
            <w:r>
              <w:rPr>
                <w:rStyle w:val="IndexLink"/>
              </w:rPr>
              <w:t>335</w:t>
            </w:r>
          </w:hyperlink>
        </w:p>
        <w:p>
          <w:pPr>
            <w:pStyle w:val="Contents4"/>
            <w:tabs>
              <w:tab w:val="clear" w:pos="8176"/>
              <w:tab w:val="right" w:pos="9026" w:leader="dot"/>
            </w:tabs>
            <w:rPr/>
          </w:pPr>
          <w:hyperlink w:anchor="__RefHeading___Toc6677022_1280447820">
            <w:r>
              <w:rPr>
                <w:webHidden/>
                <w:rStyle w:val="IndexLink"/>
                <w:rtl w:val="true"/>
              </w:rPr>
              <w:t>بيع دين به دين</w:t>
            </w:r>
            <w:r>
              <w:rPr>
                <w:rStyle w:val="IndexLink"/>
                <w:rtl w:val="true"/>
              </w:rPr>
              <w:tab/>
            </w:r>
            <w:r>
              <w:rPr>
                <w:rStyle w:val="IndexLink"/>
              </w:rPr>
              <w:t>336</w:t>
            </w:r>
          </w:hyperlink>
        </w:p>
        <w:p>
          <w:pPr>
            <w:pStyle w:val="Contents4"/>
            <w:tabs>
              <w:tab w:val="clear" w:pos="8176"/>
              <w:tab w:val="right" w:pos="9026" w:leader="dot"/>
            </w:tabs>
            <w:rPr/>
          </w:pPr>
          <w:hyperlink w:anchor="__RefHeading___Toc6677024_1280447820">
            <w:r>
              <w:rPr>
                <w:webHidden/>
                <w:rStyle w:val="IndexLink"/>
                <w:rtl w:val="true"/>
              </w:rPr>
              <w:t>موارد ربا</w:t>
            </w:r>
            <w:r>
              <w:rPr>
                <w:rStyle w:val="IndexLink"/>
                <w:rtl w:val="true"/>
              </w:rPr>
              <w:tab/>
            </w:r>
            <w:r>
              <w:rPr>
                <w:rStyle w:val="IndexLink"/>
              </w:rPr>
              <w:t>336</w:t>
            </w:r>
          </w:hyperlink>
        </w:p>
        <w:p>
          <w:pPr>
            <w:pStyle w:val="Contents4"/>
            <w:tabs>
              <w:tab w:val="clear" w:pos="8176"/>
              <w:tab w:val="right" w:pos="9026" w:leader="dot"/>
            </w:tabs>
            <w:rPr/>
          </w:pPr>
          <w:hyperlink w:anchor="__RefHeading___Toc6677026_1280447820">
            <w:r>
              <w:rPr>
                <w:webHidden/>
                <w:rStyle w:val="IndexLink"/>
                <w:rtl w:val="true"/>
              </w:rPr>
              <w:t>نتيجه</w:t>
            </w:r>
            <w:r>
              <w:rPr>
                <w:rStyle w:val="IndexLink"/>
                <w:rtl w:val="true"/>
              </w:rPr>
              <w:tab/>
            </w:r>
            <w:r>
              <w:rPr>
                <w:rStyle w:val="IndexLink"/>
              </w:rPr>
              <w:t>336</w:t>
            </w:r>
          </w:hyperlink>
        </w:p>
        <w:p>
          <w:pPr>
            <w:pStyle w:val="Contents4"/>
            <w:tabs>
              <w:tab w:val="clear" w:pos="8176"/>
              <w:tab w:val="right" w:pos="9026" w:leader="dot"/>
            </w:tabs>
            <w:rPr/>
          </w:pPr>
          <w:hyperlink w:anchor="__RefHeading___Toc6677028_1280447820">
            <w:r>
              <w:rPr>
                <w:webHidden/>
                <w:rStyle w:val="IndexLink"/>
                <w:rtl w:val="true"/>
              </w:rPr>
              <w:t>وظايف بدهكار و حقوق طلبكار</w:t>
            </w:r>
            <w:r>
              <w:rPr>
                <w:rStyle w:val="IndexLink"/>
                <w:rtl w:val="true"/>
              </w:rPr>
              <w:tab/>
            </w:r>
            <w:r>
              <w:rPr>
                <w:rStyle w:val="IndexLink"/>
              </w:rPr>
              <w:t>336</w:t>
            </w:r>
          </w:hyperlink>
        </w:p>
        <w:p>
          <w:pPr>
            <w:pStyle w:val="Contents4"/>
            <w:tabs>
              <w:tab w:val="clear" w:pos="8176"/>
              <w:tab w:val="right" w:pos="9026" w:leader="dot"/>
            </w:tabs>
            <w:rPr/>
          </w:pPr>
          <w:hyperlink w:anchor="__RefHeading___Toc6677030_1280447820">
            <w:r>
              <w:rPr>
                <w:webHidden/>
                <w:rStyle w:val="IndexLink"/>
                <w:rtl w:val="true"/>
              </w:rPr>
              <w:t>وظايف طلبكار و حقوق بدهكار</w:t>
            </w:r>
            <w:r>
              <w:rPr>
                <w:rStyle w:val="IndexLink"/>
                <w:rtl w:val="true"/>
              </w:rPr>
              <w:tab/>
            </w:r>
            <w:r>
              <w:rPr>
                <w:rStyle w:val="IndexLink"/>
              </w:rPr>
              <w:t>337</w:t>
            </w:r>
          </w:hyperlink>
        </w:p>
        <w:p>
          <w:pPr>
            <w:pStyle w:val="Contents4"/>
            <w:tabs>
              <w:tab w:val="clear" w:pos="8176"/>
              <w:tab w:val="right" w:pos="9026" w:leader="dot"/>
            </w:tabs>
            <w:rPr/>
          </w:pPr>
          <w:hyperlink w:anchor="__RefHeading___Toc6677032_1280447820">
            <w:r>
              <w:rPr>
                <w:webHidden/>
                <w:rStyle w:val="IndexLink"/>
                <w:rtl w:val="true"/>
              </w:rPr>
              <w:t>مستثنيات دين</w:t>
            </w:r>
            <w:r>
              <w:rPr>
                <w:rStyle w:val="IndexLink"/>
                <w:rtl w:val="true"/>
              </w:rPr>
              <w:tab/>
            </w:r>
            <w:r>
              <w:rPr>
                <w:rStyle w:val="IndexLink"/>
              </w:rPr>
              <w:t>337</w:t>
            </w:r>
          </w:hyperlink>
        </w:p>
        <w:p>
          <w:pPr>
            <w:pStyle w:val="Contents4"/>
            <w:tabs>
              <w:tab w:val="clear" w:pos="8176"/>
              <w:tab w:val="right" w:pos="9026" w:leader="dot"/>
            </w:tabs>
            <w:rPr/>
          </w:pPr>
          <w:hyperlink w:anchor="__RefHeading___Toc6677034_1280447820">
            <w:r>
              <w:rPr>
                <w:webHidden/>
                <w:rStyle w:val="IndexLink"/>
                <w:rtl w:val="true"/>
              </w:rPr>
              <w:t xml:space="preserve">* </w:t>
            </w:r>
            <w:r>
              <w:rPr>
                <w:rStyle w:val="IndexLink"/>
                <w:rtl w:val="true"/>
              </w:rPr>
              <w:t>تمرين</w:t>
            </w:r>
            <w:r>
              <w:rPr>
                <w:rStyle w:val="IndexLink"/>
                <w:rtl w:val="true"/>
              </w:rPr>
              <w:tab/>
            </w:r>
            <w:r>
              <w:rPr>
                <w:rStyle w:val="IndexLink"/>
              </w:rPr>
              <w:t>338</w:t>
            </w:r>
          </w:hyperlink>
        </w:p>
        <w:p>
          <w:pPr>
            <w:pStyle w:val="Contents3"/>
            <w:tabs>
              <w:tab w:val="clear" w:pos="8459"/>
              <w:tab w:val="right" w:pos="9026" w:leader="dot"/>
            </w:tabs>
            <w:rPr/>
          </w:pPr>
          <w:hyperlink w:anchor="__RefHeading___Toc6677036_1280447820">
            <w:r>
              <w:rPr>
                <w:webHidden/>
                <w:rStyle w:val="IndexLink"/>
                <w:rtl w:val="true"/>
              </w:rPr>
              <w:t xml:space="preserve">درس </w:t>
            </w:r>
            <w:r>
              <w:rPr>
                <w:rStyle w:val="IndexLink"/>
              </w:rPr>
              <w:t>72</w:t>
            </w:r>
            <w:r>
              <w:rPr>
                <w:rStyle w:val="IndexLink"/>
                <w:rtl w:val="true"/>
              </w:rPr>
              <w:t xml:space="preserve"> </w:t>
            </w:r>
            <w:r>
              <w:rPr>
                <w:rStyle w:val="IndexLink"/>
                <w:rtl w:val="true"/>
              </w:rPr>
              <w:t xml:space="preserve">فصل چهاردهم وديعه </w:t>
            </w:r>
            <w:r>
              <w:rPr>
                <w:rStyle w:val="IndexLink"/>
                <w:rtl w:val="true"/>
              </w:rPr>
              <w:t>(</w:t>
            </w:r>
            <w:r>
              <w:rPr>
                <w:rStyle w:val="IndexLink"/>
              </w:rPr>
              <w:t>1</w:t>
            </w:r>
            <w:r>
              <w:rPr>
                <w:rStyle w:val="IndexLink"/>
                <w:rtl w:val="true"/>
              </w:rPr>
              <w:t>)</w:t>
              <w:tab/>
            </w:r>
            <w:r>
              <w:rPr>
                <w:rStyle w:val="IndexLink"/>
              </w:rPr>
              <w:t>339</w:t>
            </w:r>
          </w:hyperlink>
        </w:p>
        <w:p>
          <w:pPr>
            <w:pStyle w:val="Contents4"/>
            <w:tabs>
              <w:tab w:val="clear" w:pos="8176"/>
              <w:tab w:val="right" w:pos="9026" w:leader="dot"/>
            </w:tabs>
            <w:rPr/>
          </w:pPr>
          <w:hyperlink w:anchor="__RefHeading___Toc6677038_1280447820">
            <w:r>
              <w:rPr>
                <w:webHidden/>
                <w:rStyle w:val="IndexLink"/>
                <w:rtl w:val="true"/>
              </w:rPr>
              <w:t>گفتار اول</w:t>
            </w:r>
            <w:r>
              <w:rPr>
                <w:rStyle w:val="IndexLink"/>
                <w:rtl w:val="true"/>
              </w:rPr>
              <w:t xml:space="preserve">: </w:t>
            </w:r>
            <w:r>
              <w:rPr>
                <w:rStyle w:val="IndexLink"/>
                <w:rtl w:val="true"/>
              </w:rPr>
              <w:t>تعريف و شرايط وديعه</w:t>
            </w:r>
            <w:r>
              <w:rPr>
                <w:rStyle w:val="IndexLink"/>
                <w:rtl w:val="true"/>
              </w:rPr>
              <w:tab/>
            </w:r>
            <w:r>
              <w:rPr>
                <w:rStyle w:val="IndexLink"/>
              </w:rPr>
              <w:t>339</w:t>
            </w:r>
          </w:hyperlink>
        </w:p>
        <w:p>
          <w:pPr>
            <w:pStyle w:val="Contents5"/>
            <w:tabs>
              <w:tab w:val="clear" w:pos="7892"/>
              <w:tab w:val="right" w:pos="9026" w:leader="dot"/>
            </w:tabs>
            <w:rPr/>
          </w:pPr>
          <w:hyperlink w:anchor="__RefHeading___Toc6677040_1280447820">
            <w:r>
              <w:rPr>
                <w:webHidden/>
                <w:rStyle w:val="IndexLink"/>
                <w:rtl w:val="true"/>
              </w:rPr>
              <w:t>اشاره</w:t>
            </w:r>
            <w:r>
              <w:rPr>
                <w:rStyle w:val="IndexLink"/>
                <w:rtl w:val="true"/>
              </w:rPr>
              <w:tab/>
            </w:r>
            <w:r>
              <w:rPr>
                <w:rStyle w:val="IndexLink"/>
              </w:rPr>
              <w:t>339</w:t>
            </w:r>
          </w:hyperlink>
        </w:p>
        <w:p>
          <w:pPr>
            <w:pStyle w:val="Contents5"/>
            <w:tabs>
              <w:tab w:val="clear" w:pos="7892"/>
              <w:tab w:val="right" w:pos="9026" w:leader="dot"/>
            </w:tabs>
            <w:rPr/>
          </w:pPr>
          <w:hyperlink w:anchor="__RefHeading___Toc6677042_1280447820">
            <w:r>
              <w:rPr>
                <w:webHidden/>
                <w:rStyle w:val="IndexLink"/>
                <w:rtl w:val="true"/>
              </w:rPr>
              <w:t>اصطلاحات</w:t>
            </w:r>
            <w:r>
              <w:rPr>
                <w:rStyle w:val="IndexLink"/>
                <w:rtl w:val="true"/>
              </w:rPr>
              <w:tab/>
            </w:r>
            <w:r>
              <w:rPr>
                <w:rStyle w:val="IndexLink"/>
              </w:rPr>
              <w:t>339</w:t>
            </w:r>
          </w:hyperlink>
        </w:p>
        <w:p>
          <w:pPr>
            <w:pStyle w:val="Contents5"/>
            <w:tabs>
              <w:tab w:val="clear" w:pos="7892"/>
              <w:tab w:val="right" w:pos="9026" w:leader="dot"/>
            </w:tabs>
            <w:rPr/>
          </w:pPr>
          <w:hyperlink w:anchor="__RefHeading___Toc6677044_1280447820">
            <w:r>
              <w:rPr>
                <w:webHidden/>
                <w:rStyle w:val="IndexLink"/>
                <w:rtl w:val="true"/>
              </w:rPr>
              <w:t>مسئله</w:t>
            </w:r>
            <w:r>
              <w:rPr>
                <w:rStyle w:val="IndexLink"/>
                <w:rtl w:val="true"/>
              </w:rPr>
              <w:tab/>
            </w:r>
            <w:r>
              <w:rPr>
                <w:rStyle w:val="IndexLink"/>
              </w:rPr>
              <w:t>339</w:t>
            </w:r>
          </w:hyperlink>
        </w:p>
        <w:p>
          <w:pPr>
            <w:pStyle w:val="Contents5"/>
            <w:tabs>
              <w:tab w:val="clear" w:pos="7892"/>
              <w:tab w:val="right" w:pos="9026" w:leader="dot"/>
            </w:tabs>
            <w:rPr/>
          </w:pPr>
          <w:hyperlink w:anchor="__RefHeading___Toc6677046_1280447820">
            <w:r>
              <w:rPr>
                <w:webHidden/>
                <w:rStyle w:val="IndexLink"/>
                <w:rtl w:val="true"/>
              </w:rPr>
              <w:t>شرايط مودع و مستودع</w:t>
            </w:r>
            <w:r>
              <w:rPr>
                <w:rStyle w:val="IndexLink"/>
                <w:rtl w:val="true"/>
              </w:rPr>
              <w:tab/>
            </w:r>
            <w:r>
              <w:rPr>
                <w:rStyle w:val="IndexLink"/>
              </w:rPr>
              <w:t>340</w:t>
            </w:r>
          </w:hyperlink>
        </w:p>
        <w:p>
          <w:pPr>
            <w:pStyle w:val="Contents5"/>
            <w:tabs>
              <w:tab w:val="clear" w:pos="7892"/>
              <w:tab w:val="right" w:pos="9026" w:leader="dot"/>
            </w:tabs>
            <w:rPr/>
          </w:pPr>
          <w:hyperlink w:anchor="__RefHeading___Toc6677048_1280447820">
            <w:r>
              <w:rPr>
                <w:webHidden/>
                <w:rStyle w:val="IndexLink"/>
                <w:rtl w:val="true"/>
              </w:rPr>
              <w:t>مسئله</w:t>
            </w:r>
            <w:r>
              <w:rPr>
                <w:rStyle w:val="IndexLink"/>
                <w:rtl w:val="true"/>
              </w:rPr>
              <w:tab/>
            </w:r>
            <w:r>
              <w:rPr>
                <w:rStyle w:val="IndexLink"/>
              </w:rPr>
              <w:t>340</w:t>
            </w:r>
          </w:hyperlink>
        </w:p>
        <w:p>
          <w:pPr>
            <w:pStyle w:val="Contents5"/>
            <w:tabs>
              <w:tab w:val="clear" w:pos="7892"/>
              <w:tab w:val="right" w:pos="9026" w:leader="dot"/>
            </w:tabs>
            <w:rPr/>
          </w:pPr>
          <w:hyperlink w:anchor="__RefHeading___Toc6677050_1280447820">
            <w:r>
              <w:rPr>
                <w:webHidden/>
                <w:rStyle w:val="IndexLink"/>
                <w:rtl w:val="true"/>
              </w:rPr>
              <w:t>وظايف مستودع</w:t>
            </w:r>
            <w:r>
              <w:rPr>
                <w:rStyle w:val="IndexLink"/>
                <w:rtl w:val="true"/>
              </w:rPr>
              <w:tab/>
            </w:r>
            <w:r>
              <w:rPr>
                <w:rStyle w:val="IndexLink"/>
              </w:rPr>
              <w:t>340</w:t>
            </w:r>
          </w:hyperlink>
        </w:p>
        <w:p>
          <w:pPr>
            <w:pStyle w:val="Contents5"/>
            <w:tabs>
              <w:tab w:val="clear" w:pos="7892"/>
              <w:tab w:val="right" w:pos="9026" w:leader="dot"/>
            </w:tabs>
            <w:rPr/>
          </w:pPr>
          <w:hyperlink w:anchor="__RefHeading___Toc6677052_1280447820">
            <w:r>
              <w:rPr>
                <w:webHidden/>
                <w:rStyle w:val="IndexLink"/>
                <w:rtl w:val="true"/>
              </w:rPr>
              <w:t>مواردى كه مستودع ضامن است</w:t>
            </w:r>
            <w:r>
              <w:rPr>
                <w:rStyle w:val="IndexLink"/>
                <w:rtl w:val="true"/>
              </w:rPr>
              <w:tab/>
            </w:r>
            <w:r>
              <w:rPr>
                <w:rStyle w:val="IndexLink"/>
              </w:rPr>
              <w:t>341</w:t>
            </w:r>
          </w:hyperlink>
        </w:p>
        <w:p>
          <w:pPr>
            <w:pStyle w:val="Contents5"/>
            <w:tabs>
              <w:tab w:val="clear" w:pos="7892"/>
              <w:tab w:val="right" w:pos="9026" w:leader="dot"/>
            </w:tabs>
            <w:rPr/>
          </w:pPr>
          <w:hyperlink w:anchor="__RefHeading___Toc6677054_1280447820">
            <w:r>
              <w:rPr>
                <w:webHidden/>
                <w:rStyle w:val="IndexLink"/>
                <w:rtl w:val="true"/>
              </w:rPr>
              <w:t>ابطال وديعه</w:t>
            </w:r>
            <w:r>
              <w:rPr>
                <w:rStyle w:val="IndexLink"/>
                <w:rtl w:val="true"/>
              </w:rPr>
              <w:tab/>
            </w:r>
            <w:r>
              <w:rPr>
                <w:rStyle w:val="IndexLink"/>
              </w:rPr>
              <w:t>342</w:t>
            </w:r>
          </w:hyperlink>
        </w:p>
        <w:p>
          <w:pPr>
            <w:pStyle w:val="Contents5"/>
            <w:tabs>
              <w:tab w:val="clear" w:pos="7892"/>
              <w:tab w:val="right" w:pos="9026" w:leader="dot"/>
            </w:tabs>
            <w:rPr/>
          </w:pPr>
          <w:hyperlink w:anchor="__RefHeading___Toc6677056_1280447820">
            <w:r>
              <w:rPr>
                <w:webHidden/>
                <w:rStyle w:val="IndexLink"/>
                <w:rtl w:val="true"/>
              </w:rPr>
              <w:t>نكته</w:t>
            </w:r>
            <w:r>
              <w:rPr>
                <w:rStyle w:val="IndexLink"/>
                <w:rtl w:val="true"/>
              </w:rPr>
              <w:tab/>
            </w:r>
            <w:r>
              <w:rPr>
                <w:rStyle w:val="IndexLink"/>
              </w:rPr>
              <w:t>342</w:t>
            </w:r>
          </w:hyperlink>
        </w:p>
        <w:p>
          <w:pPr>
            <w:pStyle w:val="Contents5"/>
            <w:tabs>
              <w:tab w:val="clear" w:pos="7892"/>
              <w:tab w:val="right" w:pos="9026" w:leader="dot"/>
            </w:tabs>
            <w:rPr/>
          </w:pPr>
          <w:hyperlink w:anchor="__RefHeading___Toc6677058_1280447820">
            <w:r>
              <w:rPr>
                <w:webHidden/>
                <w:rStyle w:val="IndexLink"/>
                <w:rtl w:val="true"/>
              </w:rPr>
              <w:t xml:space="preserve">* </w:t>
            </w:r>
            <w:r>
              <w:rPr>
                <w:rStyle w:val="IndexLink"/>
                <w:rtl w:val="true"/>
              </w:rPr>
              <w:t>تمرين</w:t>
            </w:r>
            <w:r>
              <w:rPr>
                <w:rStyle w:val="IndexLink"/>
                <w:rtl w:val="true"/>
              </w:rPr>
              <w:tab/>
            </w:r>
            <w:r>
              <w:rPr>
                <w:rStyle w:val="IndexLink"/>
              </w:rPr>
              <w:t>343</w:t>
            </w:r>
          </w:hyperlink>
        </w:p>
        <w:p>
          <w:pPr>
            <w:pStyle w:val="Contents3"/>
            <w:tabs>
              <w:tab w:val="clear" w:pos="8459"/>
              <w:tab w:val="right" w:pos="9026" w:leader="dot"/>
            </w:tabs>
            <w:rPr/>
          </w:pPr>
          <w:hyperlink w:anchor="__RefHeading___Toc6677060_1280447820">
            <w:r>
              <w:rPr>
                <w:webHidden/>
                <w:rStyle w:val="IndexLink"/>
                <w:rtl w:val="true"/>
              </w:rPr>
              <w:t xml:space="preserve">درس </w:t>
            </w:r>
            <w:r>
              <w:rPr>
                <w:rStyle w:val="IndexLink"/>
              </w:rPr>
              <w:t>73</w:t>
            </w:r>
            <w:r>
              <w:rPr>
                <w:rStyle w:val="IndexLink"/>
                <w:rtl w:val="true"/>
              </w:rPr>
              <w:t xml:space="preserve"> </w:t>
            </w:r>
            <w:r>
              <w:rPr>
                <w:rStyle w:val="IndexLink"/>
                <w:rtl w:val="true"/>
              </w:rPr>
              <w:t xml:space="preserve">فصل چهاردهم وديعه </w:t>
            </w:r>
            <w:r>
              <w:rPr>
                <w:rStyle w:val="IndexLink"/>
                <w:rtl w:val="true"/>
              </w:rPr>
              <w:t>(</w:t>
            </w:r>
            <w:r>
              <w:rPr>
                <w:rStyle w:val="IndexLink"/>
              </w:rPr>
              <w:t>2</w:t>
            </w:r>
            <w:r>
              <w:rPr>
                <w:rStyle w:val="IndexLink"/>
                <w:rtl w:val="true"/>
              </w:rPr>
              <w:t>)</w:t>
              <w:tab/>
            </w:r>
            <w:r>
              <w:rPr>
                <w:rStyle w:val="IndexLink"/>
              </w:rPr>
              <w:t>344</w:t>
            </w:r>
          </w:hyperlink>
        </w:p>
        <w:p>
          <w:pPr>
            <w:pStyle w:val="Contents4"/>
            <w:tabs>
              <w:tab w:val="clear" w:pos="8176"/>
              <w:tab w:val="right" w:pos="9026" w:leader="dot"/>
            </w:tabs>
            <w:rPr/>
          </w:pPr>
          <w:hyperlink w:anchor="__RefHeading___Toc6677062_1280447820">
            <w:r>
              <w:rPr>
                <w:webHidden/>
                <w:rStyle w:val="IndexLink"/>
                <w:rtl w:val="true"/>
              </w:rPr>
              <w:t>گفتار دوم</w:t>
            </w:r>
            <w:r>
              <w:rPr>
                <w:rStyle w:val="IndexLink"/>
                <w:rtl w:val="true"/>
              </w:rPr>
              <w:t xml:space="preserve">: </w:t>
            </w:r>
            <w:r>
              <w:rPr>
                <w:rStyle w:val="IndexLink"/>
                <w:rtl w:val="true"/>
              </w:rPr>
              <w:t>موارد لزوم رد وديعه به صاحب آن</w:t>
            </w:r>
            <w:r>
              <w:rPr>
                <w:rStyle w:val="IndexLink"/>
                <w:rtl w:val="true"/>
              </w:rPr>
              <w:tab/>
            </w:r>
            <w:r>
              <w:rPr>
                <w:rStyle w:val="IndexLink"/>
              </w:rPr>
              <w:t>344</w:t>
            </w:r>
          </w:hyperlink>
        </w:p>
        <w:p>
          <w:pPr>
            <w:pStyle w:val="Contents5"/>
            <w:tabs>
              <w:tab w:val="clear" w:pos="7892"/>
              <w:tab w:val="right" w:pos="9026" w:leader="dot"/>
            </w:tabs>
            <w:rPr/>
          </w:pPr>
          <w:hyperlink w:anchor="__RefHeading___Toc6677064_1280447820">
            <w:r>
              <w:rPr>
                <w:webHidden/>
                <w:rStyle w:val="IndexLink"/>
              </w:rPr>
              <w:t>1</w:t>
            </w:r>
            <w:r>
              <w:rPr>
                <w:rStyle w:val="IndexLink"/>
                <w:rtl w:val="true"/>
              </w:rPr>
              <w:t xml:space="preserve">. </w:t>
            </w:r>
            <w:r>
              <w:rPr>
                <w:rStyle w:val="IndexLink"/>
                <w:rtl w:val="true"/>
              </w:rPr>
              <w:t>مطالبه مودع</w:t>
            </w:r>
            <w:r>
              <w:rPr>
                <w:rStyle w:val="IndexLink"/>
                <w:rtl w:val="true"/>
              </w:rPr>
              <w:tab/>
            </w:r>
            <w:r>
              <w:rPr>
                <w:rStyle w:val="IndexLink"/>
              </w:rPr>
              <w:t>344</w:t>
            </w:r>
          </w:hyperlink>
        </w:p>
        <w:p>
          <w:pPr>
            <w:pStyle w:val="Contents6"/>
            <w:tabs>
              <w:tab w:val="clear" w:pos="7609"/>
              <w:tab w:val="right" w:pos="9026" w:leader="dot"/>
            </w:tabs>
            <w:rPr/>
          </w:pPr>
          <w:hyperlink w:anchor="__RefHeading___Toc6677066_1280447820">
            <w:r>
              <w:rPr>
                <w:webHidden/>
                <w:rStyle w:val="IndexLink"/>
                <w:rtl w:val="true"/>
              </w:rPr>
              <w:t>اشاره</w:t>
            </w:r>
            <w:r>
              <w:rPr>
                <w:rStyle w:val="IndexLink"/>
                <w:rtl w:val="true"/>
              </w:rPr>
              <w:tab/>
            </w:r>
            <w:r>
              <w:rPr>
                <w:rStyle w:val="IndexLink"/>
              </w:rPr>
              <w:t>344</w:t>
            </w:r>
          </w:hyperlink>
        </w:p>
        <w:p>
          <w:pPr>
            <w:pStyle w:val="Contents6"/>
            <w:tabs>
              <w:tab w:val="clear" w:pos="7609"/>
              <w:tab w:val="right" w:pos="9026" w:leader="dot"/>
            </w:tabs>
            <w:rPr/>
          </w:pPr>
          <w:hyperlink w:anchor="__RefHeading___Toc6677068_1280447820">
            <w:r>
              <w:rPr>
                <w:webHidden/>
                <w:rStyle w:val="IndexLink"/>
                <w:rtl w:val="true"/>
              </w:rPr>
              <w:t>نكته</w:t>
            </w:r>
            <w:r>
              <w:rPr>
                <w:rStyle w:val="IndexLink"/>
                <w:rtl w:val="true"/>
              </w:rPr>
              <w:tab/>
            </w:r>
            <w:r>
              <w:rPr>
                <w:rStyle w:val="IndexLink"/>
              </w:rPr>
              <w:t>344</w:t>
            </w:r>
          </w:hyperlink>
        </w:p>
        <w:p>
          <w:pPr>
            <w:pStyle w:val="Contents5"/>
            <w:tabs>
              <w:tab w:val="clear" w:pos="7892"/>
              <w:tab w:val="right" w:pos="9026" w:leader="dot"/>
            </w:tabs>
            <w:rPr/>
          </w:pPr>
          <w:hyperlink w:anchor="__RefHeading___Toc6677070_1280447820">
            <w:r>
              <w:rPr>
                <w:webHidden/>
                <w:rStyle w:val="IndexLink"/>
              </w:rPr>
              <w:t>2</w:t>
            </w:r>
            <w:r>
              <w:rPr>
                <w:rStyle w:val="IndexLink"/>
                <w:rtl w:val="true"/>
              </w:rPr>
              <w:t xml:space="preserve">. </w:t>
            </w:r>
            <w:r>
              <w:rPr>
                <w:rStyle w:val="IndexLink"/>
                <w:rtl w:val="true"/>
              </w:rPr>
              <w:t>ترس سرقت يا تلف شدن مال</w:t>
            </w:r>
            <w:r>
              <w:rPr>
                <w:rStyle w:val="IndexLink"/>
                <w:rtl w:val="true"/>
              </w:rPr>
              <w:tab/>
            </w:r>
            <w:r>
              <w:rPr>
                <w:rStyle w:val="IndexLink"/>
              </w:rPr>
              <w:t>344</w:t>
            </w:r>
          </w:hyperlink>
        </w:p>
        <w:p>
          <w:pPr>
            <w:pStyle w:val="Contents5"/>
            <w:tabs>
              <w:tab w:val="clear" w:pos="7892"/>
              <w:tab w:val="right" w:pos="9026" w:leader="dot"/>
            </w:tabs>
            <w:rPr/>
          </w:pPr>
          <w:hyperlink w:anchor="__RefHeading___Toc6677072_1280447820">
            <w:r>
              <w:rPr>
                <w:webHidden/>
                <w:rStyle w:val="IndexLink"/>
              </w:rPr>
              <w:t>3</w:t>
            </w:r>
            <w:r>
              <w:rPr>
                <w:rStyle w:val="IndexLink"/>
                <w:rtl w:val="true"/>
              </w:rPr>
              <w:t xml:space="preserve">. </w:t>
            </w:r>
            <w:r>
              <w:rPr>
                <w:rStyle w:val="IndexLink"/>
                <w:rtl w:val="true"/>
              </w:rPr>
              <w:t>آشكار شدن نشانه هاى مرگ براى مستودع</w:t>
            </w:r>
            <w:r>
              <w:rPr>
                <w:rStyle w:val="IndexLink"/>
                <w:rtl w:val="true"/>
              </w:rPr>
              <w:tab/>
            </w:r>
            <w:r>
              <w:rPr>
                <w:rStyle w:val="IndexLink"/>
              </w:rPr>
              <w:t>345</w:t>
            </w:r>
          </w:hyperlink>
        </w:p>
        <w:p>
          <w:pPr>
            <w:pStyle w:val="Contents6"/>
            <w:tabs>
              <w:tab w:val="clear" w:pos="7609"/>
              <w:tab w:val="right" w:pos="9026" w:leader="dot"/>
            </w:tabs>
            <w:rPr/>
          </w:pPr>
          <w:hyperlink w:anchor="__RefHeading___Toc6677074_1280447820">
            <w:r>
              <w:rPr>
                <w:webHidden/>
                <w:rStyle w:val="IndexLink"/>
                <w:rtl w:val="true"/>
              </w:rPr>
              <w:t>اشاره</w:t>
            </w:r>
            <w:r>
              <w:rPr>
                <w:rStyle w:val="IndexLink"/>
                <w:rtl w:val="true"/>
              </w:rPr>
              <w:tab/>
            </w:r>
            <w:r>
              <w:rPr>
                <w:rStyle w:val="IndexLink"/>
              </w:rPr>
              <w:t>345</w:t>
            </w:r>
          </w:hyperlink>
        </w:p>
        <w:p>
          <w:pPr>
            <w:pStyle w:val="Contents6"/>
            <w:tabs>
              <w:tab w:val="clear" w:pos="7609"/>
              <w:tab w:val="right" w:pos="9026" w:leader="dot"/>
            </w:tabs>
            <w:rPr/>
          </w:pPr>
          <w:hyperlink w:anchor="__RefHeading___Toc6677076_1280447820">
            <w:r>
              <w:rPr>
                <w:webHidden/>
                <w:rStyle w:val="IndexLink"/>
                <w:rtl w:val="true"/>
              </w:rPr>
              <w:t>نكته</w:t>
            </w:r>
            <w:r>
              <w:rPr>
                <w:rStyle w:val="IndexLink"/>
                <w:rtl w:val="true"/>
              </w:rPr>
              <w:tab/>
            </w:r>
            <w:r>
              <w:rPr>
                <w:rStyle w:val="IndexLink"/>
              </w:rPr>
              <w:t>345</w:t>
            </w:r>
          </w:hyperlink>
        </w:p>
        <w:p>
          <w:pPr>
            <w:pStyle w:val="Contents5"/>
            <w:tabs>
              <w:tab w:val="clear" w:pos="7892"/>
              <w:tab w:val="right" w:pos="9026" w:leader="dot"/>
            </w:tabs>
            <w:rPr/>
          </w:pPr>
          <w:hyperlink w:anchor="__RefHeading___Toc6677078_1280447820">
            <w:r>
              <w:rPr>
                <w:webHidden/>
                <w:rStyle w:val="IndexLink"/>
              </w:rPr>
              <w:t>4</w:t>
            </w:r>
            <w:r>
              <w:rPr>
                <w:rStyle w:val="IndexLink"/>
                <w:rtl w:val="true"/>
              </w:rPr>
              <w:t xml:space="preserve">. </w:t>
            </w:r>
            <w:r>
              <w:rPr>
                <w:rStyle w:val="IndexLink"/>
                <w:rtl w:val="true"/>
              </w:rPr>
              <w:t>مسافرت كردن مستودع</w:t>
            </w:r>
            <w:r>
              <w:rPr>
                <w:rStyle w:val="IndexLink"/>
                <w:rtl w:val="true"/>
              </w:rPr>
              <w:tab/>
            </w:r>
            <w:r>
              <w:rPr>
                <w:rStyle w:val="IndexLink"/>
              </w:rPr>
              <w:t>345</w:t>
            </w:r>
          </w:hyperlink>
        </w:p>
        <w:p>
          <w:pPr>
            <w:pStyle w:val="Contents6"/>
            <w:tabs>
              <w:tab w:val="clear" w:pos="7609"/>
              <w:tab w:val="right" w:pos="9026" w:leader="dot"/>
            </w:tabs>
            <w:rPr/>
          </w:pPr>
          <w:hyperlink w:anchor="__RefHeading___Toc6677080_1280447820">
            <w:r>
              <w:rPr>
                <w:webHidden/>
                <w:rStyle w:val="IndexLink"/>
                <w:rtl w:val="true"/>
              </w:rPr>
              <w:t>اشاره</w:t>
            </w:r>
            <w:r>
              <w:rPr>
                <w:rStyle w:val="IndexLink"/>
                <w:rtl w:val="true"/>
              </w:rPr>
              <w:tab/>
            </w:r>
            <w:r>
              <w:rPr>
                <w:rStyle w:val="IndexLink"/>
              </w:rPr>
              <w:t>345</w:t>
            </w:r>
          </w:hyperlink>
        </w:p>
        <w:p>
          <w:pPr>
            <w:pStyle w:val="Contents6"/>
            <w:tabs>
              <w:tab w:val="clear" w:pos="7609"/>
              <w:tab w:val="right" w:pos="9026" w:leader="dot"/>
            </w:tabs>
            <w:rPr/>
          </w:pPr>
          <w:hyperlink w:anchor="__RefHeading___Toc6677082_1280447820">
            <w:r>
              <w:rPr>
                <w:webHidden/>
                <w:rStyle w:val="IndexLink"/>
                <w:rtl w:val="true"/>
              </w:rPr>
              <w:t>وظيفه ورثه مستودع</w:t>
            </w:r>
            <w:r>
              <w:rPr>
                <w:rStyle w:val="IndexLink"/>
                <w:rtl w:val="true"/>
              </w:rPr>
              <w:tab/>
            </w:r>
            <w:r>
              <w:rPr>
                <w:rStyle w:val="IndexLink"/>
              </w:rPr>
              <w:t>346</w:t>
            </w:r>
          </w:hyperlink>
        </w:p>
        <w:p>
          <w:pPr>
            <w:pStyle w:val="Contents5"/>
            <w:tabs>
              <w:tab w:val="clear" w:pos="7892"/>
              <w:tab w:val="right" w:pos="9026" w:leader="dot"/>
            </w:tabs>
            <w:rPr/>
          </w:pPr>
          <w:hyperlink w:anchor="__RefHeading___Toc6677084_1280447820">
            <w:r>
              <w:rPr>
                <w:webHidden/>
                <w:rStyle w:val="IndexLink"/>
                <w:rtl w:val="true"/>
              </w:rPr>
              <w:t xml:space="preserve">* </w:t>
            </w:r>
            <w:r>
              <w:rPr>
                <w:rStyle w:val="IndexLink"/>
                <w:rtl w:val="true"/>
              </w:rPr>
              <w:t>تمرين</w:t>
            </w:r>
            <w:r>
              <w:rPr>
                <w:rStyle w:val="IndexLink"/>
                <w:rtl w:val="true"/>
              </w:rPr>
              <w:tab/>
            </w:r>
            <w:r>
              <w:rPr>
                <w:rStyle w:val="IndexLink"/>
              </w:rPr>
              <w:t>347</w:t>
            </w:r>
          </w:hyperlink>
        </w:p>
        <w:p>
          <w:pPr>
            <w:pStyle w:val="Contents3"/>
            <w:tabs>
              <w:tab w:val="clear" w:pos="8459"/>
              <w:tab w:val="right" w:pos="9026" w:leader="dot"/>
            </w:tabs>
            <w:rPr/>
          </w:pPr>
          <w:hyperlink w:anchor="__RefHeading___Toc6677086_1280447820">
            <w:r>
              <w:rPr>
                <w:webHidden/>
                <w:rStyle w:val="IndexLink"/>
                <w:rtl w:val="true"/>
              </w:rPr>
              <w:t xml:space="preserve">درس </w:t>
            </w:r>
            <w:r>
              <w:rPr>
                <w:rStyle w:val="IndexLink"/>
              </w:rPr>
              <w:t>74</w:t>
            </w:r>
            <w:r>
              <w:rPr>
                <w:rStyle w:val="IndexLink"/>
                <w:rtl w:val="true"/>
              </w:rPr>
              <w:t xml:space="preserve"> </w:t>
            </w:r>
            <w:r>
              <w:rPr>
                <w:rStyle w:val="IndexLink"/>
                <w:rtl w:val="true"/>
              </w:rPr>
              <w:t>فصل پانزدهم عاريه</w:t>
            </w:r>
            <w:r>
              <w:rPr>
                <w:rStyle w:val="IndexLink"/>
                <w:rtl w:val="true"/>
              </w:rPr>
              <w:tab/>
            </w:r>
            <w:r>
              <w:rPr>
                <w:rStyle w:val="IndexLink"/>
              </w:rPr>
              <w:t>348</w:t>
            </w:r>
          </w:hyperlink>
        </w:p>
        <w:p>
          <w:pPr>
            <w:pStyle w:val="Contents4"/>
            <w:tabs>
              <w:tab w:val="clear" w:pos="8176"/>
              <w:tab w:val="right" w:pos="9026" w:leader="dot"/>
            </w:tabs>
            <w:rPr/>
          </w:pPr>
          <w:hyperlink w:anchor="__RefHeading___Toc6677088_1280447820">
            <w:r>
              <w:rPr>
                <w:webHidden/>
                <w:rStyle w:val="IndexLink"/>
                <w:rtl w:val="true"/>
              </w:rPr>
              <w:t>اشاره</w:t>
            </w:r>
            <w:r>
              <w:rPr>
                <w:rStyle w:val="IndexLink"/>
                <w:rtl w:val="true"/>
              </w:rPr>
              <w:tab/>
            </w:r>
            <w:r>
              <w:rPr>
                <w:rStyle w:val="IndexLink"/>
              </w:rPr>
              <w:t>348</w:t>
            </w:r>
          </w:hyperlink>
        </w:p>
        <w:p>
          <w:pPr>
            <w:pStyle w:val="Contents4"/>
            <w:tabs>
              <w:tab w:val="clear" w:pos="8176"/>
              <w:tab w:val="right" w:pos="9026" w:leader="dot"/>
            </w:tabs>
            <w:rPr/>
          </w:pPr>
          <w:hyperlink w:anchor="__RefHeading___Toc6677090_1280447820">
            <w:r>
              <w:rPr>
                <w:webHidden/>
                <w:rStyle w:val="IndexLink"/>
                <w:rtl w:val="true"/>
              </w:rPr>
              <w:t>شرايط عاريه دهنده</w:t>
            </w:r>
            <w:r>
              <w:rPr>
                <w:rStyle w:val="IndexLink"/>
                <w:rtl w:val="true"/>
              </w:rPr>
              <w:tab/>
            </w:r>
            <w:r>
              <w:rPr>
                <w:rStyle w:val="IndexLink"/>
              </w:rPr>
              <w:t>348</w:t>
            </w:r>
          </w:hyperlink>
        </w:p>
        <w:p>
          <w:pPr>
            <w:pStyle w:val="Contents5"/>
            <w:tabs>
              <w:tab w:val="clear" w:pos="7892"/>
              <w:tab w:val="right" w:pos="9026" w:leader="dot"/>
            </w:tabs>
            <w:rPr/>
          </w:pPr>
          <w:hyperlink w:anchor="__RefHeading___Toc6677092_1280447820">
            <w:r>
              <w:rPr>
                <w:webHidden/>
                <w:rStyle w:val="IndexLink"/>
                <w:rtl w:val="true"/>
              </w:rPr>
              <w:t>اشاره</w:t>
            </w:r>
            <w:r>
              <w:rPr>
                <w:rStyle w:val="IndexLink"/>
                <w:rtl w:val="true"/>
              </w:rPr>
              <w:tab/>
            </w:r>
            <w:r>
              <w:rPr>
                <w:rStyle w:val="IndexLink"/>
              </w:rPr>
              <w:t>348</w:t>
            </w:r>
          </w:hyperlink>
        </w:p>
        <w:p>
          <w:pPr>
            <w:pStyle w:val="Contents5"/>
            <w:tabs>
              <w:tab w:val="clear" w:pos="7892"/>
              <w:tab w:val="right" w:pos="9026" w:leader="dot"/>
            </w:tabs>
            <w:rPr/>
          </w:pPr>
          <w:hyperlink w:anchor="__RefHeading___Toc6677094_1280447820">
            <w:r>
              <w:rPr>
                <w:webHidden/>
                <w:rStyle w:val="IndexLink"/>
                <w:rtl w:val="true"/>
              </w:rPr>
              <w:t>مسئله</w:t>
            </w:r>
            <w:r>
              <w:rPr>
                <w:rStyle w:val="IndexLink"/>
                <w:rtl w:val="true"/>
              </w:rPr>
              <w:tab/>
            </w:r>
            <w:r>
              <w:rPr>
                <w:rStyle w:val="IndexLink"/>
              </w:rPr>
              <w:t>349</w:t>
            </w:r>
          </w:hyperlink>
        </w:p>
        <w:p>
          <w:pPr>
            <w:pStyle w:val="Contents4"/>
            <w:tabs>
              <w:tab w:val="clear" w:pos="8176"/>
              <w:tab w:val="right" w:pos="9026" w:leader="dot"/>
            </w:tabs>
            <w:rPr/>
          </w:pPr>
          <w:hyperlink w:anchor="__RefHeading___Toc6677096_1280447820">
            <w:r>
              <w:rPr>
                <w:webHidden/>
                <w:rStyle w:val="IndexLink"/>
                <w:rtl w:val="true"/>
              </w:rPr>
              <w:t>شرايط عاريه گيرنده</w:t>
            </w:r>
            <w:r>
              <w:rPr>
                <w:rStyle w:val="IndexLink"/>
                <w:rtl w:val="true"/>
              </w:rPr>
              <w:tab/>
            </w:r>
            <w:r>
              <w:rPr>
                <w:rStyle w:val="IndexLink"/>
              </w:rPr>
              <w:t>349</w:t>
            </w:r>
          </w:hyperlink>
        </w:p>
        <w:p>
          <w:pPr>
            <w:pStyle w:val="Contents4"/>
            <w:tabs>
              <w:tab w:val="clear" w:pos="8176"/>
              <w:tab w:val="right" w:pos="9026" w:leader="dot"/>
            </w:tabs>
            <w:rPr/>
          </w:pPr>
          <w:hyperlink w:anchor="__RefHeading___Toc6677098_1280447820">
            <w:r>
              <w:rPr>
                <w:webHidden/>
                <w:rStyle w:val="IndexLink"/>
                <w:rtl w:val="true"/>
              </w:rPr>
              <w:t>شرايط مالى كه عاريه مى دهند</w:t>
            </w:r>
            <w:r>
              <w:rPr>
                <w:rStyle w:val="IndexLink"/>
                <w:rtl w:val="true"/>
              </w:rPr>
              <w:tab/>
            </w:r>
            <w:r>
              <w:rPr>
                <w:rStyle w:val="IndexLink"/>
              </w:rPr>
              <w:t>349</w:t>
            </w:r>
          </w:hyperlink>
        </w:p>
        <w:p>
          <w:pPr>
            <w:pStyle w:val="Contents4"/>
            <w:tabs>
              <w:tab w:val="clear" w:pos="8176"/>
              <w:tab w:val="right" w:pos="9026" w:leader="dot"/>
            </w:tabs>
            <w:rPr/>
          </w:pPr>
          <w:hyperlink w:anchor="__RefHeading___Toc6677100_1280447820">
            <w:r>
              <w:rPr>
                <w:webHidden/>
                <w:rStyle w:val="IndexLink"/>
                <w:rtl w:val="true"/>
              </w:rPr>
              <w:t>فسخ كردن عاريه و باطل شدن آن</w:t>
            </w:r>
            <w:r>
              <w:rPr>
                <w:rStyle w:val="IndexLink"/>
                <w:rtl w:val="true"/>
              </w:rPr>
              <w:tab/>
            </w:r>
            <w:r>
              <w:rPr>
                <w:rStyle w:val="IndexLink"/>
              </w:rPr>
              <w:t>350</w:t>
            </w:r>
          </w:hyperlink>
        </w:p>
        <w:p>
          <w:pPr>
            <w:pStyle w:val="Contents4"/>
            <w:tabs>
              <w:tab w:val="clear" w:pos="8176"/>
              <w:tab w:val="right" w:pos="9026" w:leader="dot"/>
            </w:tabs>
            <w:rPr/>
          </w:pPr>
          <w:hyperlink w:anchor="__RefHeading___Toc6677102_1280447820">
            <w:r>
              <w:rPr>
                <w:webHidden/>
                <w:rStyle w:val="IndexLink"/>
                <w:rtl w:val="true"/>
              </w:rPr>
              <w:t>استفاده هاى مجاز از عاريه و موارد ضامن بودن عاريه گيرنده</w:t>
            </w:r>
            <w:r>
              <w:rPr>
                <w:rStyle w:val="IndexLink"/>
                <w:rtl w:val="true"/>
              </w:rPr>
              <w:tab/>
            </w:r>
            <w:r>
              <w:rPr>
                <w:rStyle w:val="IndexLink"/>
              </w:rPr>
              <w:t>350</w:t>
            </w:r>
          </w:hyperlink>
        </w:p>
        <w:p>
          <w:pPr>
            <w:pStyle w:val="Contents5"/>
            <w:tabs>
              <w:tab w:val="clear" w:pos="7892"/>
              <w:tab w:val="right" w:pos="9026" w:leader="dot"/>
            </w:tabs>
            <w:rPr/>
          </w:pPr>
          <w:hyperlink w:anchor="__RefHeading___Toc6677104_1280447820">
            <w:r>
              <w:rPr>
                <w:webHidden/>
                <w:rStyle w:val="IndexLink"/>
                <w:rtl w:val="true"/>
              </w:rPr>
              <w:t>اشاره</w:t>
            </w:r>
            <w:r>
              <w:rPr>
                <w:rStyle w:val="IndexLink"/>
                <w:rtl w:val="true"/>
              </w:rPr>
              <w:tab/>
            </w:r>
            <w:r>
              <w:rPr>
                <w:rStyle w:val="IndexLink"/>
              </w:rPr>
              <w:t>350</w:t>
            </w:r>
          </w:hyperlink>
        </w:p>
        <w:p>
          <w:pPr>
            <w:pStyle w:val="Contents5"/>
            <w:tabs>
              <w:tab w:val="clear" w:pos="7892"/>
              <w:tab w:val="right" w:pos="9026" w:leader="dot"/>
            </w:tabs>
            <w:rPr/>
          </w:pPr>
          <w:hyperlink w:anchor="__RefHeading___Toc6677106_1280447820">
            <w:r>
              <w:rPr>
                <w:webHidden/>
                <w:rStyle w:val="IndexLink"/>
                <w:rtl w:val="true"/>
              </w:rPr>
              <w:t>نكته</w:t>
            </w:r>
            <w:r>
              <w:rPr>
                <w:rStyle w:val="IndexLink"/>
                <w:rtl w:val="true"/>
              </w:rPr>
              <w:tab/>
            </w:r>
            <w:r>
              <w:rPr>
                <w:rStyle w:val="IndexLink"/>
              </w:rPr>
              <w:t>351</w:t>
            </w:r>
          </w:hyperlink>
        </w:p>
        <w:p>
          <w:pPr>
            <w:pStyle w:val="Contents4"/>
            <w:tabs>
              <w:tab w:val="clear" w:pos="8176"/>
              <w:tab w:val="right" w:pos="9026" w:leader="dot"/>
            </w:tabs>
            <w:rPr/>
          </w:pPr>
          <w:hyperlink w:anchor="__RefHeading___Toc6677108_1280447820">
            <w:r>
              <w:rPr>
                <w:webHidden/>
                <w:rStyle w:val="IndexLink"/>
                <w:rtl w:val="true"/>
              </w:rPr>
              <w:t xml:space="preserve">* </w:t>
            </w:r>
            <w:r>
              <w:rPr>
                <w:rStyle w:val="IndexLink"/>
                <w:rtl w:val="true"/>
              </w:rPr>
              <w:t>تمرين</w:t>
            </w:r>
            <w:r>
              <w:rPr>
                <w:rStyle w:val="IndexLink"/>
                <w:rtl w:val="true"/>
              </w:rPr>
              <w:tab/>
            </w:r>
            <w:r>
              <w:rPr>
                <w:rStyle w:val="IndexLink"/>
              </w:rPr>
              <w:t>352</w:t>
            </w:r>
          </w:hyperlink>
        </w:p>
        <w:p>
          <w:pPr>
            <w:pStyle w:val="Contents3"/>
            <w:tabs>
              <w:tab w:val="clear" w:pos="8459"/>
              <w:tab w:val="right" w:pos="9026" w:leader="dot"/>
            </w:tabs>
            <w:rPr/>
          </w:pPr>
          <w:hyperlink w:anchor="__RefHeading___Toc6677110_1280447820">
            <w:r>
              <w:rPr>
                <w:webHidden/>
                <w:rStyle w:val="IndexLink"/>
                <w:rtl w:val="true"/>
              </w:rPr>
              <w:t xml:space="preserve">درس </w:t>
            </w:r>
            <w:r>
              <w:rPr>
                <w:rStyle w:val="IndexLink"/>
              </w:rPr>
              <w:t>75</w:t>
            </w:r>
            <w:r>
              <w:rPr>
                <w:rStyle w:val="IndexLink"/>
                <w:rtl w:val="true"/>
              </w:rPr>
              <w:t xml:space="preserve"> </w:t>
            </w:r>
            <w:r>
              <w:rPr>
                <w:rStyle w:val="IndexLink"/>
                <w:rtl w:val="true"/>
              </w:rPr>
              <w:t>پوشش</w:t>
            </w:r>
            <w:r>
              <w:rPr>
                <w:rStyle w:val="IndexLink"/>
                <w:rtl w:val="true"/>
              </w:rPr>
              <w:tab/>
            </w:r>
            <w:r>
              <w:rPr>
                <w:rStyle w:val="IndexLink"/>
              </w:rPr>
              <w:t>353</w:t>
            </w:r>
          </w:hyperlink>
        </w:p>
        <w:p>
          <w:pPr>
            <w:pStyle w:val="Contents4"/>
            <w:tabs>
              <w:tab w:val="clear" w:pos="8176"/>
              <w:tab w:val="right" w:pos="9026" w:leader="dot"/>
            </w:tabs>
            <w:rPr/>
          </w:pPr>
          <w:hyperlink w:anchor="__RefHeading___Toc6677112_1280447820">
            <w:r>
              <w:rPr>
                <w:webHidden/>
                <w:rStyle w:val="IndexLink"/>
              </w:rPr>
              <w:t>1</w:t>
            </w:r>
            <w:r>
              <w:rPr>
                <w:rStyle w:val="IndexLink"/>
                <w:rtl w:val="true"/>
              </w:rPr>
              <w:t xml:space="preserve">. </w:t>
            </w:r>
            <w:r>
              <w:rPr>
                <w:rStyle w:val="IndexLink"/>
                <w:rtl w:val="true"/>
              </w:rPr>
              <w:t>لباس شهرت</w:t>
            </w:r>
            <w:r>
              <w:rPr>
                <w:rStyle w:val="IndexLink"/>
                <w:rtl w:val="true"/>
              </w:rPr>
              <w:tab/>
            </w:r>
            <w:r>
              <w:rPr>
                <w:rStyle w:val="IndexLink"/>
              </w:rPr>
              <w:t>353</w:t>
            </w:r>
          </w:hyperlink>
        </w:p>
        <w:p>
          <w:pPr>
            <w:pStyle w:val="Contents4"/>
            <w:tabs>
              <w:tab w:val="clear" w:pos="8176"/>
              <w:tab w:val="right" w:pos="9026" w:leader="dot"/>
            </w:tabs>
            <w:rPr/>
          </w:pPr>
          <w:hyperlink w:anchor="__RefHeading___Toc6677114_1280447820">
            <w:r>
              <w:rPr>
                <w:webHidden/>
                <w:rStyle w:val="IndexLink"/>
              </w:rPr>
              <w:t>2</w:t>
            </w:r>
            <w:r>
              <w:rPr>
                <w:rStyle w:val="IndexLink"/>
                <w:rtl w:val="true"/>
              </w:rPr>
              <w:t xml:space="preserve">. </w:t>
            </w:r>
            <w:r>
              <w:rPr>
                <w:rStyle w:val="IndexLink"/>
                <w:rtl w:val="true"/>
              </w:rPr>
              <w:t>پوشش در مقابل نامحرم</w:t>
            </w:r>
            <w:r>
              <w:rPr>
                <w:rStyle w:val="IndexLink"/>
                <w:rtl w:val="true"/>
              </w:rPr>
              <w:tab/>
            </w:r>
            <w:r>
              <w:rPr>
                <w:rStyle w:val="IndexLink"/>
              </w:rPr>
              <w:t>353</w:t>
            </w:r>
          </w:hyperlink>
        </w:p>
        <w:p>
          <w:pPr>
            <w:pStyle w:val="Contents5"/>
            <w:tabs>
              <w:tab w:val="clear" w:pos="7892"/>
              <w:tab w:val="right" w:pos="9026" w:leader="dot"/>
            </w:tabs>
            <w:rPr/>
          </w:pPr>
          <w:hyperlink w:anchor="__RefHeading___Toc6677116_1280447820">
            <w:r>
              <w:rPr>
                <w:webHidden/>
                <w:rStyle w:val="IndexLink"/>
                <w:rtl w:val="true"/>
              </w:rPr>
              <w:t>الف</w:t>
            </w:r>
            <w:r>
              <w:rPr>
                <w:rStyle w:val="IndexLink"/>
                <w:rtl w:val="true"/>
              </w:rPr>
              <w:t xml:space="preserve">) </w:t>
            </w:r>
            <w:r>
              <w:rPr>
                <w:rStyle w:val="IndexLink"/>
                <w:rtl w:val="true"/>
              </w:rPr>
              <w:t>پوشش زن</w:t>
            </w:r>
            <w:r>
              <w:rPr>
                <w:rStyle w:val="IndexLink"/>
                <w:rtl w:val="true"/>
              </w:rPr>
              <w:tab/>
            </w:r>
            <w:r>
              <w:rPr>
                <w:rStyle w:val="IndexLink"/>
              </w:rPr>
              <w:t>353</w:t>
            </w:r>
          </w:hyperlink>
        </w:p>
        <w:p>
          <w:pPr>
            <w:pStyle w:val="Contents5"/>
            <w:tabs>
              <w:tab w:val="clear" w:pos="7892"/>
              <w:tab w:val="right" w:pos="9026" w:leader="dot"/>
            </w:tabs>
            <w:rPr/>
          </w:pPr>
          <w:hyperlink w:anchor="__RefHeading___Toc6677118_1280447820">
            <w:r>
              <w:rPr>
                <w:webHidden/>
                <w:rStyle w:val="IndexLink"/>
                <w:rtl w:val="true"/>
              </w:rPr>
              <w:t>ب</w:t>
            </w:r>
            <w:r>
              <w:rPr>
                <w:rStyle w:val="IndexLink"/>
                <w:rtl w:val="true"/>
              </w:rPr>
              <w:t xml:space="preserve">) </w:t>
            </w:r>
            <w:r>
              <w:rPr>
                <w:rStyle w:val="IndexLink"/>
                <w:rtl w:val="true"/>
              </w:rPr>
              <w:t>پوشش مردان</w:t>
            </w:r>
            <w:r>
              <w:rPr>
                <w:rStyle w:val="IndexLink"/>
                <w:rtl w:val="true"/>
              </w:rPr>
              <w:tab/>
            </w:r>
            <w:r>
              <w:rPr>
                <w:rStyle w:val="IndexLink"/>
              </w:rPr>
              <w:t>353</w:t>
            </w:r>
          </w:hyperlink>
        </w:p>
        <w:p>
          <w:pPr>
            <w:pStyle w:val="Contents6"/>
            <w:tabs>
              <w:tab w:val="clear" w:pos="7609"/>
              <w:tab w:val="right" w:pos="9026" w:leader="dot"/>
            </w:tabs>
            <w:rPr/>
          </w:pPr>
          <w:hyperlink w:anchor="__RefHeading___Toc6677120_1280447820">
            <w:r>
              <w:rPr>
                <w:webHidden/>
                <w:rStyle w:val="IndexLink"/>
                <w:rtl w:val="true"/>
              </w:rPr>
              <w:t>اشاره</w:t>
            </w:r>
            <w:r>
              <w:rPr>
                <w:rStyle w:val="IndexLink"/>
                <w:rtl w:val="true"/>
              </w:rPr>
              <w:tab/>
            </w:r>
            <w:r>
              <w:rPr>
                <w:rStyle w:val="IndexLink"/>
              </w:rPr>
              <w:t>353</w:t>
            </w:r>
          </w:hyperlink>
        </w:p>
        <w:p>
          <w:pPr>
            <w:pStyle w:val="Contents6"/>
            <w:tabs>
              <w:tab w:val="clear" w:pos="7609"/>
              <w:tab w:val="right" w:pos="9026" w:leader="dot"/>
            </w:tabs>
            <w:rPr/>
          </w:pPr>
          <w:hyperlink w:anchor="__RefHeading___Toc6677122_1280447820">
            <w:r>
              <w:rPr>
                <w:webHidden/>
                <w:rStyle w:val="IndexLink"/>
                <w:rtl w:val="true"/>
              </w:rPr>
              <w:t>مسئله</w:t>
            </w:r>
            <w:r>
              <w:rPr>
                <w:rStyle w:val="IndexLink"/>
                <w:rtl w:val="true"/>
              </w:rPr>
              <w:tab/>
            </w:r>
            <w:r>
              <w:rPr>
                <w:rStyle w:val="IndexLink"/>
              </w:rPr>
              <w:t>354</w:t>
            </w:r>
          </w:hyperlink>
        </w:p>
        <w:p>
          <w:pPr>
            <w:pStyle w:val="Contents6"/>
            <w:tabs>
              <w:tab w:val="clear" w:pos="7609"/>
              <w:tab w:val="right" w:pos="9026" w:leader="dot"/>
            </w:tabs>
            <w:rPr/>
          </w:pPr>
          <w:hyperlink w:anchor="__RefHeading___Toc6677124_1280447820">
            <w:r>
              <w:rPr>
                <w:webHidden/>
                <w:rStyle w:val="IndexLink"/>
                <w:rtl w:val="true"/>
              </w:rPr>
              <w:t>نكته</w:t>
            </w:r>
            <w:r>
              <w:rPr>
                <w:rStyle w:val="IndexLink"/>
                <w:rtl w:val="true"/>
              </w:rPr>
              <w:tab/>
            </w:r>
            <w:r>
              <w:rPr>
                <w:rStyle w:val="IndexLink"/>
              </w:rPr>
              <w:t>354</w:t>
            </w:r>
          </w:hyperlink>
        </w:p>
        <w:p>
          <w:pPr>
            <w:pStyle w:val="Contents4"/>
            <w:tabs>
              <w:tab w:val="clear" w:pos="8176"/>
              <w:tab w:val="right" w:pos="9026" w:leader="dot"/>
            </w:tabs>
            <w:rPr/>
          </w:pPr>
          <w:hyperlink w:anchor="__RefHeading___Toc6677126_1280447820">
            <w:r>
              <w:rPr>
                <w:webHidden/>
                <w:rStyle w:val="IndexLink"/>
              </w:rPr>
              <w:t>3</w:t>
            </w:r>
            <w:r>
              <w:rPr>
                <w:rStyle w:val="IndexLink"/>
                <w:rtl w:val="true"/>
              </w:rPr>
              <w:t xml:space="preserve">. </w:t>
            </w:r>
            <w:r>
              <w:rPr>
                <w:rStyle w:val="IndexLink"/>
                <w:rtl w:val="true"/>
              </w:rPr>
              <w:t>لباسى كه ترويج فرهنگ كفر و شرك است</w:t>
            </w:r>
            <w:r>
              <w:rPr>
                <w:rStyle w:val="IndexLink"/>
                <w:rtl w:val="true"/>
              </w:rPr>
              <w:t>:</w:t>
              <w:tab/>
            </w:r>
            <w:r>
              <w:rPr>
                <w:rStyle w:val="IndexLink"/>
              </w:rPr>
              <w:t>355</w:t>
            </w:r>
          </w:hyperlink>
        </w:p>
        <w:p>
          <w:pPr>
            <w:pStyle w:val="Contents4"/>
            <w:tabs>
              <w:tab w:val="clear" w:pos="8176"/>
              <w:tab w:val="right" w:pos="9026" w:leader="dot"/>
            </w:tabs>
            <w:rPr/>
          </w:pPr>
          <w:hyperlink w:anchor="__RefHeading___Toc6677128_1280447820">
            <w:r>
              <w:rPr>
                <w:webHidden/>
                <w:rStyle w:val="IndexLink"/>
                <w:rtl w:val="true"/>
              </w:rPr>
              <w:t xml:space="preserve">* </w:t>
            </w:r>
            <w:r>
              <w:rPr>
                <w:rStyle w:val="IndexLink"/>
                <w:rtl w:val="true"/>
              </w:rPr>
              <w:t>تمرين</w:t>
            </w:r>
            <w:r>
              <w:rPr>
                <w:rStyle w:val="IndexLink"/>
                <w:rtl w:val="true"/>
              </w:rPr>
              <w:tab/>
            </w:r>
            <w:r>
              <w:rPr>
                <w:rStyle w:val="IndexLink"/>
              </w:rPr>
              <w:t>356</w:t>
            </w:r>
          </w:hyperlink>
        </w:p>
        <w:p>
          <w:pPr>
            <w:pStyle w:val="Contents3"/>
            <w:tabs>
              <w:tab w:val="clear" w:pos="8459"/>
              <w:tab w:val="right" w:pos="9026" w:leader="dot"/>
            </w:tabs>
            <w:rPr/>
          </w:pPr>
          <w:hyperlink w:anchor="__RefHeading___Toc6677130_1280447820">
            <w:r>
              <w:rPr>
                <w:webHidden/>
                <w:rStyle w:val="IndexLink"/>
                <w:rtl w:val="true"/>
              </w:rPr>
              <w:t xml:space="preserve">درس </w:t>
            </w:r>
            <w:r>
              <w:rPr>
                <w:rStyle w:val="IndexLink"/>
              </w:rPr>
              <w:t>76</w:t>
            </w:r>
            <w:r>
              <w:rPr>
                <w:rStyle w:val="IndexLink"/>
                <w:rtl w:val="true"/>
              </w:rPr>
              <w:t xml:space="preserve"> </w:t>
            </w:r>
            <w:r>
              <w:rPr>
                <w:rStyle w:val="IndexLink"/>
                <w:rtl w:val="true"/>
              </w:rPr>
              <w:t>احكام نگاه كردن</w:t>
            </w:r>
            <w:r>
              <w:rPr>
                <w:rStyle w:val="IndexLink"/>
                <w:rtl w:val="true"/>
              </w:rPr>
              <w:tab/>
            </w:r>
            <w:r>
              <w:rPr>
                <w:rStyle w:val="IndexLink"/>
              </w:rPr>
              <w:t>358</w:t>
            </w:r>
          </w:hyperlink>
        </w:p>
        <w:p>
          <w:pPr>
            <w:pStyle w:val="Contents4"/>
            <w:tabs>
              <w:tab w:val="clear" w:pos="8176"/>
              <w:tab w:val="right" w:pos="9026" w:leader="dot"/>
            </w:tabs>
            <w:rPr/>
          </w:pPr>
          <w:hyperlink w:anchor="__RefHeading___Toc6677132_1280447820">
            <w:r>
              <w:rPr>
                <w:webHidden/>
                <w:rStyle w:val="IndexLink"/>
                <w:rtl w:val="true"/>
              </w:rPr>
              <w:t>نگاه مرد به غير همسر</w:t>
            </w:r>
            <w:r>
              <w:rPr>
                <w:rStyle w:val="IndexLink"/>
                <w:rtl w:val="true"/>
              </w:rPr>
              <w:tab/>
            </w:r>
            <w:r>
              <w:rPr>
                <w:rStyle w:val="IndexLink"/>
              </w:rPr>
              <w:t>358</w:t>
            </w:r>
          </w:hyperlink>
        </w:p>
        <w:p>
          <w:pPr>
            <w:pStyle w:val="Contents5"/>
            <w:tabs>
              <w:tab w:val="clear" w:pos="7892"/>
              <w:tab w:val="right" w:pos="9026" w:leader="dot"/>
            </w:tabs>
            <w:rPr/>
          </w:pPr>
          <w:hyperlink w:anchor="__RefHeading___Toc6677134_1280447820">
            <w:r>
              <w:rPr>
                <w:webHidden/>
                <w:rStyle w:val="IndexLink"/>
              </w:rPr>
              <w:t>1</w:t>
            </w:r>
            <w:r>
              <w:rPr>
                <w:rStyle w:val="IndexLink"/>
                <w:rtl w:val="true"/>
              </w:rPr>
              <w:t xml:space="preserve">. </w:t>
            </w:r>
            <w:r>
              <w:rPr>
                <w:rStyle w:val="IndexLink"/>
                <w:rtl w:val="true"/>
              </w:rPr>
              <w:t>توسط محارم نسبى يا سببى يا رضاعى</w:t>
            </w:r>
            <w:r>
              <w:rPr>
                <w:rStyle w:val="IndexLink"/>
                <w:rtl w:val="true"/>
              </w:rPr>
              <w:t>:</w:t>
              <w:tab/>
            </w:r>
            <w:r>
              <w:rPr>
                <w:rStyle w:val="IndexLink"/>
              </w:rPr>
              <w:t>358</w:t>
            </w:r>
          </w:hyperlink>
        </w:p>
        <w:p>
          <w:pPr>
            <w:pStyle w:val="Contents5"/>
            <w:tabs>
              <w:tab w:val="clear" w:pos="7892"/>
              <w:tab w:val="right" w:pos="9026" w:leader="dot"/>
            </w:tabs>
            <w:rPr/>
          </w:pPr>
          <w:hyperlink w:anchor="__RefHeading___Toc6677136_1280447820">
            <w:r>
              <w:rPr>
                <w:webHidden/>
                <w:rStyle w:val="IndexLink"/>
              </w:rPr>
              <w:t>2</w:t>
            </w:r>
            <w:r>
              <w:rPr>
                <w:rStyle w:val="IndexLink"/>
                <w:rtl w:val="true"/>
              </w:rPr>
              <w:t xml:space="preserve">. </w:t>
            </w:r>
            <w:r>
              <w:rPr>
                <w:rStyle w:val="IndexLink"/>
                <w:rtl w:val="true"/>
              </w:rPr>
              <w:t>توسط غيرمحارم</w:t>
            </w:r>
            <w:r>
              <w:rPr>
                <w:rStyle w:val="IndexLink"/>
                <w:rtl w:val="true"/>
              </w:rPr>
              <w:tab/>
            </w:r>
            <w:r>
              <w:rPr>
                <w:rStyle w:val="IndexLink"/>
              </w:rPr>
              <w:t>358</w:t>
            </w:r>
          </w:hyperlink>
        </w:p>
        <w:p>
          <w:pPr>
            <w:pStyle w:val="Contents6"/>
            <w:tabs>
              <w:tab w:val="clear" w:pos="7609"/>
              <w:tab w:val="right" w:pos="9026" w:leader="dot"/>
            </w:tabs>
            <w:rPr/>
          </w:pPr>
          <w:hyperlink w:anchor="__RefHeading___Toc6677138_1280447820">
            <w:r>
              <w:rPr>
                <w:webHidden/>
                <w:rStyle w:val="IndexLink"/>
                <w:rtl w:val="true"/>
              </w:rPr>
              <w:t>اشاره</w:t>
            </w:r>
            <w:r>
              <w:rPr>
                <w:rStyle w:val="IndexLink"/>
                <w:rtl w:val="true"/>
              </w:rPr>
              <w:tab/>
            </w:r>
            <w:r>
              <w:rPr>
                <w:rStyle w:val="IndexLink"/>
              </w:rPr>
              <w:t>358</w:t>
            </w:r>
          </w:hyperlink>
        </w:p>
        <w:p>
          <w:pPr>
            <w:pStyle w:val="Contents6"/>
            <w:tabs>
              <w:tab w:val="clear" w:pos="7609"/>
              <w:tab w:val="right" w:pos="9026" w:leader="dot"/>
            </w:tabs>
            <w:rPr/>
          </w:pPr>
          <w:hyperlink w:anchor="__RefHeading___Toc6677140_1280447820">
            <w:r>
              <w:rPr>
                <w:webHidden/>
                <w:rStyle w:val="IndexLink"/>
                <w:rtl w:val="true"/>
              </w:rPr>
              <w:t>مسئله</w:t>
            </w:r>
            <w:r>
              <w:rPr>
                <w:rStyle w:val="IndexLink"/>
                <w:rtl w:val="true"/>
              </w:rPr>
              <w:tab/>
            </w:r>
            <w:r>
              <w:rPr>
                <w:rStyle w:val="IndexLink"/>
              </w:rPr>
              <w:t>359</w:t>
            </w:r>
          </w:hyperlink>
        </w:p>
        <w:p>
          <w:pPr>
            <w:pStyle w:val="Contents6"/>
            <w:tabs>
              <w:tab w:val="clear" w:pos="7609"/>
              <w:tab w:val="right" w:pos="9026" w:leader="dot"/>
            </w:tabs>
            <w:rPr/>
          </w:pPr>
          <w:hyperlink w:anchor="__RefHeading___Toc6677142_1280447820">
            <w:r>
              <w:rPr>
                <w:webHidden/>
                <w:rStyle w:val="IndexLink"/>
                <w:rtl w:val="true"/>
              </w:rPr>
              <w:t>نكته</w:t>
            </w:r>
            <w:r>
              <w:rPr>
                <w:rStyle w:val="IndexLink"/>
                <w:rtl w:val="true"/>
              </w:rPr>
              <w:tab/>
            </w:r>
            <w:r>
              <w:rPr>
                <w:rStyle w:val="IndexLink"/>
              </w:rPr>
              <w:t>359</w:t>
            </w:r>
          </w:hyperlink>
        </w:p>
        <w:p>
          <w:pPr>
            <w:pStyle w:val="Contents6"/>
            <w:tabs>
              <w:tab w:val="clear" w:pos="7609"/>
              <w:tab w:val="right" w:pos="9026" w:leader="dot"/>
            </w:tabs>
            <w:rPr/>
          </w:pPr>
          <w:hyperlink w:anchor="__RefHeading___Toc6677144_1280447820">
            <w:r>
              <w:rPr>
                <w:webHidden/>
                <w:rStyle w:val="IndexLink"/>
                <w:rtl w:val="true"/>
              </w:rPr>
              <w:t>مسئله</w:t>
            </w:r>
            <w:r>
              <w:rPr>
                <w:rStyle w:val="IndexLink"/>
                <w:rtl w:val="true"/>
              </w:rPr>
              <w:tab/>
            </w:r>
            <w:r>
              <w:rPr>
                <w:rStyle w:val="IndexLink"/>
              </w:rPr>
              <w:t>359</w:t>
            </w:r>
          </w:hyperlink>
        </w:p>
        <w:p>
          <w:pPr>
            <w:pStyle w:val="Contents6"/>
            <w:tabs>
              <w:tab w:val="clear" w:pos="7609"/>
              <w:tab w:val="right" w:pos="9026" w:leader="dot"/>
            </w:tabs>
            <w:rPr/>
          </w:pPr>
          <w:hyperlink w:anchor="__RefHeading___Toc6677146_1280447820">
            <w:r>
              <w:rPr>
                <w:webHidden/>
                <w:rStyle w:val="IndexLink"/>
                <w:rtl w:val="true"/>
              </w:rPr>
              <w:t>نكته</w:t>
            </w:r>
            <w:r>
              <w:rPr>
                <w:rStyle w:val="IndexLink"/>
                <w:rtl w:val="true"/>
              </w:rPr>
              <w:tab/>
            </w:r>
            <w:r>
              <w:rPr>
                <w:rStyle w:val="IndexLink"/>
              </w:rPr>
              <w:t>360</w:t>
            </w:r>
          </w:hyperlink>
        </w:p>
        <w:p>
          <w:pPr>
            <w:pStyle w:val="Contents6"/>
            <w:tabs>
              <w:tab w:val="clear" w:pos="7609"/>
              <w:tab w:val="right" w:pos="9026" w:leader="dot"/>
            </w:tabs>
            <w:rPr/>
          </w:pPr>
          <w:hyperlink w:anchor="__RefHeading___Toc6677148_1280447820">
            <w:r>
              <w:rPr>
                <w:webHidden/>
                <w:rStyle w:val="IndexLink"/>
                <w:rtl w:val="true"/>
              </w:rPr>
              <w:t xml:space="preserve">* </w:t>
            </w:r>
            <w:r>
              <w:rPr>
                <w:rStyle w:val="IndexLink"/>
                <w:rtl w:val="true"/>
              </w:rPr>
              <w:t>تمرين</w:t>
            </w:r>
            <w:r>
              <w:rPr>
                <w:rStyle w:val="IndexLink"/>
                <w:rtl w:val="true"/>
              </w:rPr>
              <w:tab/>
            </w:r>
            <w:r>
              <w:rPr>
                <w:rStyle w:val="IndexLink"/>
              </w:rPr>
              <w:t>360</w:t>
            </w:r>
          </w:hyperlink>
        </w:p>
        <w:p>
          <w:pPr>
            <w:pStyle w:val="Contents3"/>
            <w:tabs>
              <w:tab w:val="clear" w:pos="8459"/>
              <w:tab w:val="right" w:pos="9026" w:leader="dot"/>
            </w:tabs>
            <w:rPr/>
          </w:pPr>
          <w:hyperlink w:anchor="__RefHeading___Toc6677150_1280447820">
            <w:r>
              <w:rPr>
                <w:webHidden/>
                <w:rStyle w:val="IndexLink"/>
                <w:rtl w:val="true"/>
              </w:rPr>
              <w:t xml:space="preserve">درس </w:t>
            </w:r>
            <w:r>
              <w:rPr>
                <w:rStyle w:val="IndexLink"/>
              </w:rPr>
              <w:t>77</w:t>
            </w:r>
            <w:r>
              <w:rPr>
                <w:rStyle w:val="IndexLink"/>
                <w:rtl w:val="true"/>
              </w:rPr>
              <w:t xml:space="preserve"> </w:t>
            </w:r>
            <w:r>
              <w:rPr>
                <w:rStyle w:val="IndexLink"/>
                <w:rtl w:val="true"/>
              </w:rPr>
              <w:t xml:space="preserve">مسايل پزشكى </w:t>
            </w:r>
            <w:r>
              <w:rPr>
                <w:rStyle w:val="IndexLink"/>
                <w:rtl w:val="true"/>
              </w:rPr>
              <w:t>(</w:t>
            </w:r>
            <w:r>
              <w:rPr>
                <w:rStyle w:val="IndexLink"/>
              </w:rPr>
              <w:t>1</w:t>
            </w:r>
            <w:r>
              <w:rPr>
                <w:rStyle w:val="IndexLink"/>
                <w:rtl w:val="true"/>
              </w:rPr>
              <w:t>)</w:t>
              <w:tab/>
            </w:r>
            <w:r>
              <w:rPr>
                <w:rStyle w:val="IndexLink"/>
              </w:rPr>
              <w:t>362</w:t>
            </w:r>
          </w:hyperlink>
        </w:p>
        <w:p>
          <w:pPr>
            <w:pStyle w:val="Contents4"/>
            <w:tabs>
              <w:tab w:val="clear" w:pos="8176"/>
              <w:tab w:val="right" w:pos="9026" w:leader="dot"/>
            </w:tabs>
            <w:rPr/>
          </w:pPr>
          <w:hyperlink w:anchor="__RefHeading___Toc6677152_1280447820">
            <w:r>
              <w:rPr>
                <w:webHidden/>
                <w:rStyle w:val="IndexLink"/>
              </w:rPr>
              <w:t>1</w:t>
            </w:r>
            <w:r>
              <w:rPr>
                <w:rStyle w:val="IndexLink"/>
                <w:rtl w:val="true"/>
              </w:rPr>
              <w:t xml:space="preserve">. </w:t>
            </w:r>
            <w:r>
              <w:rPr>
                <w:rStyle w:val="IndexLink"/>
                <w:rtl w:val="true"/>
              </w:rPr>
              <w:t>جلوگيرى از باردارى</w:t>
            </w:r>
            <w:r>
              <w:rPr>
                <w:rStyle w:val="IndexLink"/>
                <w:rtl w:val="true"/>
              </w:rPr>
              <w:tab/>
            </w:r>
            <w:r>
              <w:rPr>
                <w:rStyle w:val="IndexLink"/>
              </w:rPr>
              <w:t>362</w:t>
            </w:r>
          </w:hyperlink>
        </w:p>
        <w:p>
          <w:pPr>
            <w:pStyle w:val="Contents5"/>
            <w:tabs>
              <w:tab w:val="clear" w:pos="7892"/>
              <w:tab w:val="right" w:pos="9026" w:leader="dot"/>
            </w:tabs>
            <w:rPr/>
          </w:pPr>
          <w:hyperlink w:anchor="__RefHeading___Toc6677154_1280447820">
            <w:r>
              <w:rPr>
                <w:webHidden/>
                <w:rStyle w:val="IndexLink"/>
                <w:rtl w:val="true"/>
              </w:rPr>
              <w:t>شرايط جواز جلوگيرى از باردارى</w:t>
            </w:r>
            <w:r>
              <w:rPr>
                <w:rStyle w:val="IndexLink"/>
                <w:rtl w:val="true"/>
              </w:rPr>
              <w:tab/>
            </w:r>
            <w:r>
              <w:rPr>
                <w:rStyle w:val="IndexLink"/>
              </w:rPr>
              <w:t>362</w:t>
            </w:r>
          </w:hyperlink>
        </w:p>
        <w:p>
          <w:pPr>
            <w:pStyle w:val="Contents5"/>
            <w:tabs>
              <w:tab w:val="clear" w:pos="7892"/>
              <w:tab w:val="right" w:pos="9026" w:leader="dot"/>
            </w:tabs>
            <w:rPr/>
          </w:pPr>
          <w:hyperlink w:anchor="__RefHeading___Toc6677156_1280447820">
            <w:r>
              <w:rPr>
                <w:webHidden/>
                <w:rStyle w:val="IndexLink"/>
                <w:rtl w:val="true"/>
              </w:rPr>
              <w:t>نكته</w:t>
            </w:r>
            <w:r>
              <w:rPr>
                <w:rStyle w:val="IndexLink"/>
                <w:rtl w:val="true"/>
              </w:rPr>
              <w:tab/>
            </w:r>
            <w:r>
              <w:rPr>
                <w:rStyle w:val="IndexLink"/>
              </w:rPr>
              <w:t>362</w:t>
            </w:r>
          </w:hyperlink>
        </w:p>
        <w:p>
          <w:pPr>
            <w:pStyle w:val="Contents5"/>
            <w:tabs>
              <w:tab w:val="clear" w:pos="7892"/>
              <w:tab w:val="right" w:pos="9026" w:leader="dot"/>
            </w:tabs>
            <w:rPr/>
          </w:pPr>
          <w:hyperlink w:anchor="__RefHeading___Toc6677158_1280447820">
            <w:r>
              <w:rPr>
                <w:webHidden/>
                <w:rStyle w:val="IndexLink"/>
                <w:rtl w:val="true"/>
              </w:rPr>
              <w:t>مسئله</w:t>
            </w:r>
            <w:r>
              <w:rPr>
                <w:rStyle w:val="IndexLink"/>
                <w:rtl w:val="true"/>
              </w:rPr>
              <w:tab/>
            </w:r>
            <w:r>
              <w:rPr>
                <w:rStyle w:val="IndexLink"/>
              </w:rPr>
              <w:t>363</w:t>
            </w:r>
          </w:hyperlink>
        </w:p>
        <w:p>
          <w:pPr>
            <w:pStyle w:val="Contents4"/>
            <w:tabs>
              <w:tab w:val="clear" w:pos="8176"/>
              <w:tab w:val="right" w:pos="9026" w:leader="dot"/>
            </w:tabs>
            <w:rPr/>
          </w:pPr>
          <w:hyperlink w:anchor="__RefHeading___Toc6677160_1280447820">
            <w:r>
              <w:rPr>
                <w:webHidden/>
                <w:rStyle w:val="IndexLink"/>
              </w:rPr>
              <w:t>2</w:t>
            </w:r>
            <w:r>
              <w:rPr>
                <w:rStyle w:val="IndexLink"/>
                <w:rtl w:val="true"/>
              </w:rPr>
              <w:t xml:space="preserve">. </w:t>
            </w:r>
            <w:r>
              <w:rPr>
                <w:rStyle w:val="IndexLink"/>
                <w:rtl w:val="true"/>
              </w:rPr>
              <w:t>سقط جنين</w:t>
            </w:r>
            <w:r>
              <w:rPr>
                <w:rStyle w:val="IndexLink"/>
                <w:rtl w:val="true"/>
              </w:rPr>
              <w:tab/>
            </w:r>
            <w:r>
              <w:rPr>
                <w:rStyle w:val="IndexLink"/>
              </w:rPr>
              <w:t>363</w:t>
            </w:r>
          </w:hyperlink>
        </w:p>
        <w:p>
          <w:pPr>
            <w:pStyle w:val="Contents5"/>
            <w:tabs>
              <w:tab w:val="clear" w:pos="7892"/>
              <w:tab w:val="right" w:pos="9026" w:leader="dot"/>
            </w:tabs>
            <w:rPr/>
          </w:pPr>
          <w:hyperlink w:anchor="__RefHeading___Toc6677162_1280447820">
            <w:r>
              <w:rPr>
                <w:webHidden/>
                <w:rStyle w:val="IndexLink"/>
                <w:rtl w:val="true"/>
              </w:rPr>
              <w:t>اشاره</w:t>
            </w:r>
            <w:r>
              <w:rPr>
                <w:rStyle w:val="IndexLink"/>
                <w:rtl w:val="true"/>
              </w:rPr>
              <w:tab/>
            </w:r>
            <w:r>
              <w:rPr>
                <w:rStyle w:val="IndexLink"/>
              </w:rPr>
              <w:t>363</w:t>
            </w:r>
          </w:hyperlink>
        </w:p>
        <w:p>
          <w:pPr>
            <w:pStyle w:val="Contents5"/>
            <w:tabs>
              <w:tab w:val="clear" w:pos="7892"/>
              <w:tab w:val="right" w:pos="9026" w:leader="dot"/>
            </w:tabs>
            <w:rPr/>
          </w:pPr>
          <w:hyperlink w:anchor="__RefHeading___Toc6677164_1280447820">
            <w:r>
              <w:rPr>
                <w:webHidden/>
                <w:rStyle w:val="IndexLink"/>
                <w:rtl w:val="true"/>
              </w:rPr>
              <w:t>مسئله</w:t>
            </w:r>
            <w:r>
              <w:rPr>
                <w:rStyle w:val="IndexLink"/>
                <w:rtl w:val="true"/>
              </w:rPr>
              <w:tab/>
            </w:r>
            <w:r>
              <w:rPr>
                <w:rStyle w:val="IndexLink"/>
              </w:rPr>
              <w:t>363</w:t>
            </w:r>
          </w:hyperlink>
        </w:p>
        <w:p>
          <w:pPr>
            <w:pStyle w:val="Contents5"/>
            <w:tabs>
              <w:tab w:val="clear" w:pos="7892"/>
              <w:tab w:val="right" w:pos="9026" w:leader="dot"/>
            </w:tabs>
            <w:rPr/>
          </w:pPr>
          <w:hyperlink w:anchor="__RefHeading___Toc6677166_1280447820">
            <w:r>
              <w:rPr>
                <w:webHidden/>
                <w:rStyle w:val="IndexLink"/>
                <w:rtl w:val="true"/>
              </w:rPr>
              <w:t>ديه سقط جنين</w:t>
            </w:r>
            <w:r>
              <w:rPr>
                <w:rStyle w:val="IndexLink"/>
                <w:rtl w:val="true"/>
              </w:rPr>
              <w:tab/>
            </w:r>
            <w:r>
              <w:rPr>
                <w:rStyle w:val="IndexLink"/>
              </w:rPr>
              <w:t>364</w:t>
            </w:r>
          </w:hyperlink>
        </w:p>
        <w:p>
          <w:pPr>
            <w:pStyle w:val="Contents5"/>
            <w:tabs>
              <w:tab w:val="clear" w:pos="7892"/>
              <w:tab w:val="right" w:pos="9026" w:leader="dot"/>
            </w:tabs>
            <w:rPr/>
          </w:pPr>
          <w:hyperlink w:anchor="__RefHeading___Toc6677168_1280447820">
            <w:r>
              <w:rPr>
                <w:webHidden/>
                <w:rStyle w:val="IndexLink"/>
                <w:rtl w:val="true"/>
              </w:rPr>
              <w:t>مسئله</w:t>
            </w:r>
            <w:r>
              <w:rPr>
                <w:rStyle w:val="IndexLink"/>
                <w:rtl w:val="true"/>
              </w:rPr>
              <w:tab/>
            </w:r>
            <w:r>
              <w:rPr>
                <w:rStyle w:val="IndexLink"/>
              </w:rPr>
              <w:t>364</w:t>
            </w:r>
          </w:hyperlink>
        </w:p>
        <w:p>
          <w:pPr>
            <w:pStyle w:val="Contents4"/>
            <w:tabs>
              <w:tab w:val="clear" w:pos="8176"/>
              <w:tab w:val="right" w:pos="9026" w:leader="dot"/>
            </w:tabs>
            <w:rPr/>
          </w:pPr>
          <w:hyperlink w:anchor="__RefHeading___Toc6677170_1280447820">
            <w:r>
              <w:rPr>
                <w:webHidden/>
                <w:rStyle w:val="IndexLink"/>
              </w:rPr>
              <w:t>3</w:t>
            </w:r>
            <w:r>
              <w:rPr>
                <w:rStyle w:val="IndexLink"/>
                <w:rtl w:val="true"/>
              </w:rPr>
              <w:t xml:space="preserve">. </w:t>
            </w:r>
            <w:r>
              <w:rPr>
                <w:rStyle w:val="IndexLink"/>
                <w:rtl w:val="true"/>
              </w:rPr>
              <w:t>تلقيح مصنوعى</w:t>
            </w:r>
            <w:r>
              <w:rPr>
                <w:rStyle w:val="IndexLink"/>
                <w:rtl w:val="true"/>
              </w:rPr>
              <w:tab/>
            </w:r>
            <w:r>
              <w:rPr>
                <w:rStyle w:val="IndexLink"/>
              </w:rPr>
              <w:t>365</w:t>
            </w:r>
          </w:hyperlink>
        </w:p>
        <w:p>
          <w:pPr>
            <w:pStyle w:val="Contents5"/>
            <w:tabs>
              <w:tab w:val="clear" w:pos="7892"/>
              <w:tab w:val="right" w:pos="9026" w:leader="dot"/>
            </w:tabs>
            <w:rPr/>
          </w:pPr>
          <w:hyperlink w:anchor="__RefHeading___Toc6677172_1280447820">
            <w:r>
              <w:rPr>
                <w:webHidden/>
                <w:rStyle w:val="IndexLink"/>
                <w:rtl w:val="true"/>
              </w:rPr>
              <w:t>اشاره</w:t>
            </w:r>
            <w:r>
              <w:rPr>
                <w:rStyle w:val="IndexLink"/>
                <w:rtl w:val="true"/>
              </w:rPr>
              <w:tab/>
            </w:r>
            <w:r>
              <w:rPr>
                <w:rStyle w:val="IndexLink"/>
              </w:rPr>
              <w:t>365</w:t>
            </w:r>
          </w:hyperlink>
        </w:p>
        <w:p>
          <w:pPr>
            <w:pStyle w:val="Contents5"/>
            <w:tabs>
              <w:tab w:val="clear" w:pos="7892"/>
              <w:tab w:val="right" w:pos="9026" w:leader="dot"/>
            </w:tabs>
            <w:rPr/>
          </w:pPr>
          <w:hyperlink w:anchor="__RefHeading___Toc6677174_1280447820">
            <w:r>
              <w:rPr>
                <w:webHidden/>
                <w:rStyle w:val="IndexLink"/>
                <w:rtl w:val="true"/>
              </w:rPr>
              <w:t>نكته</w:t>
            </w:r>
            <w:r>
              <w:rPr>
                <w:rStyle w:val="IndexLink"/>
                <w:rtl w:val="true"/>
              </w:rPr>
              <w:tab/>
            </w:r>
            <w:r>
              <w:rPr>
                <w:rStyle w:val="IndexLink"/>
              </w:rPr>
              <w:t>365</w:t>
            </w:r>
          </w:hyperlink>
        </w:p>
        <w:p>
          <w:pPr>
            <w:pStyle w:val="Contents4"/>
            <w:tabs>
              <w:tab w:val="clear" w:pos="8176"/>
              <w:tab w:val="right" w:pos="9026" w:leader="dot"/>
            </w:tabs>
            <w:rPr/>
          </w:pPr>
          <w:hyperlink w:anchor="__RefHeading___Toc6677176_1280447820">
            <w:r>
              <w:rPr>
                <w:webHidden/>
                <w:rStyle w:val="IndexLink"/>
              </w:rPr>
              <w:t>4</w:t>
            </w:r>
            <w:r>
              <w:rPr>
                <w:rStyle w:val="IndexLink"/>
                <w:rtl w:val="true"/>
              </w:rPr>
              <w:t xml:space="preserve">. </w:t>
            </w:r>
            <w:r>
              <w:rPr>
                <w:rStyle w:val="IndexLink"/>
                <w:rtl w:val="true"/>
              </w:rPr>
              <w:t>تغيير جنسيت</w:t>
            </w:r>
            <w:r>
              <w:rPr>
                <w:rStyle w:val="IndexLink"/>
                <w:rtl w:val="true"/>
              </w:rPr>
              <w:tab/>
            </w:r>
            <w:r>
              <w:rPr>
                <w:rStyle w:val="IndexLink"/>
              </w:rPr>
              <w:t>365</w:t>
            </w:r>
          </w:hyperlink>
        </w:p>
        <w:p>
          <w:pPr>
            <w:pStyle w:val="Contents5"/>
            <w:tabs>
              <w:tab w:val="clear" w:pos="7892"/>
              <w:tab w:val="right" w:pos="9026" w:leader="dot"/>
            </w:tabs>
            <w:rPr/>
          </w:pPr>
          <w:hyperlink w:anchor="__RefHeading___Toc6677178_1280447820">
            <w:r>
              <w:rPr>
                <w:webHidden/>
                <w:rStyle w:val="IndexLink"/>
                <w:rtl w:val="true"/>
              </w:rPr>
              <w:t>اشاره</w:t>
            </w:r>
            <w:r>
              <w:rPr>
                <w:rStyle w:val="IndexLink"/>
                <w:rtl w:val="true"/>
              </w:rPr>
              <w:tab/>
            </w:r>
            <w:r>
              <w:rPr>
                <w:rStyle w:val="IndexLink"/>
              </w:rPr>
              <w:t>365</w:t>
            </w:r>
          </w:hyperlink>
        </w:p>
        <w:p>
          <w:pPr>
            <w:pStyle w:val="Contents5"/>
            <w:tabs>
              <w:tab w:val="clear" w:pos="7892"/>
              <w:tab w:val="right" w:pos="9026" w:leader="dot"/>
            </w:tabs>
            <w:rPr/>
          </w:pPr>
          <w:hyperlink w:anchor="__RefHeading___Toc6677180_1280447820">
            <w:r>
              <w:rPr>
                <w:webHidden/>
                <w:rStyle w:val="IndexLink"/>
                <w:rtl w:val="true"/>
              </w:rPr>
              <w:t>توضيح</w:t>
            </w:r>
            <w:r>
              <w:rPr>
                <w:rStyle w:val="IndexLink"/>
                <w:rtl w:val="true"/>
              </w:rPr>
              <w:t>:</w:t>
              <w:tab/>
            </w:r>
            <w:r>
              <w:rPr>
                <w:rStyle w:val="IndexLink"/>
              </w:rPr>
              <w:t>366</w:t>
            </w:r>
          </w:hyperlink>
        </w:p>
        <w:p>
          <w:pPr>
            <w:pStyle w:val="Contents4"/>
            <w:tabs>
              <w:tab w:val="clear" w:pos="8176"/>
              <w:tab w:val="right" w:pos="9026" w:leader="dot"/>
            </w:tabs>
            <w:rPr/>
          </w:pPr>
          <w:hyperlink w:anchor="__RefHeading___Toc6677182_1280447820">
            <w:r>
              <w:rPr>
                <w:webHidden/>
                <w:rStyle w:val="IndexLink"/>
                <w:rtl w:val="true"/>
              </w:rPr>
              <w:t xml:space="preserve">* </w:t>
            </w:r>
            <w:r>
              <w:rPr>
                <w:rStyle w:val="IndexLink"/>
                <w:rtl w:val="true"/>
              </w:rPr>
              <w:t>تمرين</w:t>
            </w:r>
            <w:r>
              <w:rPr>
                <w:rStyle w:val="IndexLink"/>
                <w:rtl w:val="true"/>
              </w:rPr>
              <w:tab/>
            </w:r>
            <w:r>
              <w:rPr>
                <w:rStyle w:val="IndexLink"/>
              </w:rPr>
              <w:t>366</w:t>
            </w:r>
          </w:hyperlink>
        </w:p>
        <w:p>
          <w:pPr>
            <w:pStyle w:val="Contents3"/>
            <w:tabs>
              <w:tab w:val="clear" w:pos="8459"/>
              <w:tab w:val="right" w:pos="9026" w:leader="dot"/>
            </w:tabs>
            <w:rPr/>
          </w:pPr>
          <w:hyperlink w:anchor="__RefHeading___Toc6677184_1280447820">
            <w:r>
              <w:rPr>
                <w:webHidden/>
                <w:rStyle w:val="IndexLink"/>
                <w:rtl w:val="true"/>
              </w:rPr>
              <w:t xml:space="preserve">درس </w:t>
            </w:r>
            <w:r>
              <w:rPr>
                <w:rStyle w:val="IndexLink"/>
              </w:rPr>
              <w:t>78</w:t>
            </w:r>
            <w:r>
              <w:rPr>
                <w:rStyle w:val="IndexLink"/>
                <w:rtl w:val="true"/>
              </w:rPr>
              <w:t xml:space="preserve"> </w:t>
            </w:r>
            <w:r>
              <w:rPr>
                <w:rStyle w:val="IndexLink"/>
                <w:rtl w:val="true"/>
              </w:rPr>
              <w:t xml:space="preserve">مسايل پزشكى </w:t>
            </w:r>
            <w:r>
              <w:rPr>
                <w:rStyle w:val="IndexLink"/>
                <w:rtl w:val="true"/>
              </w:rPr>
              <w:t>(</w:t>
            </w:r>
            <w:r>
              <w:rPr>
                <w:rStyle w:val="IndexLink"/>
              </w:rPr>
              <w:t>2</w:t>
            </w:r>
            <w:r>
              <w:rPr>
                <w:rStyle w:val="IndexLink"/>
                <w:rtl w:val="true"/>
              </w:rPr>
              <w:t>)</w:t>
              <w:tab/>
            </w:r>
            <w:r>
              <w:rPr>
                <w:rStyle w:val="IndexLink"/>
              </w:rPr>
              <w:t>368</w:t>
            </w:r>
          </w:hyperlink>
        </w:p>
        <w:p>
          <w:pPr>
            <w:pStyle w:val="Contents4"/>
            <w:tabs>
              <w:tab w:val="clear" w:pos="8176"/>
              <w:tab w:val="right" w:pos="9026" w:leader="dot"/>
            </w:tabs>
            <w:rPr/>
          </w:pPr>
          <w:hyperlink w:anchor="__RefHeading___Toc6677186_1280447820">
            <w:r>
              <w:rPr>
                <w:webHidden/>
                <w:rStyle w:val="IndexLink"/>
              </w:rPr>
              <w:t>5</w:t>
            </w:r>
            <w:r>
              <w:rPr>
                <w:rStyle w:val="IndexLink"/>
                <w:rtl w:val="true"/>
              </w:rPr>
              <w:t xml:space="preserve">. </w:t>
            </w:r>
            <w:r>
              <w:rPr>
                <w:rStyle w:val="IndexLink"/>
                <w:rtl w:val="true"/>
              </w:rPr>
              <w:t>تشريح ميت</w:t>
            </w:r>
            <w:r>
              <w:rPr>
                <w:rStyle w:val="IndexLink"/>
                <w:rtl w:val="true"/>
              </w:rPr>
              <w:tab/>
            </w:r>
            <w:r>
              <w:rPr>
                <w:rStyle w:val="IndexLink"/>
              </w:rPr>
              <w:t>368</w:t>
            </w:r>
          </w:hyperlink>
        </w:p>
        <w:p>
          <w:pPr>
            <w:pStyle w:val="Contents5"/>
            <w:tabs>
              <w:tab w:val="clear" w:pos="7892"/>
              <w:tab w:val="right" w:pos="9026" w:leader="dot"/>
            </w:tabs>
            <w:rPr/>
          </w:pPr>
          <w:hyperlink w:anchor="__RefHeading___Toc6677188_1280447820">
            <w:r>
              <w:rPr>
                <w:webHidden/>
                <w:rStyle w:val="IndexLink"/>
                <w:rtl w:val="true"/>
              </w:rPr>
              <w:t>اشاره</w:t>
            </w:r>
            <w:r>
              <w:rPr>
                <w:rStyle w:val="IndexLink"/>
                <w:rtl w:val="true"/>
              </w:rPr>
              <w:tab/>
            </w:r>
            <w:r>
              <w:rPr>
                <w:rStyle w:val="IndexLink"/>
              </w:rPr>
              <w:t>368</w:t>
            </w:r>
          </w:hyperlink>
        </w:p>
        <w:p>
          <w:pPr>
            <w:pStyle w:val="Contents5"/>
            <w:tabs>
              <w:tab w:val="clear" w:pos="7892"/>
              <w:tab w:val="right" w:pos="9026" w:leader="dot"/>
            </w:tabs>
            <w:rPr/>
          </w:pPr>
          <w:hyperlink w:anchor="__RefHeading___Toc6677190_1280447820">
            <w:r>
              <w:rPr>
                <w:webHidden/>
                <w:rStyle w:val="IndexLink"/>
                <w:rtl w:val="true"/>
              </w:rPr>
              <w:t>مسئله</w:t>
            </w:r>
            <w:r>
              <w:rPr>
                <w:rStyle w:val="IndexLink"/>
                <w:rtl w:val="true"/>
              </w:rPr>
              <w:tab/>
            </w:r>
            <w:r>
              <w:rPr>
                <w:rStyle w:val="IndexLink"/>
              </w:rPr>
              <w:t>368</w:t>
            </w:r>
          </w:hyperlink>
        </w:p>
        <w:p>
          <w:pPr>
            <w:pStyle w:val="Contents4"/>
            <w:tabs>
              <w:tab w:val="clear" w:pos="8176"/>
              <w:tab w:val="right" w:pos="9026" w:leader="dot"/>
            </w:tabs>
            <w:rPr/>
          </w:pPr>
          <w:hyperlink w:anchor="__RefHeading___Toc6677192_1280447820">
            <w:r>
              <w:rPr>
                <w:webHidden/>
                <w:rStyle w:val="IndexLink"/>
              </w:rPr>
              <w:t>6</w:t>
            </w:r>
            <w:r>
              <w:rPr>
                <w:rStyle w:val="IndexLink"/>
                <w:rtl w:val="true"/>
              </w:rPr>
              <w:t xml:space="preserve">. </w:t>
            </w:r>
            <w:r>
              <w:rPr>
                <w:rStyle w:val="IndexLink"/>
                <w:rtl w:val="true"/>
              </w:rPr>
              <w:t>پيوند اعضا</w:t>
            </w:r>
            <w:r>
              <w:rPr>
                <w:rStyle w:val="IndexLink"/>
                <w:rtl w:val="true"/>
              </w:rPr>
              <w:tab/>
            </w:r>
            <w:r>
              <w:rPr>
                <w:rStyle w:val="IndexLink"/>
              </w:rPr>
              <w:t>369</w:t>
            </w:r>
          </w:hyperlink>
        </w:p>
        <w:p>
          <w:pPr>
            <w:pStyle w:val="Contents5"/>
            <w:tabs>
              <w:tab w:val="clear" w:pos="7892"/>
              <w:tab w:val="right" w:pos="9026" w:leader="dot"/>
            </w:tabs>
            <w:rPr/>
          </w:pPr>
          <w:hyperlink w:anchor="__RefHeading___Toc6677194_1280447820">
            <w:r>
              <w:rPr>
                <w:webHidden/>
                <w:rStyle w:val="IndexLink"/>
                <w:rtl w:val="true"/>
              </w:rPr>
              <w:t>اشاره</w:t>
            </w:r>
            <w:r>
              <w:rPr>
                <w:rStyle w:val="IndexLink"/>
                <w:rtl w:val="true"/>
              </w:rPr>
              <w:tab/>
            </w:r>
            <w:r>
              <w:rPr>
                <w:rStyle w:val="IndexLink"/>
              </w:rPr>
              <w:t>369</w:t>
            </w:r>
          </w:hyperlink>
        </w:p>
        <w:p>
          <w:pPr>
            <w:pStyle w:val="Contents5"/>
            <w:tabs>
              <w:tab w:val="clear" w:pos="7892"/>
              <w:tab w:val="right" w:pos="9026" w:leader="dot"/>
            </w:tabs>
            <w:rPr/>
          </w:pPr>
          <w:hyperlink w:anchor="__RefHeading___Toc6677196_1280447820">
            <w:r>
              <w:rPr>
                <w:webHidden/>
                <w:rStyle w:val="IndexLink"/>
                <w:rtl w:val="true"/>
              </w:rPr>
              <w:t xml:space="preserve">انسان سالم </w:t>
            </w:r>
            <w:r>
              <w:rPr>
                <w:rStyle w:val="IndexLink"/>
                <w:rtl w:val="true"/>
              </w:rPr>
              <w:t>(</w:t>
            </w:r>
            <w:r>
              <w:rPr>
                <w:rStyle w:val="IndexLink"/>
                <w:rtl w:val="true"/>
              </w:rPr>
              <w:t>عدم مرگ مغزى</w:t>
            </w:r>
            <w:r>
              <w:rPr>
                <w:rStyle w:val="IndexLink"/>
                <w:rtl w:val="true"/>
              </w:rPr>
              <w:t>)</w:t>
              <w:tab/>
            </w:r>
            <w:r>
              <w:rPr>
                <w:rStyle w:val="IndexLink"/>
              </w:rPr>
              <w:t>369</w:t>
            </w:r>
          </w:hyperlink>
        </w:p>
        <w:p>
          <w:pPr>
            <w:pStyle w:val="Contents5"/>
            <w:tabs>
              <w:tab w:val="clear" w:pos="7892"/>
              <w:tab w:val="right" w:pos="9026" w:leader="dot"/>
            </w:tabs>
            <w:rPr/>
          </w:pPr>
          <w:hyperlink w:anchor="__RefHeading___Toc6677198_1280447820">
            <w:r>
              <w:rPr>
                <w:webHidden/>
                <w:rStyle w:val="IndexLink"/>
                <w:rtl w:val="true"/>
              </w:rPr>
              <w:t>مرگ مغزى</w:t>
            </w:r>
            <w:r>
              <w:rPr>
                <w:rStyle w:val="IndexLink"/>
                <w:rtl w:val="true"/>
              </w:rPr>
              <w:tab/>
            </w:r>
            <w:r>
              <w:rPr>
                <w:rStyle w:val="IndexLink"/>
              </w:rPr>
              <w:t>369</w:t>
            </w:r>
          </w:hyperlink>
        </w:p>
        <w:p>
          <w:pPr>
            <w:pStyle w:val="Contents5"/>
            <w:tabs>
              <w:tab w:val="clear" w:pos="7892"/>
              <w:tab w:val="right" w:pos="9026" w:leader="dot"/>
            </w:tabs>
            <w:rPr/>
          </w:pPr>
          <w:hyperlink w:anchor="__RefHeading___Toc6677200_1280447820">
            <w:r>
              <w:rPr>
                <w:webHidden/>
                <w:rStyle w:val="IndexLink"/>
                <w:rtl w:val="true"/>
              </w:rPr>
              <w:t>مسئله</w:t>
            </w:r>
            <w:r>
              <w:rPr>
                <w:rStyle w:val="IndexLink"/>
                <w:rtl w:val="true"/>
              </w:rPr>
              <w:tab/>
            </w:r>
            <w:r>
              <w:rPr>
                <w:rStyle w:val="IndexLink"/>
              </w:rPr>
              <w:t>369</w:t>
            </w:r>
          </w:hyperlink>
        </w:p>
        <w:p>
          <w:pPr>
            <w:pStyle w:val="Contents5"/>
            <w:tabs>
              <w:tab w:val="clear" w:pos="7892"/>
              <w:tab w:val="right" w:pos="9026" w:leader="dot"/>
            </w:tabs>
            <w:rPr/>
          </w:pPr>
          <w:hyperlink w:anchor="__RefHeading___Toc6677202_1280447820">
            <w:r>
              <w:rPr>
                <w:webHidden/>
                <w:rStyle w:val="IndexLink"/>
                <w:rtl w:val="true"/>
              </w:rPr>
              <w:t>ميت</w:t>
            </w:r>
            <w:r>
              <w:rPr>
                <w:rStyle w:val="IndexLink"/>
                <w:rtl w:val="true"/>
              </w:rPr>
              <w:tab/>
            </w:r>
            <w:r>
              <w:rPr>
                <w:rStyle w:val="IndexLink"/>
              </w:rPr>
              <w:t>369</w:t>
            </w:r>
          </w:hyperlink>
        </w:p>
        <w:p>
          <w:pPr>
            <w:pStyle w:val="Contents4"/>
            <w:tabs>
              <w:tab w:val="clear" w:pos="8176"/>
              <w:tab w:val="right" w:pos="9026" w:leader="dot"/>
            </w:tabs>
            <w:rPr/>
          </w:pPr>
          <w:hyperlink w:anchor="__RefHeading___Toc6677204_1280447820">
            <w:r>
              <w:rPr>
                <w:webHidden/>
                <w:rStyle w:val="IndexLink"/>
              </w:rPr>
              <w:t>7</w:t>
            </w:r>
            <w:r>
              <w:rPr>
                <w:rStyle w:val="IndexLink"/>
                <w:rtl w:val="true"/>
              </w:rPr>
              <w:t xml:space="preserve">. </w:t>
            </w:r>
            <w:r>
              <w:rPr>
                <w:rStyle w:val="IndexLink"/>
                <w:rtl w:val="true"/>
              </w:rPr>
              <w:t>ختنه</w:t>
            </w:r>
            <w:r>
              <w:rPr>
                <w:rStyle w:val="IndexLink"/>
                <w:rtl w:val="true"/>
              </w:rPr>
              <w:tab/>
            </w:r>
            <w:r>
              <w:rPr>
                <w:rStyle w:val="IndexLink"/>
              </w:rPr>
              <w:t>370</w:t>
            </w:r>
          </w:hyperlink>
        </w:p>
        <w:p>
          <w:pPr>
            <w:pStyle w:val="Contents5"/>
            <w:tabs>
              <w:tab w:val="clear" w:pos="7892"/>
              <w:tab w:val="right" w:pos="9026" w:leader="dot"/>
            </w:tabs>
            <w:rPr/>
          </w:pPr>
          <w:hyperlink w:anchor="__RefHeading___Toc6677206_1280447820">
            <w:r>
              <w:rPr>
                <w:webHidden/>
                <w:rStyle w:val="IndexLink"/>
                <w:rtl w:val="true"/>
              </w:rPr>
              <w:t>اشاره</w:t>
            </w:r>
            <w:r>
              <w:rPr>
                <w:rStyle w:val="IndexLink"/>
                <w:rtl w:val="true"/>
              </w:rPr>
              <w:tab/>
            </w:r>
            <w:r>
              <w:rPr>
                <w:rStyle w:val="IndexLink"/>
              </w:rPr>
              <w:t>370</w:t>
            </w:r>
          </w:hyperlink>
        </w:p>
        <w:p>
          <w:pPr>
            <w:pStyle w:val="Contents5"/>
            <w:tabs>
              <w:tab w:val="clear" w:pos="7892"/>
              <w:tab w:val="right" w:pos="9026" w:leader="dot"/>
            </w:tabs>
            <w:rPr/>
          </w:pPr>
          <w:hyperlink w:anchor="__RefHeading___Toc6677208_1280447820">
            <w:r>
              <w:rPr>
                <w:webHidden/>
                <w:rStyle w:val="IndexLink"/>
                <w:rtl w:val="true"/>
              </w:rPr>
              <w:t>مسئله</w:t>
            </w:r>
            <w:r>
              <w:rPr>
                <w:rStyle w:val="IndexLink"/>
                <w:rtl w:val="true"/>
              </w:rPr>
              <w:tab/>
            </w:r>
            <w:r>
              <w:rPr>
                <w:rStyle w:val="IndexLink"/>
              </w:rPr>
              <w:t>370</w:t>
            </w:r>
          </w:hyperlink>
        </w:p>
        <w:p>
          <w:pPr>
            <w:pStyle w:val="Contents4"/>
            <w:tabs>
              <w:tab w:val="clear" w:pos="8176"/>
              <w:tab w:val="right" w:pos="9026" w:leader="dot"/>
            </w:tabs>
            <w:rPr/>
          </w:pPr>
          <w:hyperlink w:anchor="__RefHeading___Toc6677210_1280447820">
            <w:r>
              <w:rPr>
                <w:webHidden/>
                <w:rStyle w:val="IndexLink"/>
                <w:rtl w:val="true"/>
              </w:rPr>
              <w:t xml:space="preserve">* </w:t>
            </w:r>
            <w:r>
              <w:rPr>
                <w:rStyle w:val="IndexLink"/>
                <w:rtl w:val="true"/>
              </w:rPr>
              <w:t>تمرين</w:t>
            </w:r>
            <w:r>
              <w:rPr>
                <w:rStyle w:val="IndexLink"/>
                <w:rtl w:val="true"/>
              </w:rPr>
              <w:tab/>
            </w:r>
            <w:r>
              <w:rPr>
                <w:rStyle w:val="IndexLink"/>
              </w:rPr>
              <w:t>370</w:t>
            </w:r>
          </w:hyperlink>
        </w:p>
        <w:p>
          <w:pPr>
            <w:pStyle w:val="Contents3"/>
            <w:tabs>
              <w:tab w:val="clear" w:pos="8459"/>
              <w:tab w:val="right" w:pos="9026" w:leader="dot"/>
            </w:tabs>
            <w:rPr/>
          </w:pPr>
          <w:hyperlink w:anchor="__RefHeading___Toc6677212_1280447820">
            <w:r>
              <w:rPr>
                <w:webHidden/>
                <w:rStyle w:val="IndexLink"/>
                <w:rtl w:val="true"/>
              </w:rPr>
              <w:t xml:space="preserve">درس </w:t>
            </w:r>
            <w:r>
              <w:rPr>
                <w:rStyle w:val="IndexLink"/>
              </w:rPr>
              <w:t>79</w:t>
            </w:r>
            <w:r>
              <w:rPr>
                <w:rStyle w:val="IndexLink"/>
                <w:rtl w:val="true"/>
              </w:rPr>
              <w:t xml:space="preserve"> </w:t>
            </w:r>
            <w:r>
              <w:rPr>
                <w:rStyle w:val="IndexLink"/>
                <w:rtl w:val="true"/>
              </w:rPr>
              <w:t xml:space="preserve">مسايل پزشكى </w:t>
            </w:r>
            <w:r>
              <w:rPr>
                <w:rStyle w:val="IndexLink"/>
                <w:rtl w:val="true"/>
              </w:rPr>
              <w:t>(</w:t>
            </w:r>
            <w:r>
              <w:rPr>
                <w:rStyle w:val="IndexLink"/>
              </w:rPr>
              <w:t>3</w:t>
            </w:r>
            <w:r>
              <w:rPr>
                <w:rStyle w:val="IndexLink"/>
                <w:rtl w:val="true"/>
              </w:rPr>
              <w:t>)</w:t>
              <w:tab/>
            </w:r>
            <w:r>
              <w:rPr>
                <w:rStyle w:val="IndexLink"/>
              </w:rPr>
              <w:t>371</w:t>
            </w:r>
          </w:hyperlink>
        </w:p>
        <w:p>
          <w:pPr>
            <w:pStyle w:val="Contents4"/>
            <w:tabs>
              <w:tab w:val="clear" w:pos="8176"/>
              <w:tab w:val="right" w:pos="9026" w:leader="dot"/>
            </w:tabs>
            <w:rPr/>
          </w:pPr>
          <w:hyperlink w:anchor="__RefHeading___Toc6677214_1280447820">
            <w:r>
              <w:rPr>
                <w:webHidden/>
                <w:rStyle w:val="IndexLink"/>
                <w:rtl w:val="true"/>
              </w:rPr>
              <w:t>آموزش پزشكى</w:t>
            </w:r>
            <w:r>
              <w:rPr>
                <w:rStyle w:val="IndexLink"/>
                <w:rtl w:val="true"/>
              </w:rPr>
              <w:tab/>
            </w:r>
            <w:r>
              <w:rPr>
                <w:rStyle w:val="IndexLink"/>
              </w:rPr>
              <w:t>371</w:t>
            </w:r>
          </w:hyperlink>
        </w:p>
        <w:p>
          <w:pPr>
            <w:pStyle w:val="Contents4"/>
            <w:tabs>
              <w:tab w:val="clear" w:pos="8176"/>
              <w:tab w:val="right" w:pos="9026" w:leader="dot"/>
            </w:tabs>
            <w:rPr/>
          </w:pPr>
          <w:hyperlink w:anchor="__RefHeading___Toc6677216_1280447820">
            <w:r>
              <w:rPr>
                <w:webHidden/>
                <w:rStyle w:val="IndexLink"/>
                <w:rtl w:val="true"/>
              </w:rPr>
              <w:t>مسئله</w:t>
            </w:r>
            <w:r>
              <w:rPr>
                <w:rStyle w:val="IndexLink"/>
                <w:rtl w:val="true"/>
              </w:rPr>
              <w:tab/>
            </w:r>
            <w:r>
              <w:rPr>
                <w:rStyle w:val="IndexLink"/>
              </w:rPr>
              <w:t>371</w:t>
            </w:r>
          </w:hyperlink>
        </w:p>
        <w:p>
          <w:pPr>
            <w:pStyle w:val="Contents4"/>
            <w:tabs>
              <w:tab w:val="clear" w:pos="8176"/>
              <w:tab w:val="right" w:pos="9026" w:leader="dot"/>
            </w:tabs>
            <w:rPr/>
          </w:pPr>
          <w:hyperlink w:anchor="__RefHeading___Toc6677218_1280447820">
            <w:r>
              <w:rPr>
                <w:webHidden/>
                <w:rStyle w:val="IndexLink"/>
                <w:rtl w:val="true"/>
              </w:rPr>
              <w:t xml:space="preserve">* </w:t>
            </w:r>
            <w:r>
              <w:rPr>
                <w:rStyle w:val="IndexLink"/>
                <w:rtl w:val="true"/>
              </w:rPr>
              <w:t>تمرين</w:t>
            </w:r>
            <w:r>
              <w:rPr>
                <w:rStyle w:val="IndexLink"/>
                <w:rtl w:val="true"/>
              </w:rPr>
              <w:tab/>
            </w:r>
            <w:r>
              <w:rPr>
                <w:rStyle w:val="IndexLink"/>
              </w:rPr>
              <w:t>372</w:t>
            </w:r>
          </w:hyperlink>
        </w:p>
        <w:p>
          <w:pPr>
            <w:pStyle w:val="Contents3"/>
            <w:tabs>
              <w:tab w:val="clear" w:pos="8459"/>
              <w:tab w:val="right" w:pos="9026" w:leader="dot"/>
            </w:tabs>
            <w:rPr/>
          </w:pPr>
          <w:hyperlink w:anchor="__RefHeading___Toc6677220_1280447820">
            <w:r>
              <w:rPr>
                <w:webHidden/>
                <w:rStyle w:val="IndexLink"/>
                <w:rtl w:val="true"/>
              </w:rPr>
              <w:t xml:space="preserve">درس </w:t>
            </w:r>
            <w:r>
              <w:rPr>
                <w:rStyle w:val="IndexLink"/>
              </w:rPr>
              <w:t>80</w:t>
            </w:r>
            <w:r>
              <w:rPr>
                <w:rStyle w:val="IndexLink"/>
                <w:rtl w:val="true"/>
              </w:rPr>
              <w:t xml:space="preserve"> </w:t>
            </w:r>
            <w:r>
              <w:rPr>
                <w:rStyle w:val="IndexLink"/>
                <w:rtl w:val="true"/>
              </w:rPr>
              <w:t>تعليم وتعلم</w:t>
            </w:r>
            <w:r>
              <w:rPr>
                <w:rStyle w:val="IndexLink"/>
                <w:rtl w:val="true"/>
              </w:rPr>
              <w:tab/>
            </w:r>
            <w:r>
              <w:rPr>
                <w:rStyle w:val="IndexLink"/>
              </w:rPr>
              <w:t>373</w:t>
            </w:r>
          </w:hyperlink>
        </w:p>
        <w:p>
          <w:pPr>
            <w:pStyle w:val="Contents4"/>
            <w:tabs>
              <w:tab w:val="clear" w:pos="8176"/>
              <w:tab w:val="right" w:pos="9026" w:leader="dot"/>
            </w:tabs>
            <w:rPr/>
          </w:pPr>
          <w:hyperlink w:anchor="__RefHeading___Toc6677222_1280447820">
            <w:r>
              <w:rPr>
                <w:webHidden/>
                <w:rStyle w:val="IndexLink"/>
                <w:rtl w:val="true"/>
              </w:rPr>
              <w:t>يادگيرى مسايل شرعى مورد نياز</w:t>
            </w:r>
            <w:r>
              <w:rPr>
                <w:rStyle w:val="IndexLink"/>
                <w:rtl w:val="true"/>
              </w:rPr>
              <w:tab/>
            </w:r>
            <w:r>
              <w:rPr>
                <w:rStyle w:val="IndexLink"/>
              </w:rPr>
              <w:t>373</w:t>
            </w:r>
          </w:hyperlink>
        </w:p>
        <w:p>
          <w:pPr>
            <w:pStyle w:val="Contents4"/>
            <w:tabs>
              <w:tab w:val="clear" w:pos="8176"/>
              <w:tab w:val="right" w:pos="9026" w:leader="dot"/>
            </w:tabs>
            <w:rPr/>
          </w:pPr>
          <w:hyperlink w:anchor="__RefHeading___Toc6677224_1280447820">
            <w:r>
              <w:rPr>
                <w:webHidden/>
                <w:rStyle w:val="IndexLink"/>
                <w:rtl w:val="true"/>
              </w:rPr>
              <w:t>سستى در تحصيل علم و تلف كردن وقت</w:t>
            </w:r>
            <w:r>
              <w:rPr>
                <w:rStyle w:val="IndexLink"/>
                <w:rtl w:val="true"/>
              </w:rPr>
              <w:tab/>
            </w:r>
            <w:r>
              <w:rPr>
                <w:rStyle w:val="IndexLink"/>
              </w:rPr>
              <w:t>373</w:t>
            </w:r>
          </w:hyperlink>
        </w:p>
        <w:p>
          <w:pPr>
            <w:pStyle w:val="Contents4"/>
            <w:tabs>
              <w:tab w:val="clear" w:pos="8176"/>
              <w:tab w:val="right" w:pos="9026" w:leader="dot"/>
            </w:tabs>
            <w:rPr/>
          </w:pPr>
          <w:hyperlink w:anchor="__RefHeading___Toc6677226_1280447820">
            <w:r>
              <w:rPr>
                <w:webHidden/>
                <w:rStyle w:val="IndexLink"/>
                <w:rtl w:val="true"/>
              </w:rPr>
              <w:t>ورود به دانشگاه در شرايط اختلاط زن و مرد بدون حجاب اسلامى</w:t>
            </w:r>
            <w:r>
              <w:rPr>
                <w:rStyle w:val="IndexLink"/>
                <w:rtl w:val="true"/>
              </w:rPr>
              <w:t>:</w:t>
              <w:tab/>
            </w:r>
            <w:r>
              <w:rPr>
                <w:rStyle w:val="IndexLink"/>
              </w:rPr>
              <w:t>373</w:t>
            </w:r>
          </w:hyperlink>
        </w:p>
        <w:p>
          <w:pPr>
            <w:pStyle w:val="Contents4"/>
            <w:tabs>
              <w:tab w:val="clear" w:pos="8176"/>
              <w:tab w:val="right" w:pos="9026" w:leader="dot"/>
            </w:tabs>
            <w:rPr/>
          </w:pPr>
          <w:hyperlink w:anchor="__RefHeading___Toc6677228_1280447820">
            <w:r>
              <w:rPr>
                <w:webHidden/>
                <w:rStyle w:val="IndexLink"/>
                <w:rtl w:val="true"/>
              </w:rPr>
              <w:t>يادگيرى علم توسط زنان از مردان</w:t>
            </w:r>
            <w:r>
              <w:rPr>
                <w:rStyle w:val="IndexLink"/>
                <w:rtl w:val="true"/>
              </w:rPr>
              <w:tab/>
            </w:r>
            <w:r>
              <w:rPr>
                <w:rStyle w:val="IndexLink"/>
              </w:rPr>
              <w:t>374</w:t>
            </w:r>
          </w:hyperlink>
        </w:p>
        <w:p>
          <w:pPr>
            <w:pStyle w:val="Contents4"/>
            <w:tabs>
              <w:tab w:val="clear" w:pos="8176"/>
              <w:tab w:val="right" w:pos="9026" w:leader="dot"/>
            </w:tabs>
            <w:rPr/>
          </w:pPr>
          <w:hyperlink w:anchor="__RefHeading___Toc6677230_1280447820">
            <w:r>
              <w:rPr>
                <w:webHidden/>
                <w:rStyle w:val="IndexLink"/>
                <w:rtl w:val="true"/>
              </w:rPr>
              <w:t>فرستادن فرزندان به مدرسه هايى كه عقائد فاسد را ترويج مى كنند</w:t>
            </w:r>
            <w:r>
              <w:rPr>
                <w:rStyle w:val="IndexLink"/>
                <w:rtl w:val="true"/>
              </w:rPr>
              <w:tab/>
            </w:r>
            <w:r>
              <w:rPr>
                <w:rStyle w:val="IndexLink"/>
              </w:rPr>
              <w:t>374</w:t>
            </w:r>
          </w:hyperlink>
        </w:p>
        <w:p>
          <w:pPr>
            <w:pStyle w:val="Contents4"/>
            <w:tabs>
              <w:tab w:val="clear" w:pos="8176"/>
              <w:tab w:val="right" w:pos="9026" w:leader="dot"/>
            </w:tabs>
            <w:rPr/>
          </w:pPr>
          <w:hyperlink w:anchor="__RefHeading___Toc6677232_1280447820">
            <w:r>
              <w:rPr>
                <w:webHidden/>
                <w:rStyle w:val="IndexLink"/>
                <w:rtl w:val="true"/>
              </w:rPr>
              <w:t>تحصيل برخى علوم</w:t>
            </w:r>
            <w:r>
              <w:rPr>
                <w:rStyle w:val="IndexLink"/>
                <w:rtl w:val="true"/>
              </w:rPr>
              <w:tab/>
            </w:r>
            <w:r>
              <w:rPr>
                <w:rStyle w:val="IndexLink"/>
              </w:rPr>
              <w:t>374</w:t>
            </w:r>
          </w:hyperlink>
        </w:p>
        <w:p>
          <w:pPr>
            <w:pStyle w:val="Contents4"/>
            <w:tabs>
              <w:tab w:val="clear" w:pos="8176"/>
              <w:tab w:val="right" w:pos="9026" w:leader="dot"/>
            </w:tabs>
            <w:rPr/>
          </w:pPr>
          <w:hyperlink w:anchor="__RefHeading___Toc6677234_1280447820">
            <w:r>
              <w:rPr>
                <w:webHidden/>
                <w:rStyle w:val="IndexLink"/>
                <w:rtl w:val="true"/>
              </w:rPr>
              <w:t>خريد و فروش برخى كتاب هاى گمراه كننده و مطالعه و نگهدارى آن</w:t>
            </w:r>
            <w:r>
              <w:rPr>
                <w:rStyle w:val="IndexLink"/>
                <w:rtl w:val="true"/>
              </w:rPr>
              <w:tab/>
            </w:r>
            <w:r>
              <w:rPr>
                <w:rStyle w:val="IndexLink"/>
              </w:rPr>
              <w:t>374</w:t>
            </w:r>
          </w:hyperlink>
        </w:p>
        <w:p>
          <w:pPr>
            <w:pStyle w:val="Contents3"/>
            <w:tabs>
              <w:tab w:val="clear" w:pos="8459"/>
              <w:tab w:val="right" w:pos="9026" w:leader="dot"/>
            </w:tabs>
            <w:rPr/>
          </w:pPr>
          <w:hyperlink w:anchor="__RefHeading___Toc6677236_1280447820">
            <w:r>
              <w:rPr>
                <w:webHidden/>
                <w:rStyle w:val="IndexLink"/>
                <w:rtl w:val="true"/>
              </w:rPr>
              <w:t xml:space="preserve">درس </w:t>
            </w:r>
            <w:r>
              <w:rPr>
                <w:rStyle w:val="IndexLink"/>
              </w:rPr>
              <w:t>81</w:t>
            </w:r>
            <w:r>
              <w:rPr>
                <w:rStyle w:val="IndexLink"/>
                <w:rtl w:val="true"/>
              </w:rPr>
              <w:t xml:space="preserve"> </w:t>
            </w:r>
            <w:r>
              <w:rPr>
                <w:rStyle w:val="IndexLink"/>
                <w:rtl w:val="true"/>
              </w:rPr>
              <w:t>حقوق چاپ، تأليف وكارهاى هنرى</w:t>
            </w:r>
            <w:r>
              <w:rPr>
                <w:rStyle w:val="IndexLink"/>
                <w:rtl w:val="true"/>
              </w:rPr>
              <w:tab/>
            </w:r>
            <w:r>
              <w:rPr>
                <w:rStyle w:val="IndexLink"/>
              </w:rPr>
              <w:t>376</w:t>
            </w:r>
          </w:hyperlink>
        </w:p>
        <w:p>
          <w:pPr>
            <w:pStyle w:val="Contents4"/>
            <w:tabs>
              <w:tab w:val="clear" w:pos="8176"/>
              <w:tab w:val="right" w:pos="9026" w:leader="dot"/>
            </w:tabs>
            <w:rPr/>
          </w:pPr>
          <w:hyperlink w:anchor="__RefHeading___Toc6677238_1280447820">
            <w:r>
              <w:rPr>
                <w:webHidden/>
                <w:rStyle w:val="IndexLink"/>
                <w:rtl w:val="true"/>
              </w:rPr>
              <w:t>حكم تجديد چاپ كتاب يا مقاله</w:t>
            </w:r>
            <w:r>
              <w:rPr>
                <w:rStyle w:val="IndexLink"/>
                <w:rtl w:val="true"/>
              </w:rPr>
              <w:tab/>
            </w:r>
            <w:r>
              <w:rPr>
                <w:rStyle w:val="IndexLink"/>
              </w:rPr>
              <w:t>376</w:t>
            </w:r>
          </w:hyperlink>
        </w:p>
        <w:p>
          <w:pPr>
            <w:pStyle w:val="Contents5"/>
            <w:tabs>
              <w:tab w:val="clear" w:pos="7892"/>
              <w:tab w:val="right" w:pos="9026" w:leader="dot"/>
            </w:tabs>
            <w:rPr/>
          </w:pPr>
          <w:hyperlink w:anchor="__RefHeading___Toc6677240_1280447820">
            <w:r>
              <w:rPr>
                <w:webHidden/>
                <w:rStyle w:val="IndexLink"/>
                <w:rtl w:val="true"/>
              </w:rPr>
              <w:t>اشاره</w:t>
            </w:r>
            <w:r>
              <w:rPr>
                <w:rStyle w:val="IndexLink"/>
                <w:rtl w:val="true"/>
              </w:rPr>
              <w:tab/>
            </w:r>
            <w:r>
              <w:rPr>
                <w:rStyle w:val="IndexLink"/>
              </w:rPr>
              <w:t>376</w:t>
            </w:r>
          </w:hyperlink>
        </w:p>
        <w:p>
          <w:pPr>
            <w:pStyle w:val="Contents5"/>
            <w:tabs>
              <w:tab w:val="clear" w:pos="7892"/>
              <w:tab w:val="right" w:pos="9026" w:leader="dot"/>
            </w:tabs>
            <w:rPr/>
          </w:pPr>
          <w:hyperlink w:anchor="__RefHeading___Toc6677242_1280447820">
            <w:r>
              <w:rPr>
                <w:webHidden/>
                <w:rStyle w:val="IndexLink"/>
                <w:rtl w:val="true"/>
              </w:rPr>
              <w:t>مسئله</w:t>
            </w:r>
            <w:r>
              <w:rPr>
                <w:rStyle w:val="IndexLink"/>
                <w:rtl w:val="true"/>
              </w:rPr>
              <w:tab/>
            </w:r>
            <w:r>
              <w:rPr>
                <w:rStyle w:val="IndexLink"/>
              </w:rPr>
              <w:t>376</w:t>
            </w:r>
          </w:hyperlink>
        </w:p>
        <w:p>
          <w:pPr>
            <w:pStyle w:val="Contents4"/>
            <w:tabs>
              <w:tab w:val="clear" w:pos="8176"/>
              <w:tab w:val="right" w:pos="9026" w:leader="dot"/>
            </w:tabs>
            <w:rPr/>
          </w:pPr>
          <w:hyperlink w:anchor="__RefHeading___Toc6677244_1280447820">
            <w:r>
              <w:rPr>
                <w:webHidden/>
                <w:rStyle w:val="IndexLink"/>
                <w:rtl w:val="true"/>
              </w:rPr>
              <w:t xml:space="preserve">* </w:t>
            </w:r>
            <w:r>
              <w:rPr>
                <w:rStyle w:val="IndexLink"/>
                <w:rtl w:val="true"/>
              </w:rPr>
              <w:t>تمرين</w:t>
            </w:r>
            <w:r>
              <w:rPr>
                <w:rStyle w:val="IndexLink"/>
                <w:rtl w:val="true"/>
              </w:rPr>
              <w:tab/>
            </w:r>
            <w:r>
              <w:rPr>
                <w:rStyle w:val="IndexLink"/>
              </w:rPr>
              <w:t>377</w:t>
            </w:r>
          </w:hyperlink>
        </w:p>
        <w:p>
          <w:pPr>
            <w:pStyle w:val="Contents3"/>
            <w:tabs>
              <w:tab w:val="clear" w:pos="8459"/>
              <w:tab w:val="right" w:pos="9026" w:leader="dot"/>
            </w:tabs>
            <w:rPr/>
          </w:pPr>
          <w:hyperlink w:anchor="__RefHeading___Toc6677246_1280447820">
            <w:r>
              <w:rPr>
                <w:webHidden/>
                <w:rStyle w:val="IndexLink"/>
                <w:rtl w:val="true"/>
              </w:rPr>
              <w:t xml:space="preserve">درس </w:t>
            </w:r>
            <w:r>
              <w:rPr>
                <w:rStyle w:val="IndexLink"/>
              </w:rPr>
              <w:t>82</w:t>
            </w:r>
            <w:r>
              <w:rPr>
                <w:rStyle w:val="IndexLink"/>
                <w:rtl w:val="true"/>
              </w:rPr>
              <w:t xml:space="preserve"> </w:t>
            </w:r>
            <w:r>
              <w:rPr>
                <w:rStyle w:val="IndexLink"/>
                <w:rtl w:val="true"/>
              </w:rPr>
              <w:t>احياى مناسبت هاى مذهبى و ملّى</w:t>
            </w:r>
            <w:r>
              <w:rPr>
                <w:rStyle w:val="IndexLink"/>
                <w:rtl w:val="true"/>
              </w:rPr>
              <w:tab/>
            </w:r>
            <w:r>
              <w:rPr>
                <w:rStyle w:val="IndexLink"/>
              </w:rPr>
              <w:t>378</w:t>
            </w:r>
          </w:hyperlink>
        </w:p>
        <w:p>
          <w:pPr>
            <w:pStyle w:val="Contents4"/>
            <w:tabs>
              <w:tab w:val="clear" w:pos="8176"/>
              <w:tab w:val="right" w:pos="9026" w:leader="dot"/>
            </w:tabs>
            <w:rPr/>
          </w:pPr>
          <w:hyperlink w:anchor="__RefHeading___Toc6677248_1280447820">
            <w:r>
              <w:rPr>
                <w:webHidden/>
                <w:rStyle w:val="IndexLink"/>
                <w:rtl w:val="true"/>
              </w:rPr>
              <w:t>عزادارى و مديحه سرايى شرعى</w:t>
            </w:r>
            <w:r>
              <w:rPr>
                <w:rStyle w:val="IndexLink"/>
                <w:rtl w:val="true"/>
              </w:rPr>
              <w:tab/>
            </w:r>
            <w:r>
              <w:rPr>
                <w:rStyle w:val="IndexLink"/>
              </w:rPr>
              <w:t>378</w:t>
            </w:r>
          </w:hyperlink>
        </w:p>
        <w:p>
          <w:pPr>
            <w:pStyle w:val="Contents5"/>
            <w:tabs>
              <w:tab w:val="clear" w:pos="7892"/>
              <w:tab w:val="right" w:pos="9026" w:leader="dot"/>
            </w:tabs>
            <w:rPr/>
          </w:pPr>
          <w:hyperlink w:anchor="__RefHeading___Toc6677250_1280447820">
            <w:r>
              <w:rPr>
                <w:webHidden/>
                <w:rStyle w:val="IndexLink"/>
                <w:rtl w:val="true"/>
              </w:rPr>
              <w:t>اشاره</w:t>
            </w:r>
            <w:r>
              <w:rPr>
                <w:rStyle w:val="IndexLink"/>
                <w:rtl w:val="true"/>
              </w:rPr>
              <w:tab/>
            </w:r>
            <w:r>
              <w:rPr>
                <w:rStyle w:val="IndexLink"/>
              </w:rPr>
              <w:t>378</w:t>
            </w:r>
          </w:hyperlink>
        </w:p>
        <w:p>
          <w:pPr>
            <w:pStyle w:val="Contents5"/>
            <w:tabs>
              <w:tab w:val="clear" w:pos="7892"/>
              <w:tab w:val="right" w:pos="9026" w:leader="dot"/>
            </w:tabs>
            <w:rPr/>
          </w:pPr>
          <w:hyperlink w:anchor="__RefHeading___Toc6677252_1280447820">
            <w:r>
              <w:rPr>
                <w:webHidden/>
                <w:rStyle w:val="IndexLink"/>
                <w:rtl w:val="true"/>
              </w:rPr>
              <w:t>مسئله</w:t>
            </w:r>
            <w:r>
              <w:rPr>
                <w:rStyle w:val="IndexLink"/>
                <w:rtl w:val="true"/>
              </w:rPr>
              <w:tab/>
            </w:r>
            <w:r>
              <w:rPr>
                <w:rStyle w:val="IndexLink"/>
              </w:rPr>
              <w:t>379</w:t>
            </w:r>
          </w:hyperlink>
        </w:p>
        <w:p>
          <w:pPr>
            <w:pStyle w:val="Contents4"/>
            <w:tabs>
              <w:tab w:val="clear" w:pos="8176"/>
              <w:tab w:val="right" w:pos="9026" w:leader="dot"/>
            </w:tabs>
            <w:rPr/>
          </w:pPr>
          <w:hyperlink w:anchor="__RefHeading___Toc6677254_1280447820">
            <w:r>
              <w:rPr>
                <w:webHidden/>
                <w:rStyle w:val="IndexLink"/>
                <w:rtl w:val="true"/>
              </w:rPr>
              <w:t>اعياد مذهبى و ملّى</w:t>
            </w:r>
            <w:r>
              <w:rPr>
                <w:rStyle w:val="IndexLink"/>
                <w:rtl w:val="true"/>
              </w:rPr>
              <w:tab/>
            </w:r>
            <w:r>
              <w:rPr>
                <w:rStyle w:val="IndexLink"/>
              </w:rPr>
              <w:t>379</w:t>
            </w:r>
          </w:hyperlink>
        </w:p>
        <w:p>
          <w:pPr>
            <w:pStyle w:val="Contents4"/>
            <w:tabs>
              <w:tab w:val="clear" w:pos="8176"/>
              <w:tab w:val="right" w:pos="9026" w:leader="dot"/>
            </w:tabs>
            <w:rPr/>
          </w:pPr>
          <w:hyperlink w:anchor="__RefHeading___Toc6677256_1280447820">
            <w:r>
              <w:rPr>
                <w:webHidden/>
                <w:rStyle w:val="IndexLink"/>
                <w:rtl w:val="true"/>
              </w:rPr>
              <w:t>عيد غدير</w:t>
            </w:r>
            <w:r>
              <w:rPr>
                <w:rStyle w:val="IndexLink"/>
                <w:rtl w:val="true"/>
              </w:rPr>
              <w:tab/>
            </w:r>
            <w:r>
              <w:rPr>
                <w:rStyle w:val="IndexLink"/>
              </w:rPr>
              <w:t>379</w:t>
            </w:r>
          </w:hyperlink>
        </w:p>
        <w:p>
          <w:pPr>
            <w:pStyle w:val="Contents4"/>
            <w:tabs>
              <w:tab w:val="clear" w:pos="8176"/>
              <w:tab w:val="right" w:pos="9026" w:leader="dot"/>
            </w:tabs>
            <w:rPr/>
          </w:pPr>
          <w:hyperlink w:anchor="__RefHeading___Toc6677258_1280447820">
            <w:r>
              <w:rPr>
                <w:webHidden/>
                <w:rStyle w:val="IndexLink"/>
                <w:rtl w:val="true"/>
              </w:rPr>
              <w:t>عيد نوروز</w:t>
            </w:r>
            <w:r>
              <w:rPr>
                <w:rStyle w:val="IndexLink"/>
                <w:rtl w:val="true"/>
              </w:rPr>
              <w:tab/>
            </w:r>
            <w:r>
              <w:rPr>
                <w:rStyle w:val="IndexLink"/>
              </w:rPr>
              <w:t>380</w:t>
            </w:r>
          </w:hyperlink>
        </w:p>
        <w:p>
          <w:pPr>
            <w:pStyle w:val="Contents4"/>
            <w:tabs>
              <w:tab w:val="clear" w:pos="8176"/>
              <w:tab w:val="right" w:pos="9026" w:leader="dot"/>
            </w:tabs>
            <w:rPr/>
          </w:pPr>
          <w:hyperlink w:anchor="__RefHeading___Toc6677260_1280447820">
            <w:r>
              <w:rPr>
                <w:webHidden/>
                <w:rStyle w:val="IndexLink"/>
                <w:rtl w:val="true"/>
              </w:rPr>
              <w:t>حضور در مجلس معصيت</w:t>
            </w:r>
            <w:r>
              <w:rPr>
                <w:rStyle w:val="IndexLink"/>
                <w:rtl w:val="true"/>
              </w:rPr>
              <w:tab/>
            </w:r>
            <w:r>
              <w:rPr>
                <w:rStyle w:val="IndexLink"/>
              </w:rPr>
              <w:t>380</w:t>
            </w:r>
          </w:hyperlink>
        </w:p>
        <w:p>
          <w:pPr>
            <w:pStyle w:val="Contents5"/>
            <w:tabs>
              <w:tab w:val="clear" w:pos="7892"/>
              <w:tab w:val="right" w:pos="9026" w:leader="dot"/>
            </w:tabs>
            <w:rPr/>
          </w:pPr>
          <w:hyperlink w:anchor="__RefHeading___Toc6677262_1280447820">
            <w:r>
              <w:rPr>
                <w:webHidden/>
                <w:rStyle w:val="IndexLink"/>
                <w:rtl w:val="true"/>
              </w:rPr>
              <w:t>اشاره</w:t>
            </w:r>
            <w:r>
              <w:rPr>
                <w:rStyle w:val="IndexLink"/>
                <w:rtl w:val="true"/>
              </w:rPr>
              <w:tab/>
            </w:r>
            <w:r>
              <w:rPr>
                <w:rStyle w:val="IndexLink"/>
              </w:rPr>
              <w:t>380</w:t>
            </w:r>
          </w:hyperlink>
        </w:p>
        <w:p>
          <w:pPr>
            <w:pStyle w:val="Contents5"/>
            <w:tabs>
              <w:tab w:val="clear" w:pos="7892"/>
              <w:tab w:val="right" w:pos="9026" w:leader="dot"/>
            </w:tabs>
            <w:rPr/>
          </w:pPr>
          <w:hyperlink w:anchor="__RefHeading___Toc6677264_1280447820">
            <w:r>
              <w:rPr>
                <w:webHidden/>
                <w:rStyle w:val="IndexLink"/>
                <w:rtl w:val="true"/>
              </w:rPr>
              <w:t>نكته</w:t>
            </w:r>
            <w:r>
              <w:rPr>
                <w:rStyle w:val="IndexLink"/>
                <w:rtl w:val="true"/>
              </w:rPr>
              <w:tab/>
            </w:r>
            <w:r>
              <w:rPr>
                <w:rStyle w:val="IndexLink"/>
              </w:rPr>
              <w:t>380</w:t>
            </w:r>
          </w:hyperlink>
        </w:p>
        <w:p>
          <w:pPr>
            <w:pStyle w:val="Contents4"/>
            <w:tabs>
              <w:tab w:val="clear" w:pos="8176"/>
              <w:tab w:val="right" w:pos="9026" w:leader="dot"/>
            </w:tabs>
            <w:rPr/>
          </w:pPr>
          <w:hyperlink w:anchor="__RefHeading___Toc6677266_1280447820">
            <w:r>
              <w:rPr>
                <w:webHidden/>
                <w:rStyle w:val="IndexLink"/>
                <w:rtl w:val="true"/>
              </w:rPr>
              <w:t xml:space="preserve">* </w:t>
            </w:r>
            <w:r>
              <w:rPr>
                <w:rStyle w:val="IndexLink"/>
                <w:rtl w:val="true"/>
              </w:rPr>
              <w:t>تمرين</w:t>
            </w:r>
            <w:r>
              <w:rPr>
                <w:rStyle w:val="IndexLink"/>
                <w:rtl w:val="true"/>
              </w:rPr>
              <w:tab/>
            </w:r>
            <w:r>
              <w:rPr>
                <w:rStyle w:val="IndexLink"/>
              </w:rPr>
              <w:t>380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73_258019"/>
      <w:bookmarkStart w:id="1" w:name="pg16373_258019"/>
      <w:bookmarkEnd w:id="1"/>
    </w:p>
    <w:p>
      <w:pPr>
        <w:pStyle w:val="Heading2"/>
        <w:numPr>
          <w:ilvl w:val="1"/>
          <w:numId w:val="1"/>
        </w:numPr>
        <w:rPr/>
      </w:pPr>
      <w:bookmarkStart w:id="2" w:name="pg16373_258019"/>
      <w:bookmarkStart w:id="3" w:name="__RefHeading___Toc6675324_1280447820"/>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خامنه اى، على، رهبر جمهورى اسلامى ايران،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و نام پديدآورنده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ى آموزشى معاملات براساس فتاواى مرجع عاليقدر حضرت آيت الله العظمى 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فقه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انتشارات انقلاب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ISBN: 978-600-93133-4-1</w:t>
      </w:r>
    </w:p>
    <w:p>
      <w:pPr>
        <w:pStyle w:val="BookText"/>
        <w:rPr/>
      </w:pPr>
      <w:r>
        <w:rPr>
          <w:rFonts w:ascii="IRNazanin" w:hAnsi="IRNazanin" w:eastAsia="IRNazanin"/>
          <w:color w:val="111111"/>
          <w:sz w:val="28"/>
          <w:sz w:val="28"/>
          <w:szCs w:val="28"/>
          <w:rtl w:val="true"/>
          <w:lang w:bidi="fa-IR"/>
        </w:rPr>
        <w:t>وضعيت فهرستنويسى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عمليه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فتواهاى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297/372</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3123954</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روز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انتشارات انقلاب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1392</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خيابان جمهورى اسلامى، خيابان دانشگاه جنوبى، كوچه ى عطارد، شماره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66977268</w:t>
      </w:r>
      <w:r>
        <w:rPr>
          <w:rFonts w:eastAsia="IRNazanin" w:cs="IRNazanin"/>
          <w:color w:val="111111"/>
          <w:sz w:val="28"/>
          <w:szCs w:val="28"/>
          <w:rtl w:val="true"/>
          <w:lang w:bidi="fa-IR"/>
        </w:rPr>
        <w:t>-</w:t>
      </w:r>
      <w:r>
        <w:rPr>
          <w:rFonts w:eastAsia="IRNazanin" w:cs="IRNazanin"/>
          <w:color w:val="111111"/>
          <w:sz w:val="28"/>
          <w:szCs w:val="28"/>
          <w:lang w:bidi="fa-IR"/>
        </w:rPr>
        <w:t>66410649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 مركز پخش</w:t>
      </w:r>
      <w:r>
        <w:rPr>
          <w:rFonts w:eastAsia="IRNazanin" w:cs="IRNazanin"/>
          <w:color w:val="111111"/>
          <w:sz w:val="28"/>
          <w:szCs w:val="28"/>
          <w:rtl w:val="true"/>
          <w:lang w:bidi="fa-IR"/>
        </w:rPr>
        <w:t xml:space="preserve">: </w:t>
      </w:r>
      <w:r>
        <w:rPr>
          <w:rFonts w:eastAsia="IRNazanin" w:cs="IRNazanin"/>
          <w:color w:val="111111"/>
          <w:sz w:val="28"/>
          <w:szCs w:val="28"/>
          <w:lang w:bidi="fa-IR"/>
        </w:rPr>
        <w:t>66483975</w:t>
      </w:r>
      <w:r>
        <w:rPr>
          <w:rFonts w:eastAsia="IRNazanin" w:cs="IRNazanin"/>
          <w:color w:val="111111"/>
          <w:sz w:val="28"/>
          <w:szCs w:val="28"/>
          <w:rtl w:val="true"/>
          <w:lang w:bidi="fa-IR"/>
        </w:rPr>
        <w:t>-</w:t>
      </w:r>
      <w:r>
        <w:rPr>
          <w:rFonts w:eastAsia="IRNazanin" w:cs="IRNazanin"/>
          <w:color w:val="111111"/>
          <w:sz w:val="28"/>
          <w:szCs w:val="28"/>
          <w:lang w:bidi="fa-IR"/>
        </w:rPr>
        <w:t>09195593732</w:t>
      </w:r>
    </w:p>
    <w:p>
      <w:pPr>
        <w:pStyle w:val="BookText"/>
        <w:rPr/>
      </w:pPr>
      <w:r>
        <w:rPr>
          <w:rFonts w:ascii="IRNazanin" w:hAnsi="IRNazanin" w:eastAsia="IRNazanin"/>
          <w:color w:val="111111"/>
          <w:sz w:val="28"/>
          <w:sz w:val="28"/>
          <w:szCs w:val="28"/>
          <w:rtl w:val="true"/>
          <w:lang w:bidi="fa-IR"/>
        </w:rPr>
        <w:t>سامانه پيامكى</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صندوق پستى</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w:t>
      </w:r>
      <w:r>
        <w:rPr>
          <w:rFonts w:eastAsia="IRNazanin" w:cs="IRNazanin"/>
          <w:color w:val="111111"/>
          <w:sz w:val="28"/>
          <w:szCs w:val="28"/>
          <w:lang w:bidi="fa-IR"/>
        </w:rPr>
        <w:t>13185</w:t>
      </w:r>
    </w:p>
    <w:p>
      <w:pPr>
        <w:pStyle w:val="BookText"/>
        <w:rPr/>
      </w:pPr>
      <w:r>
        <w:rPr>
          <w:rFonts w:ascii="IRNazanin" w:hAnsi="IRNazanin" w:eastAsia="IRNazanin"/>
          <w:color w:val="111111"/>
          <w:sz w:val="28"/>
          <w:sz w:val="28"/>
          <w:szCs w:val="28"/>
          <w:rtl w:val="true"/>
          <w:lang w:bidi="fa-IR"/>
        </w:rPr>
        <w:t>پست الكترونيكى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Info@book-khamenei.ir</w:t>
      </w:r>
    </w:p>
    <w:p>
      <w:pPr>
        <w:pStyle w:val="BookText"/>
        <w:rPr/>
      </w:pPr>
      <w:r>
        <w:rPr>
          <w:rFonts w:eastAsia="Times New Roman" w:cs="Times New Roman" w:ascii="Times New Roman" w:hAnsi="Times New Roman"/>
          <w:color w:val="111111"/>
          <w:sz w:val="28"/>
          <w:szCs w:val="28"/>
          <w:lang w:val="en-US" w:bidi="en-US"/>
        </w:rPr>
        <w:t>http://Book-Khamenei.ir</w:t>
      </w:r>
    </w:p>
    <w:p>
      <w:pPr>
        <w:pStyle w:val="BookText"/>
        <w:rPr/>
      </w:pPr>
      <w:r>
        <w:rPr>
          <w:rFonts w:ascii="IRNazanin" w:hAnsi="IRNazanin" w:eastAsia="IRNazanin"/>
          <w:color w:val="111111"/>
          <w:sz w:val="28"/>
          <w:sz w:val="28"/>
          <w:szCs w:val="28"/>
          <w:rtl w:val="true"/>
          <w:lang w:bidi="fa-IR"/>
        </w:rPr>
        <w:t>تنظیم کننده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75326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373_258022"/>
      <w:bookmarkStart w:id="8" w:name="pg16373_258022"/>
      <w:bookmarkEnd w:id="8"/>
    </w:p>
    <w:p>
      <w:pPr>
        <w:pStyle w:val="Heading2"/>
        <w:numPr>
          <w:ilvl w:val="1"/>
          <w:numId w:val="1"/>
        </w:numPr>
        <w:rPr/>
      </w:pPr>
      <w:bookmarkStart w:id="9" w:name="pg16373_258022"/>
      <w:bookmarkStart w:id="10" w:name="__RefHeading___Toc6675328_1280447820"/>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 xml:space="preserve">مجموعه اى كه در اختيار داريد، حاوى مسائل مهّم و مورد ابتلاء در ابواب عبادات و معاملات است كه مطابق با فتاواى مرجع عالى قدر حضرت آيت الله العظمى 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بنا به درخواستهاى مكرّر از سوى علماء و فضلاء و مقلّدين، توسّط انتشارات فقه روز به طبع رسيده و در اختيار عموم مؤمنين و علاقمندان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مجموعه آموزشى، علاوه بر موارد موجود در رساله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أجوبهًْ الإستفتائات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استفتائات جديد نيز اضافه گرديد و در دروس مربوط به احكام معاملات از جزوه هاى دروس خارج فقه</w:t>
      </w:r>
      <w:r>
        <w:rPr>
          <w:rStyle w:val="FootnoteAnchor"/>
          <w:rtl w:val="true"/>
        </w:rPr>
        <w:footnoteReference w:id="2"/>
      </w:r>
      <w:r>
        <w:rPr>
          <w:rFonts w:ascii="IRNazanin" w:hAnsi="IRNazanin" w:eastAsia="IRNazanin"/>
          <w:color w:val="111111"/>
          <w:sz w:val="28"/>
          <w:sz w:val="28"/>
          <w:szCs w:val="28"/>
          <w:rtl w:val="true"/>
          <w:lang w:bidi="fa-IR"/>
        </w:rPr>
        <w:t>معظّمٌله نيز بهره گرفته شده تا بر غناى آموزشى مجموعه، برطبق اسلوب و بيان معظّمٌله افزوده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اوّل اين مجموعه شامل احكام عبادات در ابواب تقليد، طهارت، نماز، روزه، خمس، انفال، جهاد، امر به معروف و نهى از منكر و در ضمن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و مجلّد دوّم آن شامل احكام معاملات جايز و حرام و در ضمن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دروس مزبور به نحوى انجام گرفته است كه نفع آن عام و بهره گيرى از آن براى همگان آسان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شايان ذكر است كه دفتر استفتائات معظّمٌله اين رساله آموزشى را مورد تأييد و عمل به آن را مجزى اعلام نموده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تمامى عزيزانى كه ما را در تهيه اين مجموعه يارى نموده اند صميمانه تشكّر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متعال به همه ى ما توفيق عمل به احكام اسلام و قرآن و سنّت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عنايت فرمايد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الله التوفيق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373_258024"/>
      <w:bookmarkStart w:id="13" w:name="pg16373_258024"/>
      <w:bookmarkEnd w:id="13"/>
    </w:p>
    <w:p>
      <w:pPr>
        <w:pStyle w:val="Heading2"/>
        <w:numPr>
          <w:ilvl w:val="1"/>
          <w:numId w:val="1"/>
        </w:numPr>
        <w:rPr/>
      </w:pPr>
      <w:bookmarkStart w:id="14" w:name="pg16373_258024"/>
      <w:bookmarkStart w:id="15" w:name="__RefHeading___Toc6675330_1280447820"/>
      <w:bookmarkStart w:id="16" w:name="_Toc4"/>
      <w:bookmarkEnd w:id="14"/>
      <w:bookmarkEnd w:id="15"/>
      <w:r>
        <w:rPr>
          <w:rtl w:val="true"/>
        </w:rPr>
        <w:t>فهرست مطالب</w:t>
      </w:r>
      <w:bookmarkEnd w:id="16"/>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حرام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محرمه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نجس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عين نجس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ميته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خوك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نجس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شىء متنجس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شىء متنجس از جهت امكان تطهير، به دو صورت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اعتبار و عدم اعتبار قصد منفعت حلال در مبيع متنجس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نجاست متنجس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تغرير جاهل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معامله شيئى كه در راه حرام صرف مى شود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معمولى و متعارف آن شىء حرام است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 و صليب </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آلات قمار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اوراق جعلى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آلات لهو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ظروف طلا و نقره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معامله شيئى كه در راه حرام مصرف مى شود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شىء داراى منافع حلال و حرام بوده و قصد بايع و مشترى</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معامله شيئى كه در راه حرام صرف مى شود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آن شىء استفاده در حرام است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فروش سلاح به دشمنان دين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خريد و فروش سلاح از وظايف دولت اسلامى است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معامله شيئى كه منفعت مورد اعتنا ندارد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با عمل محرّم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تدليس در معاملات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تزيين حرام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تشبه مرد به زن و بر عكس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با عمل محرّم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فروشى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تطفيف</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با عمل محرّم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تنجيم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با عمل محرّم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كهانت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با عمل محرّم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با عمل محرّم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درآمد با چيزى كه مضلّ است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با عمل محرّم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رشوه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رشوه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رشوه در باب قضا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رشوه در غير باب قضا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با عمل محرّم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رشوه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مبحث دو مهديه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با عمل محرّم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رشوه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اجرت قاضى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محاباتى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با عمل محرّم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گفتار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 مؤمن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با عمل محرّم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گفتار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مبحث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غيبت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با عمل محرّم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گفتار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مبحث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شرايط تحقق غيبت يا حرمت آن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با عمل محرّم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گفتار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مبحث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استماع غيبت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با عمل محرّم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گفتار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مستثنيات حرمت غيبت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با عمل محرّم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گفتار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مبحث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كذب و صدق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با عمل محرّم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گفتار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مبحث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كذب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گفتار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نمامى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با عمل محرّم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گفتار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قمار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بازى با آلات قمار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بازى با غير آلات قمار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با عمل محرّم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گفتار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غش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غش </w:t>
      </w:r>
      <w:r>
        <w:rPr>
          <w:rFonts w:eastAsia="IRNazanin" w:cs="IRNazanin"/>
          <w:color w:val="111111"/>
          <w:sz w:val="28"/>
          <w:szCs w:val="28"/>
          <w:lang w:bidi="fa-IR"/>
        </w:rPr>
        <w:t>96</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با عمل محرّم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غش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مبحث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معامله مغشوش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با عمل محرّم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گفتار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نجش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با عمل محرّم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گفتار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غنا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با عمل محرّم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گفتار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غنا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با عمل محرّم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گفتار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مبحث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غنا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با عمل محرّم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گفتار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آلات لهو و موسيقى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با عمل محرّم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گفتار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با عمل محرّم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گفتار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به ظالم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با عمل محرّم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گفتار بيست ويكم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با عمل محرّم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گفتار بيست ودوم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معاملات جايز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خريد و فروش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صحّت معامله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خريد و فروش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خريد و فروش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اولياى تصرف </w:t>
      </w:r>
      <w:r>
        <w:rPr>
          <w:rFonts w:eastAsia="IRNazanin" w:cs="IRNazanin"/>
          <w:color w:val="111111"/>
          <w:sz w:val="28"/>
          <w:szCs w:val="28"/>
          <w:lang w:bidi="fa-IR"/>
        </w:rPr>
        <w:t>148</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خريد و فروش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خريد و فروش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خريد و فروش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خريد و فروش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خريد و فروش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شفعه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خريد و فروش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گفتارپنجم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خيارات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خريد و فروش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گفتارپنجم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خيارات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خريد و فروش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گفتارپنجم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خيارات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خريد و فروش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گفتارششم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و تسليم جنس و عوض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اجاره و شرايط آن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اجاره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جواز فسخ اجاره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بطلان اجاره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و اسباب شركت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عقديه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مبحث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شرايط شركت عقديه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مبحث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شركت هاى عقدى باطل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مبحث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شركت عقدى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شركت عنان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شراكت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رهن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رهن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مبحث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شرايط راهن و مرتهن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مبحث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شرايط تحقق رهن و صحّت آن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مرهون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گرويى</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دين يا مالى كه براى آن گرو قرار داده اند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جواز فروش 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گرويى</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مرتهن و راهن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بودن راهن و تعدد مرتهن و بالعكس، با اشتراك در يك گرويى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وكالت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و اقسام وقف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وقف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در وقف </w:t>
      </w:r>
      <w:r>
        <w:rPr>
          <w:rFonts w:eastAsia="IRNazanin" w:cs="IRNazanin"/>
          <w:color w:val="111111"/>
          <w:sz w:val="28"/>
          <w:szCs w:val="28"/>
          <w:rtl w:val="true"/>
          <w:lang w:bidi="fa-IR"/>
        </w:rPr>
        <w:t>(</w:t>
      </w:r>
      <w:r>
        <w:rPr>
          <w:rFonts w:eastAsia="IRNazanin" w:cs="IRNazanin"/>
          <w:color w:val="111111"/>
          <w:sz w:val="28"/>
          <w:szCs w:val="28"/>
          <w:lang w:bidi="fa-IR"/>
        </w:rPr>
        <w:t>2091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متولى و ناظر وقف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و معامله مال وقف شده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وقف و ضامن بودن نسبت به خسارات وارده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نبودن جهت وقف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و اقسام وصيت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وجوب وصيت كردن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وصيت </w:t>
      </w:r>
      <w:r>
        <w:rPr>
          <w:rFonts w:eastAsia="IRNazanin" w:cs="IRNazanin"/>
          <w:color w:val="111111"/>
          <w:sz w:val="28"/>
          <w:szCs w:val="28"/>
          <w:lang w:bidi="fa-IR"/>
        </w:rPr>
        <w:t>257</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عمل به وصيت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عمل به وصاياى متعدد در يك وصيت نامه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قسم و عهد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صحت عقد مضاربه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فسخ يا بطلان مضاربه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مربوط به عامل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انواع دين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و شرايط وديعه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وديعه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لزوم رد وديعه به صاحب آن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عاريه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شرايط عاريه دهنده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شرايط عاريه گيرنده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لباس شهرت </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پوشش در مقابل نامحرم </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لباسى كه ترويج فرهنگ كفر و شرك است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نگاه كردن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نگاه مرد به غير همسر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مسايل پزشكى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جلوگيرى از باردارى </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سقط جنين </w:t>
      </w:r>
      <w:r>
        <w:rPr>
          <w:rFonts w:eastAsia="Amiri" w:cs="Amiri" w:ascii="Amiri" w:hAnsi="Amiri"/>
          <w:color w:val="111111"/>
          <w:sz w:val="28"/>
          <w:szCs w:val="28"/>
          <w:lang w:bidi="ar-SA"/>
        </w:rPr>
        <w:t>328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تلقيح مصنوعى </w:t>
      </w:r>
      <w:r>
        <w:rPr>
          <w:rFonts w:eastAsia="Amiri" w:cs="Amiri" w:ascii="Amiri" w:hAnsi="Amiri"/>
          <w:color w:val="111111"/>
          <w:sz w:val="28"/>
          <w:szCs w:val="28"/>
          <w:lang w:bidi="ar-SA"/>
        </w:rPr>
        <w:t>330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تغيير جنسيت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مسايل پزشكى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تشريح ميت </w:t>
      </w:r>
      <w:r>
        <w:rPr>
          <w:rFonts w:eastAsia="Amiri" w:cs="Amiri" w:ascii="Amiri" w:hAnsi="Amiri"/>
          <w:color w:val="111111"/>
          <w:sz w:val="28"/>
          <w:szCs w:val="28"/>
          <w:lang w:bidi="ar-SA"/>
        </w:rPr>
        <w:t>333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پيوند اعضا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ختنه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مسايل پزشكى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آموزش پزشكى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 وتعلم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چاپ، تأليف وكارهاى هنرى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احياى مناسبت هاى مذهبى و ملّى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عزادارى و مديحه سرايى شرعى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اعياد مذهبى و ملّى </w:t>
      </w:r>
      <w:r>
        <w:rPr>
          <w:rFonts w:eastAsia="Amiri" w:cs="Amiri" w:ascii="Amiri" w:hAnsi="Amiri"/>
          <w:color w:val="111111"/>
          <w:sz w:val="28"/>
          <w:szCs w:val="28"/>
          <w:lang w:bidi="ar-SA"/>
        </w:rPr>
        <w:t>344</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حضور در مجلس معصيت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bookmarkStart w:id="17" w:name="pg16375_258032"/>
    </w:p>
    <w:p>
      <w:pPr>
        <w:pStyle w:val="Heading2"/>
        <w:numPr>
          <w:ilvl w:val="1"/>
          <w:numId w:val="1"/>
        </w:numPr>
        <w:rPr/>
      </w:pPr>
      <w:bookmarkStart w:id="18" w:name="__RefHeading___Toc6675332_1280447820"/>
      <w:bookmarkStart w:id="19" w:name="_Toc5"/>
      <w:bookmarkEnd w:id="17"/>
      <w:bookmarkEnd w:id="18"/>
      <w:r>
        <w:rPr>
          <w:rtl w:val="true"/>
        </w:rPr>
        <w:t>بخش اوّل معاملات حرام</w:t>
      </w:r>
      <w:bookmarkEnd w:id="1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6675334_1280447820"/>
      <w:bookmarkStart w:id="21" w:name="_Toc6"/>
      <w:bookmarkEnd w:id="20"/>
      <w:r>
        <w:rPr>
          <w:rtl w:val="true"/>
        </w:rPr>
        <w:t>اشاره</w:t>
      </w:r>
      <w:bookmarkEnd w:id="2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6375_258034"/>
      <w:bookmarkStart w:id="23" w:name="pg16375_258034"/>
      <w:bookmarkEnd w:id="23"/>
    </w:p>
    <w:p>
      <w:pPr>
        <w:pStyle w:val="Heading3"/>
        <w:numPr>
          <w:ilvl w:val="2"/>
          <w:numId w:val="1"/>
        </w:numPr>
        <w:rPr/>
      </w:pPr>
      <w:bookmarkStart w:id="24" w:name="pg16375_258034"/>
      <w:bookmarkStart w:id="25" w:name="__RefHeading___Toc6675336_1280447820"/>
      <w:bookmarkStart w:id="26" w:name="_Toc7"/>
      <w:bookmarkEnd w:id="24"/>
      <w:bookmarkEnd w:id="25"/>
      <w:r>
        <w:rPr>
          <w:rtl w:val="true"/>
        </w:rPr>
        <w:t xml:space="preserve">درس </w:t>
      </w:r>
      <w:r>
        <w:rPr/>
        <w:t>1</w:t>
      </w:r>
      <w:r>
        <w:rPr>
          <w:rtl w:val="true"/>
        </w:rPr>
        <w:t xml:space="preserve"> </w:t>
      </w:r>
      <w:r>
        <w:rPr>
          <w:rtl w:val="true"/>
        </w:rPr>
        <w:t>معاملات حرام</w:t>
      </w:r>
      <w:bookmarkEnd w:id="26"/>
    </w:p>
    <w:p>
      <w:pPr>
        <w:pStyle w:val="Heading4"/>
        <w:numPr>
          <w:ilvl w:val="3"/>
          <w:numId w:val="1"/>
        </w:numPr>
        <w:rPr/>
      </w:pPr>
      <w:bookmarkStart w:id="27" w:name="__RefHeading___Toc6675338_1280447820"/>
      <w:bookmarkStart w:id="28" w:name="_Toc8"/>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معاملات</w:t>
      </w:r>
      <w:r>
        <w:rPr>
          <w:rStyle w:val="FootnoteAnchor"/>
          <w:rtl w:val="true"/>
        </w:rPr>
        <w:footnoteReference w:id="3"/>
      </w:r>
      <w:r>
        <w:rPr>
          <w:rFonts w:ascii="Amiri" w:hAnsi="Amiri" w:eastAsia="Amiri" w:cs="Amiri"/>
          <w:color w:val="111111"/>
          <w:sz w:val="28"/>
          <w:sz w:val="28"/>
          <w:szCs w:val="28"/>
          <w:rtl w:val="true"/>
          <w:lang w:bidi="ar-SA"/>
        </w:rPr>
        <w:t>از نظر حرمت و حليت دو قسم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معاملات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معاملاتى كه ممنوع است و مكلّف با انجام دادن آن مؤاخذه مى شود</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موارد افزون بر حرمت، معامله نيز باطل است؛ يعنى نقل و انتقال صورت نمى گيرد</w:t>
      </w:r>
      <w:r>
        <w:rPr>
          <w:rStyle w:val="FootnoteAnchor"/>
          <w:rtl w:val="true"/>
        </w:rPr>
        <w:footnoteReference w:id="5"/>
      </w:r>
      <w:r>
        <w:rPr>
          <w:rFonts w:ascii="Amiri" w:hAnsi="Amiri" w:eastAsia="Amiri" w:cs="Amiri"/>
          <w:color w:val="111111"/>
          <w:sz w:val="28"/>
          <w:sz w:val="28"/>
          <w:szCs w:val="28"/>
          <w:rtl w:val="true"/>
          <w:lang w:bidi="ar-SA"/>
        </w:rPr>
        <w:t>مانند خريد و فروش شراب كه هم معامله اش حرام است و طرفين مؤاخذه مى شوند، و هم باطل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معاملات جايز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معاملاتى كه با رعايت شرايط آن صحيح و نافذ است؛ مانند خريد و فروش خانه مسكونى</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6675340_1280447820"/>
      <w:bookmarkStart w:id="30" w:name="_Toc9"/>
      <w:bookmarkEnd w:id="29"/>
      <w:r>
        <w:rPr>
          <w:rtl w:val="true"/>
        </w:rPr>
        <w:t>معاملات محرمه چهار قسم است</w:t>
      </w:r>
      <w:r>
        <w:rPr>
          <w:rtl w:val="true"/>
        </w:rPr>
        <w:t>:</w:t>
      </w:r>
      <w:bookmarkEnd w:id="30"/>
    </w:p>
    <w:p>
      <w:pPr>
        <w:pStyle w:val="Heading5"/>
        <w:numPr>
          <w:ilvl w:val="4"/>
          <w:numId w:val="1"/>
        </w:numPr>
        <w:rPr/>
      </w:pPr>
      <w:bookmarkStart w:id="31" w:name="__RefHeading___Toc6675342_1280447820"/>
      <w:bookmarkStart w:id="32" w:name="_Toc10"/>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نجس؛</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معامله شيئى كه در راه حرام مصرف مى شود؛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معامله شيئى كه منفعت حلال مورد اعتناء ندارد؛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 عمل محرّم</w:t>
      </w:r>
      <w:r>
        <w:rPr>
          <w:rFonts w:eastAsia="IRNazanin" w:cs="IRNazanin"/>
          <w:color w:val="111111"/>
          <w:sz w:val="28"/>
          <w:szCs w:val="28"/>
          <w:rtl w:val="true"/>
          <w:lang w:bidi="fa-IR"/>
        </w:rPr>
        <w:t xml:space="preserve">. </w:t>
      </w:r>
      <w:bookmarkStart w:id="33" w:name="pg16375_258035"/>
    </w:p>
    <w:p>
      <w:pPr>
        <w:pStyle w:val="Heading5"/>
        <w:numPr>
          <w:ilvl w:val="4"/>
          <w:numId w:val="1"/>
        </w:numPr>
        <w:rPr/>
      </w:pPr>
      <w:bookmarkStart w:id="34" w:name="__RefHeading___Toc6675344_1280447820"/>
      <w:bookmarkStart w:id="35" w:name="_Toc11"/>
      <w:bookmarkEnd w:id="33"/>
      <w:bookmarkEnd w:id="34"/>
      <w:r>
        <w:rPr>
          <w:rtl w:val="true"/>
        </w:rPr>
        <w:t>فصل اول معاملات نجس</w:t>
      </w:r>
      <w:bookmarkEnd w:id="35"/>
    </w:p>
    <w:p>
      <w:pPr>
        <w:pStyle w:val="Heading6"/>
        <w:numPr>
          <w:ilvl w:val="5"/>
          <w:numId w:val="1"/>
        </w:numPr>
        <w:rPr/>
      </w:pPr>
      <w:bookmarkStart w:id="36" w:name="__RefHeading___Toc6675346_1280447820"/>
      <w:bookmarkStart w:id="37" w:name="_Toc12"/>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گاهى خود نجاسات معامله مى شود و گاهى شىء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درباره هر يك جداگانه بحث مى كنيم</w:t>
      </w:r>
      <w:r>
        <w:rPr>
          <w:rFonts w:eastAsia="IRNazanin" w:cs="IRNazanin"/>
          <w:color w:val="111111"/>
          <w:sz w:val="28"/>
          <w:szCs w:val="28"/>
          <w:rtl w:val="true"/>
          <w:lang w:bidi="fa-IR"/>
        </w:rPr>
        <w:t>.</w:t>
      </w:r>
    </w:p>
    <w:p>
      <w:pPr>
        <w:pStyle w:val="Heading6"/>
        <w:numPr>
          <w:ilvl w:val="5"/>
          <w:numId w:val="1"/>
        </w:numPr>
        <w:rPr/>
      </w:pPr>
      <w:bookmarkStart w:id="38" w:name="__RefHeading___Toc6675348_1280447820"/>
      <w:bookmarkStart w:id="39" w:name="_Toc13"/>
      <w:bookmarkEnd w:id="38"/>
      <w:r>
        <w:rPr>
          <w:rtl w:val="true"/>
        </w:rPr>
        <w:t>گفتار اول</w:t>
      </w:r>
      <w:r>
        <w:rPr>
          <w:rtl w:val="true"/>
        </w:rPr>
        <w:t xml:space="preserve">: </w:t>
      </w:r>
      <w:r>
        <w:rPr>
          <w:rtl w:val="true"/>
        </w:rPr>
        <w:t>معامله عين نجس</w:t>
      </w:r>
      <w:bookmarkEnd w:id="39"/>
    </w:p>
    <w:p>
      <w:pPr>
        <w:pStyle w:val="Heading6"/>
        <w:numPr>
          <w:ilvl w:val="5"/>
          <w:numId w:val="1"/>
        </w:numPr>
        <w:rPr/>
      </w:pPr>
      <w:bookmarkStart w:id="40" w:name="__RefHeading___Toc6675350_1280447820"/>
      <w:bookmarkStart w:id="41" w:name="_Toc14"/>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معامله بعضى از نجاسات، مانند شراب، بى ترديد حرام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چنين نيست كه معامله مطلق نجاسات حرام باشد يا در صورت نجس بودن چيزى معامله آن باطل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درباره معاملۀ بعضى از نجاسات سخن مى 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6"/>
        <w:numPr>
          <w:ilvl w:val="5"/>
          <w:numId w:val="1"/>
        </w:numPr>
        <w:rPr/>
      </w:pPr>
      <w:bookmarkStart w:id="42" w:name="__RefHeading___Toc6675352_1280447820"/>
      <w:bookmarkStart w:id="43" w:name="_Toc15"/>
      <w:bookmarkEnd w:id="42"/>
      <w:r>
        <w:rPr/>
        <w:t>1</w:t>
      </w:r>
      <w:r>
        <w:rPr>
          <w:rtl w:val="true"/>
        </w:rPr>
        <w:t xml:space="preserve">. </w:t>
      </w:r>
      <w:r>
        <w:rPr>
          <w:rtl w:val="true"/>
        </w:rPr>
        <w:t>ميته</w:t>
      </w:r>
      <w:bookmarkEnd w:id="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خريد و فروش ميته براى منافع محلله، مانند استفاده دارويى غير خوراكى و غذا براى حيوانات وحشى جايز است و براى منافع محرمه، مانند استفاده خوراكى براى انسان، حرام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انتفاع به ميته در غير امورى كه نياز به طهارت دارد، مكروه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6"/>
        <w:numPr>
          <w:ilvl w:val="5"/>
          <w:numId w:val="1"/>
        </w:numPr>
        <w:rPr/>
      </w:pPr>
      <w:bookmarkStart w:id="44" w:name="__RefHeading___Toc6675354_1280447820"/>
      <w:bookmarkStart w:id="45" w:name="_Toc16"/>
      <w:bookmarkEnd w:id="44"/>
      <w:r>
        <w:rPr/>
        <w:t>2</w:t>
      </w:r>
      <w:r>
        <w:rPr>
          <w:rtl w:val="true"/>
        </w:rPr>
        <w:t xml:space="preserve">. </w:t>
      </w:r>
      <w:r>
        <w:rPr>
          <w:rtl w:val="true"/>
        </w:rPr>
        <w:t>خون</w:t>
      </w:r>
      <w:bookmarkEnd w:id="45"/>
    </w:p>
    <w:p>
      <w:pPr>
        <w:pStyle w:val="BookText"/>
        <w:rPr/>
      </w:pPr>
      <w:r>
        <w:rPr>
          <w:rFonts w:ascii="IRNazanin" w:hAnsi="IRNazanin" w:eastAsia="IRNazanin"/>
          <w:color w:val="111111"/>
          <w:sz w:val="28"/>
          <w:sz w:val="28"/>
          <w:szCs w:val="28"/>
          <w:rtl w:val="true"/>
          <w:lang w:bidi="fa-IR"/>
        </w:rPr>
        <w:t>خريد و فروش خون انسان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خون حيوان هم منفعت حلالى باشد،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منفعت حرام؛ مثل اكل و شرب باشد،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6"/>
        <w:numPr>
          <w:ilvl w:val="5"/>
          <w:numId w:val="1"/>
        </w:numPr>
        <w:rPr/>
      </w:pPr>
      <w:bookmarkStart w:id="46" w:name="__RefHeading___Toc6675356_1280447820"/>
      <w:bookmarkStart w:id="47" w:name="_Toc17"/>
      <w:bookmarkEnd w:id="46"/>
      <w:r>
        <w:rPr/>
        <w:t>3</w:t>
      </w:r>
      <w:r>
        <w:rPr>
          <w:rtl w:val="true"/>
        </w:rPr>
        <w:t xml:space="preserve">. </w:t>
      </w:r>
      <w:r>
        <w:rPr>
          <w:rtl w:val="true"/>
        </w:rPr>
        <w:t xml:space="preserve">خمر </w:t>
      </w:r>
      <w:r>
        <w:rPr>
          <w:rtl w:val="true"/>
        </w:rPr>
        <w:t>(</w:t>
      </w:r>
      <w:r>
        <w:rPr>
          <w:rtl w:val="true"/>
        </w:rPr>
        <w:t>شراب</w:t>
      </w:r>
      <w:r>
        <w:rPr>
          <w:rtl w:val="true"/>
        </w:rPr>
        <w:t>)</w:t>
      </w:r>
      <w:bookmarkEnd w:id="47"/>
    </w:p>
    <w:p>
      <w:pPr>
        <w:pStyle w:val="Heading6"/>
        <w:numPr>
          <w:ilvl w:val="5"/>
          <w:numId w:val="1"/>
        </w:numPr>
        <w:rPr/>
      </w:pPr>
      <w:bookmarkStart w:id="48" w:name="__RefHeading___Toc6675358_1280447820"/>
      <w:bookmarkStart w:id="49" w:name="_Toc18"/>
      <w:bookmarkEnd w:id="48"/>
      <w:r>
        <w:rPr>
          <w:rtl w:val="true"/>
        </w:rPr>
        <w:t>الف</w:t>
      </w:r>
      <w:r>
        <w:rPr>
          <w:rtl w:val="true"/>
        </w:rPr>
        <w:t xml:space="preserve">) </w:t>
      </w:r>
      <w:r>
        <w:rPr>
          <w:rtl w:val="true"/>
        </w:rPr>
        <w:t>توضيحى درباره خمر</w:t>
      </w:r>
      <w:bookmarkEnd w:id="4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خمر فقط شراب گرفته شده از آب انگور نيست، بلكه مطلقِ مسكر است؛ اگرچه ممكن </w:t>
      </w:r>
      <w:bookmarkStart w:id="50" w:name="pg16375_258036"/>
    </w:p>
    <w:p>
      <w:pPr>
        <w:pStyle w:val="BookText"/>
        <w:rPr/>
      </w:pPr>
      <w:bookmarkEnd w:id="50"/>
      <w:r>
        <w:rPr>
          <w:rFonts w:ascii="IRNazanin" w:hAnsi="IRNazanin" w:eastAsia="IRNazanin"/>
          <w:color w:val="111111"/>
          <w:sz w:val="28"/>
          <w:sz w:val="28"/>
          <w:szCs w:val="28"/>
          <w:rtl w:val="true"/>
          <w:lang w:bidi="fa-IR"/>
        </w:rPr>
        <w:t xml:space="preserve">است به بعضى از مسكرات، اسمِ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شراب، در استعمالات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نشود، امّا حرمت معامله، شامل اين مسكرات نيز مى شود؛ مانند آب جو كه به آن شراب اطلاق نمى شود، امّا مُسكر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ممكن است ميوه يا چيزهايى كه در آنها مخمّر وجود دارد، يا مسكرى كه از راه تقطير به دست مى آيد، وسيله اى براى اسكار باشد؛ مثلاً اگر مواد خمرى انگور يا كشمش را به وسيله تقطير جمع كنند، خمر شامل آن نيز مى شود؛ هرچند به اين مواد خمرى، عرق گويند نه شراب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51" w:name="__RefHeading___Toc6675360_1280447820"/>
      <w:bookmarkStart w:id="52" w:name="_Toc19"/>
      <w:bookmarkEnd w:id="51"/>
      <w:r>
        <w:rPr>
          <w:rtl w:val="true"/>
        </w:rPr>
        <w:t>ب</w:t>
      </w:r>
      <w:r>
        <w:rPr>
          <w:rtl w:val="true"/>
        </w:rPr>
        <w:t xml:space="preserve">) </w:t>
      </w:r>
      <w:r>
        <w:rPr>
          <w:rtl w:val="true"/>
        </w:rPr>
        <w:t>خريد و فروش شراب</w:t>
      </w:r>
      <w:bookmarkEnd w:id="52"/>
    </w:p>
    <w:p>
      <w:pPr>
        <w:pStyle w:val="BookText"/>
        <w:rPr/>
      </w:pPr>
      <w:r>
        <w:rPr>
          <w:rFonts w:ascii="IRNazanin" w:hAnsi="IRNazanin" w:eastAsia="IRNazanin"/>
          <w:color w:val="111111"/>
          <w:sz w:val="28"/>
          <w:sz w:val="28"/>
          <w:szCs w:val="28"/>
          <w:rtl w:val="true"/>
          <w:lang w:bidi="fa-IR"/>
        </w:rPr>
        <w:t xml:space="preserve">اگر شراب براى منفعت رايج و متداولش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شود، حرام و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مكاسب محرمه،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6"/>
        <w:numPr>
          <w:ilvl w:val="5"/>
          <w:numId w:val="1"/>
        </w:numPr>
        <w:rPr/>
      </w:pPr>
      <w:bookmarkStart w:id="53" w:name="__RefHeading___Toc6675362_1280447820"/>
      <w:bookmarkStart w:id="54" w:name="_Toc20"/>
      <w:bookmarkEnd w:id="53"/>
      <w:r>
        <w:rPr>
          <w:rtl w:val="true"/>
        </w:rPr>
        <w:t>ج</w:t>
      </w:r>
      <w:r>
        <w:rPr>
          <w:rtl w:val="true"/>
        </w:rPr>
        <w:t xml:space="preserve">) </w:t>
      </w:r>
      <w:r>
        <w:rPr>
          <w:rtl w:val="true"/>
        </w:rPr>
        <w:t>خريد و فروش الكل</w:t>
      </w:r>
      <w:bookmarkEnd w:id="54"/>
    </w:p>
    <w:p>
      <w:pPr>
        <w:pStyle w:val="BookText"/>
        <w:rPr/>
      </w:pPr>
      <w:r>
        <w:rPr>
          <w:rFonts w:ascii="Amiri" w:hAnsi="Amiri" w:eastAsia="Amiri" w:cs="Amiri"/>
          <w:color w:val="111111"/>
          <w:sz w:val="28"/>
          <w:sz w:val="28"/>
          <w:szCs w:val="28"/>
          <w:rtl w:val="true"/>
          <w:lang w:bidi="ar-SA"/>
        </w:rPr>
        <w:t xml:space="preserve">معامله مسكراتى كه به منظور اسكار توليد نمى شود؛ مانند الكل 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 سفيد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صنعتى، در صورتى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غير غرض اسكار است←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 صنعتى را براى صيقل زدن چوب يا حل كردن لاك، يا الكل سفيد را براى ضدعفونى كردن در تزريقات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كنند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مكاسب، ج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غرض اسكار است← باطل و حرام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6"/>
        <w:numPr>
          <w:ilvl w:val="5"/>
          <w:numId w:val="1"/>
        </w:numPr>
        <w:rPr/>
      </w:pPr>
      <w:bookmarkStart w:id="55" w:name="__RefHeading___Toc6675364_1280447820"/>
      <w:bookmarkStart w:id="56" w:name="_Toc21"/>
      <w:bookmarkEnd w:id="55"/>
      <w:r>
        <w:rPr>
          <w:rtl w:val="true"/>
        </w:rPr>
        <w:t>د</w:t>
      </w:r>
      <w:r>
        <w:rPr>
          <w:rtl w:val="true"/>
        </w:rPr>
        <w:t xml:space="preserve">) </w:t>
      </w:r>
      <w:r>
        <w:rPr>
          <w:rtl w:val="true"/>
        </w:rPr>
        <w:t>خريد و فروش فقاع</w:t>
      </w:r>
      <w:bookmarkEnd w:id="56"/>
    </w:p>
    <w:p>
      <w:pPr>
        <w:pStyle w:val="BookText"/>
        <w:rPr/>
      </w:pPr>
      <w:r>
        <w:rPr>
          <w:rFonts w:ascii="IRNazanin" w:hAnsi="IRNazanin" w:eastAsia="IRNazanin"/>
          <w:color w:val="111111"/>
          <w:sz w:val="28"/>
          <w:sz w:val="28"/>
          <w:szCs w:val="28"/>
          <w:rtl w:val="true"/>
          <w:lang w:bidi="fa-IR"/>
        </w:rPr>
        <w:t>فقاع</w:t>
      </w:r>
      <w:r>
        <w:rPr>
          <w:rStyle w:val="FootnoteAnchor"/>
          <w:rtl w:val="true"/>
        </w:rPr>
        <w:footnoteReference w:id="6"/>
      </w:r>
      <w:r>
        <w:rPr>
          <w:rFonts w:ascii="Amiri" w:hAnsi="Amiri" w:eastAsia="Amiri" w:cs="Amiri"/>
          <w:color w:val="111111"/>
          <w:sz w:val="28"/>
          <w:sz w:val="28"/>
          <w:szCs w:val="28"/>
          <w:rtl w:val="true"/>
          <w:lang w:bidi="ar-SA"/>
        </w:rPr>
        <w:t>در معامله حكم شراب را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57" w:name="__RefHeading___Toc6675366_1280447820"/>
      <w:bookmarkStart w:id="58" w:name="_Toc22"/>
      <w:bookmarkEnd w:id="57"/>
      <w:r>
        <w:rPr>
          <w:rtl w:val="true"/>
        </w:rPr>
        <w:t xml:space="preserve">ه </w:t>
      </w:r>
      <w:r>
        <w:rPr>
          <w:rtl w:val="true"/>
        </w:rPr>
        <w:t xml:space="preserve">-) </w:t>
      </w:r>
      <w:r>
        <w:rPr>
          <w:rtl w:val="true"/>
        </w:rPr>
        <w:t>مسكرات جامد</w:t>
      </w:r>
      <w:bookmarkEnd w:id="5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چيزها خاصيت اسكار دارند، امّا مايع نيستند؛ مثل حشيش و بنگ كه جامدند← </w:t>
      </w:r>
      <w:bookmarkStart w:id="59" w:name="pg16375_258037"/>
    </w:p>
    <w:p>
      <w:pPr>
        <w:pStyle w:val="BookText"/>
        <w:rPr/>
      </w:pPr>
      <w:bookmarkEnd w:id="59"/>
      <w:r>
        <w:rPr>
          <w:rFonts w:ascii="IRNazanin" w:hAnsi="IRNazanin" w:eastAsia="IRNazanin"/>
          <w:color w:val="111111"/>
          <w:sz w:val="28"/>
          <w:sz w:val="28"/>
          <w:szCs w:val="28"/>
          <w:rtl w:val="true"/>
          <w:lang w:bidi="fa-IR"/>
        </w:rPr>
        <w:t>استعمال آن قطعاً حرام، ولى نجس نيست و اگر معامله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غرضى غير از اسكار است← 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غرض اسكار است← حرام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6675368_1280447820"/>
      <w:bookmarkStart w:id="61" w:name="_Toc23"/>
      <w:bookmarkEnd w:id="60"/>
      <w:r>
        <w:rPr>
          <w:rtl w:val="true"/>
        </w:rPr>
        <w:t>مسئله</w:t>
      </w:r>
      <w:bookmarkEnd w:id="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شيئى كه در حالت طبيعى مسكر نيست، مثلاً سمى كشنده است، كه اگر آن را با آب مخلوط كنند، سمى كه در آن متراكم و موجب قتل است، در آب منتشر و موجب سكر مى شود، اگر اين شىء به غرض اسكار معامله شود، آن معامله نيز حرام و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مايعى كه موجب مستى و سكر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قليل باشد چه كثير، چه به تنهايى باشد و چه ممزوج با چيز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خمر را 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6675370_1280447820"/>
      <w:bookmarkStart w:id="63" w:name="_Toc24"/>
      <w:bookmarkEnd w:id="62"/>
      <w:r>
        <w:rPr/>
        <w:t>4</w:t>
      </w:r>
      <w:r>
        <w:rPr>
          <w:rtl w:val="true"/>
        </w:rPr>
        <w:t xml:space="preserve">. </w:t>
      </w:r>
      <w:r>
        <w:rPr>
          <w:rtl w:val="true"/>
        </w:rPr>
        <w:t>خوك</w:t>
      </w:r>
      <w:bookmarkEnd w:id="63"/>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خوك را براى استفاده 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تغذيه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كنند، حرمت تكليفى آن معلوم نيست؛ هرچند معامله آن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خوك را براى استفاده حلال معامله كنند، معامله صحيح است؛ مثل معامله كردن به منظور مورد تغذيه قرارگرفتن گوشت آن در باغ وحش، يا نگهدارى در باغ وحش يا به منظور استفاده از مو و پشم آن و</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64" w:name="pg16375_258038"/>
    </w:p>
    <w:p>
      <w:pPr>
        <w:pStyle w:val="Heading3"/>
        <w:numPr>
          <w:ilvl w:val="2"/>
          <w:numId w:val="1"/>
        </w:numPr>
        <w:rPr/>
      </w:pPr>
      <w:bookmarkStart w:id="65" w:name="__RefHeading___Toc6675372_1280447820"/>
      <w:bookmarkStart w:id="66" w:name="_Toc25"/>
      <w:bookmarkEnd w:id="64"/>
      <w:bookmarkEnd w:id="65"/>
      <w:r>
        <w:rPr>
          <w:rtl w:val="true"/>
        </w:rPr>
        <w:t xml:space="preserve">درس </w:t>
      </w:r>
      <w:r>
        <w:rPr/>
        <w:t>2</w:t>
      </w:r>
      <w:r>
        <w:rPr>
          <w:rtl w:val="true"/>
        </w:rPr>
        <w:t xml:space="preserve"> </w:t>
      </w:r>
      <w:r>
        <w:rPr>
          <w:rtl w:val="true"/>
        </w:rPr>
        <w:t>فصل اول</w:t>
      </w:r>
      <w:r>
        <w:rPr>
          <w:rtl w:val="true"/>
        </w:rPr>
        <w:t xml:space="preserve">: </w:t>
      </w:r>
      <w:r>
        <w:rPr>
          <w:rtl w:val="true"/>
        </w:rPr>
        <w:t xml:space="preserve">معاملات نجس </w:t>
      </w:r>
      <w:r>
        <w:rPr>
          <w:rtl w:val="true"/>
        </w:rPr>
        <w:t>(</w:t>
      </w:r>
      <w:r>
        <w:rPr/>
        <w:t>2</w:t>
      </w:r>
      <w:r>
        <w:rPr>
          <w:rtl w:val="true"/>
        </w:rPr>
        <w:t>)</w:t>
      </w:r>
      <w:bookmarkEnd w:id="66"/>
    </w:p>
    <w:p>
      <w:pPr>
        <w:pStyle w:val="Heading4"/>
        <w:numPr>
          <w:ilvl w:val="3"/>
          <w:numId w:val="1"/>
        </w:numPr>
        <w:rPr/>
      </w:pPr>
      <w:bookmarkStart w:id="67" w:name="__RefHeading___Toc6675374_1280447820"/>
      <w:bookmarkStart w:id="68" w:name="_Toc26"/>
      <w:bookmarkEnd w:id="67"/>
      <w:r>
        <w:rPr>
          <w:rtl w:val="true"/>
        </w:rPr>
        <w:t>گفتار دوم</w:t>
      </w:r>
      <w:r>
        <w:rPr>
          <w:rtl w:val="true"/>
        </w:rPr>
        <w:t xml:space="preserve">: </w:t>
      </w:r>
      <w:r>
        <w:rPr>
          <w:rtl w:val="true"/>
        </w:rPr>
        <w:t>معامله شىء متنجس</w:t>
      </w:r>
      <w:bookmarkEnd w:id="68"/>
    </w:p>
    <w:p>
      <w:pPr>
        <w:pStyle w:val="Heading5"/>
        <w:numPr>
          <w:ilvl w:val="4"/>
          <w:numId w:val="1"/>
        </w:numPr>
        <w:rPr/>
      </w:pPr>
      <w:bookmarkStart w:id="69" w:name="__RefHeading___Toc6675376_1280447820"/>
      <w:bookmarkStart w:id="70" w:name="_Toc27"/>
      <w:bookmarkEnd w:id="69"/>
      <w:r>
        <w:rPr/>
        <w:t>1</w:t>
      </w:r>
      <w:r>
        <w:rPr>
          <w:rtl w:val="true"/>
        </w:rPr>
        <w:t xml:space="preserve">. </w:t>
      </w:r>
      <w:r>
        <w:rPr>
          <w:rtl w:val="true"/>
        </w:rPr>
        <w:t>شىء متنجس از جهت امكان تطهير، به دو صورت است</w:t>
      </w:r>
      <w:r>
        <w:rPr>
          <w:rtl w:val="true"/>
        </w:rPr>
        <w:t>:</w:t>
      </w:r>
      <w:bookmarkEnd w:id="70"/>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تطهير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درحال نجاست منفعت حلالى ندارد؛ مانند دارويى كه نجس شده و منفعت آن منحصر در شرب است و شرب نجس هم در غير موارد ضرورت، 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معامله صحيح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درحال نجاست منفعت حلال دارد← معامله جايز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تطهير است← معامله جايز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6675378_1280447820"/>
      <w:bookmarkStart w:id="72" w:name="_Toc28"/>
      <w:bookmarkEnd w:id="71"/>
      <w:r>
        <w:rPr/>
        <w:t>2</w:t>
      </w:r>
      <w:r>
        <w:rPr>
          <w:rtl w:val="true"/>
        </w:rPr>
        <w:t xml:space="preserve">. </w:t>
      </w:r>
      <w:r>
        <w:rPr>
          <w:rtl w:val="true"/>
        </w:rPr>
        <w:t>اعتبار و عدم اعتبار قصد منفعت حلال در مبيع متنجس</w:t>
      </w:r>
      <w:bookmarkEnd w:id="72"/>
    </w:p>
    <w:p>
      <w:pPr>
        <w:pStyle w:val="Heading6"/>
        <w:numPr>
          <w:ilvl w:val="5"/>
          <w:numId w:val="1"/>
        </w:numPr>
        <w:rPr/>
      </w:pPr>
      <w:bookmarkStart w:id="73" w:name="__RefHeading___Toc6675380_1280447820"/>
      <w:bookmarkStart w:id="74" w:name="_Toc29"/>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دو فرض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منفعت حلال آن، منفعت رايج يا مساوى با منفعت حرام است← قصد منفعت حلال مطلقاً لازم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حلال آن از منافع نادر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اين شىء منافع گوناگون دارد، اما از يك يا دو منفعت آن بيش از منافع ديگر </w:t>
      </w:r>
    </w:p>
    <w:p>
      <w:pPr>
        <w:pStyle w:val="BookText"/>
        <w:rPr/>
      </w:pPr>
      <w:r>
        <w:rPr>
          <w:rFonts w:ascii="IRNazanin" w:hAnsi="IRNazanin" w:eastAsia="IRNazanin"/>
          <w:color w:val="111111"/>
          <w:sz w:val="28"/>
          <w:sz w:val="28"/>
          <w:szCs w:val="28"/>
          <w:rtl w:val="true"/>
          <w:lang w:bidi="fa-IR"/>
        </w:rPr>
        <w:t>آن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چنين نيست كه ساير منافع در ماليت آن تأثير نداشته باشد← قصد انتفاع به منفعت حلال لازم 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پاتيل بزرگ روغنى نجس شود، منفعت رايج آن، كه خوردن است، بر اثر ملاقات با نجس حرام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چنين نيست كه به كلى از ماليت ساقط شود؛ مثلاً مى توان در ساخت صابون از چنين روغنى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نسبت به خوردن، اين منفعت نادر است، امّا از آن منافع نادرى نيست كه در ماليت اين روغن دخيل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دخيل بودن آن در ماليت، اين است كه اگر آن منفعت رايج، از دسترس خارج شد، صاحب اين مال و ديگران احساس نمى كنند كه اين روغن، به كلّى از ماليت ساقط شده است؛ هرچند ارزش آن كمتر از وقتى است كه نجس نشده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منفعت نادر به گونه اى است كه در ماليت اين شىء متنجّس هيچ دخالتى ندارد و اصلاً اين منفعت را جزء منافع و فوائد آن در نظر نمى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منفعت نادر وقتى مورد احتياج مشترى قرار گرفت، موجب مى شود به دنبال اين متاع براى تحصيل اين منفعت برود← در صحت اين نوع معامله قصد مشترى معتبر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سينه اى كه نجس شده، عرف هنگام قيمت گذارى اين شربت كه مصرف دارويى براى بيمار دارد، رفع لكه را جزء منافع و فوايد آن در نظر نمى گيرد؛ مثلاً اگر خونى روى بدن يا لباس انسان باشد، مى توان با آن، اين لكۀ خون را پاك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منفعت اصلاً به حساب نمى آيد و در ماليت آن شربت دخالت ندارد؛ حال اگر كسى به خاطر نياز و حاجت به اين شربتِ غير قابل استفاده در نوشيدن، خريدار آن باشد، صِرف اين مطالبه و احتياج به اين شىء كه حاضر مى شود در مقابل آن بذل مال كند، موجب ماليت آن شىء نجس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ماليت حاصل شد، معاملۀ آن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معامله در صورتى جايز است كه چنين قصدى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صحت اين نوع معامله، قصد معتبر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75" w:name="pg16375_258040"/>
    </w:p>
    <w:p>
      <w:pPr>
        <w:pStyle w:val="Heading6"/>
        <w:numPr>
          <w:ilvl w:val="5"/>
          <w:numId w:val="1"/>
        </w:numPr>
        <w:rPr/>
      </w:pPr>
      <w:bookmarkStart w:id="76" w:name="__RefHeading___Toc6675382_1280447820"/>
      <w:bookmarkStart w:id="77" w:name="_Toc30"/>
      <w:bookmarkEnd w:id="75"/>
      <w:bookmarkEnd w:id="76"/>
      <w:r>
        <w:rPr>
          <w:rtl w:val="true"/>
        </w:rPr>
        <w:t>نكته</w:t>
      </w:r>
      <w:bookmarkEnd w:id="77"/>
    </w:p>
    <w:p>
      <w:pPr>
        <w:pStyle w:val="BookText"/>
        <w:rPr/>
      </w:pPr>
      <w:r>
        <w:rPr>
          <w:rFonts w:ascii="IRNazanin" w:hAnsi="IRNazanin" w:eastAsia="IRNazanin"/>
          <w:color w:val="111111"/>
          <w:sz w:val="28"/>
          <w:sz w:val="28"/>
          <w:szCs w:val="28"/>
          <w:rtl w:val="true"/>
          <w:lang w:bidi="fa-IR"/>
        </w:rPr>
        <w:t>در فرض سوم كه قصد منفعت حلال براى صحت معامله شرط است، اگر فقط از جانب مشترى اين قصد باشد،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فروشنده از قصد او با خبر نباشد، براى او هم معامله صحيح است؛ زيرا براى صحت معامله و اينكه از سفهى و باطل بودن خارج شود، ماليت عوضين در نظر يكى از دو طرف معامله كافى است؛ براى مثال، اگر صفحه اى از يك كتاب براى فروشنده بى ارزش باشد و در مقابل، مشترى، همان كتاب را به طور ناقص داشته، اين صفحه آن را تكميل كند، اين ورق ماليت پيدا مى كند و معامله آنها 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6675384_1280447820"/>
      <w:bookmarkStart w:id="79" w:name="_Toc31"/>
      <w:bookmarkEnd w:id="78"/>
      <w:r>
        <w:rPr/>
        <w:t>3</w:t>
      </w:r>
      <w:r>
        <w:rPr>
          <w:rtl w:val="true"/>
        </w:rPr>
        <w:t xml:space="preserve">. </w:t>
      </w:r>
      <w:r>
        <w:rPr>
          <w:rtl w:val="true"/>
        </w:rPr>
        <w:t>اعلام نجاست متنجس</w:t>
      </w:r>
      <w:bookmarkEnd w:id="79"/>
    </w:p>
    <w:p>
      <w:pPr>
        <w:pStyle w:val="BookText"/>
        <w:rPr/>
      </w:pPr>
      <w:r>
        <w:rPr>
          <w:rFonts w:ascii="IRNazanin" w:hAnsi="IRNazanin" w:eastAsia="IRNazanin"/>
          <w:color w:val="111111"/>
          <w:sz w:val="28"/>
          <w:sz w:val="28"/>
          <w:szCs w:val="28"/>
          <w:rtl w:val="true"/>
          <w:lang w:bidi="fa-IR"/>
        </w:rPr>
        <w:t>وجوب اعلام نجاست در جايى است كه علم يا احتمال قوى به امكان صَرف مبيع متنجّس در حرام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اگر فروشنده مى داند كه مشترى كالا را در حرام صرف نمى كند، اعلام واجب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6675386_1280447820"/>
      <w:bookmarkStart w:id="81" w:name="_Toc32"/>
      <w:bookmarkEnd w:id="80"/>
      <w:r>
        <w:rPr/>
        <w:t>4</w:t>
      </w:r>
      <w:r>
        <w:rPr>
          <w:rtl w:val="true"/>
        </w:rPr>
        <w:t xml:space="preserve">. </w:t>
      </w:r>
      <w:r>
        <w:rPr>
          <w:rtl w:val="true"/>
        </w:rPr>
        <w:t>تغرير جاهل</w:t>
      </w:r>
      <w:bookmarkEnd w:id="81"/>
    </w:p>
    <w:p>
      <w:pPr>
        <w:pStyle w:val="Heading6"/>
        <w:numPr>
          <w:ilvl w:val="5"/>
          <w:numId w:val="1"/>
        </w:numPr>
        <w:rPr/>
      </w:pPr>
      <w:bookmarkStart w:id="82" w:name="__RefHeading___Toc6675388_1280447820"/>
      <w:bookmarkStart w:id="83" w:name="_Toc33"/>
      <w:bookmarkEnd w:id="82"/>
      <w:r>
        <w:rPr>
          <w:rtl w:val="true"/>
        </w:rPr>
        <w:t>اشاره</w:t>
      </w:r>
      <w:bookmarkEnd w:id="8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تغرير جاهل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تغرير و فريب دادن ديگرى به يكى از سه صورت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تغرير در معارف حقّة الهيه؛ براى مثال كسى مسئله معاد يا امامت كه واجب است مكلف درباره آن معرفت صحيح داشته باشد، به شكل غلط به ديگرى بگويد←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84" w:name="__RefHeading___Toc6675390_1280447820"/>
      <w:bookmarkStart w:id="85" w:name="_Toc34"/>
      <w:bookmarkEnd w:id="84"/>
      <w:r>
        <w:rPr>
          <w:rtl w:val="true"/>
        </w:rPr>
        <w:t>نكته</w:t>
      </w:r>
      <w:bookmarkEnd w:id="85"/>
    </w:p>
    <w:p>
      <w:pPr>
        <w:pStyle w:val="BookText"/>
        <w:rPr/>
      </w:pPr>
      <w:r>
        <w:rPr>
          <w:rFonts w:ascii="IRNazanin" w:hAnsi="IRNazanin" w:eastAsia="IRNazanin"/>
          <w:color w:val="111111"/>
          <w:sz w:val="28"/>
          <w:sz w:val="28"/>
          <w:szCs w:val="28"/>
          <w:rtl w:val="true"/>
          <w:lang w:bidi="fa-IR"/>
        </w:rPr>
        <w:t>گاهى بيان سست و دفاع ناقص از يك حقيقت، مشمول همين تغرير جاهل است؛ چراكه اين دفاع موهن، مثل حمله به آن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سخن بايد متقن باشد و اگر درباره مطلبى شك داريم، آن را بيان نكنيم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86" w:name="pg16375_258041"/>
    </w:p>
    <w:p>
      <w:pPr>
        <w:pStyle w:val="BookText"/>
        <w:rPr/>
      </w:pPr>
      <w:bookmarkEnd w:id="86"/>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تغرير در اثر جهل به حكم شرعى؛ در چنين جايى افزون بر اعتقاد باطل، مفسدۀ عملى هم در پى دارد؛ چنان كه انسانى در باب نماز، روزه يا حج، امرى خلاف واقع به مخاطب بگويد، كه در اين صورت، هم باور اشتباه در او به وجود مى آيد و هم عملش باطل و فاسد مى شود←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تغريرى كه ناشى از جهل به موضوع است؛ مثلاً در جايى كه شخصى با تغيير دادن عنوان موضوع يا به هر نحو ديگر، موضوع حكم شرعى را طورى در اختيار ديگرى گذارد كه او مرتكب حرام شود؛ يعنى عمل يا گفتار غارّ</w:t>
      </w:r>
      <w:r>
        <w:rPr>
          <w:rStyle w:val="FootnoteAnchor"/>
          <w:rtl w:val="true"/>
        </w:rPr>
        <w:footnoteReference w:id="7"/>
      </w:r>
      <w:r>
        <w:rPr>
          <w:rFonts w:ascii="Amiri" w:hAnsi="Amiri" w:eastAsia="Amiri" w:cs="Amiri"/>
          <w:color w:val="111111"/>
          <w:sz w:val="28"/>
          <w:sz w:val="28"/>
          <w:szCs w:val="28"/>
          <w:rtl w:val="true"/>
          <w:lang w:bidi="ar-SA"/>
        </w:rPr>
        <w:t>باعث ارتكاب حرام در مغرور</w:t>
      </w:r>
      <w:r>
        <w:rPr>
          <w:rStyle w:val="FootnoteAnchor"/>
          <w:rtl w:val="true"/>
        </w:rPr>
        <w:footnoteReference w:id="8"/>
      </w:r>
      <w:r>
        <w:rPr>
          <w:rFonts w:ascii="IRNazanin" w:hAnsi="IRNazanin" w:eastAsia="IRNazanin"/>
          <w:color w:val="111111"/>
          <w:sz w:val="28"/>
          <w:sz w:val="28"/>
          <w:szCs w:val="28"/>
          <w:rtl w:val="true"/>
          <w:lang w:bidi="fa-IR"/>
        </w:rPr>
        <w:t>،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تأثيرگذارى، به صورت عليت يا سببيت و يا شرطيت</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تكوينيات، مثلاً آتش سبب سوزاندن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شرط تأثير اين سبب، تماس آن با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تماس نباشد، آتش اعمال سببيت نمى كند؛ هر دو به نحوى تأثير دارند، امّا تأثير آتش غير از تأثير تماس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دو نوع تأثيرند كه به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به دوّمى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مكاسب محرمه، ج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87" w:name="__RefHeading___Toc6675392_1280447820"/>
      <w:bookmarkStart w:id="88" w:name="_Toc35"/>
      <w:bookmarkEnd w:id="87"/>
      <w:r>
        <w:rPr>
          <w:rtl w:val="true"/>
        </w:rPr>
        <w:t>مسئله</w:t>
      </w:r>
      <w:bookmarkEnd w:id="88"/>
    </w:p>
    <w:p>
      <w:pPr>
        <w:pStyle w:val="BookText"/>
        <w:rPr/>
      </w:pPr>
      <w:r>
        <w:rPr>
          <w:rFonts w:ascii="IRNazanin" w:hAnsi="IRNazanin" w:eastAsia="IRNazanin"/>
          <w:color w:val="111111"/>
          <w:sz w:val="28"/>
          <w:sz w:val="28"/>
          <w:szCs w:val="28"/>
          <w:rtl w:val="true"/>
          <w:lang w:bidi="fa-IR"/>
        </w:rPr>
        <w:t>اگر شخصى باعث به گناه افتادن ديگرى نمى شود، ولى كسى را در حال ارتكاب حرام مى بيند و مانع او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ارتكاب حرام به خاطر جهل به حكم است← بر مكلّف اظهار و اعلام حكم شرعى واجب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با تيمم نماز مى خواند، درحالى كه آب وجود دارد و نمى داند با وجود آب،</w:t>
      </w:r>
      <w:bookmarkStart w:id="89" w:name="pg16375_258042"/>
    </w:p>
    <w:p>
      <w:pPr>
        <w:pStyle w:val="BookText"/>
        <w:rPr/>
      </w:pPr>
      <w:bookmarkEnd w:id="89"/>
      <w:r>
        <w:rPr>
          <w:rFonts w:ascii="IRNazanin" w:hAnsi="IRNazanin" w:eastAsia="IRNazanin"/>
          <w:color w:val="111111"/>
          <w:sz w:val="28"/>
          <w:sz w:val="28"/>
          <w:szCs w:val="28"/>
          <w:rtl w:val="true"/>
          <w:lang w:bidi="fa-IR"/>
        </w:rPr>
        <w:t>تيمّم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نمى داند هنگام زلزله نماز آيات واجب مى شود يا حرمت فقّاع را نمى داند، يا نمى داند نظر به برخى از نامحرم هايى كه در معاشرت هاى خانوادگى متداول است،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اينها از موارد جهل به حكم كلّى الهى است كه اعلام آن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جهل به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در شريعت اسلام از موضوعات مهم است كه خداوند به هيچ وجه راضى به ابتلاى مكلّف به آن نيست، مثل جان انسان يا اعراض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 و حيثيت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اموال او← بر مكلّف اظهار و اعلام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كسى را بدون اينكه بداند غصب است، تصرّف مى كند، يا به خيال اينكه فردى مهدورالدّم است، مى خواهد او را به قتل برساند، يا مى خواهد خواهر رضاعى اش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اين كه بداند خواهرش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عقد خود درآورد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از موضوعات مهم نيست← اعلام واجب نيست؛ مثل احكامى كه جاهل در آنها معذور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90" w:name="__RefHeading___Toc6675394_1280447820"/>
      <w:bookmarkStart w:id="91" w:name="_Toc36"/>
      <w:bookmarkEnd w:id="90"/>
      <w:r>
        <w:rPr>
          <w:rtl w:val="true"/>
        </w:rPr>
        <w:t>مسئله</w:t>
      </w:r>
      <w:bookmarkEnd w:id="91"/>
    </w:p>
    <w:p>
      <w:pPr>
        <w:pStyle w:val="BookText"/>
        <w:rPr/>
      </w:pPr>
      <w:r>
        <w:rPr>
          <w:rFonts w:ascii="Amiri" w:hAnsi="Amiri" w:eastAsia="Amiri" w:cs="Amiri"/>
          <w:color w:val="111111"/>
          <w:sz w:val="28"/>
          <w:sz w:val="28"/>
          <w:szCs w:val="28"/>
          <w:rtl w:val="true"/>
          <w:lang w:bidi="ar-SA"/>
        </w:rPr>
        <w:t>در موارد شك در اهميت موضوع احتياط واجب اظهار و اعلام است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92" w:name="pg16375_258043"/>
    </w:p>
    <w:p>
      <w:pPr>
        <w:pStyle w:val="Heading3"/>
        <w:numPr>
          <w:ilvl w:val="2"/>
          <w:numId w:val="1"/>
        </w:numPr>
        <w:rPr/>
      </w:pPr>
      <w:bookmarkStart w:id="93" w:name="__RefHeading___Toc6675396_1280447820"/>
      <w:bookmarkStart w:id="94" w:name="_Toc37"/>
      <w:bookmarkEnd w:id="92"/>
      <w:bookmarkEnd w:id="93"/>
      <w:r>
        <w:rPr>
          <w:rtl w:val="true"/>
        </w:rPr>
        <w:t xml:space="preserve">درس </w:t>
      </w:r>
      <w:r>
        <w:rPr/>
        <w:t>3</w:t>
      </w:r>
      <w:r>
        <w:rPr>
          <w:rtl w:val="true"/>
        </w:rPr>
        <w:t xml:space="preserve"> </w:t>
      </w:r>
      <w:r>
        <w:rPr>
          <w:rtl w:val="true"/>
        </w:rPr>
        <w:t>فصل دوم</w:t>
      </w:r>
      <w:bookmarkEnd w:id="94"/>
    </w:p>
    <w:p>
      <w:pPr>
        <w:pStyle w:val="Heading4"/>
        <w:numPr>
          <w:ilvl w:val="3"/>
          <w:numId w:val="1"/>
        </w:numPr>
        <w:rPr/>
      </w:pPr>
      <w:bookmarkStart w:id="95" w:name="__RefHeading___Toc6675398_1280447820"/>
      <w:bookmarkStart w:id="96" w:name="_Toc38"/>
      <w:bookmarkEnd w:id="95"/>
      <w:r>
        <w:rPr>
          <w:rtl w:val="true"/>
        </w:rPr>
        <w:t xml:space="preserve">معامله شيئى كه در راه حرام صرف مى شود </w:t>
      </w:r>
      <w:r>
        <w:rPr>
          <w:rtl w:val="true"/>
        </w:rPr>
        <w:t>(</w:t>
      </w:r>
      <w:r>
        <w:rPr/>
        <w:t>1</w:t>
      </w:r>
      <w:r>
        <w:rPr>
          <w:rtl w:val="true"/>
        </w:rPr>
        <w:t>)</w:t>
      </w:r>
      <w:bookmarkEnd w:id="96"/>
    </w:p>
    <w:p>
      <w:pPr>
        <w:pStyle w:val="Heading5"/>
        <w:numPr>
          <w:ilvl w:val="4"/>
          <w:numId w:val="1"/>
        </w:numPr>
        <w:rPr/>
      </w:pPr>
      <w:bookmarkStart w:id="97" w:name="__RefHeading___Toc6675400_1280447820"/>
      <w:bookmarkStart w:id="98" w:name="_Toc39"/>
      <w:bookmarkEnd w:id="97"/>
      <w:r>
        <w:rPr>
          <w:rtl w:val="true"/>
        </w:rPr>
        <w:t>اشاره</w:t>
      </w:r>
      <w:bookmarkEnd w:id="98"/>
    </w:p>
    <w:p>
      <w:pPr>
        <w:pStyle w:val="BookText"/>
        <w:rPr/>
      </w:pPr>
      <w:r>
        <w:rPr>
          <w:rFonts w:ascii="Amiri" w:hAnsi="Amiri" w:eastAsia="Amiri" w:cs="Amiri"/>
          <w:color w:val="111111"/>
          <w:sz w:val="28"/>
          <w:sz w:val="28"/>
          <w:szCs w:val="28"/>
          <w:rtl w:val="true"/>
          <w:lang w:bidi="ar-SA"/>
        </w:rPr>
        <w:t>براى اين قسم سه صورت مطرح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منافع معمولى و متعارف آن شىء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شىء منافع حلال و حرام دارد، ولى قصد بايع و مشترى يا يكى از آن دو، استفاده در حرام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شأن آن شىء استفاده در حرام است</w:t>
      </w:r>
      <w:r>
        <w:rPr>
          <w:rFonts w:eastAsia="IRNazanin" w:cs="IRNazanin"/>
          <w:color w:val="111111"/>
          <w:sz w:val="28"/>
          <w:szCs w:val="28"/>
          <w:rtl w:val="true"/>
          <w:lang w:bidi="fa-IR"/>
        </w:rPr>
        <w:t>.</w:t>
      </w:r>
    </w:p>
    <w:p>
      <w:pPr>
        <w:pStyle w:val="Heading5"/>
        <w:numPr>
          <w:ilvl w:val="4"/>
          <w:numId w:val="1"/>
        </w:numPr>
        <w:rPr/>
      </w:pPr>
      <w:bookmarkStart w:id="99" w:name="__RefHeading___Toc6675402_1280447820"/>
      <w:bookmarkStart w:id="100" w:name="_Toc40"/>
      <w:bookmarkEnd w:id="99"/>
      <w:r>
        <w:rPr>
          <w:rtl w:val="true"/>
        </w:rPr>
        <w:t>گفتار اول</w:t>
      </w:r>
      <w:r>
        <w:rPr>
          <w:rtl w:val="true"/>
        </w:rPr>
        <w:t xml:space="preserve">: </w:t>
      </w:r>
      <w:r>
        <w:rPr>
          <w:rtl w:val="true"/>
        </w:rPr>
        <w:t>منافع معمولى و متعارف آن شىء حرام است</w:t>
      </w:r>
      <w:bookmarkEnd w:id="100"/>
    </w:p>
    <w:p>
      <w:pPr>
        <w:pStyle w:val="Heading6"/>
        <w:numPr>
          <w:ilvl w:val="5"/>
          <w:numId w:val="1"/>
        </w:numPr>
        <w:rPr/>
      </w:pPr>
      <w:bookmarkStart w:id="101" w:name="__RefHeading___Toc6675404_1280447820"/>
      <w:bookmarkStart w:id="102" w:name="_Toc41"/>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مراد معاملاتى است كه مبيع يا ثمن از چيزهايى است كه منافع حلال متعارف ندارد</w:t>
      </w:r>
      <w:r>
        <w:rPr>
          <w:rFonts w:eastAsia="IRNazanin" w:cs="IRNazanin"/>
          <w:color w:val="111111"/>
          <w:sz w:val="28"/>
          <w:szCs w:val="28"/>
          <w:rtl w:val="true"/>
          <w:lang w:bidi="fa-IR"/>
        </w:rPr>
        <w:t>.</w:t>
      </w:r>
    </w:p>
    <w:p>
      <w:pPr>
        <w:pStyle w:val="Heading6"/>
        <w:numPr>
          <w:ilvl w:val="5"/>
          <w:numId w:val="1"/>
        </w:numPr>
        <w:rPr/>
      </w:pPr>
      <w:bookmarkStart w:id="103" w:name="__RefHeading___Toc6675406_1280447820"/>
      <w:bookmarkStart w:id="104" w:name="_Toc42"/>
      <w:bookmarkEnd w:id="103"/>
      <w:r>
        <w:rPr/>
        <w:t>1</w:t>
      </w:r>
      <w:r>
        <w:rPr>
          <w:rtl w:val="true"/>
        </w:rPr>
        <w:t xml:space="preserve">. </w:t>
      </w:r>
      <w:r>
        <w:rPr>
          <w:rtl w:val="true"/>
        </w:rPr>
        <w:t>بت و صليب</w:t>
      </w:r>
      <w:bookmarkEnd w:id="104"/>
    </w:p>
    <w:p>
      <w:pPr>
        <w:pStyle w:val="Heading6"/>
        <w:numPr>
          <w:ilvl w:val="5"/>
          <w:numId w:val="1"/>
        </w:numPr>
        <w:rPr/>
      </w:pPr>
      <w:bookmarkStart w:id="105" w:name="__RefHeading___Toc6675408_1280447820"/>
      <w:bookmarkStart w:id="106" w:name="_Toc43"/>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اگر بت و صليب</w:t>
      </w:r>
      <w:r>
        <w:rPr>
          <w:rStyle w:val="FootnoteAnchor"/>
          <w:rtl w:val="true"/>
        </w:rPr>
        <w:footnoteReference w:id="10"/>
      </w:r>
      <w:r>
        <w:rPr>
          <w:rFonts w:ascii="IRNazanin" w:hAnsi="IRNazanin" w:eastAsia="IRNazanin"/>
          <w:color w:val="111111"/>
          <w:sz w:val="28"/>
          <w:sz w:val="28"/>
          <w:szCs w:val="28"/>
          <w:rtl w:val="true"/>
          <w:lang w:bidi="fa-IR"/>
        </w:rPr>
        <w:t>براى عبادت معامله شود← معامله حرام و باطل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07" w:name="pg16375_258044"/>
    </w:p>
    <w:p>
      <w:pPr>
        <w:pStyle w:val="BookText"/>
        <w:rPr/>
      </w:pPr>
      <w:bookmarkEnd w:id="107"/>
      <w:r>
        <w:rPr>
          <w:rFonts w:ascii="IRNazanin" w:hAnsi="IRNazanin" w:eastAsia="IRNazanin"/>
          <w:color w:val="111111"/>
          <w:sz w:val="28"/>
          <w:sz w:val="28"/>
          <w:szCs w:val="28"/>
          <w:rtl w:val="true"/>
          <w:lang w:bidi="fa-IR"/>
        </w:rPr>
        <w:t>و اگر براى غير عبادت معامله شود←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بتى را كه روزى به قصد عبادت تراشيده شده بود، بعد از گذشت ساليان متمادى از زير خاك كشف مى كنند، ولى اكنون كسى آن را براى عبادت معامله نمى كند؛ مانند بت هاى دوران بابل يا آشور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در عصر حاضر بت هايى كه در هندوستان پرستيده مى شوند، اگر شخصى كه هيچ اعتقادى به بت ندارد، يكى از آنها را تملّك كند و به مشترى بفروشد تا سنگ مورد نياز در بنا يا پله هاى ساختمانش را تأمين كند، در اين صورت هرچند اين سنگ براى بخشى از مردم معبود بالفعل است، ولى غرض طرفين از اين معامله، غير از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كسى كه آن را مى خرد علاقه مند به مادّه و جنس اين بت است؛ مثلاً مادّه اى كه بت از آن مادّه ساخته شده، عقيق است و او براى تكميل كلكسيون عقيق خود آن را مى خرد، يا براى نگهدارى در موزه معامله مى شود، يا چون قابل تزيين است، به عنوان زينت از آن استفاده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6675410_1280447820"/>
      <w:bookmarkStart w:id="109" w:name="_Toc44"/>
      <w:bookmarkEnd w:id="108"/>
      <w:r>
        <w:rPr>
          <w:rtl w:val="true"/>
        </w:rPr>
        <w:t>اشيائى كه به شكل صليب و بت است ولى براى عبادت نيست</w:t>
      </w:r>
      <w:bookmarkEnd w:id="109"/>
    </w:p>
    <w:p>
      <w:pPr>
        <w:pStyle w:val="BookText"/>
        <w:rPr/>
      </w:pPr>
      <w:r>
        <w:rPr>
          <w:rFonts w:ascii="IRNazanin" w:hAnsi="IRNazanin" w:eastAsia="IRNazanin"/>
          <w:color w:val="111111"/>
          <w:sz w:val="28"/>
          <w:sz w:val="28"/>
          <w:szCs w:val="28"/>
          <w:rtl w:val="true"/>
          <w:lang w:bidi="fa-IR"/>
        </w:rPr>
        <w:t xml:space="preserve">اشيائى كه به شكل بت ساخته مى شود و عنوان عبوديت و حتى بت را ندارد؛ مثل عروسكى كه به شكل يكى از بت هاى معروف كنونى هند، به عنوان اسباب بازى مى سازند يا در مناطقى كه بت پرستى رايج نيست، مجسّمه اى را به شكل يكى از بت هاى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نصب در پارك يا سالن پذيرايى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تراشند، بدون آنكه عنوان عبوديت يا 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گردن بندى به شكل صليب مى سازند و جوان مسلمان به تقليد از مسيحيان براى زينت، نه براى تقديس آن، به گردن مى آويزد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در اين موارد حرام نيست، مگر آنكه ترويج فرهنگ يا مذهب كفر 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10" w:name="pg16375_258045"/>
    </w:p>
    <w:p>
      <w:pPr>
        <w:pStyle w:val="Heading6"/>
        <w:numPr>
          <w:ilvl w:val="5"/>
          <w:numId w:val="1"/>
        </w:numPr>
        <w:rPr/>
      </w:pPr>
      <w:bookmarkStart w:id="111" w:name="__RefHeading___Toc6675412_1280447820"/>
      <w:bookmarkStart w:id="112" w:name="_Toc45"/>
      <w:bookmarkEnd w:id="110"/>
      <w:bookmarkEnd w:id="111"/>
      <w:r>
        <w:rPr/>
        <w:t>2</w:t>
      </w:r>
      <w:r>
        <w:rPr>
          <w:rtl w:val="true"/>
        </w:rPr>
        <w:t xml:space="preserve">. </w:t>
      </w:r>
      <w:r>
        <w:rPr>
          <w:rtl w:val="true"/>
        </w:rPr>
        <w:t>آلات قمار</w:t>
      </w:r>
      <w:bookmarkEnd w:id="112"/>
    </w:p>
    <w:p>
      <w:pPr>
        <w:pStyle w:val="Heading6"/>
        <w:numPr>
          <w:ilvl w:val="5"/>
          <w:numId w:val="1"/>
        </w:numPr>
        <w:rPr/>
      </w:pPr>
      <w:bookmarkStart w:id="113" w:name="__RefHeading___Toc6675414_1280447820"/>
      <w:bookmarkStart w:id="114" w:name="_Toc46"/>
      <w:bookmarkEnd w:id="113"/>
      <w:r>
        <w:rPr>
          <w:rtl w:val="true"/>
        </w:rPr>
        <w:t>الف</w:t>
      </w:r>
      <w:r>
        <w:rPr>
          <w:rtl w:val="true"/>
        </w:rPr>
        <w:t xml:space="preserve">) </w:t>
      </w:r>
      <w:r>
        <w:rPr>
          <w:rtl w:val="true"/>
        </w:rPr>
        <w:t>توضيحى در مورد آلات قمار</w:t>
      </w:r>
      <w:bookmarkEnd w:id="114"/>
    </w:p>
    <w:p>
      <w:pPr>
        <w:pStyle w:val="BookText"/>
        <w:rPr/>
      </w:pPr>
      <w:r>
        <w:rPr>
          <w:rFonts w:ascii="IRNazanin" w:hAnsi="IRNazanin" w:eastAsia="IRNazanin"/>
          <w:color w:val="111111"/>
          <w:sz w:val="28"/>
          <w:sz w:val="28"/>
          <w:szCs w:val="28"/>
          <w:rtl w:val="true"/>
          <w:lang w:bidi="fa-IR"/>
        </w:rPr>
        <w:t>مقصود معامله اشيائى است كه براى قمار كردن است؛ چه ساخت انسان باشد، مانند ورق، تخته نرد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ساخت طبيعت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حسب متعارف فايدۀ آن فقط قمار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كعاب غنم و استخوان پاى گوسفند كه به آن قاب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بازى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گردو، اگرچه با آن قمار كنند، آلات قمار محسوب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قمار كردن با آن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6675416_1280447820"/>
      <w:bookmarkStart w:id="116" w:name="_Toc47"/>
      <w:bookmarkEnd w:id="115"/>
      <w:r>
        <w:rPr>
          <w:rtl w:val="true"/>
        </w:rPr>
        <w:t>ب</w:t>
      </w:r>
      <w:r>
        <w:rPr>
          <w:rtl w:val="true"/>
        </w:rPr>
        <w:t xml:space="preserve">) </w:t>
      </w:r>
      <w:r>
        <w:rPr>
          <w:rtl w:val="true"/>
        </w:rPr>
        <w:t>معامله آلات قمار</w:t>
      </w:r>
      <w:bookmarkEnd w:id="116"/>
    </w:p>
    <w:p>
      <w:pPr>
        <w:pStyle w:val="Heading6"/>
        <w:numPr>
          <w:ilvl w:val="5"/>
          <w:numId w:val="1"/>
        </w:numPr>
        <w:rPr/>
      </w:pPr>
      <w:bookmarkStart w:id="117" w:name="__RefHeading___Toc6675418_1280447820"/>
      <w:bookmarkStart w:id="118" w:name="_Toc48"/>
      <w:bookmarkEnd w:id="117"/>
      <w:r>
        <w:rPr>
          <w:rtl w:val="true"/>
        </w:rPr>
        <w:t>اشاره</w:t>
      </w:r>
      <w:bookmarkEnd w:id="118"/>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طرفين از معامله، قمار كردن است← معامله حرام و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قمار نيست، بلكه امر مباحى است؛ مثل زمانى كه اين وسيله ارزش تاريخى داشته باشد و آن را براى حفظ و نگه دارى در موزه مى خرند و قصد بازى هم ندارند، يا اينكه قصد مشترى، استفاده از مادّه آن باشد؛ مثلاً مى خواهد از چوب آن استفاده كند← معامله اشكالى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6675420_1280447820"/>
      <w:bookmarkStart w:id="120" w:name="_Toc49"/>
      <w:bookmarkEnd w:id="119"/>
      <w:r>
        <w:rPr>
          <w:rtl w:val="true"/>
        </w:rPr>
        <w:t>مسئله</w:t>
      </w:r>
      <w:bookmarkEnd w:id="120"/>
    </w:p>
    <w:p>
      <w:pPr>
        <w:pStyle w:val="BookText"/>
        <w:rPr/>
      </w:pPr>
      <w:r>
        <w:rPr>
          <w:rFonts w:ascii="IRNazanin" w:hAnsi="IRNazanin" w:eastAsia="IRNazanin"/>
          <w:color w:val="111111"/>
          <w:sz w:val="28"/>
          <w:sz w:val="28"/>
          <w:szCs w:val="28"/>
          <w:rtl w:val="true"/>
          <w:lang w:bidi="fa-IR"/>
        </w:rPr>
        <w:t>شكستن و از بين بردن آلات قمار واجب نيست؛ مگر اينكه نهى از منكر متوقف بر آن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121" w:name="__RefHeading___Toc6675422_1280447820"/>
      <w:bookmarkStart w:id="122" w:name="_Toc50"/>
      <w:bookmarkEnd w:id="121"/>
      <w:r>
        <w:rPr>
          <w:rtl w:val="true"/>
        </w:rPr>
        <w:t>ج</w:t>
      </w:r>
      <w:r>
        <w:rPr>
          <w:rtl w:val="true"/>
        </w:rPr>
        <w:t xml:space="preserve">) </w:t>
      </w:r>
      <w:r>
        <w:rPr>
          <w:rtl w:val="true"/>
        </w:rPr>
        <w:t>شطرنج</w:t>
      </w:r>
      <w:bookmarkEnd w:id="122"/>
    </w:p>
    <w:p>
      <w:pPr>
        <w:pStyle w:val="BookText"/>
        <w:rPr/>
      </w:pPr>
      <w:r>
        <w:rPr>
          <w:rFonts w:ascii="IRNazanin" w:hAnsi="IRNazanin" w:eastAsia="IRNazanin"/>
          <w:color w:val="111111"/>
          <w:sz w:val="28"/>
          <w:sz w:val="28"/>
          <w:szCs w:val="28"/>
          <w:rtl w:val="true"/>
          <w:lang w:bidi="fa-IR"/>
        </w:rPr>
        <w:t>در صورتى كه شطرنج از آلات قمار محسوب نشود، ساخت و خريد و فروش و بازى با آن، بدون شرطبندى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فرض مذكور، آموزش آن هم بدون اشكال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اجوبة الاستفتائات، س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6675424_1280447820"/>
      <w:bookmarkStart w:id="124" w:name="_Toc51"/>
      <w:bookmarkEnd w:id="123"/>
      <w:r>
        <w:rPr/>
        <w:t>3</w:t>
      </w:r>
      <w:r>
        <w:rPr>
          <w:rtl w:val="true"/>
        </w:rPr>
        <w:t xml:space="preserve">. </w:t>
      </w:r>
      <w:r>
        <w:rPr>
          <w:rtl w:val="true"/>
        </w:rPr>
        <w:t>اوراق جعلى</w:t>
      </w:r>
      <w:bookmarkEnd w:id="124"/>
    </w:p>
    <w:p>
      <w:pPr>
        <w:pStyle w:val="BookText"/>
        <w:rPr/>
      </w:pPr>
      <w:r>
        <w:rPr>
          <w:rFonts w:ascii="Amiri" w:hAnsi="Amiri" w:eastAsia="Amiri" w:cs="Amiri"/>
          <w:color w:val="111111"/>
          <w:sz w:val="28"/>
          <w:sz w:val="28"/>
          <w:szCs w:val="28"/>
          <w:rtl w:val="true"/>
          <w:lang w:bidi="ar-SA"/>
        </w:rPr>
        <w:t>معامله اوراق و اسكناس جعلى به دو صورت فرض مى شود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مبيع در معامله واقع مى شود، يعنى خودِ اين اوراقِ تقلّبى به عنوان يك شىء به </w:t>
      </w:r>
      <w:bookmarkStart w:id="125" w:name="pg16375_258046"/>
    </w:p>
    <w:p>
      <w:pPr>
        <w:pStyle w:val="BookText"/>
        <w:rPr/>
      </w:pPr>
      <w:bookmarkEnd w:id="125"/>
      <w:r>
        <w:rPr>
          <w:rFonts w:ascii="IRNazanin" w:hAnsi="IRNazanin" w:eastAsia="IRNazanin"/>
          <w:color w:val="111111"/>
          <w:sz w:val="28"/>
          <w:sz w:val="28"/>
          <w:szCs w:val="28"/>
          <w:rtl w:val="true"/>
          <w:lang w:bidi="fa-IR"/>
        </w:rPr>
        <w:t>فروش مى رسد</w:t>
      </w:r>
      <w:r>
        <w:rPr>
          <w:rStyle w:val="FootnoteAnchor"/>
          <w:rtl w:val="true"/>
        </w:rPr>
        <w:footnoteReference w:id="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معامله حرام و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معاملات واقع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اين اسكناس تقلبى را داده از جعلى بودن آن خبر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هنگام معامله قصد دادن ثمن با همان اسكناس را دارد← معامله حرام و باطل است</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ابتدائاً جنس را در مقابل كلّى ثمن مى خرد، درحالى كه متوجه وجود اسكناس تقلّبى در جيبش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در مقام اداء متوجّه اسكناس تقلّبى شده و همان را به بايع تحويل مى دهد← معامله صحيح است</w:t>
      </w:r>
      <w:r>
        <w:rPr>
          <w:rStyle w:val="FootnoteAnchor"/>
          <w:rtl w:val="true"/>
        </w:rPr>
        <w:footnoteReference w:id="13"/>
      </w:r>
      <w:r>
        <w:rPr>
          <w:rFonts w:ascii="IRNazanin" w:hAnsi="IRNazanin" w:eastAsia="IRNazanin"/>
          <w:color w:val="111111"/>
          <w:sz w:val="28"/>
          <w:sz w:val="28"/>
          <w:szCs w:val="28"/>
          <w:rtl w:val="true"/>
          <w:lang w:bidi="fa-IR"/>
        </w:rPr>
        <w:t>، منتهى ذمّۀ او همچنان به ثمن واقعى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و مشترى جاهل به تقلبى بودن ثمن هستند← معامله صحيح است و ذمه مشترى كه اين پول تقلبى را داده، مشغول است</w:t>
      </w:r>
      <w:r>
        <w:rPr>
          <w:rStyle w:val="FootnoteAnchor"/>
          <w:rtl w:val="true"/>
        </w:rPr>
        <w:footnoteReference w:id="14"/>
      </w:r>
      <w:r>
        <w:rPr>
          <w:rFonts w:ascii="IRNazanin" w:hAnsi="IRNazanin" w:eastAsia="IRNazanin"/>
          <w:color w:val="111111"/>
          <w:sz w:val="28"/>
          <w:sz w:val="28"/>
          <w:szCs w:val="28"/>
          <w:rtl w:val="true"/>
          <w:lang w:bidi="fa-IR"/>
        </w:rPr>
        <w:t>و به لحاظ تكليفى هم قطعاً حرام نيست؛ چون جاهل و معذورند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6675426_1280447820"/>
      <w:bookmarkStart w:id="127" w:name="_Toc52"/>
      <w:bookmarkEnd w:id="126"/>
      <w:r>
        <w:rPr/>
        <w:t>4</w:t>
      </w:r>
      <w:r>
        <w:rPr>
          <w:rtl w:val="true"/>
        </w:rPr>
        <w:t xml:space="preserve">. </w:t>
      </w:r>
      <w:r>
        <w:rPr>
          <w:rtl w:val="true"/>
        </w:rPr>
        <w:t>آلات لهو</w:t>
      </w:r>
      <w:bookmarkEnd w:id="127"/>
    </w:p>
    <w:p>
      <w:pPr>
        <w:pStyle w:val="Heading6"/>
        <w:numPr>
          <w:ilvl w:val="5"/>
          <w:numId w:val="1"/>
        </w:numPr>
        <w:rPr/>
      </w:pPr>
      <w:bookmarkStart w:id="128" w:name="__RefHeading___Toc6675428_1280447820"/>
      <w:bookmarkStart w:id="129" w:name="_Toc53"/>
      <w:bookmarkEnd w:id="128"/>
      <w:r>
        <w:rPr>
          <w:rtl w:val="true"/>
        </w:rPr>
        <w:t>اشاره</w:t>
      </w:r>
      <w:bookmarkEnd w:id="129"/>
    </w:p>
    <w:p>
      <w:pPr>
        <w:pStyle w:val="BookText"/>
        <w:rPr/>
      </w:pPr>
      <w:r>
        <w:rPr>
          <w:rFonts w:ascii="Amiri" w:hAnsi="Amiri" w:eastAsia="Amiri" w:cs="Amiri"/>
          <w:color w:val="111111"/>
          <w:sz w:val="28"/>
          <w:sz w:val="28"/>
          <w:szCs w:val="28"/>
          <w:rtl w:val="true"/>
          <w:lang w:bidi="ar-SA"/>
        </w:rPr>
        <w:t>مراد از آلات لهو، سازهايى است كه براى ايجاد نغمه ها و اصوات موسيقايى استفاده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هر لهوى مورد نظر نيست، بلكه مقصود لهوى است كه از ناحيۀ موسيقى سازى حاصل مى شود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30" w:name="pg16375_258047"/>
    </w:p>
    <w:p>
      <w:pPr>
        <w:pStyle w:val="BookText"/>
        <w:rPr/>
      </w:pPr>
      <w:bookmarkEnd w:id="130"/>
      <w:r>
        <w:rPr>
          <w:rFonts w:ascii="IRNazanin" w:hAnsi="IRNazanin" w:eastAsia="IRNazanin"/>
          <w:color w:val="111111"/>
          <w:sz w:val="28"/>
          <w:sz w:val="28"/>
          <w:szCs w:val="28"/>
          <w:rtl w:val="true"/>
          <w:lang w:bidi="fa-IR"/>
        </w:rPr>
        <w:t>همچنين مقصود هر نوع آلت موسيقى است؛ چه آلاتى كه از صدر اسلام بوده است، مانند كوبه</w:t>
      </w:r>
      <w:r>
        <w:rPr>
          <w:rStyle w:val="FootnoteAnchor"/>
          <w:rtl w:val="true"/>
        </w:rPr>
        <w:footnoteReference w:id="15"/>
      </w:r>
      <w:r>
        <w:rPr>
          <w:rFonts w:ascii="IRNazanin" w:hAnsi="IRNazanin" w:eastAsia="IRNazanin"/>
          <w:color w:val="111111"/>
          <w:sz w:val="28"/>
          <w:sz w:val="28"/>
          <w:szCs w:val="28"/>
          <w:rtl w:val="true"/>
          <w:lang w:bidi="fa-IR"/>
        </w:rPr>
        <w:t>، عود و نى و چه سازهاى كه بعدها ساخته اند؛ مانند ويالون و گيتار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شرط اينكه اين آلات براى همين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اصوات موسيقايى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چيزى كه براى اين كار ساخته نشده، مقصود نيست؛ هرچند صداى لهوى از آن صادر شود؛ مثل اينكه ليوان هايى را با حجم هاى مختلف پهلوى هم بگذارند و يك نفر با مضرابى به اينها بزند، به طورى كه از هر كدام، صدايى خارج شود؛ صداهايى كه با ديگرى از لحاظ زير و بم و شدّت و ضعف تفاوت دارند و شبيه صداى موسيقايى، مثل پيانو يا سنتور، مى شود؛ يا قابلمه اى كه خانم ها در بعضى مجالس به جاى دف و تنبك مى زنند، از آلات لهو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آلات لهو، آلاتى است كه براى اين غرض ساخته شده است؛ نه هر چيزى كه اين غرض از آنها حاصل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6675430_1280447820"/>
      <w:bookmarkStart w:id="132" w:name="_Toc54"/>
      <w:bookmarkEnd w:id="131"/>
      <w:r>
        <w:rPr>
          <w:rtl w:val="true"/>
        </w:rPr>
        <w:t>نكته</w:t>
      </w:r>
      <w:bookmarkEnd w:id="132"/>
    </w:p>
    <w:p>
      <w:pPr>
        <w:pStyle w:val="BookText"/>
        <w:rPr/>
      </w:pPr>
      <w:r>
        <w:rPr>
          <w:rFonts w:ascii="IRNazanin" w:hAnsi="IRNazanin" w:eastAsia="IRNazanin"/>
          <w:color w:val="111111"/>
          <w:sz w:val="28"/>
          <w:sz w:val="28"/>
          <w:szCs w:val="28"/>
          <w:rtl w:val="true"/>
          <w:lang w:bidi="fa-IR"/>
        </w:rPr>
        <w:t>اينكه مى گوييم امثال قابلمه، سينى كه با آن موسيقى مى زنند، آلت لهو نيستند، از حيث خريد و فروش آن است و بحث از صوت آنها نيست</w:t>
      </w:r>
      <w:r>
        <w:rPr>
          <w:rFonts w:eastAsia="IRNazanin" w:cs="IRNazanin"/>
          <w:color w:val="111111"/>
          <w:sz w:val="28"/>
          <w:szCs w:val="28"/>
          <w:rtl w:val="true"/>
          <w:lang w:bidi="fa-IR"/>
        </w:rPr>
        <w:t>.</w:t>
      </w:r>
      <w:r>
        <w:rPr>
          <w:rStyle w:val="FootnoteAnchor"/>
          <w:rtl w:val="true"/>
        </w:rPr>
        <w:footnoteReference w:id="16"/>
      </w:r>
      <w:r>
        <w:rPr>
          <w:rFonts w:ascii="Amiri" w:hAnsi="Amiri" w:eastAsia="Amiri" w:cs="Amiri"/>
          <w:color w:val="111111"/>
          <w:sz w:val="28"/>
          <w:sz w:val="28"/>
          <w:szCs w:val="28"/>
          <w:rtl w:val="true"/>
          <w:lang w:bidi="ar-SA"/>
        </w:rPr>
        <w:t>سخن در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شيئى كه صوت لهوى از آن صادر مى شود، امّا براى اين مقصود ساخته نشده، از آلات لهو به حساب نمى آيد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6675432_1280447820"/>
      <w:bookmarkStart w:id="134" w:name="_Toc55"/>
      <w:bookmarkEnd w:id="133"/>
      <w:r>
        <w:rPr>
          <w:rtl w:val="true"/>
        </w:rPr>
        <w:t>خريد و فروش آلات لهو</w:t>
      </w:r>
      <w:bookmarkEnd w:id="134"/>
    </w:p>
    <w:p>
      <w:pPr>
        <w:pStyle w:val="BookText"/>
        <w:rPr/>
      </w:pPr>
      <w:r>
        <w:rPr>
          <w:rFonts w:ascii="IRNazanin" w:hAnsi="IRNazanin" w:eastAsia="IRNazanin"/>
          <w:color w:val="111111"/>
          <w:sz w:val="28"/>
          <w:sz w:val="28"/>
          <w:szCs w:val="28"/>
          <w:rtl w:val="true"/>
          <w:lang w:bidi="fa-IR"/>
        </w:rPr>
        <w:t>آلات لهو از جمله چيزهايى است كه منافع حلال و حرام دارد و حكم ساخت، خريد و فروش آن إن شاء الله در درس آلات موسيقى بيان خواهد شد</w:t>
      </w:r>
      <w:r>
        <w:rPr>
          <w:rFonts w:eastAsia="IRNazanin" w:cs="IRNazanin"/>
          <w:color w:val="111111"/>
          <w:sz w:val="28"/>
          <w:szCs w:val="28"/>
          <w:rtl w:val="true"/>
          <w:lang w:bidi="fa-IR"/>
        </w:rPr>
        <w:t>.</w:t>
      </w:r>
    </w:p>
    <w:p>
      <w:pPr>
        <w:pStyle w:val="Heading6"/>
        <w:numPr>
          <w:ilvl w:val="5"/>
          <w:numId w:val="1"/>
        </w:numPr>
        <w:rPr/>
      </w:pPr>
      <w:bookmarkStart w:id="135" w:name="__RefHeading___Toc6675434_1280447820"/>
      <w:bookmarkStart w:id="136" w:name="_Toc56"/>
      <w:bookmarkEnd w:id="135"/>
      <w:r>
        <w:rPr/>
        <w:t>5</w:t>
      </w:r>
      <w:r>
        <w:rPr>
          <w:rtl w:val="true"/>
        </w:rPr>
        <w:t xml:space="preserve">. </w:t>
      </w:r>
      <w:r>
        <w:rPr>
          <w:rtl w:val="true"/>
        </w:rPr>
        <w:t>ظروف طلا و نقره</w:t>
      </w:r>
      <w:bookmarkEnd w:id="13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 طلا و نقره از جمله كالاهايى است كه داراى منافع حلال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به قصد مادّۀ آنها، آن را معامله كنند كه صورت و هيئتْ هيچ دخالتى در معامله نداشته باشد، قطعاً </w:t>
      </w:r>
    </w:p>
    <w:p>
      <w:pPr>
        <w:pStyle w:val="BookText"/>
        <w:rPr/>
      </w:pPr>
      <w:r>
        <w:rPr>
          <w:rFonts w:ascii="IRNazanin" w:hAnsi="IRNazanin" w:eastAsia="IRNazanin"/>
          <w:color w:val="111111"/>
          <w:sz w:val="28"/>
          <w:sz w:val="28"/>
          <w:szCs w:val="28"/>
          <w:rtl w:val="true"/>
          <w:lang w:bidi="fa-IR"/>
        </w:rPr>
        <w:t>معامله اشكالى ندارد؛ مثل اينكه مشترى مقدارى طلا مى خواهد تا از آن انگشتر يا شمش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آنجايى كه هيئت و مادّه هر دو مورد توجّه است، داخل در مسئله بعدى است؛ يعنى شيئى كه داراى منفعت حلال و حرام است، به قصد منفعت حرام بفروشد كه درباره اين مسئله، به طور مفصّل بحث مى 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137" w:name="pg16375_258049"/>
    </w:p>
    <w:p>
      <w:pPr>
        <w:pStyle w:val="Heading3"/>
        <w:numPr>
          <w:ilvl w:val="2"/>
          <w:numId w:val="1"/>
        </w:numPr>
        <w:rPr/>
      </w:pPr>
      <w:bookmarkStart w:id="138" w:name="__RefHeading___Toc6675436_1280447820"/>
      <w:bookmarkStart w:id="139" w:name="_Toc57"/>
      <w:bookmarkEnd w:id="137"/>
      <w:bookmarkEnd w:id="138"/>
      <w:r>
        <w:rPr>
          <w:rtl w:val="true"/>
        </w:rPr>
        <w:t xml:space="preserve">درس </w:t>
      </w:r>
      <w:r>
        <w:rPr/>
        <w:t>4</w:t>
      </w:r>
      <w:r>
        <w:rPr>
          <w:rtl w:val="true"/>
        </w:rPr>
        <w:t xml:space="preserve"> </w:t>
      </w:r>
      <w:r>
        <w:rPr>
          <w:rtl w:val="true"/>
        </w:rPr>
        <w:t>فصل دوم</w:t>
      </w:r>
      <w:bookmarkEnd w:id="139"/>
    </w:p>
    <w:p>
      <w:pPr>
        <w:pStyle w:val="Heading4"/>
        <w:numPr>
          <w:ilvl w:val="3"/>
          <w:numId w:val="1"/>
        </w:numPr>
        <w:rPr/>
      </w:pPr>
      <w:bookmarkStart w:id="140" w:name="__RefHeading___Toc6675438_1280447820"/>
      <w:bookmarkStart w:id="141" w:name="_Toc58"/>
      <w:bookmarkEnd w:id="140"/>
      <w:r>
        <w:rPr>
          <w:rtl w:val="true"/>
        </w:rPr>
        <w:t xml:space="preserve">معامله شيئى كه در راه حرام مصرف مى شود </w:t>
      </w:r>
      <w:r>
        <w:rPr>
          <w:rtl w:val="true"/>
        </w:rPr>
        <w:t>(</w:t>
      </w:r>
      <w:r>
        <w:rPr/>
        <w:t>2</w:t>
      </w:r>
      <w:r>
        <w:rPr>
          <w:rtl w:val="true"/>
        </w:rPr>
        <w:t>)</w:t>
      </w:r>
      <w:bookmarkEnd w:id="141"/>
    </w:p>
    <w:p>
      <w:pPr>
        <w:pStyle w:val="Heading5"/>
        <w:numPr>
          <w:ilvl w:val="4"/>
          <w:numId w:val="1"/>
        </w:numPr>
        <w:rPr/>
      </w:pPr>
      <w:bookmarkStart w:id="142" w:name="__RefHeading___Toc6675440_1280447820"/>
      <w:bookmarkStart w:id="143" w:name="_Toc59"/>
      <w:bookmarkEnd w:id="142"/>
      <w:r>
        <w:rPr>
          <w:rtl w:val="true"/>
        </w:rPr>
        <w:t>گفتار دوم</w:t>
      </w:r>
      <w:r>
        <w:rPr>
          <w:rtl w:val="true"/>
        </w:rPr>
        <w:t xml:space="preserve">: </w:t>
      </w:r>
      <w:r>
        <w:rPr>
          <w:rtl w:val="true"/>
        </w:rPr>
        <w:t>شىء داراى منافع حلال و حرام بوده و قصد بايع و مشترى يا يكى از آن دو، استفاده در حرام است</w:t>
      </w:r>
      <w:r>
        <w:rPr>
          <w:rtl w:val="true"/>
        </w:rPr>
        <w:t>:</w:t>
      </w:r>
      <w:bookmarkEnd w:id="143"/>
    </w:p>
    <w:p>
      <w:pPr>
        <w:pStyle w:val="Heading6"/>
        <w:numPr>
          <w:ilvl w:val="5"/>
          <w:numId w:val="1"/>
        </w:numPr>
        <w:rPr/>
      </w:pPr>
      <w:bookmarkStart w:id="144" w:name="__RefHeading___Toc6675442_1280447820"/>
      <w:bookmarkStart w:id="145" w:name="_Toc60"/>
      <w:bookmarkEnd w:id="144"/>
      <w:r>
        <w:rPr>
          <w:rtl w:val="true"/>
        </w:rPr>
        <w:t>اشاره</w:t>
      </w:r>
      <w:bookmarkEnd w:id="145"/>
    </w:p>
    <w:p>
      <w:pPr>
        <w:pStyle w:val="BookText"/>
        <w:rPr/>
      </w:pPr>
      <w:r>
        <w:rPr>
          <w:rFonts w:ascii="Amiri" w:hAnsi="Amiri" w:eastAsia="Amiri" w:cs="Amiri"/>
          <w:color w:val="111111"/>
          <w:sz w:val="28"/>
          <w:sz w:val="28"/>
          <w:szCs w:val="28"/>
          <w:rtl w:val="true"/>
          <w:lang w:bidi="ar-SA"/>
        </w:rPr>
        <w:t>اين قسم به سه صورت فرض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فروشنده حين معامله شرط مى كند مشترى مبيع را در منفعت حرام صرف كند← معامله حرام است، ولى باطل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انگور به شرط تهيه شراب از 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كاغذ به شرط نوشتن مطالب گمراه كننده</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بايع از معامله استفاده حرام است؛ مثل اينكه كسى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سلاح را به من بفروش، مى خواهم فلان قتل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تبع قصد مشترى، قصد بايع هم منفعت حرام مى شود؛ هرچند با او شرط نمى كند← معامله حرام است، ولى باطل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شراب درست كنم؛ صد كيلو انگور مناسبِ اين كار مى خواهم و بايع نيز اين انگور را به او بفروشد</w:t>
      </w:r>
      <w:r>
        <w:rPr>
          <w:rFonts w:eastAsia="IRNazanin" w:cs="IRNazanin"/>
          <w:color w:val="111111"/>
          <w:sz w:val="28"/>
          <w:szCs w:val="28"/>
          <w:rtl w:val="true"/>
          <w:lang w:bidi="fa-IR"/>
        </w:rPr>
        <w:t>.</w:t>
      </w:r>
      <w:bookmarkStart w:id="146" w:name="pg16375_258050"/>
    </w:p>
    <w:p>
      <w:pPr>
        <w:pStyle w:val="BookText"/>
        <w:rPr/>
      </w:pPr>
      <w:bookmarkEnd w:id="146"/>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فرشى را مى خواهد بفروشد و بيان مى كند با پول آن مى خواهم قمار كنم يا مواد مخدر تهيه كنم و مشترى هم از او فرش را مى خرد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به آرايشگر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مهمانى يا عروسى دعوتم و زن و مرد مختلط هستند، مى خواهم خيلى خوب مرا آرايش كنى و آرايشگر هم بپذيرد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فروشنده مى داند مشترى مبيع را در حرام به كار مى برد← اگر عرفاً كمك به عمل حرام محسوب شود، معامله حرام است و همچنين اگر وظيفه نهى از منكر باشد، نبايد معامله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انجام معامله جايز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6675444_1280447820"/>
      <w:bookmarkStart w:id="148" w:name="_Toc61"/>
      <w:bookmarkEnd w:id="147"/>
      <w:r>
        <w:rPr>
          <w:rtl w:val="true"/>
        </w:rPr>
        <w:t>مواردى كه از نظر عرف كمك و اعانت بر حرام است</w:t>
      </w:r>
      <w:r>
        <w:rPr>
          <w:rtl w:val="true"/>
        </w:rPr>
        <w:t>:</w:t>
      </w:r>
      <w:bookmarkEnd w:id="1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بايع كالايى را به شرط استفاده در امر حرام بفروشد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معامله به قصد به كار بردن مبيع در حرام انجام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دو مورد از مصاديق روشن اعانت بر گناه است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بايع مى داند كه قصد مشترى استفاده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عمل حرام و معامله اى كه مقدمه انجام آن عمل حرام است، واسطه اى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مقدمات قريب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معامله اعانت بر گناه و حرام است و همچنين به عنوان نهى از منكر نيز نبايد انجام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بردن زينت مردانه، مثل انگشتر طلا براى مرد،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بايع اين انگشتر را به مشترى مرد بفروشد، اين اعانت بر گناه و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مقدمات بعيد است؛ يعنى با دو يا چند واسطه به عمل حرام منتهى مى شود← اگر تهيۀ مقدمات بعيد در امور مهم و عظيم است كه خداوند به آن اهتمام خاصى دارد، عرفاً اعانت بر گناه محسوب مى شود؛ حتى بدون قصد؛ مثل قتل، اضرار به مردم، غارت اموال مردم و همچنين مانند مقدماتى كه موجب ترويج و اشاعه كفر و باطل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تروريست سلاح يا مواد منفجره مى فروشد، اگر مى داند كه او اهداف تروريستى دارد، عرفاً گفته مى شود كه به ظلم كمك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كسى كه اين تروريست را از مرز مى گذراند، يا او را در خانه اش پناه مى دهد، معين محسوب مى شود؛ چون كار، بسيار بزرگ است و اعانت بر اين كار بزرگ، بر اين مقدّمات هم صدق مى كند؛ اگرچه بعضى از اين مقدمات با واسطه و بعيده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چوب يا فلزى را به فردى كه بت يا صليب مى سازد، بفروشد، معامله اش حرام است؛ چون هيچ گناهى بالاتر از شرك نيست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49" w:name="pg16375_258052"/>
    </w:p>
    <w:p>
      <w:pPr>
        <w:pStyle w:val="Heading3"/>
        <w:numPr>
          <w:ilvl w:val="2"/>
          <w:numId w:val="1"/>
        </w:numPr>
        <w:rPr/>
      </w:pPr>
      <w:bookmarkStart w:id="150" w:name="__RefHeading___Toc6675446_1280447820"/>
      <w:bookmarkStart w:id="151" w:name="_Toc62"/>
      <w:bookmarkEnd w:id="149"/>
      <w:bookmarkEnd w:id="150"/>
      <w:r>
        <w:rPr>
          <w:rtl w:val="true"/>
        </w:rPr>
        <w:t xml:space="preserve">درس </w:t>
      </w:r>
      <w:r>
        <w:rPr/>
        <w:t>5</w:t>
      </w:r>
      <w:r>
        <w:rPr>
          <w:rtl w:val="true"/>
        </w:rPr>
        <w:t xml:space="preserve"> </w:t>
      </w:r>
      <w:r>
        <w:rPr>
          <w:rtl w:val="true"/>
        </w:rPr>
        <w:t xml:space="preserve">فصل دوم معامله شيئى كه در راه حرام صرف مى شود </w:t>
      </w:r>
      <w:r>
        <w:rPr>
          <w:rtl w:val="true"/>
        </w:rPr>
        <w:t>(</w:t>
      </w:r>
      <w:r>
        <w:rPr/>
        <w:t>3</w:t>
      </w:r>
      <w:r>
        <w:rPr>
          <w:rtl w:val="true"/>
        </w:rPr>
        <w:t>)</w:t>
      </w:r>
      <w:bookmarkEnd w:id="151"/>
    </w:p>
    <w:p>
      <w:pPr>
        <w:pStyle w:val="Heading4"/>
        <w:numPr>
          <w:ilvl w:val="3"/>
          <w:numId w:val="1"/>
        </w:numPr>
        <w:rPr/>
      </w:pPr>
      <w:bookmarkStart w:id="152" w:name="__RefHeading___Toc6675448_1280447820"/>
      <w:bookmarkStart w:id="153" w:name="_Toc63"/>
      <w:bookmarkEnd w:id="152"/>
      <w:r>
        <w:rPr>
          <w:rtl w:val="true"/>
        </w:rPr>
        <w:t>گفتار سوم</w:t>
      </w:r>
      <w:r>
        <w:rPr>
          <w:rtl w:val="true"/>
        </w:rPr>
        <w:t xml:space="preserve">: </w:t>
      </w:r>
      <w:r>
        <w:rPr>
          <w:rtl w:val="true"/>
        </w:rPr>
        <w:t>شأن آن شىء استفاده در حرام است</w:t>
      </w:r>
      <w:bookmarkEnd w:id="153"/>
    </w:p>
    <w:p>
      <w:pPr>
        <w:pStyle w:val="Heading5"/>
        <w:numPr>
          <w:ilvl w:val="4"/>
          <w:numId w:val="1"/>
        </w:numPr>
        <w:rPr/>
      </w:pPr>
      <w:bookmarkStart w:id="154" w:name="__RefHeading___Toc6675450_1280447820"/>
      <w:bookmarkStart w:id="155" w:name="_Toc64"/>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در اين قسم از معامله، شأن مبيع به گونه اى است كه از آن در راستاى حرام استفاده مى شود؛ مانند فروش سلاح به دشمنان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سلاح فى نفسه چيزى نيست كه حتماً استفاده از آن حرام باشد، پس از قسم اوّل نيست، و چنين هم نيست كه قصد بايع يا خريدار استفاده حرام از آن باشد؛ چراكه ممكن است دشمن دين سلاح را در راه حرام صرف نكند؛ مثلاً عليه مسلمانان به كار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نوع دوم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شأن آن، اين است كه سلاح، وقتى دست دشمن دين باشد، انتظار مى رود كه از آن عليه دين و مسلمانان و عليه حق و عدل استفاده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6675452_1280447820"/>
      <w:bookmarkStart w:id="157" w:name="_Toc65"/>
      <w:bookmarkEnd w:id="156"/>
      <w:r>
        <w:rPr>
          <w:rtl w:val="true"/>
        </w:rPr>
        <w:t>نكته</w:t>
      </w:r>
      <w:bookmarkEnd w:id="15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اين عنوان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شأناً موجب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شأن آن اين است كه از آن استفاده حرام شود، اين مسلّماً از عناوين محرّمه نيست؛ زيرا بسيارى از چيزها اين شأنيت را دارد و در عين حال هيچ كس نمى گويد معاملۀ آن حرام است؛ مثلاً انگورى را به كسى مى فروشد و احتمال مى دهد آن را به شراب تبديل كند و شأن آن اين است كه شراب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هيچ كس نگفته است كه اين معامله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نفس اين عنوان نمى تواند جزو عناوينى قرار گيرد كه انسان به </w:t>
      </w:r>
      <w:bookmarkStart w:id="158" w:name="pg16375_258053"/>
    </w:p>
    <w:p>
      <w:pPr>
        <w:pStyle w:val="BookText"/>
        <w:rPr/>
      </w:pPr>
      <w:bookmarkEnd w:id="158"/>
      <w:r>
        <w:rPr>
          <w:rFonts w:ascii="IRNazanin" w:hAnsi="IRNazanin" w:eastAsia="IRNazanin"/>
          <w:color w:val="111111"/>
          <w:sz w:val="28"/>
          <w:sz w:val="28"/>
          <w:szCs w:val="28"/>
          <w:rtl w:val="true"/>
          <w:lang w:bidi="fa-IR"/>
        </w:rPr>
        <w:t>حرمت معامله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آنچه مورد بحث و توجّه است، خصوص مثالى است كه در ذيل اين عنوان بيان مى شود؛ يعنى فروش سلاح به دشمنان دين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6675454_1280447820"/>
      <w:bookmarkStart w:id="160" w:name="_Toc66"/>
      <w:bookmarkEnd w:id="159"/>
      <w:r>
        <w:rPr>
          <w:rtl w:val="true"/>
        </w:rPr>
        <w:t>فروش سلاح به دشمنان دين</w:t>
      </w:r>
      <w:bookmarkEnd w:id="1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 بيعِ سلاح يا اعطاى سلاح به دشمن دين، يكى از عناوين محرّمه منطبق شود، معامله حرام و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فروش سلاح، دشمن در كفر خود مستقرتر و مستحكم تر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ازاين رو فروش سلاح مصداق تقويت كفر يا تقويت كافر در كفرش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سلاح به او كمك به ظلم است؛ فرض كنيد كسى حاكم جايى است كه با شما هم كارى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كشور خودش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سلاح بفروشيد، اعانت بر ظلم او خواهد بود؛ يا فروش سلاح باعث تسلّط او بر كشور اسلامى ديگرى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كمك به ظلم خواهد بود كه از عناوين محرّمه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دادن سلاح، جامعۀ مسلمين به خطر مى افتد و موازنه قدرت به نفع دشمن بالا مى رود و احتمال حملۀ آنها به كشور اسلامى زياد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طرف مقابل دولت نيست كه با مسلح شدنش دولت اسلامى تهديد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گروهكى است كه جامعۀ اسلامى را در معرض فتنه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موجب ناامنى جاده ها مى شود كه اين هم اعانت به ظلم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و امثال آن، كه عناوين محرّمه بر بيعِ سلاح منطبق است، در حرمت تكليفى چنين معامله اى ترديد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فروش اين سلاح يك مصلحت ملزمه يا راجحه اى وجود دارد، معامله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كافرى است كه اگر دولت اسلامى به او سلاح بفروشد، موجب نفوذ سياسى دولت اسلامى بر آن دولت كفر خواهد شد؛ چراكه به تعمير يا تعويض قطعات يدكى و آموزش آن محتاج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دولت اسلامى با فروش سلاح، زمينه</w:t>
      </w:r>
      <w:bookmarkStart w:id="161" w:name="pg16375_258054"/>
    </w:p>
    <w:p>
      <w:pPr>
        <w:pStyle w:val="BookText"/>
        <w:rPr/>
      </w:pPr>
      <w:bookmarkEnd w:id="161"/>
      <w:r>
        <w:rPr>
          <w:rFonts w:ascii="IRNazanin" w:hAnsi="IRNazanin" w:eastAsia="IRNazanin"/>
          <w:color w:val="111111"/>
          <w:sz w:val="28"/>
          <w:sz w:val="28"/>
          <w:szCs w:val="28"/>
          <w:rtl w:val="true"/>
          <w:lang w:bidi="fa-IR"/>
        </w:rPr>
        <w:t>توسعۀ نفوذ خود را در آن كشور به وجود آورد، اگر نگوييم مصلحت ملزمه است، بى شك مصلحت راجحه است؛ فرض هم اين است كه آن عناوين محرّمه بر آن منطبق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فروش سلاح يا واجب است يا راجح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هدف، تجارت سلاح است، نه نفوذ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سلاح يكى از سودآورترين تجارت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دولت اسلامى از سود فروش سلاح براى اصلاح امور كشور و مردم بهره مند مى شود، اين معامله هم راجح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همان فرضى كه آن خطر و عنوان حرام بر فروش اين سلاح مترتّب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بى شك اشكالى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دشمنى كه تا به حال حاضر نبوديد او را مسلّح كنيد، با دشمن خطرناك ترى كه آن هم دشمن شماست، رو در رو مى شود، در اين صورت بايد به كمك او رفت؛ حتى اگر لازم شد، بايد در لشكركشى با او مشاركت كرد؛ چنان كه در لشكركشى هاى عظيم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آنچه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مؤمنين و حتى اولاد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كنار جائران قرار مى گرفتند و همراه با لشكر آنها با كفار مى جنگيدند؛ چون اگر آن دشمن مشترك، اين دشمن نزديك را شكست مى داد و بر همه مسلّط مى شد، خطر او براى اسلام به مراتب بيشتر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6675456_1280447820"/>
      <w:bookmarkStart w:id="163" w:name="_Toc67"/>
      <w:bookmarkEnd w:id="162"/>
      <w:r>
        <w:rPr>
          <w:rtl w:val="true"/>
        </w:rPr>
        <w:t>خريد و فروش سلاح از وظايف دولت اسلامى است</w:t>
      </w:r>
      <w:bookmarkEnd w:id="163"/>
    </w:p>
    <w:p>
      <w:pPr>
        <w:pStyle w:val="BookText"/>
        <w:rPr/>
      </w:pPr>
      <w:r>
        <w:rPr>
          <w:rFonts w:ascii="IRNazanin" w:hAnsi="IRNazanin" w:eastAsia="IRNazanin"/>
          <w:color w:val="111111"/>
          <w:sz w:val="28"/>
          <w:sz w:val="28"/>
          <w:szCs w:val="28"/>
          <w:rtl w:val="true"/>
          <w:lang w:bidi="fa-IR"/>
        </w:rPr>
        <w:t>مسئله بيع سلاح در دوران ما از مسائل مربوط به دولت اسلامى است؛ چون ساخت، نگهدارى و به كار بردن سلاح، امروز در اختيار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كمپانى هاى مستقلى كه در اختيار دولت نيستند نيز سياستشان در اختيار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بيع سلاح از تكاليف و وظايف نظام اسلامى و دولت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دولت اسلامى اجراى عدل، دفاع از مظلوم، مقابله با ظلم، تضعيف كفر، تقويت اسلام و از اين قبيل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نگاه ما به مسئله بيع سلاح بايد نگاه حكومتى باشد نه فردى و بايد احكام آن را از تكاليف حكومت اتخاذ كرد و فهميد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64" w:name="pg16375_258055"/>
    </w:p>
    <w:p>
      <w:pPr>
        <w:pStyle w:val="Heading5"/>
        <w:numPr>
          <w:ilvl w:val="4"/>
          <w:numId w:val="1"/>
        </w:numPr>
        <w:rPr/>
      </w:pPr>
      <w:bookmarkStart w:id="165" w:name="__RefHeading___Toc6675458_1280447820"/>
      <w:bookmarkStart w:id="166" w:name="_Toc68"/>
      <w:bookmarkEnd w:id="164"/>
      <w:bookmarkEnd w:id="165"/>
      <w:r>
        <w:rPr>
          <w:rtl w:val="true"/>
        </w:rPr>
        <w:t>نحوه سياست دولت در مورد خريد و فروش سلاح</w:t>
      </w:r>
      <w:bookmarkEnd w:id="166"/>
    </w:p>
    <w:p>
      <w:pPr>
        <w:pStyle w:val="BookText"/>
        <w:rPr/>
      </w:pPr>
      <w:r>
        <w:rPr>
          <w:rFonts w:ascii="IRNazanin" w:hAnsi="IRNazanin" w:eastAsia="IRNazanin"/>
          <w:color w:val="111111"/>
          <w:sz w:val="28"/>
          <w:sz w:val="28"/>
          <w:szCs w:val="28"/>
          <w:rtl w:val="true"/>
          <w:lang w:bidi="fa-IR"/>
        </w:rPr>
        <w:t>با توجه به اينكه نقش سلاح در دوران ما با نقش سلاح در زمان گذشته، كه از قبيل شمشير و نيزه بود، تفاوت زيادى كرده، سلاح امروزه يكى از عوامل اصلى قدرت است؛ چه براى دولت ها و ملّت ها و چه براى گروه هايى كه بدون تشكيلات سياسى اند، مثل باندهاى مواد مخدّر، مافيا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كه گروه هاى مافيايى با قدرت سلاح است كه به كارهاى غير قانونى مى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هر كسى در خانه شمشيرى داشت كه با آن در مقابل چند نفر مى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امروزه يك گروه با سلاح هاى مخرّب مى توانند يك كشور را تحت تأثير قرار دهند؛ مثل بيشتر كودتاچى هايى كه دولت ها را دست به دست مى چرخانند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چون سلاح چنين نقش مهمّى دارد، دولت اسلامى موظّف است نسبت به مسئله داد و ستد آن، سياست روشنى داشته باشد؛ سياستى كه از همان مبانى كلى شرعى كه در اختيار دولت اسلامى است و با وظايف اين دولت تطبيق مى كند، سرچشمه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شريعت اصولى داريم كه از محكمات اين دين حنيف است و هيچ ترديدى در آن وجود ندارد؛ مثل وجوب تقويت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بر دولت اسلامى واجب است كه اسلام را تقويت كند، به مسلمانان عزت ببخشد، امور رعيت را سامان دهد، حدود الهى را در ميان آنها اجرا كند و از سلطۀ دشمنان بر مسلمانان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كلياتى است كه مسلّماً جزو وظايف دولت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بيع سلاح احكامى دارد كه تابع كفر و ايمان طرف مقابل، يعنى مشترى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تابع همين وظايف و مسئوليت هايى است كه بر عهدۀ دولت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به قطّاع الطريق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گروه هايى كه حمل مواد مخدّر مى كنند، نبايد سلاح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كه فروختن سلاح به رژيم غاصب صهيونيستى ممنوع است، به گروه هاى حامل مواد مخدّر و امثال آن هم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معيار است، اين عناوين محرمه است؛ چه مشترى كافر باشد، چه مسلمانِ جائر و فاسق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دولت اسلامى بايد سياستش را در فروش، اهدا و امانت دادن سلاح، بر اساس اين معيارهاى كلّى تنظيم كند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67" w:name="pg16375_258056"/>
    </w:p>
    <w:p>
      <w:pPr>
        <w:pStyle w:val="Heading3"/>
        <w:numPr>
          <w:ilvl w:val="2"/>
          <w:numId w:val="1"/>
        </w:numPr>
        <w:rPr/>
      </w:pPr>
      <w:bookmarkStart w:id="168" w:name="__RefHeading___Toc6675460_1280447820"/>
      <w:bookmarkStart w:id="169" w:name="_Toc69"/>
      <w:bookmarkEnd w:id="167"/>
      <w:bookmarkEnd w:id="168"/>
      <w:r>
        <w:rPr>
          <w:rtl w:val="true"/>
        </w:rPr>
        <w:t xml:space="preserve">درس </w:t>
      </w:r>
      <w:r>
        <w:rPr/>
        <w:t>6</w:t>
      </w:r>
      <w:r>
        <w:rPr>
          <w:rtl w:val="true"/>
        </w:rPr>
        <w:t xml:space="preserve"> </w:t>
      </w:r>
      <w:r>
        <w:rPr>
          <w:rtl w:val="true"/>
        </w:rPr>
        <w:t>فصل سوم معامله شيئى كه منفعت مورد اعتنا ندارد</w:t>
      </w:r>
      <w:bookmarkEnd w:id="169"/>
    </w:p>
    <w:p>
      <w:pPr>
        <w:pStyle w:val="Heading4"/>
        <w:numPr>
          <w:ilvl w:val="3"/>
          <w:numId w:val="1"/>
        </w:numPr>
        <w:rPr/>
      </w:pPr>
      <w:bookmarkStart w:id="170" w:name="__RefHeading___Toc6675462_1280447820"/>
      <w:bookmarkStart w:id="171" w:name="_Toc70"/>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در اين درس بحث درباره معامله بر شىء يا متاعى است كه داراى منفعت عقلايى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اين شىء تكويناً منفعتى ندارد و گاهى تشريعاً؛ يعنى چون منفعت آن حرام است، در حكم نداشتن منفعت است؛ مثل خمر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6675464_1280447820"/>
      <w:bookmarkStart w:id="173" w:name="_Toc71"/>
      <w:bookmarkEnd w:id="172"/>
      <w:r>
        <w:rPr>
          <w:rtl w:val="true"/>
        </w:rPr>
        <w:t>نكته</w:t>
      </w:r>
      <w:bookmarkEnd w:id="173"/>
    </w:p>
    <w:p>
      <w:pPr>
        <w:pStyle w:val="BookText"/>
        <w:rPr/>
      </w:pPr>
      <w:r>
        <w:rPr>
          <w:rFonts w:ascii="IRNazanin" w:hAnsi="IRNazanin" w:eastAsia="IRNazanin"/>
          <w:color w:val="111111"/>
          <w:sz w:val="28"/>
          <w:sz w:val="28"/>
          <w:szCs w:val="28"/>
          <w:rtl w:val="true"/>
          <w:lang w:bidi="fa-IR"/>
        </w:rPr>
        <w:t>بحث در اين قسم، در حرمت تكليفى نيست؛ زيرا معامله شيئى كه منفعت ندارد،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بحث از بطلان و فساد اين نوع معامله است؛ يعنى آيا فروشنده مالك پولى كه به ازاى اين متاعِ بدون منفعت، دريافت مى كند، مى شود و نقل و انتقال انجام مى گيرد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6675466_1280447820"/>
      <w:bookmarkStart w:id="175" w:name="_Toc72"/>
      <w:bookmarkEnd w:id="174"/>
      <w:r>
        <w:rPr>
          <w:rtl w:val="true"/>
        </w:rPr>
        <w:t>شيئى كه منفعت مورد اعتنا ندارد، به دو صورت فرض مى شود</w:t>
      </w:r>
      <w:r>
        <w:rPr>
          <w:rtl w:val="true"/>
        </w:rPr>
        <w:t>:</w:t>
      </w:r>
      <w:bookmarkEnd w:id="1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شىء فاقد هرگونه منفعتى است؛ يعنى نه منفعت شخصى دارد، نه نوعى، و نه در حال حاضر منفعتى دارد و نه در آينده اميد منفعت به آن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نوع مرغوبيتى در آن نيست كه منشأ ماليت شود← اين قسم معامله باطل و فاسد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معامله اى طرفين يا يكى از آن دو، ابتدا تصور منفعتى را در اين مبيع كنند، و</w:t>
      </w:r>
      <w:bookmarkStart w:id="176" w:name="pg16375_258057"/>
    </w:p>
    <w:p>
      <w:pPr>
        <w:pStyle w:val="BookText"/>
        <w:rPr/>
      </w:pPr>
      <w:bookmarkEnd w:id="176"/>
      <w:r>
        <w:rPr>
          <w:rFonts w:ascii="IRNazanin" w:hAnsi="IRNazanin" w:eastAsia="IRNazanin"/>
          <w:color w:val="111111"/>
          <w:sz w:val="28"/>
          <w:sz w:val="28"/>
          <w:szCs w:val="28"/>
          <w:rtl w:val="true"/>
          <w:lang w:bidi="fa-IR"/>
        </w:rPr>
        <w:t>بعد از انجام معامله معلوم شود هيچ منفعتى در اين متاع نبوده، معامله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مبيع داراى منفعت است، ولى منفعت آن معتدّبه نيست؛ يعنى يا منفعت عامى نيست و به ندرت مردم از اين شىء اين منفعت را اراده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اينكه منفعتى شخصى است و براى فرد خاصى منفعتى دارد كه آن هم نادر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معامله صحيح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ورقى را كه متعلق به آباء و اجدادش است و روى آن از صد سال پيش نوشته اى وجود دارد، پيدا كند و بگويد من اين را به فلان مبلغ مى خرم، اگرچه اين ورق بى ارزش است، براى او ماليت دارد و اين رغبت، رغبت شخصى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براى تغذيۀ گربه هاى خانه اش موش مى خرد؛ چنين منفعتى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رغبت و غرض شخصى نيست، بلكه نوعى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بعضى از گياهان بيابانى وجود دارد كه برخى، از اين گياهان براى يك خاصيتى استفاده مى كنند، ولى بيشتر مردم به اينها اعتنايى ندارند و لگدمال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موجب نمى شود كه اين گياه از ماليت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ماليت شدّت و ضعف دارد و بسته به ميزان رغبت مردم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6675468_1280447820"/>
      <w:bookmarkStart w:id="178" w:name="_Toc73"/>
      <w:bookmarkEnd w:id="177"/>
      <w:r>
        <w:rPr>
          <w:rtl w:val="true"/>
        </w:rPr>
        <w:t>توضيحى در باره ماليت داشتن يك شىء</w:t>
      </w:r>
      <w:bookmarkEnd w:id="178"/>
    </w:p>
    <w:p>
      <w:pPr>
        <w:pStyle w:val="BookText"/>
        <w:rPr/>
      </w:pPr>
      <w:r>
        <w:rPr>
          <w:rFonts w:ascii="Amiri" w:hAnsi="Amiri" w:eastAsia="Amiri" w:cs="Amiri"/>
          <w:color w:val="111111"/>
          <w:sz w:val="28"/>
          <w:sz w:val="28"/>
          <w:szCs w:val="28"/>
          <w:rtl w:val="true"/>
          <w:lang w:bidi="ar-SA"/>
        </w:rPr>
        <w:t>ماليت، اعتبارى عقلايى است؛ يعنى در خارج ما به ازا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اعتبارى عقلى و ذهنى است كه عقلاء اين را براى شيئى فرض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اين اعتبار هم نفعى است كه باعث رغبت عقلاء به آن مى شود و حاضر مى شوند در قِبال آن عوضى بدهند، يا براى به دست آوردن آن تلاش كنند؛ مثل حيازت مباحات</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اگرچيزى باشد كه عقلاء هيچ رغبتى به آن ندارند، زيرا هيچ منفعتى در آن تصوّر نمى شود، اين شىء مال نيست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ملاكِ ماليت، مقابلۀ به عوض نيست، بلكه رغبت انسان به آن است و اين رغبت، به </w:t>
      </w:r>
      <w:bookmarkStart w:id="179" w:name="pg16375_258058"/>
    </w:p>
    <w:p>
      <w:pPr>
        <w:pStyle w:val="BookText"/>
        <w:rPr/>
      </w:pPr>
      <w:bookmarkEnd w:id="179"/>
      <w:r>
        <w:rPr>
          <w:rFonts w:ascii="IRNazanin" w:hAnsi="IRNazanin" w:eastAsia="IRNazanin"/>
          <w:color w:val="111111"/>
          <w:sz w:val="28"/>
          <w:sz w:val="28"/>
          <w:szCs w:val="28"/>
          <w:rtl w:val="true"/>
          <w:lang w:bidi="fa-IR"/>
        </w:rPr>
        <w:t>حسب زمان و مكان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شىء ممكن است در زمانى مورد رغبت نباشد؛ چون يا نفعى ندارد، يا نفع آن شناخته شده نيست؛ مثل زمانى كه نفت از چاه ها بيرون مى زد و كسى آن را نمى شناخت و رغبتى به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زمان ماليت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به گران قيمت ترين و نفيس ترين متاع تبديل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حسب مكان هم ماليت متفاوت است؛ مثل غذايى كه در منطقه اى پرطرفدار است و منطقه اى ديگر به آن بى رغبت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ممكن است به حسب اختلاف اشخاص هم متفاوت شود؛ گاهى چيزى براى كسى ارزش دارد، نسبت به او مال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ديگرى هيچ ارزشى ندارد، نسبت به او مال محسوب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ماليت به حسب زمان، مكان و اشخاص امر متغيرى است؛ چنان كه به حسب عادات اين چنين است</w:t>
      </w:r>
      <w:r>
        <w:rPr>
          <w:rFonts w:eastAsia="IRNazanin" w:cs="IRNazanin"/>
          <w:color w:val="111111"/>
          <w:sz w:val="28"/>
          <w:szCs w:val="28"/>
          <w:rtl w:val="true"/>
          <w:lang w:bidi="fa-IR"/>
        </w:rPr>
        <w:t>.</w:t>
      </w:r>
    </w:p>
    <w:p>
      <w:pPr>
        <w:pStyle w:val="Heading4"/>
        <w:numPr>
          <w:ilvl w:val="3"/>
          <w:numId w:val="1"/>
        </w:numPr>
        <w:rPr/>
      </w:pPr>
      <w:bookmarkStart w:id="180" w:name="__RefHeading___Toc6675470_1280447820"/>
      <w:bookmarkStart w:id="181" w:name="_Toc74"/>
      <w:bookmarkEnd w:id="180"/>
      <w:r>
        <w:rPr>
          <w:rtl w:val="true"/>
        </w:rPr>
        <w:t>نكته</w:t>
      </w:r>
      <w:bookmarkEnd w:id="181"/>
    </w:p>
    <w:p>
      <w:pPr>
        <w:pStyle w:val="BookText"/>
        <w:rPr/>
      </w:pPr>
      <w:r>
        <w:rPr>
          <w:rFonts w:ascii="IRNazanin" w:hAnsi="IRNazanin" w:eastAsia="IRNazanin"/>
          <w:color w:val="111111"/>
          <w:sz w:val="28"/>
          <w:sz w:val="28"/>
          <w:szCs w:val="28"/>
          <w:rtl w:val="true"/>
          <w:lang w:bidi="fa-IR"/>
        </w:rPr>
        <w:t>هرچند ماليت يك اعتبار عقلايى و تابع رغبت است، امّا لازم نيست رغبت نيز عقلايى و عمومى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 تواند شخصى باشد؛ مثل كسى كه به دلايل شخصى به يك شىء رغبت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اين شىء براى او ماليت پيدا مى كند هرچند عقلاء اين رغبت را قبول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عُقلاء شيئى را كه مى دانند براى كسى مرغوب است نه اينكه لزوماً خودشان هم به آن رغبت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كردند كه مى شود در مقابل اين رغبت مالى گرفت، اين مى شود عُقلايى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كسى كه به حيوانى علاقه مند است و مثلاً مى خواهد انواع پشه ها را جمع كند، نمى توانيد بگوييد چون پشه ماليت ندارد، با از بين بردن پشه هاى او ضامن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كسى برگ هاى خشكيدۀ گل هايى را به دليل رغبتش به اين كار جمع مى كند، نمى شود گفت اين ماليت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رغبت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رغبت 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مال است؛ هرچند ديگران رغبتى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6675472_1280447820"/>
      <w:bookmarkStart w:id="183" w:name="_Toc75"/>
      <w:bookmarkEnd w:id="182"/>
      <w:r>
        <w:rPr>
          <w:rtl w:val="true"/>
        </w:rPr>
        <w:t>ملكيت ملازم ماليت نيست</w:t>
      </w:r>
      <w:bookmarkEnd w:id="18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ملكيت عبارت است از نوعى اعتبار عقلايى كه از ارتباط و اضافۀ بين شىء و شخص انتزاع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شيئى به شخصى ربط داشت، ربطى كه به آن علقۀ ملكيت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مال باشد و چه غير مال، يعنى هيچ گونه ارزشى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اوست؛ مثل يك دانه ريگ از نانوايى؛ </w:t>
      </w:r>
    </w:p>
    <w:p>
      <w:pPr>
        <w:pStyle w:val="BookText"/>
        <w:rPr/>
      </w:pPr>
      <w:r>
        <w:rPr>
          <w:rFonts w:ascii="IRNazanin" w:hAnsi="IRNazanin" w:eastAsia="IRNazanin"/>
          <w:color w:val="111111"/>
          <w:sz w:val="28"/>
          <w:sz w:val="28"/>
          <w:szCs w:val="28"/>
          <w:rtl w:val="true"/>
          <w:lang w:bidi="fa-IR"/>
        </w:rPr>
        <w:t>سنگكى كه هيچ ماليتى ندارد و مطلقاً مورد رغبت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ملك آن صاحب نانوايى است و تصرف در آن بدون اذن صاحبش غصب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برداشتن نخ از لباس كسى بدون رضايت او، تصرّف در ملك 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يك نخ ماليت و ارزشى ندارد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84" w:name="pg16375_258060"/>
    </w:p>
    <w:p>
      <w:pPr>
        <w:pStyle w:val="Heading3"/>
        <w:numPr>
          <w:ilvl w:val="2"/>
          <w:numId w:val="1"/>
        </w:numPr>
        <w:rPr/>
      </w:pPr>
      <w:bookmarkStart w:id="185" w:name="__RefHeading___Toc6675474_1280447820"/>
      <w:bookmarkStart w:id="186" w:name="_Toc76"/>
      <w:bookmarkEnd w:id="184"/>
      <w:bookmarkEnd w:id="185"/>
      <w:r>
        <w:rPr>
          <w:rtl w:val="true"/>
        </w:rPr>
        <w:t xml:space="preserve">درس </w:t>
      </w:r>
      <w:r>
        <w:rPr/>
        <w:t>7</w:t>
      </w:r>
      <w:r>
        <w:rPr>
          <w:rtl w:val="true"/>
        </w:rPr>
        <w:t xml:space="preserve"> </w:t>
      </w:r>
      <w:r>
        <w:rPr>
          <w:rtl w:val="true"/>
        </w:rPr>
        <w:t xml:space="preserve">فصل چهارم معامله با عمل محرّم </w:t>
      </w:r>
      <w:r>
        <w:rPr>
          <w:rtl w:val="true"/>
        </w:rPr>
        <w:t>(</w:t>
      </w:r>
      <w:r>
        <w:rPr/>
        <w:t>1</w:t>
      </w:r>
      <w:r>
        <w:rPr>
          <w:rtl w:val="true"/>
        </w:rPr>
        <w:t>)</w:t>
      </w:r>
      <w:bookmarkEnd w:id="186"/>
    </w:p>
    <w:p>
      <w:pPr>
        <w:pStyle w:val="Heading4"/>
        <w:numPr>
          <w:ilvl w:val="3"/>
          <w:numId w:val="1"/>
        </w:numPr>
        <w:rPr/>
      </w:pPr>
      <w:bookmarkStart w:id="187" w:name="__RefHeading___Toc6675476_1280447820"/>
      <w:bookmarkStart w:id="188" w:name="_Toc77"/>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يكى ديگر از معاملات حرام، كسب درآمد با عملى است كه شرعاً حرام مى باشد؛ مانند كسى كه از راه دروغ و غيبت تحصيل مال مى كند؛ مثلاً براى انتشار دروغ و اكاذيب اجير مى شود يا سى دى پر شده از دروغ و افترا را مى فروشد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فصل بعضى از اعمال محرمى كه مورد معامله واقع مى شود را بيان مى كنيم</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6675478_1280447820"/>
      <w:bookmarkStart w:id="190" w:name="_Toc78"/>
      <w:bookmarkEnd w:id="189"/>
      <w:r>
        <w:rPr>
          <w:rtl w:val="true"/>
        </w:rPr>
        <w:t>گفتار اول</w:t>
      </w:r>
      <w:r>
        <w:rPr>
          <w:rtl w:val="true"/>
        </w:rPr>
        <w:t xml:space="preserve">: </w:t>
      </w:r>
      <w:r>
        <w:rPr>
          <w:rtl w:val="true"/>
        </w:rPr>
        <w:t>تدليس در معاملات</w:t>
      </w:r>
      <w:bookmarkEnd w:id="190"/>
    </w:p>
    <w:p>
      <w:pPr>
        <w:pStyle w:val="Heading5"/>
        <w:numPr>
          <w:ilvl w:val="4"/>
          <w:numId w:val="1"/>
        </w:numPr>
        <w:rPr/>
      </w:pPr>
      <w:bookmarkStart w:id="191" w:name="__RefHeading___Toc6675480_1280447820"/>
      <w:bookmarkStart w:id="192" w:name="_Toc79"/>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تدليس به معناى خدعه و فريب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هر خدعه اى، بلكه مقصود پوشاندن عيب يا اظهار كمال در شىء يا كسى است كه آن كمال را ندارد، يا اظهار و نشان دادن وصفى كه انسان به آن راغب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واقعاً آن وصف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مخفى كردن وصفى كه رغبتى به آن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براى ازدواج اقدام مى كند، اگر بدانند او از فلان طايفه است، قطعاً به او دختر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او انتساب خود را مخفى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بدانند كه اين پسر فلانى يا از فلان فاميل است، به او راحت تر دختر مى دهند و او به دروغ بگويد كه من پسر فلانى يا پسرخاله فلانى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ممكن است پسر فلانى بودن، كمال و نبود آن عيب و نقص نباشد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93" w:name="pg16375_258061"/>
    </w:p>
    <w:p>
      <w:pPr>
        <w:pStyle w:val="BookText"/>
        <w:rPr/>
      </w:pPr>
      <w:bookmarkEnd w:id="193"/>
      <w:r>
        <w:rPr>
          <w:rFonts w:ascii="IRNazanin" w:hAnsi="IRNazanin" w:eastAsia="IRNazanin"/>
          <w:color w:val="111111"/>
          <w:sz w:val="28"/>
          <w:sz w:val="28"/>
          <w:szCs w:val="28"/>
          <w:rtl w:val="true"/>
          <w:lang w:bidi="fa-IR"/>
        </w:rPr>
        <w:t>البته بحث ما در مطلق تدليس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مقصود تدليس در معاملات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كسى محاسنش را سفيد مى كند و خودش را پيرمرد جلوه مى دهد تا به او بيشتر احترام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لباس خاصّى مى پوشد تا او را جزو فلان گروه يا طبقه بدانند و احترامش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تدليس است، اما از بحث ما خارج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6675482_1280447820"/>
      <w:bookmarkStart w:id="195" w:name="_Toc80"/>
      <w:bookmarkEnd w:id="194"/>
      <w:r>
        <w:rPr>
          <w:rtl w:val="true"/>
        </w:rPr>
        <w:t>مسئله</w:t>
      </w:r>
      <w:bookmarkEnd w:id="1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براى تدليس در معامله، اجير شود، با توجه به اينكه تدليس در معاملات حرام است، معامله اى كه بر اين تدليس واقع شده نيز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براى ازدواج، مى خواهد خود را جاى كس ديگرى جا بزند و به شناسنامه يا كارت شناسايى جعلى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كسى را اجير مى كند تا اين مدارك را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شخص مدلّس با جعل كننده شناسنامه، حرام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كسى را براى ساخت جواهر بدلى اجير كنند تا آن را به جاى جواهر اصلى به ديگرى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معامله اى كه براى ساخت جواهر بدلى به قصد تدليس ديگرى انجام گرفته است، حرام و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مواردى كه تدليس حرام نيست، مثل مكر و خدعه كردن در جنگ، يا فريب دادن در چالش هاى سياسى با كفار و دشمنان اسلام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يا تدليس در غير معامله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معاملۀ بر اين تدليس حرام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6675484_1280447820"/>
      <w:bookmarkStart w:id="197" w:name="_Toc81"/>
      <w:bookmarkEnd w:id="196"/>
      <w:r>
        <w:rPr>
          <w:rtl w:val="true"/>
        </w:rPr>
        <w:t>معيار تشخيص تدليس</w:t>
      </w:r>
      <w:bookmarkEnd w:id="19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معيار تشخيص تدليس آن است كه عرف آن را تدليس بداند؛ مثلاً اگر در مقام خواستگارى، زن يا مرد خواستگار به گونه اى خود را بيارايند كه طرف مقابل به او رغبت كند، اين نه اغواء است، نه فريب و تدليس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حرمتى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چيزى كه سبب رغبت ديگرى شود، تدليس نيست</w:t>
      </w:r>
      <w:r>
        <w:rPr>
          <w:rFonts w:eastAsia="IRNazanin" w:cs="IRNazanin"/>
          <w:color w:val="111111"/>
          <w:sz w:val="28"/>
          <w:szCs w:val="28"/>
          <w:rtl w:val="true"/>
          <w:lang w:bidi="fa-IR"/>
        </w:rPr>
        <w:t xml:space="preserve">. </w:t>
      </w:r>
      <w:bookmarkStart w:id="198" w:name="pg16375_258062"/>
    </w:p>
    <w:p>
      <w:pPr>
        <w:pStyle w:val="BookText"/>
        <w:rPr/>
      </w:pPr>
      <w:bookmarkEnd w:id="198"/>
      <w:r>
        <w:rPr>
          <w:rFonts w:ascii="IRNazanin" w:hAnsi="IRNazanin" w:eastAsia="IRNazanin"/>
          <w:color w:val="111111"/>
          <w:sz w:val="28"/>
          <w:sz w:val="28"/>
          <w:szCs w:val="28"/>
          <w:rtl w:val="true"/>
          <w:lang w:bidi="fa-IR"/>
        </w:rPr>
        <w:t>اما اگر شب عروسى خواهر عروس با استفاده از تاريكى شب، خود را به جاى عروس در اختيار داماد قرار دهد، يا بيمارى هايى را كه مانع از آميزش است كتمان كنند، يا عيوبى مثل جزام، برص و جنون را مخفى نمايند، يا زنازادگى را براى صورت گرفتن ازدواج اعلام نكنند، اينها عيوبى است كه پنهان كردن آن تدليس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ما گريم يكى از مصداق هاى تدليس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كنيد زن يا مرد پيرى را گريم كنند تا مثل زن يا مرد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شود، يا تاريخ تولّد او را در شناسنامه اش دست كارى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6675486_1280447820"/>
      <w:bookmarkStart w:id="200" w:name="_Toc82"/>
      <w:bookmarkEnd w:id="199"/>
      <w:r>
        <w:rPr>
          <w:rtl w:val="true"/>
        </w:rPr>
        <w:t>گفتار دوم</w:t>
      </w:r>
      <w:r>
        <w:rPr>
          <w:rtl w:val="true"/>
        </w:rPr>
        <w:t xml:space="preserve">: </w:t>
      </w:r>
      <w:r>
        <w:rPr>
          <w:rtl w:val="true"/>
        </w:rPr>
        <w:t>تزيين حرام</w:t>
      </w:r>
      <w:bookmarkEnd w:id="200"/>
    </w:p>
    <w:p>
      <w:pPr>
        <w:pStyle w:val="BookText"/>
        <w:rPr/>
      </w:pPr>
      <w:r>
        <w:rPr>
          <w:rFonts w:ascii="Amiri" w:hAnsi="Amiri" w:eastAsia="Amiri" w:cs="Amiri"/>
          <w:color w:val="111111"/>
          <w:sz w:val="28"/>
          <w:sz w:val="28"/>
          <w:szCs w:val="28"/>
          <w:rtl w:val="true"/>
          <w:lang w:bidi="ar-SA"/>
        </w:rPr>
        <w:t>زينتى كه براى مرد يا زن حرام است، معامله آن هم، به منظور تحقق اين عمل حرام، حرام و باطل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دستبند و زنجير طلا براى مرد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براى اين تزئين، معامله اى واقع شود، اين معامله حرام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براى تبرّج يا تزينى كه به عنوان ثانوى براى زن حرام است، اجير شود، معامله باطل و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6675488_1280447820"/>
      <w:bookmarkStart w:id="202" w:name="_Toc83"/>
      <w:bookmarkEnd w:id="201"/>
      <w:r>
        <w:rPr>
          <w:rtl w:val="true"/>
        </w:rPr>
        <w:t>گفتار سوم</w:t>
      </w:r>
      <w:r>
        <w:rPr>
          <w:rtl w:val="true"/>
        </w:rPr>
        <w:t xml:space="preserve">: </w:t>
      </w:r>
      <w:r>
        <w:rPr>
          <w:rtl w:val="true"/>
        </w:rPr>
        <w:t>تشبه مرد به زن و بر عكس</w:t>
      </w:r>
      <w:bookmarkEnd w:id="202"/>
    </w:p>
    <w:p>
      <w:pPr>
        <w:pStyle w:val="Heading5"/>
        <w:numPr>
          <w:ilvl w:val="4"/>
          <w:numId w:val="1"/>
        </w:numPr>
        <w:rPr/>
      </w:pPr>
      <w:bookmarkStart w:id="203" w:name="__RefHeading___Toc6675490_1280447820"/>
      <w:bookmarkStart w:id="204" w:name="_Toc84"/>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مقصود اين است كه مردى حالت نرمش و انعطاف زنانه به خود بگيرد</w:t>
      </w:r>
      <w:r>
        <w:rPr>
          <w:rStyle w:val="FootnoteAnchor"/>
          <w:rtl w:val="true"/>
        </w:rPr>
        <w:footnoteReference w:id="20"/>
      </w:r>
      <w:r>
        <w:rPr>
          <w:rFonts w:ascii="Amiri" w:hAnsi="Amiri" w:eastAsia="Amiri" w:cs="Amiri"/>
          <w:color w:val="111111"/>
          <w:sz w:val="28"/>
          <w:sz w:val="28"/>
          <w:szCs w:val="28"/>
          <w:rtl w:val="true"/>
          <w:lang w:bidi="ar-SA"/>
        </w:rPr>
        <w:t>آن حالت جذّابيتى كه زن در مقابل مرد دارد، يا زنى در مقابل همجنس خود حالت مردانه داشته باشد</w:t>
      </w:r>
      <w:r>
        <w:rPr>
          <w:rStyle w:val="FootnoteAnchor"/>
          <w:rtl w:val="true"/>
        </w:rPr>
        <w:footnoteReference w:id="21"/>
      </w:r>
      <w:r>
        <w:rPr>
          <w:rFonts w:ascii="IRNazanin" w:hAnsi="IRNazanin" w:eastAsia="IRNazanin"/>
          <w:color w:val="111111"/>
          <w:sz w:val="28"/>
          <w:sz w:val="28"/>
          <w:szCs w:val="28"/>
          <w:rtl w:val="true"/>
          <w:lang w:bidi="fa-IR"/>
        </w:rPr>
        <w:t>اين نوع تشبه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كسى براى چنين تشبهى اجير شود، اين معامله حرام و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6675492_1280447820"/>
      <w:bookmarkStart w:id="206" w:name="_Toc85"/>
      <w:bookmarkEnd w:id="205"/>
      <w:r>
        <w:rPr>
          <w:rtl w:val="true"/>
        </w:rPr>
        <w:t>نكته</w:t>
      </w:r>
      <w:bookmarkEnd w:id="2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پوشيدن لباس جنس مخالف، چنانچه صدق عنوان تأنيث يا تذكير نكند، حرام نيست</w:t>
      </w:r>
      <w:r>
        <w:rPr>
          <w:rFonts w:eastAsia="IRNazanin" w:cs="IRNazanin"/>
          <w:color w:val="111111"/>
          <w:sz w:val="28"/>
          <w:szCs w:val="28"/>
          <w:rtl w:val="true"/>
          <w:lang w:bidi="fa-IR"/>
        </w:rPr>
        <w:t>.</w:t>
      </w:r>
      <w:bookmarkStart w:id="207" w:name="pg16375_258063"/>
    </w:p>
    <w:p>
      <w:pPr>
        <w:pStyle w:val="BookText"/>
        <w:rPr/>
      </w:pPr>
      <w:bookmarkEnd w:id="207"/>
      <w:r>
        <w:rPr>
          <w:rFonts w:ascii="IRNazanin" w:hAnsi="IRNazanin" w:eastAsia="IRNazanin"/>
          <w:color w:val="111111"/>
          <w:sz w:val="28"/>
          <w:sz w:val="28"/>
          <w:szCs w:val="28"/>
          <w:rtl w:val="true"/>
          <w:lang w:bidi="fa-IR"/>
        </w:rPr>
        <w:t>اگر مردى با حفظ شئون مردانه، لباس زنانه بپوشد، ولى در او هيچ گونه تأنيثى ايجاد نشود، حرمتى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تشبه فقط در لباس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مردى لباس مردانه بپوشد، ولى رفتار و گفتار و نحوۀ تعاملش زنانه باشد؛ يعنى همچنان كه شيوه متعارف زنانه داراى نوعى جاذبه براى جنس مخالف است، اين مرد هم براى ايجاد جاذبه در جنس موافق، همان رفتار را تقليد كند، چنين سلوكى مسلماً تأنيث و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تأنيث و تذكيرِ حرام، قصد شرط است؛ يعنى بايد با اين كار قصد تأنيث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قصد تأنيث ندارد و حركات زنانه را به جهتى عقلايى انجام مى دهد، حرام نيست؛ مثل مردى كه به خاطر ايفاى نقشى در فيلم يا تعزيه لباس زنانه مى پوشد يا حركات زنانه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معلوم است شأنش اين نيست؛ و بالعكس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6675494_1280447820"/>
      <w:bookmarkStart w:id="209" w:name="_Toc86"/>
      <w:bookmarkEnd w:id="208"/>
      <w:r>
        <w:rPr>
          <w:rtl w:val="true"/>
        </w:rPr>
        <w:t>مسئله</w:t>
      </w:r>
      <w:bookmarkEnd w:id="209"/>
    </w:p>
    <w:p>
      <w:pPr>
        <w:pStyle w:val="BookText"/>
        <w:rPr/>
      </w:pPr>
      <w:r>
        <w:rPr>
          <w:rFonts w:ascii="IRNazanin" w:hAnsi="IRNazanin" w:eastAsia="IRNazanin"/>
          <w:color w:val="111111"/>
          <w:sz w:val="28"/>
          <w:sz w:val="28"/>
          <w:szCs w:val="28"/>
          <w:rtl w:val="true"/>
          <w:lang w:bidi="fa-IR"/>
        </w:rPr>
        <w:t>احوط آن است كه مرد يا زن، از زينتى كه مخصوص به جنس مخالف است استفاده نكند؛ اگرچه قصد تأنيث و تذكير هم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مردى كه بدون قصد تأنيث و فقط به منظور آرايش، زيرابرو بردارد كه احوط ترك آن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210" w:name="pg16375_258064"/>
    </w:p>
    <w:p>
      <w:pPr>
        <w:pStyle w:val="Heading3"/>
        <w:numPr>
          <w:ilvl w:val="2"/>
          <w:numId w:val="1"/>
        </w:numPr>
        <w:rPr/>
      </w:pPr>
      <w:bookmarkStart w:id="211" w:name="__RefHeading___Toc6675496_1280447820"/>
      <w:bookmarkStart w:id="212" w:name="_Toc87"/>
      <w:bookmarkEnd w:id="210"/>
      <w:bookmarkEnd w:id="211"/>
      <w:r>
        <w:rPr>
          <w:rtl w:val="true"/>
        </w:rPr>
        <w:t xml:space="preserve">درس </w:t>
      </w:r>
      <w:r>
        <w:rPr/>
        <w:t>8</w:t>
      </w:r>
      <w:r>
        <w:rPr>
          <w:rtl w:val="true"/>
        </w:rPr>
        <w:t xml:space="preserve"> </w:t>
      </w:r>
      <w:r>
        <w:rPr>
          <w:rtl w:val="true"/>
        </w:rPr>
        <w:t xml:space="preserve">فصل چهارم معامله با عمل محرّم </w:t>
      </w:r>
      <w:r>
        <w:rPr>
          <w:rtl w:val="true"/>
        </w:rPr>
        <w:t>(</w:t>
      </w:r>
      <w:r>
        <w:rPr/>
        <w:t>2</w:t>
      </w:r>
      <w:r>
        <w:rPr>
          <w:rtl w:val="true"/>
        </w:rPr>
        <w:t>)</w:t>
      </w:r>
      <w:bookmarkEnd w:id="212"/>
    </w:p>
    <w:p>
      <w:pPr>
        <w:pStyle w:val="Heading4"/>
        <w:numPr>
          <w:ilvl w:val="3"/>
          <w:numId w:val="1"/>
        </w:numPr>
        <w:rPr/>
      </w:pPr>
      <w:bookmarkStart w:id="213" w:name="__RefHeading___Toc6675498_1280447820"/>
      <w:bookmarkStart w:id="214" w:name="_Toc88"/>
      <w:bookmarkEnd w:id="213"/>
      <w:r>
        <w:rPr>
          <w:rtl w:val="true"/>
        </w:rPr>
        <w:t>گفتار چهارم</w:t>
      </w:r>
      <w:r>
        <w:rPr>
          <w:rtl w:val="true"/>
        </w:rPr>
        <w:t xml:space="preserve">: </w:t>
      </w:r>
      <w:r>
        <w:rPr>
          <w:rtl w:val="true"/>
        </w:rPr>
        <w:t xml:space="preserve">كم فروشى </w:t>
      </w:r>
      <w:r>
        <w:rPr>
          <w:rtl w:val="true"/>
        </w:rPr>
        <w:t>(</w:t>
      </w:r>
      <w:r>
        <w:rPr>
          <w:rtl w:val="true"/>
        </w:rPr>
        <w:t>تطفيف</w:t>
      </w:r>
      <w:r>
        <w:rPr>
          <w:rtl w:val="true"/>
        </w:rPr>
        <w:t>)</w:t>
      </w:r>
      <w:bookmarkEnd w:id="214"/>
    </w:p>
    <w:p>
      <w:pPr>
        <w:pStyle w:val="Heading5"/>
        <w:numPr>
          <w:ilvl w:val="4"/>
          <w:numId w:val="1"/>
        </w:numPr>
        <w:rPr/>
      </w:pPr>
      <w:bookmarkStart w:id="215" w:name="__RefHeading___Toc6675500_1280447820"/>
      <w:bookmarkStart w:id="216" w:name="_Toc89"/>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فروشى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تطفيف</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كم فروشى از گناهان كبيره، و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اجير شده تا ساختمانى به مساحت صد متر مربع بسازد، و او ساختمان را به مساحت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او گفته شده آهن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بيندازد، ولى آهن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مصداق كم فروشى، و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6675502_1280447820"/>
      <w:bookmarkStart w:id="218" w:name="_Toc90"/>
      <w:bookmarkEnd w:id="217"/>
      <w:r>
        <w:rPr>
          <w:rtl w:val="true"/>
        </w:rPr>
        <w:t>احكام كم فروشى</w:t>
      </w:r>
      <w:bookmarkEnd w:id="2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را براى تطفيف و كم فروشى اجير كنند، چنين اجاره اى باطل و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براى توزين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يا اكتيال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 اجير شود، ولى كم فروشى و خيانت كند، اين اجاره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مستحق اُجرت نيست؛ مثلاً اگر به مدّت يك ماه تطفيف كرده، يك ماه را مستحق اجرت نيست؛ چون اجاره او بر اكتيال و توزينِ صحيح واقع شده، كه به مقتضاى اين اجاره</w:t>
      </w:r>
      <w:bookmarkStart w:id="219" w:name="pg16375_258065"/>
    </w:p>
    <w:p>
      <w:pPr>
        <w:pStyle w:val="BookText"/>
        <w:rPr/>
      </w:pPr>
      <w:bookmarkEnd w:id="219"/>
      <w:r>
        <w:rPr>
          <w:rFonts w:ascii="IRNazanin" w:hAnsi="IRNazanin" w:eastAsia="IRNazanin"/>
          <w:color w:val="111111"/>
          <w:sz w:val="28"/>
          <w:sz w:val="28"/>
          <w:szCs w:val="28"/>
          <w:rtl w:val="true"/>
          <w:lang w:bidi="fa-IR"/>
        </w:rPr>
        <w:t>عمل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الاجاره، بر ايام، توزيع شده است، اگر يك روز خيانت كرده باشد، به همان نسبت مستحق اُجرت نيست و اگر اجرت موزّع بر دفعات اكتيال و توزين باشد، به سهم و اندازه آن دفعاتى كه خيانت كرده، مستحق اُجرت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را اجير كند، بدون اينكه قيد توزين صحيح يا فاسد را داشته باشد، اين هم ملحق به صورتى است كه شرط اكتيال و توزين صحيح را مى كند؛ يعنى آنجا هم اگر خيانت كرد، مستحق اُجرت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 فروشى به چيزهايى كه مَكيل و موزون است،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شامل اشيايى كه با شمارش، يا پارچه اى كه با متر، يا زمينى كه با متر مربع اندازه گيرى مى شود نيز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تطفيف و كم فروشى فقط در مورد خريد و فروش نيست و شامل معاملات ديگر هم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6675504_1280447820"/>
      <w:bookmarkStart w:id="221" w:name="_Toc91"/>
      <w:bookmarkEnd w:id="220"/>
      <w:r>
        <w:rPr>
          <w:rtl w:val="true"/>
        </w:rPr>
        <w:t>نكته</w:t>
      </w:r>
      <w:bookmarkEnd w:id="221"/>
    </w:p>
    <w:p>
      <w:pPr>
        <w:pStyle w:val="BookText"/>
        <w:rPr/>
      </w:pPr>
      <w:r>
        <w:rPr>
          <w:rFonts w:ascii="IRNazanin" w:hAnsi="IRNazanin" w:eastAsia="IRNazanin"/>
          <w:color w:val="111111"/>
          <w:sz w:val="28"/>
          <w:sz w:val="28"/>
          <w:szCs w:val="28"/>
          <w:rtl w:val="true"/>
          <w:lang w:bidi="fa-IR"/>
        </w:rPr>
        <w:t>گاهى كم دادن حق است؛ مثل جايى كه مشترى از بايع طلبكار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معامله آن مقدار را، در جايى كه تقاص جايز است، برمى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6675506_1280447820"/>
      <w:bookmarkStart w:id="223" w:name="_Toc92"/>
      <w:bookmarkEnd w:id="222"/>
      <w:r>
        <w:rPr>
          <w:rtl w:val="true"/>
        </w:rPr>
        <w:t>حكم معامله اى كه در آن كم فروشى شده است</w:t>
      </w:r>
      <w:r>
        <w:rPr>
          <w:rtl w:val="true"/>
        </w:rPr>
        <w:t>:</w:t>
      </w:r>
      <w:bookmarkEnd w:id="223"/>
    </w:p>
    <w:p>
      <w:pPr>
        <w:pStyle w:val="Heading6"/>
        <w:numPr>
          <w:ilvl w:val="5"/>
          <w:numId w:val="1"/>
        </w:numPr>
        <w:rPr/>
      </w:pPr>
      <w:bookmarkStart w:id="224" w:name="__RefHeading___Toc6675508_1280447820"/>
      <w:bookmarkStart w:id="225" w:name="_Toc93"/>
      <w:bookmarkEnd w:id="224"/>
      <w:r>
        <w:rPr/>
        <w:t>1</w:t>
      </w:r>
      <w:r>
        <w:rPr>
          <w:rtl w:val="true"/>
        </w:rPr>
        <w:t xml:space="preserve">. </w:t>
      </w:r>
      <w:r>
        <w:rPr>
          <w:rtl w:val="true"/>
        </w:rPr>
        <w:t>معامله به غير مجانس است</w:t>
      </w:r>
      <w:r>
        <w:rPr>
          <w:rtl w:val="true"/>
        </w:rPr>
        <w:t>:</w:t>
      </w:r>
      <w:bookmarkEnd w:id="22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كلّى را مى فروشد، نه جنس معين مشخص خارجى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مشترى هم همان كلّى را مى پذيرد، ولى در مقام تسليم، آنچه به عنوان مصداق كلّى به مشترى مى دهد، كمتر از آن مقدارى است كه معامله بر آن واقع شده است← اين معامله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همان مقدار كه بايع از وزن آن مبيع كم گذاشته است، مديون مشترى بوده و بايد آن را بپردازد و فرقى هم نمى كند كه كلّى در معين باشد</w:t>
      </w:r>
      <w:r>
        <w:rPr>
          <w:rStyle w:val="FootnoteAnchor"/>
          <w:rtl w:val="true"/>
        </w:rPr>
        <w:footnoteReference w:id="23"/>
      </w:r>
      <w:r>
        <w:rPr>
          <w:rFonts w:ascii="Amiri" w:hAnsi="Amiri" w:eastAsia="Amiri" w:cs="Amiri"/>
          <w:color w:val="111111"/>
          <w:sz w:val="28"/>
          <w:sz w:val="28"/>
          <w:szCs w:val="28"/>
          <w:rtl w:val="true"/>
          <w:lang w:bidi="ar-SA"/>
        </w:rPr>
        <w:t>يا در غير معين</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بر شخص موجود خارجى واقع شده است كه به چند صورت متصور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خريدار اهميتى به كميت آن نمى دهد← اين معامله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شيرينى فروشى وزن كيكى را دو كيلو نوشته است، درحالى كه مى داند اين كيك از آنچه مشخّص شده صد گرم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ظاهر اين كيك متناسب با آن چيزى است كه مشترى مى خواهد، لذا اهميتى نمى دهد كه كيك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باشد يا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معامله صحيح است؛ چون مشترى مبالاتى به وزن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خسارت زدن به مشترى محسوب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 و وزن، شرطى است كه معامله بر مبناى آن واقع شده است يا ضمن معامله شرط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صحيح است، اما مشترى حق خيار دارد و مى تواند مبيع را پس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مشترى از ميان كيسه هاى ده كيلويى برنج، يك كيسه را برمى دارد به اعتقاد اينكه وزن آن ده كيلو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او هم براى معامله اين است كه اين كيسه، ده كيلو است؛ لذا وزن شرط ضمنى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حتى هنگام معامله شرط مى كند كه من اين كيسه را مى خواهم، مشروط بر اينكه ده كيلو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قيد مبيع است</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قرائن حال اقتضا كند كه اگر مبيع به اين مقدار نباشد، مشترى اصلاً آن را نمى خواهد← در اين صورت معامله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قرائن حال اقتضا مى كند كه مراد او شرط ضمنى است← معامله صحيح است، ولى خيار ثابت مى شود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قرائن حال نشان مى دهد كه براى تقسيط است؛ يعنى مى خواهد با ذكر مقدار </w:t>
      </w:r>
    </w:p>
    <w:p>
      <w:pPr>
        <w:pStyle w:val="BookText"/>
        <w:rPr/>
      </w:pPr>
      <w:r>
        <w:rPr>
          <w:rFonts w:ascii="IRNazanin" w:hAnsi="IRNazanin" w:eastAsia="IRNazanin"/>
          <w:color w:val="111111"/>
          <w:sz w:val="28"/>
          <w:sz w:val="28"/>
          <w:szCs w:val="28"/>
          <w:rtl w:val="true"/>
          <w:lang w:bidi="fa-IR"/>
        </w:rPr>
        <w:t xml:space="preserve">و كميت، مشخص كند كه اين پول گرفته شده، چگونه بر مثمن تقسيط مى شود و قيمت هر كيلو را مى خواهد معين كند← در اين صورت معامله در همين مقدار از مبيع كه تسليم شده، صحيح و نسبت به آن مقدارى كه تطفيف كرده، باطل است؛ يعنى چنانچه اين كيسه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بود، معامله اين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 درست و مالك ثمن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نسبت به آن نيم كيلو معامله اى انجام نگرفته، ثمن آن، ملك بايع نيست و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معامله به مجانس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كلى فى الذّمه است← اين معامله صحيح است؛ اگر چه در ثمن يا مثمن كم فروشى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كم فروشى در مقام تسليم و تسلّم موجب نمى شود كه معامله باطل باشد؛ چون معاملۀ همجنس با تفاضل آن، وقتى باطل است كه در اصل معامله تفاضل وجود داشته باشد؛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مَن گندم را فروختم به يك من و نيم از فلان گندم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اين 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چون در اينجا معامله بر عنوان كلّى يك من گندم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يك من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معامله، از لحاظ وزن، تفاضلى بين آنها وجود ندارد، معامله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بايع به همان مقدار كه از وزن مبيع كم گذاشته است، مديون مشترى است و بايد آن را ادا كند و تصرّف او در معادل آن مقدار از ثمن،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معامله، يعنى مبيع، يك عين شخصى خارجى است، نه يك امر كلّى فى الذّمه، و اين مبيع موزون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مشترى به وزن آن اهميتى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كيك دو كيلويى را به دو كيلو شيرينى مربّايى از همان جنس مى خرد و اهميتى هم به وزن آن كيك نمى دهد، ولى آن كيك صد گرم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باطل است؛ زيرا آنچه واقع شده است، بيع متجانس به متجانس با تفاضل است و اين رباست و معاملۀ ربوى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معامله عين خارجى مشخصى است، به شرط كميت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 هم بيع ربوى است و معامله باطل است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روى عين شخصى خارجى واقع مى شود، لكن معنون به عنوان اين كميت معين</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متعلق بيع را به كميت خاص مقيد مى كند</w:t>
      </w:r>
      <w:r>
        <w:rPr>
          <w:rStyle w:val="FootnoteAnchor"/>
          <w:rtl w:val="true"/>
        </w:rPr>
        <w:footnoteReference w:id="27"/>
      </w:r>
      <w:r>
        <w:rPr>
          <w:rFonts w:ascii="IRNazanin" w:hAnsi="IRNazanin" w:eastAsia="IRNazanin"/>
          <w:color w:val="111111"/>
          <w:sz w:val="28"/>
          <w:sz w:val="28"/>
          <w:szCs w:val="28"/>
          <w:rtl w:val="true"/>
          <w:lang w:bidi="fa-IR"/>
        </w:rPr>
        <w:t>←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 گر اين را مى خرد به شرط اينكه وزنش مثلاً سه كيلو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رجوعش به آن صورت دوم خواهد بودد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معامله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غرض تقسيط</w:t>
      </w:r>
      <w:r>
        <w:rPr>
          <w:rStyle w:val="FootnoteAnchor"/>
          <w:rtl w:val="true"/>
        </w:rPr>
        <w:footnoteReference w:id="2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صحيح است و هر كس كم گذاشته است، ثمن آن مقدار در ذمّه او باقى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سه كيلو برنج طارم را در مقابل سه كيلو برنج صدرى مى فروشد؛ به طورى كه يك كيلو از اين، در برابر يك كيلو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نسبت به هر مقدارى كه اين برنج با مقابل خودش از همجنس قرار دارد، صحيح واقع شده است و آن مقدارى كه كم گذاشته است، در آن مقدار ذمّۀ او مشغول است و معامله در همان مقدار مساوى، صحيح و در غير آن، معامله باطل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26" w:name="pg16375_258069"/>
    </w:p>
    <w:p>
      <w:pPr>
        <w:pStyle w:val="Heading3"/>
        <w:numPr>
          <w:ilvl w:val="2"/>
          <w:numId w:val="1"/>
        </w:numPr>
        <w:rPr/>
      </w:pPr>
      <w:bookmarkStart w:id="227" w:name="__RefHeading___Toc6675510_1280447820"/>
      <w:bookmarkStart w:id="228" w:name="_Toc94"/>
      <w:bookmarkEnd w:id="226"/>
      <w:bookmarkEnd w:id="227"/>
      <w:r>
        <w:rPr>
          <w:rtl w:val="true"/>
        </w:rPr>
        <w:t xml:space="preserve">درس </w:t>
      </w:r>
      <w:r>
        <w:rPr/>
        <w:t>9</w:t>
      </w:r>
      <w:r>
        <w:rPr>
          <w:rtl w:val="true"/>
        </w:rPr>
        <w:t xml:space="preserve"> </w:t>
      </w:r>
      <w:r>
        <w:rPr>
          <w:rtl w:val="true"/>
        </w:rPr>
        <w:t>فصل چهارم</w:t>
      </w:r>
      <w:bookmarkEnd w:id="228"/>
    </w:p>
    <w:p>
      <w:pPr>
        <w:pStyle w:val="Heading4"/>
        <w:numPr>
          <w:ilvl w:val="3"/>
          <w:numId w:val="1"/>
        </w:numPr>
        <w:rPr/>
      </w:pPr>
      <w:bookmarkStart w:id="229" w:name="__RefHeading___Toc6675512_1280447820"/>
      <w:bookmarkStart w:id="230" w:name="_Toc95"/>
      <w:bookmarkEnd w:id="229"/>
      <w:r>
        <w:rPr>
          <w:rtl w:val="true"/>
        </w:rPr>
        <w:t xml:space="preserve">معامله با عمل محرّم </w:t>
      </w:r>
      <w:r>
        <w:rPr>
          <w:rtl w:val="true"/>
        </w:rPr>
        <w:t>(</w:t>
      </w:r>
      <w:r>
        <w:rPr/>
        <w:t>3</w:t>
      </w:r>
      <w:r>
        <w:rPr>
          <w:rtl w:val="true"/>
        </w:rPr>
        <w:t>)</w:t>
      </w:r>
      <w:bookmarkEnd w:id="230"/>
    </w:p>
    <w:p>
      <w:pPr>
        <w:pStyle w:val="Heading5"/>
        <w:numPr>
          <w:ilvl w:val="4"/>
          <w:numId w:val="1"/>
        </w:numPr>
        <w:rPr/>
      </w:pPr>
      <w:bookmarkStart w:id="231" w:name="__RefHeading___Toc6675514_1280447820"/>
      <w:bookmarkStart w:id="232" w:name="_Toc96"/>
      <w:bookmarkEnd w:id="231"/>
      <w:r>
        <w:rPr>
          <w:rtl w:val="true"/>
        </w:rPr>
        <w:t>گفتار پنجم</w:t>
      </w:r>
      <w:r>
        <w:rPr>
          <w:rtl w:val="true"/>
        </w:rPr>
        <w:t xml:space="preserve">: </w:t>
      </w:r>
      <w:r>
        <w:rPr>
          <w:rtl w:val="true"/>
        </w:rPr>
        <w:t>تنجيم</w:t>
      </w:r>
      <w:bookmarkEnd w:id="232"/>
    </w:p>
    <w:p>
      <w:pPr>
        <w:pStyle w:val="Heading6"/>
        <w:numPr>
          <w:ilvl w:val="5"/>
          <w:numId w:val="1"/>
        </w:numPr>
        <w:rPr/>
      </w:pPr>
      <w:bookmarkStart w:id="233" w:name="__RefHeading___Toc6675516_1280447820"/>
      <w:bookmarkStart w:id="234" w:name="_Toc97"/>
      <w:bookmarkEnd w:id="233"/>
      <w:r>
        <w:rPr>
          <w:rtl w:val="true"/>
        </w:rPr>
        <w:t>مقدمه</w:t>
      </w:r>
      <w:bookmarkEnd w:id="234"/>
    </w:p>
    <w:p>
      <w:pPr>
        <w:pStyle w:val="BookText"/>
        <w:rPr/>
      </w:pP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انگيزه هاى مختلفى انجام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قصد شناخت نجوم و مسيرهاى آنها را دارند و مى خواهند مطالع و مغاربشان را بشناسند؛ مثلاً مشترى از كجا طلوع و در كجا غروب مى كند؟ زمان آن كى است؟ يا مقارنۀ دو كوكب در چه زمانى انجام مى گيرد؟ ولى با قطع نظر از اينكه در زندگى شان آثارى دارد يا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گاهى براى اين است كه آثار آن را بر زندگى بشر كشف كنند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اقوام و ملل گذشته، مانند ايرانيان، هنديان و عرب هاى قديم، معتقد بودند كه حوادث عالم سُفلى، از مرگ و حيات، مرض و سلامت، جنگ و صلح، عزّت و ذلّت و همچنين سود و زيان در تجارت و ديگر حوادثى كه در زندگى انسان پيش مى آيد، همۀ اينها ناشى از تأثيراتى است كه اين اجرام فلكى بر زندگى انسان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 بودند كه زمين و آنچه در آن است، اسير دست اين اجرام فلكى است؛ مثلاً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مولودى در ساعت طلوع زحل متولّد شود، داراى طالع زحل است و كسى كه طالع زحل دارد، خصوصيات چنين و چنان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سفرى كه در مقارنۀ مثلاً زهره و مشترى صورت مى گيرد، فلان حكم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وقتى پادشاهى </w:t>
      </w:r>
      <w:bookmarkStart w:id="235" w:name="pg16375_258070"/>
    </w:p>
    <w:p>
      <w:pPr>
        <w:pStyle w:val="BookText"/>
        <w:rPr/>
      </w:pPr>
      <w:bookmarkEnd w:id="235"/>
      <w:r>
        <w:rPr>
          <w:rFonts w:ascii="Amiri" w:hAnsi="Amiri" w:eastAsia="Amiri" w:cs="Amiri"/>
          <w:color w:val="111111"/>
          <w:sz w:val="28"/>
          <w:sz w:val="28"/>
          <w:szCs w:val="28"/>
          <w:rtl w:val="true"/>
          <w:lang w:bidi="ar-SA"/>
        </w:rPr>
        <w:t>مى خواست به تخت قدرت بنشيند، به منجّمان دستور مى داد كه ساعت سعد را بيابند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اين درس از آن بحث مى شود، علم نجوم با توجه به آثارش در زندگى انسانهاست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6675518_1280447820"/>
      <w:bookmarkStart w:id="237" w:name="_Toc98"/>
      <w:bookmarkEnd w:id="236"/>
      <w:r>
        <w:rPr>
          <w:rtl w:val="true"/>
        </w:rPr>
        <w:t>تعليم و تعلم و اخبار از طريق تنجيم</w:t>
      </w:r>
      <w:bookmarkEnd w:id="237"/>
    </w:p>
    <w:p>
      <w:pPr>
        <w:pStyle w:val="BookText"/>
        <w:rPr/>
      </w:pPr>
      <w:r>
        <w:rPr>
          <w:rFonts w:ascii="IRNazanin" w:hAnsi="IRNazanin" w:eastAsia="IRNazanin"/>
          <w:color w:val="111111"/>
          <w:sz w:val="28"/>
          <w:sz w:val="28"/>
          <w:szCs w:val="28"/>
          <w:rtl w:val="true"/>
          <w:lang w:bidi="fa-IR"/>
        </w:rPr>
        <w:t>حكم بر مبناى اوضاع و احوال فلكى دربارۀ زندگى انسان ها، يا خبر دادن از گذشته و آينده شان به دو صورت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اِخبارى كه بر اساس اين تنجيم بيان مى شود يا قضاوتى كه براى خود منجّم بر اثر اين تنجيم حاصل مى شود، قضاوت و اِخبار جازم و قطعى است؛ به اين معنا كه معتقد مى شود اين حادثه قطعاً اتفاق خواهد افتاد و دعا، استغفار، صدقه و استعانت از خداى متعال، هيچ كدام در جلوگيرى از آن حادثه تأثيرى ندارند← در اين صورت تعليم و تعلم تنجيم و اِخبار به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قبول و تصديق منجّم نيز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و قضاوت به صورت قطع و يقين نيست، بلكه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را 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مشيت الهى بر محو آن نباشد، محقق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ممكن است خداى متعال همچنان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يمْحُو اللَّهُ مَا يشَاءُ وَ يثْبِتُ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اين را محو كند و ممكن است با استعانت از خداى متعال، با صدقه، صله رحم، دعا، تضرّع و استغاثه، اين بلا دفع شود← تعليم و تعلم و اِخبار بدين نحو حرام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238" w:name="__RefHeading___Toc6675520_1280447820"/>
      <w:bookmarkStart w:id="239" w:name="_Toc99"/>
      <w:bookmarkEnd w:id="238"/>
      <w:r>
        <w:rPr>
          <w:rtl w:val="true"/>
        </w:rPr>
        <w:t>مسئله</w:t>
      </w:r>
      <w:bookmarkEnd w:id="239"/>
    </w:p>
    <w:p>
      <w:pPr>
        <w:pStyle w:val="BookText"/>
        <w:rPr/>
      </w:pPr>
      <w:r>
        <w:rPr>
          <w:rFonts w:ascii="Amiri" w:hAnsi="Amiri" w:eastAsia="Amiri" w:cs="Amiri"/>
          <w:color w:val="111111"/>
          <w:sz w:val="28"/>
          <w:sz w:val="28"/>
          <w:szCs w:val="28"/>
          <w:rtl w:val="true"/>
          <w:lang w:bidi="ar-SA"/>
        </w:rPr>
        <w:t>تعليم و تعلم رمل و جفر، و اِخبار از از اين طرق، مانند تنجيم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240" w:name="__RefHeading___Toc6675522_1280447820"/>
      <w:bookmarkStart w:id="241" w:name="_Toc100"/>
      <w:bookmarkEnd w:id="240"/>
      <w:r>
        <w:rPr>
          <w:rtl w:val="true"/>
        </w:rPr>
        <w:t>كسب درآمد از طريق تنجيم و طرق ديگر مثل رمل و جفر</w:t>
      </w:r>
      <w:bookmarkEnd w:id="24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كسى از طرق مذكور چيزى را كشف كند و آن را وسيله درآمد خود قرار دهد، در </w:t>
      </w:r>
    </w:p>
    <w:p>
      <w:pPr>
        <w:pStyle w:val="BookText"/>
        <w:rPr/>
      </w:pPr>
      <w:r>
        <w:rPr>
          <w:rFonts w:ascii="IRNazanin" w:hAnsi="IRNazanin" w:eastAsia="IRNazanin"/>
          <w:color w:val="111111"/>
          <w:sz w:val="28"/>
          <w:sz w:val="28"/>
          <w:szCs w:val="28"/>
          <w:rtl w:val="true"/>
          <w:lang w:bidi="fa-IR"/>
        </w:rPr>
        <w:t>صورتى كه با نوع حلالش معامله كند و عنوان إغواگرى، دروغ گويى، اخاذى و ديگر عناوين حرام بر عملش صدق نكند، معامله اش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نوع تنجيم حرام، هم حرمت تكليفى دارد و هم حرمت وضعى؛ هم اصل اِخبار حرام است و هم معامله از اين طريق، حرام و باطل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42" w:name="pg16375_258072"/>
    </w:p>
    <w:p>
      <w:pPr>
        <w:pStyle w:val="Heading3"/>
        <w:numPr>
          <w:ilvl w:val="2"/>
          <w:numId w:val="1"/>
        </w:numPr>
        <w:rPr/>
      </w:pPr>
      <w:bookmarkStart w:id="243" w:name="__RefHeading___Toc6675524_1280447820"/>
      <w:bookmarkStart w:id="244" w:name="_Toc101"/>
      <w:bookmarkEnd w:id="242"/>
      <w:bookmarkEnd w:id="243"/>
      <w:r>
        <w:rPr>
          <w:rtl w:val="true"/>
        </w:rPr>
        <w:t xml:space="preserve">درس </w:t>
      </w:r>
      <w:r>
        <w:rPr/>
        <w:t>10</w:t>
      </w:r>
      <w:r>
        <w:rPr>
          <w:rtl w:val="true"/>
        </w:rPr>
        <w:t xml:space="preserve"> </w:t>
      </w:r>
      <w:r>
        <w:rPr>
          <w:rtl w:val="true"/>
        </w:rPr>
        <w:t xml:space="preserve">فصل چهارم معامله با عمل محرّم </w:t>
      </w:r>
      <w:r>
        <w:rPr>
          <w:rtl w:val="true"/>
        </w:rPr>
        <w:t>(</w:t>
      </w:r>
      <w:r>
        <w:rPr/>
        <w:t>4</w:t>
      </w:r>
      <w:r>
        <w:rPr>
          <w:rtl w:val="true"/>
        </w:rPr>
        <w:t>)</w:t>
      </w:r>
      <w:bookmarkEnd w:id="244"/>
    </w:p>
    <w:p>
      <w:pPr>
        <w:pStyle w:val="Heading4"/>
        <w:numPr>
          <w:ilvl w:val="3"/>
          <w:numId w:val="1"/>
        </w:numPr>
        <w:rPr/>
      </w:pPr>
      <w:bookmarkStart w:id="245" w:name="__RefHeading___Toc6675526_1280447820"/>
      <w:bookmarkStart w:id="246" w:name="_Toc102"/>
      <w:bookmarkEnd w:id="245"/>
      <w:r>
        <w:rPr>
          <w:rtl w:val="true"/>
        </w:rPr>
        <w:t>گفتار ششم</w:t>
      </w:r>
      <w:r>
        <w:rPr>
          <w:rtl w:val="true"/>
        </w:rPr>
        <w:t xml:space="preserve">: </w:t>
      </w:r>
      <w:r>
        <w:rPr>
          <w:rtl w:val="true"/>
        </w:rPr>
        <w:t>كهانت</w:t>
      </w:r>
      <w:bookmarkEnd w:id="246"/>
    </w:p>
    <w:p>
      <w:pPr>
        <w:pStyle w:val="Heading5"/>
        <w:numPr>
          <w:ilvl w:val="4"/>
          <w:numId w:val="1"/>
        </w:numPr>
        <w:rPr/>
      </w:pPr>
      <w:bookmarkStart w:id="247" w:name="__RefHeading___Toc6675528_1280447820"/>
      <w:bookmarkStart w:id="248" w:name="_Toc103"/>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كهانت يعنى خبر دادن از آينده، گذشته يا چيزهايى كه از چشم افراد پوشيده است؛ مانند اِخبار از شىء دزديده شده يا گمشده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خبر كاهن، شيطان است؛ يعنى اَخبار را از شيطان مى گيرد و به مردم خبر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اِخبار به وسيله محاسبه است؛ مثلاً به كمك علم رَمل، جَفر يا تنجيم، خبر از غيب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إخبار كهانت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ديگر اِخبار، مبنى بر محاسبه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معبِّر خواب كه از آينده، گذشته يا حال افراد، خبر مى دهد و گاهى هم درست مى گويد، اما اين نوع اِخبار، كهانت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منشأ اِخبارِ كاهن محاسبات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چيزى است كه از طرف شيطان به قلب او الهام مى شود؛ چراكه شيطان جنّ است و مى تواند به آسانى در هر جا حاضر شود، حوادث را از نزديك ببيند و به كاهن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خصوصيات نفسانى كاهن، مثل هوش و زيركى او تأثيرگذار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شيطان ضماير و چيزهاى پنهان را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را از عمل انسان ظاهر مى شود، مى بيند؛ به همين دليل وقتى از كاهن درباره شىء مسروقه مى پرسند، مكان اختفاى مال </w:t>
      </w:r>
      <w:bookmarkStart w:id="249" w:name="pg16375_258073"/>
    </w:p>
    <w:p>
      <w:pPr>
        <w:pStyle w:val="BookText"/>
        <w:rPr/>
      </w:pPr>
      <w:bookmarkEnd w:id="249"/>
      <w:r>
        <w:rPr>
          <w:rFonts w:ascii="IRNazanin" w:hAnsi="IRNazanin" w:eastAsia="IRNazanin"/>
          <w:color w:val="111111"/>
          <w:sz w:val="28"/>
          <w:sz w:val="28"/>
          <w:szCs w:val="28"/>
          <w:rtl w:val="true"/>
          <w:lang w:bidi="fa-IR"/>
        </w:rPr>
        <w:t>را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مُخبِر به كاهن، شيطان است و كاهن كسى است كه شيطان با او مرتبط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6675530_1280447820"/>
      <w:bookmarkStart w:id="251" w:name="_Toc104"/>
      <w:bookmarkEnd w:id="250"/>
      <w:r>
        <w:rPr>
          <w:rtl w:val="true"/>
        </w:rPr>
        <w:t>حرمت كهانت و تعليم و تعلم آن</w:t>
      </w:r>
      <w:bookmarkEnd w:id="251"/>
    </w:p>
    <w:p>
      <w:pPr>
        <w:pStyle w:val="BookText"/>
        <w:rPr/>
      </w:pPr>
      <w:r>
        <w:rPr>
          <w:rFonts w:ascii="IRNazanin" w:hAnsi="IRNazanin" w:eastAsia="IRNazanin"/>
          <w:color w:val="111111"/>
          <w:sz w:val="28"/>
          <w:sz w:val="28"/>
          <w:szCs w:val="28"/>
          <w:rtl w:val="true"/>
          <w:lang w:bidi="fa-IR"/>
        </w:rPr>
        <w:t>كهانت مطلقاً حرام است؛ خواه از گذشته، حال و آينده خبر دهد يا هر امر غيبى ديگر؛ خواه به طور احتمالى خبر دهد يا قطع و يقين؛ خواه اِخبار او همراه با ادعا باشد يا بدون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تعليم و تعلم آن نيز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6675532_1280447820"/>
      <w:bookmarkStart w:id="253" w:name="_Toc105"/>
      <w:bookmarkEnd w:id="252"/>
      <w:r>
        <w:rPr>
          <w:rtl w:val="true"/>
        </w:rPr>
        <w:t>مراجعه به كاهن</w:t>
      </w:r>
      <w:bookmarkEnd w:id="253"/>
    </w:p>
    <w:p>
      <w:pPr>
        <w:pStyle w:val="BookText"/>
        <w:rPr/>
      </w:pPr>
      <w:r>
        <w:rPr>
          <w:rFonts w:ascii="IRNazanin" w:hAnsi="IRNazanin" w:eastAsia="IRNazanin"/>
          <w:color w:val="111111"/>
          <w:sz w:val="28"/>
          <w:sz w:val="28"/>
          <w:szCs w:val="28"/>
          <w:rtl w:val="true"/>
          <w:lang w:bidi="fa-IR"/>
        </w:rPr>
        <w:t>مراجعه به كاهن براى فهميدن مطلبى، حرام است؛ اگرچه در دلش تصديق هم نكند و معتقد باشد به اينكه محو و اثبات در دست خداست</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فقط براى تماشا رفته باشد، اشكال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6675534_1280447820"/>
      <w:bookmarkStart w:id="255" w:name="_Toc106"/>
      <w:bookmarkEnd w:id="254"/>
      <w:r>
        <w:rPr>
          <w:rtl w:val="true"/>
        </w:rPr>
        <w:t>نكته</w:t>
      </w:r>
      <w:bookmarkEnd w:id="2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كه بيان شد، مراد از كاهن آن نيست كه مطلق جن به او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كسى است كه با شيطان سر و 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با جن غير شيطان سر و كار دارد، داخل در عنوان كاهن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كسى كه از طرق علمى خبرى به دست مى آورد، كاهن محسوب نمى شود؛ مثل اِخبار از طريق علوم جفر، رمل و تنجيم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خبردادن غيبى از غير طريق كهانت، در صورتى كه موجب حرامى مثل اغراء به جهل يا كذب شود، حرام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 تلقى اَخبار از شيطان، بدون اِخبار به ديگران حرام نيست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56" w:name="pg16375_258074"/>
    </w:p>
    <w:p>
      <w:pPr>
        <w:pStyle w:val="Heading3"/>
        <w:numPr>
          <w:ilvl w:val="2"/>
          <w:numId w:val="1"/>
        </w:numPr>
        <w:rPr/>
      </w:pPr>
      <w:bookmarkStart w:id="257" w:name="__RefHeading___Toc6675536_1280447820"/>
      <w:bookmarkStart w:id="258" w:name="_Toc107"/>
      <w:bookmarkEnd w:id="256"/>
      <w:bookmarkEnd w:id="257"/>
      <w:r>
        <w:rPr>
          <w:rtl w:val="true"/>
        </w:rPr>
        <w:t xml:space="preserve">درس </w:t>
      </w:r>
      <w:r>
        <w:rPr/>
        <w:t>11</w:t>
      </w:r>
      <w:r>
        <w:rPr>
          <w:rtl w:val="true"/>
        </w:rPr>
        <w:t xml:space="preserve"> </w:t>
      </w:r>
      <w:r>
        <w:rPr>
          <w:rtl w:val="true"/>
        </w:rPr>
        <w:t xml:space="preserve">فصل چهارم معامله با عمل محرّم </w:t>
      </w:r>
      <w:r>
        <w:rPr>
          <w:rtl w:val="true"/>
        </w:rPr>
        <w:t>(</w:t>
      </w:r>
      <w:r>
        <w:rPr/>
        <w:t>5</w:t>
      </w:r>
      <w:r>
        <w:rPr>
          <w:rtl w:val="true"/>
        </w:rPr>
        <w:t>)</w:t>
      </w:r>
      <w:bookmarkEnd w:id="258"/>
    </w:p>
    <w:p>
      <w:pPr>
        <w:pStyle w:val="Heading4"/>
        <w:numPr>
          <w:ilvl w:val="3"/>
          <w:numId w:val="1"/>
        </w:numPr>
        <w:rPr/>
      </w:pPr>
      <w:bookmarkStart w:id="259" w:name="__RefHeading___Toc6675538_1280447820"/>
      <w:bookmarkStart w:id="260" w:name="_Toc108"/>
      <w:bookmarkEnd w:id="259"/>
      <w:r>
        <w:rPr>
          <w:rtl w:val="true"/>
        </w:rPr>
        <w:t>گفتار هفتم</w:t>
      </w:r>
      <w:r>
        <w:rPr>
          <w:rtl w:val="true"/>
        </w:rPr>
        <w:t xml:space="preserve">: </w:t>
      </w:r>
      <w:r>
        <w:rPr>
          <w:rtl w:val="true"/>
        </w:rPr>
        <w:t>سحر</w:t>
      </w:r>
      <w:bookmarkEnd w:id="260"/>
    </w:p>
    <w:p>
      <w:pPr>
        <w:pStyle w:val="Heading5"/>
        <w:numPr>
          <w:ilvl w:val="4"/>
          <w:numId w:val="1"/>
        </w:numPr>
        <w:rPr/>
      </w:pPr>
      <w:bookmarkStart w:id="261" w:name="__RefHeading___Toc6675540_1280447820"/>
      <w:bookmarkStart w:id="262" w:name="_Toc109"/>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عملى است كه بر چشم، ذهن و خيال مخاطب يا مسحور اثر مى گذارد، ولى در واقعيت خارج هيچ تأثيرى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كارهايى انجام گيرد كه واقعيت دارد، سحر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ويژگى هايى كه سحر را از كارهاى مشابه به سحر جدا مى كند، اين است كه منشأ سحر شيطانى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فيلم جذّابى را به ديگرى نشان دهد و او را به توهم اندازد، به گونه اى كه خيال كند در همان حالت قرار دارد، اين حرام نيست؛ چنان كه مردم با ديدن اولين سرى از فيلم هاى سينمايى به توهم مى افتادند و از جلوى تصوير خودروى در حال حركت به دوربين، فرار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نيز اگر با انواع پيشرفته سينماها با حيله هاى تصويرگرى، انسان را به گونه اى با خود همراه كنند كه گمان كند خودش در كانون حادثه قرار گرفته يا مثلاً در حال پرواز است، اين كار سحر نيست؛ چراكه منشأ آن بشرى است، نه شيطانى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6675542_1280447820"/>
      <w:bookmarkStart w:id="264" w:name="_Toc110"/>
      <w:bookmarkEnd w:id="263"/>
      <w:r>
        <w:rPr>
          <w:rtl w:val="true"/>
        </w:rPr>
        <w:t>حرمت مطلق سحر</w:t>
      </w:r>
      <w:bookmarkEnd w:id="264"/>
    </w:p>
    <w:p>
      <w:pPr>
        <w:pStyle w:val="BookText"/>
        <w:rPr/>
      </w:pPr>
      <w:r>
        <w:rPr>
          <w:rFonts w:ascii="IRNazanin" w:hAnsi="IRNazanin" w:eastAsia="IRNazanin"/>
          <w:color w:val="111111"/>
          <w:sz w:val="28"/>
          <w:sz w:val="28"/>
          <w:szCs w:val="28"/>
          <w:rtl w:val="true"/>
          <w:lang w:bidi="fa-IR"/>
        </w:rPr>
        <w:t>سحر مطلقاً حرام است؛ چه ملازم با ادعاى غيرحقّ، اضلال يا ضرر زدن به ديگرى باشد و چه نباشد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65" w:name="pg16375_258075"/>
    </w:p>
    <w:p>
      <w:pPr>
        <w:pStyle w:val="Heading5"/>
        <w:numPr>
          <w:ilvl w:val="4"/>
          <w:numId w:val="1"/>
        </w:numPr>
        <w:rPr/>
      </w:pPr>
      <w:bookmarkStart w:id="266" w:name="__RefHeading___Toc6675544_1280447820"/>
      <w:bookmarkStart w:id="267" w:name="_Toc111"/>
      <w:bookmarkEnd w:id="265"/>
      <w:bookmarkEnd w:id="266"/>
      <w:r>
        <w:rPr>
          <w:rtl w:val="true"/>
        </w:rPr>
        <w:t>تعليم و تعلّم سحر</w:t>
      </w:r>
      <w:bookmarkEnd w:id="267"/>
    </w:p>
    <w:p>
      <w:pPr>
        <w:pStyle w:val="BookText"/>
        <w:rPr/>
      </w:pPr>
      <w:r>
        <w:rPr>
          <w:rFonts w:ascii="IRNazanin" w:hAnsi="IRNazanin" w:eastAsia="IRNazanin"/>
          <w:color w:val="111111"/>
          <w:sz w:val="28"/>
          <w:sz w:val="28"/>
          <w:szCs w:val="28"/>
          <w:rtl w:val="true"/>
          <w:lang w:bidi="fa-IR"/>
        </w:rPr>
        <w:t>اگر تعلم سحر به قصد انجام دادن آن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هم، چنانچه به اين قصد باشد كه اين شخص پس از آموزش سحر كند،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تعليم و تعلم سحر حرام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اگر سحر را از آن جهت كه دانايى و معرفت است و مى خواهد بر معلوماتش بيفزايد، ياد بگيرد، نه به قصد عمل به سحر، اين تعلم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صورتى كه دشمنان ساحر دارد و احتمال مى دهد كه او يا ديگرى را سحر كنند، آن را ياد بگيرد يا اگر كسى پيدا شود كه افكار مردم را به وسيله سحر متوجّه خود كند، انسان سحر را بياموزد براى اينكه ادعاى او را باطل كند، اين هم اشكال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6675546_1280447820"/>
      <w:bookmarkStart w:id="269" w:name="_Toc112"/>
      <w:bookmarkEnd w:id="268"/>
      <w:r>
        <w:rPr>
          <w:rtl w:val="true"/>
        </w:rPr>
        <w:t>ساير امور غريبه شبيه سحر</w:t>
      </w:r>
      <w:bookmarkEnd w:id="269"/>
    </w:p>
    <w:p>
      <w:pPr>
        <w:pStyle w:val="BookText"/>
        <w:rPr/>
      </w:pPr>
      <w:r>
        <w:rPr>
          <w:rFonts w:ascii="IRNazanin" w:hAnsi="IRNazanin" w:eastAsia="IRNazanin"/>
          <w:color w:val="111111"/>
          <w:sz w:val="28"/>
          <w:sz w:val="28"/>
          <w:szCs w:val="28"/>
          <w:rtl w:val="true"/>
          <w:lang w:bidi="fa-IR"/>
        </w:rPr>
        <w:t>آيا اعمال غريبه اى كه شبيه به سحر است، مثل طلسم، تسخير، احضار ارواح يا آنچه به آن نيرنجيات يا نيرنجات گفته مى شود كه آن هم از انواع همين تصرّفات است، حرام است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امور غريبه سحر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اين جهت حرام نيست، مگر اينكه عنوان ديگرى بر آن منطبق شود كه به خاطر آن، حرام شود؛ مثل اضرار، كه اين حرمت به خاطر اضرار به غير است و هر عملى كه موجب اضرار به غير شود، حرام است و به طلسم هم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موجب اضلال ديگران و انحراف در عقيده و ايمان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آن به عنوان وسيله اى براى مقابله با دعوت انبيا و توحيد استفاده شود؛ چنان كه در حال حاضر عده اى وجود دارند كه براى مقابله با دعوت حق، از چنين ابزارهايى استفاده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6675548_1280447820"/>
      <w:bookmarkStart w:id="271" w:name="_Toc113"/>
      <w:bookmarkEnd w:id="270"/>
      <w:r>
        <w:rPr>
          <w:rtl w:val="true"/>
        </w:rPr>
        <w:t>شعبده</w:t>
      </w:r>
      <w:bookmarkEnd w:id="27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شعبده همان چيزى است كه ما به آن تردستى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تردستى يك حركت طبيعى است، نه غيرطبيعى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مهارت و سرعت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شعبده باز با تجربه و تمرينى كه كرده، چنان اين حركت طبيعى و معمولى را با مهارت و سرعت انجام مى دهد كه انسان به اشتباه مى افتد؛ مثل كسى كه در حال معانقه، كيف پول ديگرى را برمى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شعبده يا همان چشم بندى </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كارى كه او مى كند، خارق العاده نيست و ماهيت آن با سحر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سحر حواس ظاهرى انسان خطا مى كند و دچار توهم مى شود؛ به گونه اى كه مثلاً در بيابان، دريا مى بيند يا در جايى كه كوه نيست، كوه مى بيند يا مثلاً شيئى را به صورت حيوان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حركت ريسمان را حركت مار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همان چيزهايى است كه به آن سحر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شعبده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ممكن است برخى تردستى ها واقعاً سحر باشد؛ مثل اينكه مى بينيد كسى از ديوارى عبور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تردستى نيست؛ چرا كه هرگز نمى شود از ديوار عبور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عملى كه ناشى از سرعت، خفّت، مخاريق و تمرين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نيست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72" w:name="pg16375_258077"/>
    </w:p>
    <w:p>
      <w:pPr>
        <w:pStyle w:val="Heading3"/>
        <w:numPr>
          <w:ilvl w:val="2"/>
          <w:numId w:val="1"/>
        </w:numPr>
        <w:rPr/>
      </w:pPr>
      <w:bookmarkStart w:id="273" w:name="__RefHeading___Toc6675550_1280447820"/>
      <w:bookmarkStart w:id="274" w:name="_Toc114"/>
      <w:bookmarkEnd w:id="272"/>
      <w:bookmarkEnd w:id="273"/>
      <w:r>
        <w:rPr>
          <w:rtl w:val="true"/>
        </w:rPr>
        <w:t xml:space="preserve">درس </w:t>
      </w:r>
      <w:r>
        <w:rPr/>
        <w:t>12</w:t>
      </w:r>
      <w:r>
        <w:rPr>
          <w:rtl w:val="true"/>
        </w:rPr>
        <w:t xml:space="preserve"> </w:t>
      </w:r>
      <w:r>
        <w:rPr>
          <w:rtl w:val="true"/>
        </w:rPr>
        <w:t xml:space="preserve">فصل چهارم معامله با عمل محرّم </w:t>
      </w:r>
      <w:r>
        <w:rPr>
          <w:rtl w:val="true"/>
        </w:rPr>
        <w:t>(</w:t>
      </w:r>
      <w:r>
        <w:rPr/>
        <w:t>6</w:t>
      </w:r>
      <w:r>
        <w:rPr>
          <w:rtl w:val="true"/>
        </w:rPr>
        <w:t>)</w:t>
      </w:r>
      <w:bookmarkEnd w:id="274"/>
    </w:p>
    <w:p>
      <w:pPr>
        <w:pStyle w:val="Heading4"/>
        <w:numPr>
          <w:ilvl w:val="3"/>
          <w:numId w:val="1"/>
        </w:numPr>
        <w:rPr/>
      </w:pPr>
      <w:bookmarkStart w:id="275" w:name="__RefHeading___Toc6675552_1280447820"/>
      <w:bookmarkStart w:id="276" w:name="_Toc115"/>
      <w:bookmarkEnd w:id="275"/>
      <w:r>
        <w:rPr>
          <w:rtl w:val="true"/>
        </w:rPr>
        <w:t>گفتار هشتم</w:t>
      </w:r>
      <w:r>
        <w:rPr>
          <w:rtl w:val="true"/>
        </w:rPr>
        <w:t xml:space="preserve">: </w:t>
      </w:r>
      <w:r>
        <w:rPr>
          <w:rtl w:val="true"/>
        </w:rPr>
        <w:t>كسب درآمد با چيزى كه مضلّ است</w:t>
      </w:r>
      <w:bookmarkEnd w:id="276"/>
    </w:p>
    <w:p>
      <w:pPr>
        <w:pStyle w:val="Heading5"/>
        <w:numPr>
          <w:ilvl w:val="4"/>
          <w:numId w:val="1"/>
        </w:numPr>
        <w:rPr/>
      </w:pPr>
      <w:bookmarkStart w:id="277" w:name="__RefHeading___Toc6675554_1280447820"/>
      <w:bookmarkStart w:id="278" w:name="_Toc116"/>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ايجاد، نشر، حفظ و ترويج هر چيزى كه موجب ضلالت و گمراهى انسان شود، حرام است؛ خواه بالفعل موجب ضلالت باشد و خواه در آينده موجب ضلالت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معامله آن نيز حرام و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را براى حفظ كتاب يا فيلم ضلال يا ترويج آن اجير كنند، مثلاً به روزنامه آگهى دهند و روزنامه آن را ترويج كند، يا به صدا و سيما آگهى دهند كه آن را ترويج كند، اين اجاره، هم براى آن مستأجريعنى آن كسى كه اين شخص را براى حفظ يا ترويج اجير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براى خود آن اجير، حرام و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6675556_1280447820"/>
      <w:bookmarkStart w:id="280" w:name="_Toc117"/>
      <w:bookmarkEnd w:id="279"/>
      <w:r>
        <w:rPr>
          <w:rtl w:val="true"/>
        </w:rPr>
        <w:t>توضيحاتى در مورد ضلالت</w:t>
      </w:r>
      <w:bookmarkEnd w:id="2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ضلالت به معناى گمراه شدن در مقابل اهتدا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كتاب ضلال كتابى است كه نتيجۀ آن گمراه شدن است؛ حتى ممكن است كتابى باشد كه مؤلّف به قصد اضلال آن را ننوشته باشد، اما كسى كه آن را مى خواند، گمراه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فيلم ضلال، يعنى آن فيلمى كه موجب گمراهى بيننده مى شود؛ حال سازنده فيلم به هر نيتى كه مى خواهد آن را ساخته</w:t>
      </w:r>
    </w:p>
    <w:p>
      <w:pPr>
        <w:pStyle w:val="BookText"/>
        <w:rPr/>
      </w:pPr>
      <w:r>
        <w:rPr>
          <w:rFonts w:ascii="IRNazanin" w:hAnsi="IRNazanin" w:eastAsia="IRNazanin"/>
          <w:color w:val="111111"/>
          <w:sz w:val="28"/>
          <w:sz w:val="28"/>
          <w:szCs w:val="28"/>
          <w:rtl w:val="true"/>
          <w:lang w:bidi="fa-IR"/>
        </w:rPr>
        <w:t>باشد؛ مثل كسى كه در دفاع از روحانيت، چنان با بدسليقگى فيلم بسازد كه همه از روحانيت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فيلم نيز از مصاديق ضلالت است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ضلالتى كه حاصل مى شود، بايد قطعى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مسئله اى محل اختلاف است، نمى توان به ضلالت آن حكم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ضلالت فقط در حوزه اعتقادى نيست، بلكه شامل فهم فقهى و شريعت و همچنين سلوك عملى و اخلاقى نيز مى شود؛ مثلاً اگر فيلمى عقيدۀ كسى را خراب نكند، امّا اخلاق او را فاسد كند، ساخت، حفظ و پخش چنين فيلمى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و نگهدارى كتاب، فيلم و امثال آن، گاهى به اين صورت است كه آن را از تلف يا معيوب شدن حفظ مى كند؛ مثل اينكه مطلب گمراه كننده اى كه در نوار معمولى ضبط شده، آن را به نوار خام مادر منتقل كند تا ده ها سال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هم نگه دارى به اين است كه آن را اصلاح و تعمير كند؛ مثل اينكه اوراق كتابى را كه موريانه خورده، ترميم كند يا آن را به نسخه اى كه با دوام تر است، منتقل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فرض كنيد نوار پر از پارازيت را با وسايل امروزى اصلاح كند؛ درحالى كه اگر پارازيت داشت، اصلاً گمراه كننده نبود؛ همه اينها از مصاديق حفظ و نگه دارى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معناى حرمتِ حفظ، وجوب حفظ نكردن اين اشياى ضالّه است و اين حفظ نكردن، ملازم با إفناء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نابود نكردن مرتبه اى از حفظ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مراتب حفظ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گاوصندوق حفظ مى كنند و گاهى هم آن را از بين نمى برند؛ اگرچه در حفظ آن هم كوشا نيستند؛ اين هم مرحله اى از حفظ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تا جايى كه ميسر است بايد اين اشيا را از بين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وجوب افناء فرقى نمى كند آنچه موجب ضلالت است تنها همان نسخه در دست ما باشد يا نسخه هاى ديگرى هم داشته باشد؛ زيرا معيار اين است كه بر خود اين نسخه اى كه نزد شخص است، ضلالتى مترتب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اضلال از گناهان كبيره است و فرقى نمى كند كه با مباشرت انجام گيرد يا به سببيت يا منع نكردن از اضلال؛ مثل اينكه از زيرِ دست فردى كتاب، فيلم يا نمايش نامه گمراه كننده اى عبور كند</w:t>
      </w:r>
      <w:bookmarkStart w:id="281" w:name="pg16375_258079"/>
    </w:p>
    <w:p>
      <w:pPr>
        <w:pStyle w:val="BookText"/>
        <w:rPr/>
      </w:pPr>
      <w:bookmarkEnd w:id="281"/>
      <w:r>
        <w:rPr>
          <w:rFonts w:ascii="IRNazanin" w:hAnsi="IRNazanin" w:eastAsia="IRNazanin"/>
          <w:color w:val="111111"/>
          <w:sz w:val="28"/>
          <w:sz w:val="28"/>
          <w:szCs w:val="28"/>
          <w:rtl w:val="true"/>
          <w:lang w:bidi="fa-IR"/>
        </w:rPr>
        <w:t>و او مانع نشود و در اختيار مردم قرار گيرد؛ چنين فردى هم موجب اضلال مردم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6675558_1280447820"/>
      <w:bookmarkStart w:id="283" w:name="_Toc118"/>
      <w:bookmarkEnd w:id="282"/>
      <w:r>
        <w:rPr>
          <w:rtl w:val="true"/>
        </w:rPr>
        <w:t>اعتبار علم يا اطمينان يا احتمال عقلايى به وقوع ضلالت</w:t>
      </w:r>
      <w:bookmarkEnd w:id="283"/>
    </w:p>
    <w:p>
      <w:pPr>
        <w:pStyle w:val="BookText"/>
        <w:rPr/>
      </w:pPr>
      <w:r>
        <w:rPr>
          <w:rFonts w:ascii="Amiri" w:hAnsi="Amiri" w:eastAsia="Amiri" w:cs="Amiri"/>
          <w:color w:val="111111"/>
          <w:sz w:val="28"/>
          <w:sz w:val="28"/>
          <w:szCs w:val="28"/>
          <w:rtl w:val="true"/>
          <w:lang w:bidi="ar-SA"/>
        </w:rPr>
        <w:t>حكم حرمت در موردى است كه علم يا اطمينان به وقوع ضلالت باشد يا احتمال</w:t>
      </w:r>
      <w:r>
        <w:rPr>
          <w:rStyle w:val="FootnoteAnchor"/>
          <w:rtl w:val="true"/>
        </w:rPr>
        <w:footnoteReference w:id="30"/>
      </w:r>
      <w:r>
        <w:rPr>
          <w:rFonts w:ascii="Amiri" w:hAnsi="Amiri" w:eastAsia="Amiri" w:cs="Amiri"/>
          <w:color w:val="111111"/>
          <w:sz w:val="28"/>
          <w:sz w:val="28"/>
          <w:szCs w:val="28"/>
          <w:rtl w:val="true"/>
          <w:lang w:bidi="ar-SA"/>
        </w:rPr>
        <w:t>قابل توجه عقلايى در امور مهم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امورى كه نزد عقلاء مهم است، عقلاء منتظر يقين نمى مانند و بر طبق احتمال قوى عمل مى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6675560_1280447820"/>
      <w:bookmarkStart w:id="285" w:name="_Toc119"/>
      <w:bookmarkEnd w:id="284"/>
      <w:r>
        <w:rPr>
          <w:rtl w:val="true"/>
        </w:rPr>
        <w:t>استثنائى از حكم حرمت</w:t>
      </w:r>
      <w:bookmarkEnd w:id="285"/>
    </w:p>
    <w:p>
      <w:pPr>
        <w:pStyle w:val="BookText"/>
        <w:rPr/>
      </w:pPr>
      <w:r>
        <w:rPr>
          <w:rFonts w:ascii="IRNazanin" w:hAnsi="IRNazanin" w:eastAsia="IRNazanin"/>
          <w:color w:val="111111"/>
          <w:sz w:val="28"/>
          <w:sz w:val="28"/>
          <w:szCs w:val="28"/>
          <w:rtl w:val="true"/>
          <w:lang w:bidi="fa-IR"/>
        </w:rPr>
        <w:t>اگر مصلحتى راجح بر مفسده حفظ و نشر كتب و ساير امورى كه موجب ضلالت است، وجود داشته باشد، حرمت برداشته و حتى در مواردى حفظ، واجب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ديد كه مصلحت راجحه حفظ چيست و رجحان آن نسبت به مفسده چه ميزان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كتاب ضلال را از بين ببريم، اين شبهه اى كه در ذهن بعضى ايجاد شده،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را نگه داشتيم و به اهل خِبره داديم كه ردّيه محكمى بر اين كتاب بنويسد، شبهه به كلى از بين مى رود و در آينده هم كسى به اين شبهه مبتلا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يك مصلحت راجحه اى است كه حفظ آن كتب ضالّه را جايز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كتاب ضلالى را كه عده محدودى را گمراه مى كند، جمع آورى كنيم و از بين ببريم، ممكن است گروه زيادى تصور كنند كه مطالب آن حق بوده كه آن را جمع كردند و اين كار شبهۀ بزرگ و مشكل بزرگ ترى را به وجود آورد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86" w:name="pg16375_258080"/>
    </w:p>
    <w:p>
      <w:pPr>
        <w:pStyle w:val="Heading5"/>
        <w:numPr>
          <w:ilvl w:val="4"/>
          <w:numId w:val="1"/>
        </w:numPr>
        <w:rPr/>
      </w:pPr>
      <w:bookmarkStart w:id="287" w:name="__RefHeading___Toc6675562_1280447820"/>
      <w:bookmarkStart w:id="288" w:name="_Toc120"/>
      <w:bookmarkEnd w:id="286"/>
      <w:bookmarkEnd w:id="287"/>
      <w:r>
        <w:rPr>
          <w:rtl w:val="true"/>
        </w:rPr>
        <w:t>نكته</w:t>
      </w:r>
      <w:bookmarkEnd w:id="288"/>
    </w:p>
    <w:p>
      <w:pPr>
        <w:pStyle w:val="BookText"/>
        <w:rPr/>
      </w:pPr>
      <w:r>
        <w:rPr>
          <w:rFonts w:ascii="IRNazanin" w:hAnsi="IRNazanin" w:eastAsia="IRNazanin"/>
          <w:color w:val="111111"/>
          <w:sz w:val="28"/>
          <w:sz w:val="28"/>
          <w:szCs w:val="28"/>
          <w:rtl w:val="true"/>
          <w:lang w:bidi="fa-IR"/>
        </w:rPr>
        <w:t>همان طور كه بايد ضلالت در چيزى احراز شده باشد، تا حفظ آن حرام و افناى آن واجب شود، مصلحت مقابل آن هم بايد جزمى و قطعى باشد؛ يعنى نمى شود تنها به پندار و تصور اكتفا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6675564_1280447820"/>
      <w:bookmarkStart w:id="290" w:name="_Toc121"/>
      <w:bookmarkEnd w:id="289"/>
      <w:r>
        <w:rPr>
          <w:rtl w:val="true"/>
        </w:rPr>
        <w:t>وظيفه حكومت اسلامى</w:t>
      </w:r>
      <w:bookmarkEnd w:id="290"/>
    </w:p>
    <w:p>
      <w:pPr>
        <w:pStyle w:val="BookText"/>
        <w:rPr/>
      </w:pPr>
      <w:r>
        <w:rPr>
          <w:rFonts w:ascii="IRNazanin" w:hAnsi="IRNazanin" w:eastAsia="IRNazanin"/>
          <w:color w:val="111111"/>
          <w:sz w:val="28"/>
          <w:sz w:val="28"/>
          <w:szCs w:val="28"/>
          <w:rtl w:val="true"/>
          <w:lang w:bidi="fa-IR"/>
        </w:rPr>
        <w:t>در جامعه اسلامى، افزون بر مردم، حكومت نيز وظيفه دارد جلوى حفظ، نشر و ترويج چيزهايى را كه باعث ضلالت مردم مى شود، بگيرد و با توجه به اينكه همواره افرادى از اين حكم سرپيچى كرده و چيزهايى را در جامعه منتشر مى كنند كه باعث اضلال مردم مى شود، حكومت وظيفه دارد كه جبران اين تخلف را هم بكند، و به وسيلۀ چيزهايى كه مايه هدايت است، آن مشكلات و شائبه ها را حل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نماييد كه اين، حكم شرعى و فقهى است، نه سليقه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موظف است كه نگذارد اين گناه در جامعه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بعضى از گناهان ممكن است حكومت براى آنها تكليفى نداشته باشد و ورودش در وادى آن گناهان مفاسد بيشترى را به وجود بياورد، لكن اضلال از اين قبيل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تكليف بزرگى در اين زمينه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مميزى كتاب، مميزى فيلم و ديگر وسايل ارتباطى مطرح روز، مثل فيلترينگ سايت هاى رايانه اى يا وبلاگ نويسى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اين مسئله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291" w:name="pg16375_258081"/>
    </w:p>
    <w:p>
      <w:pPr>
        <w:pStyle w:val="Heading3"/>
        <w:numPr>
          <w:ilvl w:val="2"/>
          <w:numId w:val="1"/>
        </w:numPr>
        <w:rPr/>
      </w:pPr>
      <w:bookmarkStart w:id="292" w:name="__RefHeading___Toc6675566_1280447820"/>
      <w:bookmarkStart w:id="293" w:name="_Toc122"/>
      <w:bookmarkEnd w:id="291"/>
      <w:bookmarkEnd w:id="292"/>
      <w:r>
        <w:rPr>
          <w:rtl w:val="true"/>
        </w:rPr>
        <w:t xml:space="preserve">درس </w:t>
      </w:r>
      <w:r>
        <w:rPr/>
        <w:t>13</w:t>
      </w:r>
      <w:r>
        <w:rPr>
          <w:rtl w:val="true"/>
        </w:rPr>
        <w:t xml:space="preserve"> </w:t>
      </w:r>
      <w:r>
        <w:rPr>
          <w:rtl w:val="true"/>
        </w:rPr>
        <w:t xml:space="preserve">فصل چهارم معامله با عمل محرّم </w:t>
      </w:r>
      <w:r>
        <w:rPr>
          <w:rtl w:val="true"/>
        </w:rPr>
        <w:t>(</w:t>
      </w:r>
      <w:r>
        <w:rPr/>
        <w:t>7</w:t>
      </w:r>
      <w:r>
        <w:rPr>
          <w:rtl w:val="true"/>
        </w:rPr>
        <w:t>)</w:t>
      </w:r>
      <w:bookmarkEnd w:id="293"/>
    </w:p>
    <w:p>
      <w:pPr>
        <w:pStyle w:val="Heading4"/>
        <w:numPr>
          <w:ilvl w:val="3"/>
          <w:numId w:val="1"/>
        </w:numPr>
        <w:rPr/>
      </w:pPr>
      <w:bookmarkStart w:id="294" w:name="__RefHeading___Toc6675568_1280447820"/>
      <w:bookmarkStart w:id="295" w:name="_Toc123"/>
      <w:bookmarkEnd w:id="294"/>
      <w:r>
        <w:rPr>
          <w:rtl w:val="true"/>
        </w:rPr>
        <w:t>گفتار نهم</w:t>
      </w:r>
      <w:r>
        <w:rPr>
          <w:rtl w:val="true"/>
        </w:rPr>
        <w:t xml:space="preserve">: </w:t>
      </w:r>
      <w:r>
        <w:rPr>
          <w:rtl w:val="true"/>
        </w:rPr>
        <w:t>رشوه</w:t>
      </w:r>
      <w:bookmarkEnd w:id="295"/>
    </w:p>
    <w:p>
      <w:pPr>
        <w:pStyle w:val="Heading5"/>
        <w:numPr>
          <w:ilvl w:val="4"/>
          <w:numId w:val="1"/>
        </w:numPr>
        <w:rPr/>
      </w:pPr>
      <w:bookmarkStart w:id="296" w:name="__RefHeading___Toc6675570_1280447820"/>
      <w:bookmarkStart w:id="297" w:name="_Toc124"/>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إيّاكم و الرّشوة فإنّها محضُ الكفرِ و لا يشمّ صاحبُ الرّشوة ريحَ الجنّة</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از رشوه بپرهيزيد كه كفر خالص است و صاحب رشوه بوى بهشت را استشمام نمى كند</w:t>
      </w:r>
      <w:r>
        <w:rPr>
          <w:rFonts w:eastAsia="IRNazanin" w:cs="IRNazanin"/>
          <w:color w:val="111111"/>
          <w:sz w:val="28"/>
          <w:szCs w:val="28"/>
          <w:rtl w:val="true"/>
          <w:lang w:bidi="fa-IR"/>
        </w:rPr>
        <w:t>.</w:t>
      </w:r>
    </w:p>
    <w:p>
      <w:pPr>
        <w:pStyle w:val="Heading5"/>
        <w:numPr>
          <w:ilvl w:val="4"/>
          <w:numId w:val="1"/>
        </w:numPr>
        <w:rPr/>
      </w:pPr>
      <w:bookmarkStart w:id="298" w:name="__RefHeading___Toc6675572_1280447820"/>
      <w:bookmarkStart w:id="299" w:name="_Toc125"/>
      <w:bookmarkEnd w:id="298"/>
      <w:r>
        <w:rPr>
          <w:rtl w:val="true"/>
        </w:rPr>
        <w:t>مبحث اول</w:t>
      </w:r>
      <w:r>
        <w:rPr>
          <w:rtl w:val="true"/>
        </w:rPr>
        <w:t xml:space="preserve">: </w:t>
      </w:r>
      <w:r>
        <w:rPr>
          <w:rtl w:val="true"/>
        </w:rPr>
        <w:t>حرمت رشوه</w:t>
      </w:r>
      <w:bookmarkEnd w:id="299"/>
    </w:p>
    <w:p>
      <w:pPr>
        <w:pStyle w:val="Heading6"/>
        <w:numPr>
          <w:ilvl w:val="5"/>
          <w:numId w:val="1"/>
        </w:numPr>
        <w:rPr/>
      </w:pPr>
      <w:bookmarkStart w:id="300" w:name="__RefHeading___Toc6675574_1280447820"/>
      <w:bookmarkStart w:id="301" w:name="_Toc126"/>
      <w:bookmarkEnd w:id="300"/>
      <w:r>
        <w:rPr>
          <w:rtl w:val="true"/>
        </w:rPr>
        <w:t>اشاره</w:t>
      </w:r>
      <w:bookmarkEnd w:id="301"/>
    </w:p>
    <w:p>
      <w:pPr>
        <w:pStyle w:val="BookText"/>
        <w:rPr/>
      </w:pPr>
      <w:r>
        <w:rPr>
          <w:rFonts w:ascii="Amiri" w:hAnsi="Amiri" w:eastAsia="Amiri" w:cs="Amiri"/>
          <w:color w:val="111111"/>
          <w:sz w:val="28"/>
          <w:sz w:val="28"/>
          <w:szCs w:val="28"/>
          <w:rtl w:val="true"/>
          <w:lang w:bidi="ar-SA"/>
        </w:rPr>
        <w:t>حرمت رشوه، فى الجمله از واضحات دين اسلام است كه شيعه و سنى به آن معتقد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تفاوت حكم رشوه در باب قضا و غير باب قضا، مناسب است هر كدام جداگانه مطرح شود</w:t>
      </w:r>
      <w:r>
        <w:rPr>
          <w:rFonts w:eastAsia="IRNazanin" w:cs="IRNazanin"/>
          <w:color w:val="111111"/>
          <w:sz w:val="28"/>
          <w:szCs w:val="28"/>
          <w:rtl w:val="true"/>
          <w:lang w:bidi="fa-IR"/>
        </w:rPr>
        <w:t>.</w:t>
      </w:r>
    </w:p>
    <w:p>
      <w:pPr>
        <w:pStyle w:val="Heading6"/>
        <w:numPr>
          <w:ilvl w:val="5"/>
          <w:numId w:val="1"/>
        </w:numPr>
        <w:rPr/>
      </w:pPr>
      <w:bookmarkStart w:id="302" w:name="__RefHeading___Toc6675576_1280447820"/>
      <w:bookmarkStart w:id="303" w:name="_Toc127"/>
      <w:bookmarkEnd w:id="302"/>
      <w:r>
        <w:rPr/>
        <w:t>1</w:t>
      </w:r>
      <w:r>
        <w:rPr>
          <w:rtl w:val="true"/>
        </w:rPr>
        <w:t xml:space="preserve">. </w:t>
      </w:r>
      <w:r>
        <w:rPr>
          <w:rtl w:val="true"/>
        </w:rPr>
        <w:t xml:space="preserve">رشوه در باب قضا </w:t>
      </w:r>
      <w:r>
        <w:rPr>
          <w:rtl w:val="true"/>
        </w:rPr>
        <w:t>(</w:t>
      </w:r>
      <w:r>
        <w:rPr>
          <w:rtl w:val="true"/>
        </w:rPr>
        <w:t>حكم</w:t>
      </w:r>
      <w:r>
        <w:rPr>
          <w:rtl w:val="true"/>
        </w:rPr>
        <w:t>)</w:t>
      </w:r>
      <w:bookmarkEnd w:id="303"/>
    </w:p>
    <w:p>
      <w:pPr>
        <w:pStyle w:val="Heading6"/>
        <w:numPr>
          <w:ilvl w:val="5"/>
          <w:numId w:val="1"/>
        </w:numPr>
        <w:rPr/>
      </w:pPr>
      <w:bookmarkStart w:id="304" w:name="__RefHeading___Toc6675578_1280447820"/>
      <w:bookmarkStart w:id="305" w:name="_Toc128"/>
      <w:bookmarkEnd w:id="304"/>
      <w:r>
        <w:rPr>
          <w:rtl w:val="true"/>
        </w:rPr>
        <w:t>اشاره</w:t>
      </w:r>
      <w:bookmarkEnd w:id="305"/>
    </w:p>
    <w:p>
      <w:pPr>
        <w:pStyle w:val="BookText"/>
        <w:rPr/>
      </w:pPr>
      <w:r>
        <w:rPr>
          <w:rFonts w:ascii="Amiri" w:hAnsi="Amiri" w:eastAsia="Amiri" w:cs="Amiri"/>
          <w:color w:val="111111"/>
          <w:sz w:val="28"/>
          <w:sz w:val="28"/>
          <w:szCs w:val="28"/>
          <w:rtl w:val="true"/>
          <w:lang w:bidi="ar-SA"/>
        </w:rPr>
        <w:t>رشوه به قاضى به يكى از صورت هاى زير است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رشوه براى صدور حكم به نفع راشى</w:t>
      </w:r>
      <w:r>
        <w:rPr>
          <w:rStyle w:val="FootnoteAnchor"/>
          <w:rtl w:val="true"/>
        </w:rPr>
        <w:footnoteReference w:id="32"/>
      </w:r>
      <w:r>
        <w:rPr>
          <w:rFonts w:ascii="IRNazanin" w:hAnsi="IRNazanin" w:eastAsia="IRNazanin"/>
          <w:color w:val="111111"/>
          <w:sz w:val="28"/>
          <w:sz w:val="28"/>
          <w:szCs w:val="28"/>
          <w:rtl w:val="true"/>
          <w:lang w:bidi="fa-IR"/>
        </w:rPr>
        <w:t xml:space="preserve">، چه حكم به حق باشد و چه باطل؛ مثلاً راشى </w:t>
      </w:r>
      <w:bookmarkStart w:id="306" w:name="pg16375_258082"/>
    </w:p>
    <w:p>
      <w:pPr>
        <w:pStyle w:val="BookText"/>
        <w:rPr/>
      </w:pPr>
      <w:bookmarkEnd w:id="306"/>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نمى دانم اين خانه ملك كيست، ولى مى خواهم شما طورى حكم كنى كه اين خانه مال من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براى صدور حكم حق؛ راشى به قاضى پول مى دهد تا هر چه حق است، حكم كند؛ اگرچه به ضرر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براى صدور حكم باطل؛ راشى به قاضى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پول را بگير و حكم باطل را صادر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حكمى كه هم قاضى و هم راشى مى دانند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رشوه در هر سه صورت، هم بر راشى و هم بر مرتشى</w:t>
      </w:r>
      <w:r>
        <w:rPr>
          <w:rStyle w:val="FootnoteAnchor"/>
          <w:rtl w:val="true"/>
        </w:rPr>
        <w:footnoteReference w:id="33"/>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307" w:name="__RefHeading___Toc6675580_1280447820"/>
      <w:bookmarkStart w:id="308" w:name="_Toc129"/>
      <w:bookmarkEnd w:id="307"/>
      <w:r>
        <w:rPr>
          <w:rtl w:val="true"/>
        </w:rPr>
        <w:t>استثنايى از حرمت رشوه</w:t>
      </w:r>
      <w:bookmarkEnd w:id="308"/>
    </w:p>
    <w:p>
      <w:pPr>
        <w:pStyle w:val="BookText"/>
        <w:rPr/>
      </w:pPr>
      <w:r>
        <w:rPr>
          <w:rFonts w:ascii="IRNazanin" w:hAnsi="IRNazanin" w:eastAsia="IRNazanin"/>
          <w:color w:val="111111"/>
          <w:sz w:val="28"/>
          <w:sz w:val="28"/>
          <w:szCs w:val="28"/>
          <w:rtl w:val="true"/>
          <w:lang w:bidi="fa-IR"/>
        </w:rPr>
        <w:t>چنانچه راشى مضطر باشد، رشوه براى او به عنوان ثانوى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اگر مى داند كه تنها با دادن رشوه، به حقّ مسلّم خود مى رسد، در اينجا دادن رشوه جايز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براى گيرنده جايز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309" w:name="__RefHeading___Toc6675582_1280447820"/>
      <w:bookmarkStart w:id="310" w:name="_Toc130"/>
      <w:bookmarkEnd w:id="309"/>
      <w:r>
        <w:rPr>
          <w:rtl w:val="true"/>
        </w:rPr>
        <w:t xml:space="preserve">رشوه براى شئون متعلق حكم </w:t>
      </w:r>
      <w:r>
        <w:rPr>
          <w:rtl w:val="true"/>
        </w:rPr>
        <w:t>(</w:t>
      </w:r>
      <w:r>
        <w:rPr>
          <w:rtl w:val="true"/>
        </w:rPr>
        <w:t>نه خود حكم</w:t>
      </w:r>
      <w:r>
        <w:rPr>
          <w:rtl w:val="true"/>
        </w:rPr>
        <w:t>)</w:t>
      </w:r>
      <w:bookmarkEnd w:id="310"/>
    </w:p>
    <w:p>
      <w:pPr>
        <w:pStyle w:val="BookText"/>
        <w:rPr/>
      </w:pPr>
      <w:r>
        <w:rPr>
          <w:rFonts w:ascii="IRNazanin" w:hAnsi="IRNazanin" w:eastAsia="IRNazanin"/>
          <w:color w:val="111111"/>
          <w:sz w:val="28"/>
          <w:sz w:val="28"/>
          <w:szCs w:val="28"/>
          <w:rtl w:val="true"/>
          <w:lang w:bidi="fa-IR"/>
        </w:rPr>
        <w:t>اگر براى برخى از شئون قضا، نه اصل قضا و انشاء حكم، رشوه داده شود، مثلاً راشى بخواهد حكمش كه به حق صادر شده، ابلاغ نشود، يا بعد از آنكه ابلاغ شد، اجراء نشود، يا مثلاً با رشوه دهى از قاضى بخواهد كه با استفاده از يك مستمسك قانونى، اجراى حكم را به تعويق بياندازد، مثل تجديد نظرهايى كه گاهى بى ضابطه انجام مى گيرد و پرونده را به مراحل متعدد و چرخه هاى تمام نشدنى مى اندازد، در اين موارد نيز رشوه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رشوه براى فعاليت هاى قبل از صدور حكم نيز حرام است؛ فرض كنيد متهمى به قاضى رشوه دهد تا دلايل اطمينان آور را جمع آورى نكند؛ اين رشوه بر حكم نيست، امّا رشوه بر مقدّماتى است كه مى تواند منتهى به صدور حكم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آنجا كه دادستان و بازپرس به </w:t>
      </w:r>
      <w:bookmarkStart w:id="311" w:name="pg16375_258083"/>
    </w:p>
    <w:p>
      <w:pPr>
        <w:pStyle w:val="BookText"/>
        <w:rPr/>
      </w:pPr>
      <w:bookmarkEnd w:id="311"/>
      <w:r>
        <w:rPr>
          <w:rFonts w:ascii="IRNazanin" w:hAnsi="IRNazanin" w:eastAsia="IRNazanin"/>
          <w:color w:val="111111"/>
          <w:sz w:val="28"/>
          <w:sz w:val="28"/>
          <w:szCs w:val="28"/>
          <w:rtl w:val="true"/>
          <w:lang w:bidi="fa-IR"/>
        </w:rPr>
        <w:t>قاضى كمك مى كنند تا حقيقت را به درستى تشخيص دهد، فرض كنيد اگر راشى به دادستان رشوه دهد تا دلايل جرم را درست تبيين نكند، اين هم مشمول حكم رشوه به قاضى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312" w:name="__RefHeading___Toc6675584_1280447820"/>
      <w:bookmarkStart w:id="313" w:name="_Toc131"/>
      <w:bookmarkEnd w:id="312"/>
      <w:r>
        <w:rPr>
          <w:rtl w:val="true"/>
        </w:rPr>
        <w:t>خروج از عدالت</w:t>
      </w:r>
      <w:bookmarkEnd w:id="313"/>
    </w:p>
    <w:p>
      <w:pPr>
        <w:pStyle w:val="BookText"/>
        <w:rPr/>
      </w:pPr>
      <w:r>
        <w:rPr>
          <w:rFonts w:ascii="IRNazanin" w:hAnsi="IRNazanin" w:eastAsia="IRNazanin"/>
          <w:color w:val="111111"/>
          <w:sz w:val="28"/>
          <w:sz w:val="28"/>
          <w:szCs w:val="28"/>
          <w:rtl w:val="true"/>
          <w:lang w:bidi="fa-IR"/>
        </w:rPr>
        <w:t>قاضى در صورت گرفتن رشوه، از عدالت خارج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6"/>
        <w:numPr>
          <w:ilvl w:val="5"/>
          <w:numId w:val="1"/>
        </w:numPr>
        <w:rPr/>
      </w:pPr>
      <w:bookmarkStart w:id="314" w:name="__RefHeading___Toc6675586_1280447820"/>
      <w:bookmarkStart w:id="315" w:name="_Toc132"/>
      <w:bookmarkEnd w:id="314"/>
      <w:r>
        <w:rPr/>
        <w:t>2</w:t>
      </w:r>
      <w:r>
        <w:rPr>
          <w:rtl w:val="true"/>
        </w:rPr>
        <w:t xml:space="preserve">. </w:t>
      </w:r>
      <w:r>
        <w:rPr>
          <w:rtl w:val="true"/>
        </w:rPr>
        <w:t>رشوه در غير باب قضا</w:t>
      </w:r>
      <w:bookmarkEnd w:id="315"/>
    </w:p>
    <w:p>
      <w:pPr>
        <w:pStyle w:val="Heading6"/>
        <w:numPr>
          <w:ilvl w:val="5"/>
          <w:numId w:val="1"/>
        </w:numPr>
        <w:rPr/>
      </w:pPr>
      <w:bookmarkStart w:id="316" w:name="__RefHeading___Toc6675588_1280447820"/>
      <w:bookmarkStart w:id="317" w:name="_Toc133"/>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رشوه در غير باب قضا، مانند باب قضا نيست كه مطلقاً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مواردى از آن جايز است؛ مثلا اگر راشى به فروشنده اى رشوه دهد تا جنسى را به او بفروشد و او را به عنوان مشترى انتخاب كند، نه ديگرى را، چنين رشوه اى حرام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318" w:name="__RefHeading___Toc6675590_1280447820"/>
      <w:bookmarkStart w:id="319" w:name="_Toc134"/>
      <w:bookmarkEnd w:id="318"/>
      <w:r>
        <w:rPr>
          <w:rtl w:val="true"/>
        </w:rPr>
        <w:t>موارد حرمت رشوه در غير باب قضا</w:t>
      </w:r>
      <w:bookmarkEnd w:id="319"/>
    </w:p>
    <w:p>
      <w:pPr>
        <w:pStyle w:val="BookText"/>
        <w:rPr/>
      </w:pPr>
      <w:r>
        <w:rPr>
          <w:rFonts w:ascii="Amiri" w:hAnsi="Amiri" w:eastAsia="Amiri" w:cs="Amiri"/>
          <w:color w:val="111111"/>
          <w:sz w:val="28"/>
          <w:sz w:val="28"/>
          <w:szCs w:val="28"/>
          <w:rtl w:val="true"/>
          <w:lang w:bidi="ar-SA"/>
        </w:rPr>
        <w:t>موارد قدر متيقن حرمت رشوه در غير باب قضا كه محققاً حرام است، عبارت اند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رشوه براى انجام دادن كار حرام باشد، خواه اين كار حرام، ظلم يا خيانت در امانت يا تفويت حقّ و يا محرمات ديگرى باشد، كه در اين صورت علاوه بر حرمت خودِ آن عمل كه رشوه براى آن داده مى شود، دادن و گرفتن اين رشوه هم محرّم ديگرى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اى كه وكيلى براى خيانت به موكل خودش مى گيرد؛ مثلاً كسى را وكيل كرده اند كه جنسى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بايد جنس را به قيمت عادلانه اش بخرد، درحالى كه به او رشوه مى دهند تا جنس را گران تر از قيمت واقعى اش بخرد يا مأمور خريد اداره اى است و كسى به اين مأمور پول مى دهد تا در فاكتور، گران تر از آن مقدارى كه هست،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مناقصه اى به عامل فروش رشوه مى دهد تا جنس را به او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خريدارى كه به قيمت بيشتر بخرد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مأمور ماليات رشوه مى دهد تا از مقدار ماليات كم كند و مثلاً به جاى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موارد رشوه در امر حرام و خيانت در امانت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رشوه دادن، براى گرفتن حقّ مسلّم ديگرى؛ مثلاً كسى كه در امتحان كنكور رتبه</w:t>
      </w:r>
    </w:p>
    <w:p>
      <w:pPr>
        <w:pStyle w:val="BookText"/>
        <w:rPr/>
      </w:pPr>
      <w:r>
        <w:rPr>
          <w:rFonts w:ascii="IRNazanin" w:hAnsi="IRNazanin" w:eastAsia="IRNazanin"/>
          <w:color w:val="111111"/>
          <w:sz w:val="28"/>
          <w:sz w:val="28"/>
          <w:szCs w:val="28"/>
          <w:rtl w:val="true"/>
          <w:lang w:bidi="fa-IR"/>
        </w:rPr>
        <w:t>پايينى آورده، رشوه دهد تا نامش را در بين رتبه هاى برتر بگنجانند كه لازمه اش اين است كه يك نفر يك پله از رتبه خود تنزل كند يا از ورود به دانشگاه محروم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تفويت حقّ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مسابقۀ ورزشى به داور رشوه دهند تا برنده را بازنده و بازنده را برنده اعلام كند كه اين ظلم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براى انجام دادن كارى؛ چه حلال باشد و چه حرام، كه به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عمل حلالى است كه هم از راه حرام به دست مى آيد و هم از راه حلال؛ مثلاً ورود در مناقصه يا مزايده اى كه راشى مى خواهد اين كار به هر صورت ممكن انجام گيرد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خواهم اين جنس را براى من بخرى يا بفروشى؛ چه از طريق قانونى و چه غير قانونى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 احتمال دارد حلال يا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راشى مى خواهد آن عمل محقق شود؛ مثلاً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خانه يا اين جنس را براى من به دست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احتمال دارد واقعاً ملك خودش باشد و احتمال هم دارد كه ملك ديگرى باشد؛ يعنى امرى است محتمل بين حرام و حلال كه براى آن رشوه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رشوه بر امرى كه مرتشى موظف به انجام دادن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رشوه و اخذ آن به فساد منتهى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موظف به انجام دادن آن باشد و چه نباشد؛ مثلاً انسان به مأمور حكومتى كه وظيفه اش ارائه خدمات است، رشوه دهد تا همان خدمات را به او بدهد؛ مثلاً مأمورى كه موظف است كارى را انجام دهد، براى انجام دادن آن كار، رشوه بگيرد و اگر رشوه نگيرد، آن را انجام نمى دهد</w:t>
      </w:r>
      <w:r>
        <w:rPr>
          <w:rFonts w:eastAsia="IRNazanin" w:cs="IRNazanin"/>
          <w:color w:val="111111"/>
          <w:sz w:val="28"/>
          <w:szCs w:val="28"/>
          <w:rtl w:val="true"/>
          <w:lang w:bidi="fa-IR"/>
        </w:rPr>
        <w:t>.</w:t>
      </w:r>
      <w:r>
        <w:rPr>
          <w:rStyle w:val="FootnoteAnchor"/>
          <w:rtl w:val="true"/>
        </w:rPr>
        <w:footnoteReference w:id="3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20" w:name="pg16375_258085"/>
    </w:p>
    <w:p>
      <w:pPr>
        <w:pStyle w:val="Heading6"/>
        <w:numPr>
          <w:ilvl w:val="5"/>
          <w:numId w:val="1"/>
        </w:numPr>
        <w:rPr/>
      </w:pPr>
      <w:bookmarkStart w:id="321" w:name="__RefHeading___Toc6675592_1280447820"/>
      <w:bookmarkStart w:id="322" w:name="_Toc135"/>
      <w:bookmarkEnd w:id="320"/>
      <w:bookmarkEnd w:id="321"/>
      <w:r>
        <w:rPr>
          <w:rtl w:val="true"/>
        </w:rPr>
        <w:t>پولى كه كمپانى ها و شركت ها به خريدار اجناسشان براى تشويق مى پردازند</w:t>
      </w:r>
      <w:bookmarkEnd w:id="322"/>
    </w:p>
    <w:p>
      <w:pPr>
        <w:pStyle w:val="BookText"/>
        <w:rPr/>
      </w:pPr>
      <w:r>
        <w:rPr>
          <w:rFonts w:ascii="IRNazanin" w:hAnsi="IRNazanin" w:eastAsia="IRNazanin"/>
          <w:color w:val="111111"/>
          <w:sz w:val="28"/>
          <w:sz w:val="28"/>
          <w:szCs w:val="28"/>
          <w:rtl w:val="true"/>
          <w:lang w:bidi="fa-IR"/>
        </w:rPr>
        <w:t>وقتى كسى از كمپانى ها و شركت هاى بزرگ خريد عمده مى كند، مبلغى را به حساب وى واريز مى كنند و فرقى هم نمى كند چه كسى و براى كجا خريد مى كند؟ در واقع مى خواهند اين شخص را براى خريد هميشگى از آنها تشويق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عمل رشوه و حرام است؟</w:t>
      </w:r>
    </w:p>
    <w:p>
      <w:pPr>
        <w:pStyle w:val="BookText"/>
        <w:rPr/>
      </w:pPr>
      <w:r>
        <w:rPr>
          <w:rFonts w:ascii="IRNazanin" w:hAnsi="IRNazanin" w:eastAsia="IRNazanin"/>
          <w:color w:val="111111"/>
          <w:sz w:val="28"/>
          <w:sz w:val="28"/>
          <w:szCs w:val="28"/>
          <w:rtl w:val="true"/>
          <w:lang w:bidi="fa-IR"/>
        </w:rPr>
        <w:t>در چنين موردى يكى از دو نوع تعامل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از طرف اداره وكيل خريد است؛ مثلاً وزارت آموزش و پرورش، شخص خبره اى را كه خارج از محيط اداره است وكيل مى كند تا هزار تن كاغذ براى اداره تهيه كند و دستمزدى هم به او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مشترى از شركتى كه خريد كرده، تشويقى بگيرد، اين مال اشكال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مأمور اداره عامل خريد است و اداره براى كارهاى گوناگون، موظّفينى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اين موظّفين، كسى است كه مأمور خريد نيازمندى هاى اداره است← در اين صورت نيز اگر مأمور اداره پولى بگيرد،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وجه تشويقى براى اداره است نه آن مأمور؛ زيرا او هم جزو اين اداره و نماينده اين اداره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6675594_1280447820"/>
      <w:bookmarkStart w:id="324" w:name="_Toc136"/>
      <w:bookmarkEnd w:id="323"/>
      <w:r>
        <w:rPr>
          <w:rtl w:val="true"/>
        </w:rPr>
        <w:t>نكته</w:t>
      </w:r>
      <w:bookmarkEnd w:id="324"/>
    </w:p>
    <w:p>
      <w:pPr>
        <w:pStyle w:val="BookText"/>
        <w:rPr/>
      </w:pPr>
      <w:r>
        <w:rPr>
          <w:rFonts w:ascii="IRNazanin" w:hAnsi="IRNazanin" w:eastAsia="IRNazanin"/>
          <w:color w:val="111111"/>
          <w:sz w:val="28"/>
          <w:sz w:val="28"/>
          <w:szCs w:val="28"/>
          <w:rtl w:val="true"/>
          <w:lang w:bidi="fa-IR"/>
        </w:rPr>
        <w:t>اگر فروشنده بگويد كه من كارى ندارم شما از طرف جايى مأمور خريدى، يا براى خودت خريد مى كنى، در هر حال من اين پول را به حساب شما مى ريزيم، در اين صورت هم تصرف در آن پول حرام است؛ چون مشترى واقعى آن اداره است، نه اين 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نه گرفتنش براى آن اداره، به عنوان رشوه، حرام است و نه تصرّف آن اداره در اين پول حرام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25" w:name="pg16375_258086"/>
    </w:p>
    <w:p>
      <w:pPr>
        <w:pStyle w:val="Heading3"/>
        <w:numPr>
          <w:ilvl w:val="2"/>
          <w:numId w:val="1"/>
        </w:numPr>
        <w:rPr/>
      </w:pPr>
      <w:bookmarkStart w:id="326" w:name="__RefHeading___Toc6675596_1280447820"/>
      <w:bookmarkStart w:id="327" w:name="_Toc137"/>
      <w:bookmarkEnd w:id="325"/>
      <w:bookmarkEnd w:id="326"/>
      <w:r>
        <w:rPr>
          <w:rtl w:val="true"/>
        </w:rPr>
        <w:t xml:space="preserve">درس </w:t>
      </w:r>
      <w:r>
        <w:rPr/>
        <w:t>14</w:t>
      </w:r>
      <w:r>
        <w:rPr>
          <w:rtl w:val="true"/>
        </w:rPr>
        <w:t xml:space="preserve"> </w:t>
      </w:r>
      <w:r>
        <w:rPr>
          <w:rtl w:val="true"/>
        </w:rPr>
        <w:t xml:space="preserve">فصل چهارم معامله با عمل محرّم </w:t>
      </w:r>
      <w:r>
        <w:rPr>
          <w:rtl w:val="true"/>
        </w:rPr>
        <w:t>(</w:t>
      </w:r>
      <w:r>
        <w:rPr/>
        <w:t>8</w:t>
      </w:r>
      <w:r>
        <w:rPr>
          <w:rtl w:val="true"/>
        </w:rPr>
        <w:t>)</w:t>
      </w:r>
      <w:bookmarkEnd w:id="327"/>
    </w:p>
    <w:p>
      <w:pPr>
        <w:pStyle w:val="Heading4"/>
        <w:numPr>
          <w:ilvl w:val="3"/>
          <w:numId w:val="1"/>
        </w:numPr>
        <w:rPr/>
      </w:pPr>
      <w:bookmarkStart w:id="328" w:name="__RefHeading___Toc6675598_1280447820"/>
      <w:bookmarkStart w:id="329" w:name="_Toc138"/>
      <w:bookmarkEnd w:id="328"/>
      <w:r>
        <w:rPr>
          <w:rtl w:val="true"/>
        </w:rPr>
        <w:t>گفتار نهم</w:t>
      </w:r>
      <w:r>
        <w:rPr>
          <w:rtl w:val="true"/>
        </w:rPr>
        <w:t xml:space="preserve">: </w:t>
      </w:r>
      <w:r>
        <w:rPr>
          <w:rtl w:val="true"/>
        </w:rPr>
        <w:t>رشوه</w:t>
      </w:r>
      <w:bookmarkEnd w:id="329"/>
    </w:p>
    <w:p>
      <w:pPr>
        <w:pStyle w:val="Heading5"/>
        <w:numPr>
          <w:ilvl w:val="4"/>
          <w:numId w:val="1"/>
        </w:numPr>
        <w:rPr/>
      </w:pPr>
      <w:bookmarkStart w:id="330" w:name="__RefHeading___Toc6675600_1280447820"/>
      <w:bookmarkStart w:id="331" w:name="_Toc139"/>
      <w:bookmarkEnd w:id="330"/>
      <w:r>
        <w:rPr>
          <w:rtl w:val="true"/>
        </w:rPr>
        <w:t>مبحث دومهديه</w:t>
      </w:r>
      <w:bookmarkEnd w:id="331"/>
    </w:p>
    <w:p>
      <w:pPr>
        <w:pStyle w:val="Heading5"/>
        <w:numPr>
          <w:ilvl w:val="4"/>
          <w:numId w:val="1"/>
        </w:numPr>
        <w:rPr/>
      </w:pPr>
      <w:bookmarkStart w:id="332" w:name="__RefHeading___Toc6675602_1280447820"/>
      <w:bookmarkStart w:id="333" w:name="_Toc140"/>
      <w:bookmarkEnd w:id="332"/>
      <w:r>
        <w:rPr>
          <w:rtl w:val="true"/>
        </w:rPr>
        <w:t>فرق بين رشوه و هديه</w:t>
      </w:r>
      <w:bookmarkEnd w:id="333"/>
    </w:p>
    <w:p>
      <w:pPr>
        <w:pStyle w:val="BookText"/>
        <w:rPr/>
      </w:pPr>
      <w:r>
        <w:rPr>
          <w:rFonts w:ascii="IRNazanin" w:hAnsi="IRNazanin" w:eastAsia="IRNazanin"/>
          <w:color w:val="111111"/>
          <w:sz w:val="28"/>
          <w:sz w:val="28"/>
          <w:szCs w:val="28"/>
          <w:rtl w:val="true"/>
          <w:lang w:bidi="fa-IR"/>
        </w:rPr>
        <w:t>رشوه آن مال يا شبه مالى است كه در مقابل انجام يا ترك كارى داده مى شود؛ مثلاً گاه براى صدور حكمى يا كسب مقامى رشوه مى دهند و گاه براى سكوت كردن و برملا نكردن حقى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معناى رشوه، معاوضه با انجام كار يا ترك كارى مندرج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هديه اصل بر اين است كه اين مال يا شبه مال، به طور مجّانى به طرف مقابل اعطا شود؛ هرچند هر عمل عاقل همراه با غرضى عقلايى است و در هديه دادن هم چنين است؛ مثلاً به همسر، فرزند يا خويشاوندانش به خاطر محبّتى كه به آنها دارد، هديه مى دهد يا اينكه مى خواهد خيرش را به ديگرى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هديه دادن از روى محبّت نيست، بلكه به خاطر امرى معنوى، هديه مى دهد؛ مثلاً به مؤمنى به خاطر ايمان او، يا به عالمى به خاطر علم او هديه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غرض و هدف از دادن اين هديه، تجليل از علم يا تقواى آن فرد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هم غرض اين است كه محبّت كسى را به خود جلب كند تا اگر زمانى به او محتاج شد، </w:t>
      </w:r>
      <w:bookmarkStart w:id="334" w:name="pg16375_258087"/>
    </w:p>
    <w:p>
      <w:pPr>
        <w:pStyle w:val="BookText"/>
        <w:rPr/>
      </w:pPr>
      <w:bookmarkEnd w:id="334"/>
      <w:r>
        <w:rPr>
          <w:rFonts w:ascii="IRNazanin" w:hAnsi="IRNazanin" w:eastAsia="IRNazanin"/>
          <w:color w:val="111111"/>
          <w:sz w:val="28"/>
          <w:sz w:val="28"/>
          <w:szCs w:val="28"/>
          <w:rtl w:val="true"/>
          <w:lang w:bidi="fa-IR"/>
        </w:rPr>
        <w:t>نيازش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مال را مجّانى مى دهد، امّا غرض او از اين بذل مال اين است كه كارى در حقش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اين پول در مقابل آن كار نيست و مجّاناً داده مى شود، در اينجا هم رشوه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6675604_1280447820"/>
      <w:bookmarkStart w:id="336" w:name="_Toc141"/>
      <w:bookmarkEnd w:id="335"/>
      <w:r>
        <w:rPr>
          <w:rtl w:val="true"/>
        </w:rPr>
        <w:t>هديه صورى</w:t>
      </w:r>
      <w:bookmarkEnd w:id="336"/>
    </w:p>
    <w:p>
      <w:pPr>
        <w:pStyle w:val="BookText"/>
        <w:rPr/>
      </w:pPr>
      <w:r>
        <w:rPr>
          <w:rFonts w:ascii="IRNazanin" w:hAnsi="IRNazanin" w:eastAsia="IRNazanin"/>
          <w:color w:val="111111"/>
          <w:sz w:val="28"/>
          <w:sz w:val="28"/>
          <w:szCs w:val="28"/>
          <w:rtl w:val="true"/>
          <w:lang w:bidi="fa-IR"/>
        </w:rPr>
        <w:t>گاهى صورت امر هديه، ولى باطن آن رشوه است؛ مثل كسى كه شب قبل از صدور حكم پرونده اش، هديه اى را به قاضى اعطا كند و بگويد اين را براى مخارج خانواده و گشودن گره زندگى تان به شما هديه كردم؛ چراكه هر دو مى دانند اين پول در برابر حكم فرداست يا مثلاً جنسى قيمتى مثل الماس يا طلايى را براى خانم قاضى هديه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اگرچه ظاهرش هديه است، باطن آن رشوه است؛ چراكه در حقيقت براى قاضى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مسلّماً رشوه و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6675606_1280447820"/>
      <w:bookmarkStart w:id="338" w:name="_Toc142"/>
      <w:bookmarkEnd w:id="337"/>
      <w:r>
        <w:rPr>
          <w:rtl w:val="true"/>
        </w:rPr>
        <w:t>حكم هديه به قاضى</w:t>
      </w:r>
      <w:bookmarkEnd w:id="338"/>
    </w:p>
    <w:p>
      <w:pPr>
        <w:pStyle w:val="Heading6"/>
        <w:numPr>
          <w:ilvl w:val="5"/>
          <w:numId w:val="1"/>
        </w:numPr>
        <w:rPr/>
      </w:pPr>
      <w:bookmarkStart w:id="339" w:name="__RefHeading___Toc6675608_1280447820"/>
      <w:bookmarkStart w:id="340" w:name="_Toc143"/>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اگر اعطا واقعاً به قصد هديه باشد؛ يعنى در آن مقابله ملاحظه نشده باشد، حكم آن تابع قصد مُهدى</w:t>
      </w:r>
      <w:r>
        <w:rPr>
          <w:rStyle w:val="FootnoteAnchor"/>
          <w:rtl w:val="true"/>
        </w:rPr>
        <w:footnoteReference w:id="35"/>
      </w:r>
      <w:r>
        <w:rPr>
          <w:rFonts w:ascii="Amiri" w:hAnsi="Amiri" w:eastAsia="Amiri" w:cs="Amiri"/>
          <w:color w:val="111111"/>
          <w:sz w:val="28"/>
          <w:sz w:val="28"/>
          <w:szCs w:val="28"/>
          <w:rtl w:val="true"/>
          <w:lang w:bidi="ar-SA"/>
        </w:rPr>
        <w:t>و مُهدى اليه</w:t>
      </w:r>
      <w:r>
        <w:rPr>
          <w:rStyle w:val="FootnoteAnchor"/>
          <w:rtl w:val="true"/>
        </w:rPr>
        <w:footnoteReference w:id="36"/>
      </w:r>
      <w:r>
        <w:rPr>
          <w:rFonts w:ascii="IRNazanin" w:hAnsi="IRNazanin" w:eastAsia="IRNazanin"/>
          <w:color w:val="111111"/>
          <w:sz w:val="28"/>
          <w:sz w:val="28"/>
          <w:szCs w:val="28"/>
          <w:rtl w:val="true"/>
          <w:lang w:bidi="fa-IR"/>
        </w:rPr>
        <w:t>است، و چون مُهدى اليه هميشه قصد مُهدى را نمى داند، بنابراين حكم او هميشه با مُهدى يكى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بحث هر يك جداگانه مطرح مى شود</w:t>
      </w:r>
      <w:r>
        <w:rPr>
          <w:rFonts w:eastAsia="IRNazanin" w:cs="IRNazanin"/>
          <w:color w:val="111111"/>
          <w:sz w:val="28"/>
          <w:szCs w:val="28"/>
          <w:rtl w:val="true"/>
          <w:lang w:bidi="fa-IR"/>
        </w:rPr>
        <w:t>.</w:t>
      </w:r>
    </w:p>
    <w:p>
      <w:pPr>
        <w:pStyle w:val="Heading6"/>
        <w:numPr>
          <w:ilvl w:val="5"/>
          <w:numId w:val="1"/>
        </w:numPr>
        <w:rPr/>
      </w:pPr>
      <w:bookmarkStart w:id="341" w:name="__RefHeading___Toc6675610_1280447820"/>
      <w:bookmarkStart w:id="342" w:name="_Toc144"/>
      <w:bookmarkEnd w:id="341"/>
      <w:r>
        <w:rPr/>
        <w:t>1</w:t>
      </w:r>
      <w:r>
        <w:rPr>
          <w:rtl w:val="true"/>
        </w:rPr>
        <w:t xml:space="preserve">. </w:t>
      </w:r>
      <w:r>
        <w:rPr>
          <w:rtl w:val="true"/>
        </w:rPr>
        <w:t>حكم هديه با توجه به قصد مُهدى</w:t>
      </w:r>
      <w:r>
        <w:rPr>
          <w:rtl w:val="true"/>
        </w:rPr>
        <w:t>:</w:t>
      </w:r>
      <w:bookmarkEnd w:id="34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مُهدى حكم و قضاوت قاضى نيست؛ مثلاً چون مرد مؤمنى است يا از خويشاوندان اوست، به وى هديه مى دهد← دادن و گرفتن اين هديه اشكالى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مهدى يك غرض فاسدى است؛ مثلاً مى خواهد محبت قاضى را به خود جلب كند تا حكم به نفع او صادر شود← دادن و گرفتن اين هديه حرام است، هرچند منجر به نتيجه هم نشود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43" w:name="pg16375_258088"/>
    </w:p>
    <w:p>
      <w:pPr>
        <w:pStyle w:val="Heading6"/>
        <w:numPr>
          <w:ilvl w:val="5"/>
          <w:numId w:val="1"/>
        </w:numPr>
        <w:rPr/>
      </w:pPr>
      <w:bookmarkStart w:id="344" w:name="__RefHeading___Toc6675612_1280447820"/>
      <w:bookmarkStart w:id="345" w:name="_Toc145"/>
      <w:bookmarkEnd w:id="343"/>
      <w:bookmarkEnd w:id="344"/>
      <w:r>
        <w:rPr/>
        <w:t>2</w:t>
      </w:r>
      <w:r>
        <w:rPr>
          <w:rtl w:val="true"/>
        </w:rPr>
        <w:t xml:space="preserve">. </w:t>
      </w:r>
      <w:r>
        <w:rPr>
          <w:rtl w:val="true"/>
        </w:rPr>
        <w:t>حكم هديه با توجه به قصد مُهدى اليه</w:t>
      </w:r>
      <w:r>
        <w:rPr>
          <w:rtl w:val="true"/>
        </w:rPr>
        <w:t>:</w:t>
      </w:r>
      <w:bookmarkEnd w:id="345"/>
    </w:p>
    <w:p>
      <w:pPr>
        <w:pStyle w:val="Heading6"/>
        <w:numPr>
          <w:ilvl w:val="5"/>
          <w:numId w:val="1"/>
        </w:numPr>
        <w:rPr/>
      </w:pPr>
      <w:bookmarkStart w:id="346" w:name="__RefHeading___Toc6675614_1280447820"/>
      <w:bookmarkStart w:id="347" w:name="_Toc146"/>
      <w:bookmarkEnd w:id="346"/>
      <w:r>
        <w:rPr>
          <w:rtl w:val="true"/>
        </w:rPr>
        <w:t>اشاره</w:t>
      </w:r>
      <w:bookmarkEnd w:id="34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اليه عالم به قصد مُهدى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هديه را قبول مى كند با اين قصد كه طبق نظر و ميل مُهدى رفتار كند← اين هديه قطعاً حرام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قصدش اين است كه پول را از او بگيرد و كار خلافى انجام ندهد← با توجه به حرمت دادن هديه، گرفتن آن نيز بر قاضى، به دليل اعانت بر اثم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اليه جاهل يا غافل از قصد مهدى است← گرفتن هديه براى قاضى اشكال ندارد، اما بذل آن براى دهندۀ هديه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348" w:name="__RefHeading___Toc6675616_1280447820"/>
      <w:bookmarkStart w:id="349" w:name="_Toc147"/>
      <w:bookmarkEnd w:id="348"/>
      <w:r>
        <w:rPr>
          <w:rtl w:val="true"/>
        </w:rPr>
        <w:t>مالكيت مهدى اليه يا مرتشى نسبت به هديه يا رشوه</w:t>
      </w:r>
      <w:bookmarkEnd w:id="349"/>
    </w:p>
    <w:p>
      <w:pPr>
        <w:pStyle w:val="BookText"/>
        <w:rPr/>
      </w:pPr>
      <w:r>
        <w:rPr>
          <w:rFonts w:ascii="IRNazanin" w:hAnsi="IRNazanin" w:eastAsia="IRNazanin"/>
          <w:color w:val="111111"/>
          <w:sz w:val="28"/>
          <w:sz w:val="28"/>
          <w:szCs w:val="28"/>
          <w:rtl w:val="true"/>
          <w:lang w:bidi="fa-IR"/>
        </w:rPr>
        <w:t>با توجه به اينكه رشوه معاملۀ فاسد است، بنابراين در ملك مرتشى نيز داخل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هديه، در مواردى كه از لحاظ حكم مثل رشوه است، مال به مهدى اليه منتقل نمى شود؛ يعنى تا عين اين مال باقى است، همچنان در ملك مُهدى و راشى است و مى بايست به او برگردد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6675618_1280447820"/>
      <w:bookmarkStart w:id="351" w:name="_Toc148"/>
      <w:bookmarkEnd w:id="350"/>
      <w:r>
        <w:rPr>
          <w:rtl w:val="true"/>
        </w:rPr>
        <w:t>ضمان مرتشى در صورت تلف شدن مال</w:t>
      </w:r>
      <w:bookmarkEnd w:id="351"/>
    </w:p>
    <w:p>
      <w:pPr>
        <w:pStyle w:val="BookText"/>
        <w:rPr/>
      </w:pPr>
      <w:r>
        <w:rPr>
          <w:rFonts w:ascii="IRNazanin" w:hAnsi="IRNazanin" w:eastAsia="IRNazanin"/>
          <w:color w:val="111111"/>
          <w:sz w:val="28"/>
          <w:sz w:val="28"/>
          <w:szCs w:val="28"/>
          <w:rtl w:val="true"/>
          <w:lang w:bidi="fa-IR"/>
        </w:rPr>
        <w:t xml:space="preserve">در صورت تلف شدن مال، ذمّۀ مرتشى به عوض كه مثل يا قيمت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هم ندارد كه تلف، با تفريط باشد يا بدون تفريط؛ چون يد، يد امانى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352" w:name="__RefHeading___Toc6675620_1280447820"/>
      <w:bookmarkStart w:id="353" w:name="_Toc149"/>
      <w:bookmarkEnd w:id="352"/>
      <w:r>
        <w:rPr>
          <w:rtl w:val="true"/>
        </w:rPr>
        <w:t>وظيفه دستگاه هاى مسئول</w:t>
      </w:r>
      <w:bookmarkEnd w:id="35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تقاضاى رشوه از طرف قاضى باشد، شخص وظيفه دارد به عنوان نهى از منكر، به مسئولان گزارش دهد و آنها هم وظيفه دارند درباره صحت و سقم اين گزارش رسيدگى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مسئولان نيز بايد به گونه اى باشد كه موجب اطمينان شود؛ حتى اگر پول هايى را علامت گذارى كرده و به آن شخص بدهند تا به قاضى بدهد، صِرف اينكه اين پول از دست اين شخص كه مدعّى رشوه گيرى قاضى است، به دست قاضى برسد، دليل نمى شود كه اين قاضى را به </w:t>
      </w:r>
    </w:p>
    <w:p>
      <w:pPr>
        <w:pStyle w:val="BookText"/>
        <w:rPr/>
      </w:pPr>
      <w:r>
        <w:rPr>
          <w:rFonts w:ascii="IRNazanin" w:hAnsi="IRNazanin" w:eastAsia="IRNazanin"/>
          <w:color w:val="111111"/>
          <w:sz w:val="28"/>
          <w:sz w:val="28"/>
          <w:szCs w:val="28"/>
          <w:rtl w:val="true"/>
          <w:lang w:bidi="fa-IR"/>
        </w:rPr>
        <w:t>عمل ارتشاء متهم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معلوم شود كه واقعاً به قصد رشوه گرفته است يا به عنوان ديگر؛ چراكه ممكن است اين فرد با قاضى دشمنى داشته و در عين حال طلبى هم داشته و با اين كار در حقيقت طلب خود را داده باشد و قاضى هم به قصد طلب خودش، آن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قاضى از او قرض خواسته و او پول علامت گذارى شده را به قاضى قرض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چنين موردى بايد گزارش، قابل وثوق و اعتماد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54" w:name="pg16375_258090"/>
    </w:p>
    <w:p>
      <w:pPr>
        <w:pStyle w:val="Heading3"/>
        <w:numPr>
          <w:ilvl w:val="2"/>
          <w:numId w:val="1"/>
        </w:numPr>
        <w:rPr/>
      </w:pPr>
      <w:bookmarkStart w:id="355" w:name="__RefHeading___Toc6675622_1280447820"/>
      <w:bookmarkStart w:id="356" w:name="_Toc150"/>
      <w:bookmarkEnd w:id="354"/>
      <w:bookmarkEnd w:id="355"/>
      <w:r>
        <w:rPr>
          <w:rtl w:val="true"/>
        </w:rPr>
        <w:t xml:space="preserve">درس </w:t>
      </w:r>
      <w:r>
        <w:rPr/>
        <w:t>15</w:t>
      </w:r>
      <w:r>
        <w:rPr>
          <w:rtl w:val="true"/>
        </w:rPr>
        <w:t xml:space="preserve"> </w:t>
      </w:r>
      <w:r>
        <w:rPr>
          <w:rtl w:val="true"/>
        </w:rPr>
        <w:t xml:space="preserve">فصل چهارم معامله با عمل محرّم </w:t>
      </w:r>
      <w:r>
        <w:rPr>
          <w:rtl w:val="true"/>
        </w:rPr>
        <w:t>(</w:t>
      </w:r>
      <w:r>
        <w:rPr/>
        <w:t>9</w:t>
      </w:r>
      <w:r>
        <w:rPr>
          <w:rtl w:val="true"/>
        </w:rPr>
        <w:t>)</w:t>
      </w:r>
      <w:bookmarkEnd w:id="356"/>
    </w:p>
    <w:p>
      <w:pPr>
        <w:pStyle w:val="Heading4"/>
        <w:numPr>
          <w:ilvl w:val="3"/>
          <w:numId w:val="1"/>
        </w:numPr>
        <w:rPr/>
      </w:pPr>
      <w:bookmarkStart w:id="357" w:name="__RefHeading___Toc6675624_1280447820"/>
      <w:bookmarkStart w:id="358" w:name="_Toc151"/>
      <w:bookmarkEnd w:id="357"/>
      <w:r>
        <w:rPr>
          <w:rtl w:val="true"/>
        </w:rPr>
        <w:t>گفتار نهم</w:t>
      </w:r>
      <w:r>
        <w:rPr>
          <w:rtl w:val="true"/>
        </w:rPr>
        <w:t xml:space="preserve">: </w:t>
      </w:r>
      <w:r>
        <w:rPr>
          <w:rtl w:val="true"/>
        </w:rPr>
        <w:t>رشوه</w:t>
      </w:r>
      <w:bookmarkEnd w:id="358"/>
    </w:p>
    <w:p>
      <w:pPr>
        <w:pStyle w:val="Heading5"/>
        <w:numPr>
          <w:ilvl w:val="4"/>
          <w:numId w:val="1"/>
        </w:numPr>
        <w:rPr/>
      </w:pPr>
      <w:bookmarkStart w:id="359" w:name="__RefHeading___Toc6675626_1280447820"/>
      <w:bookmarkStart w:id="360" w:name="_Toc152"/>
      <w:bookmarkEnd w:id="359"/>
      <w:r>
        <w:rPr>
          <w:rtl w:val="true"/>
        </w:rPr>
        <w:t>مبحث سوم</w:t>
      </w:r>
      <w:r>
        <w:rPr>
          <w:rtl w:val="true"/>
        </w:rPr>
        <w:t xml:space="preserve">: </w:t>
      </w:r>
      <w:r>
        <w:rPr>
          <w:rtl w:val="true"/>
        </w:rPr>
        <w:t>اجرت قاضى</w:t>
      </w:r>
      <w:bookmarkEnd w:id="360"/>
    </w:p>
    <w:p>
      <w:pPr>
        <w:pStyle w:val="Heading6"/>
        <w:numPr>
          <w:ilvl w:val="5"/>
          <w:numId w:val="1"/>
        </w:numPr>
        <w:rPr/>
      </w:pPr>
      <w:bookmarkStart w:id="361" w:name="__RefHeading___Toc6675628_1280447820"/>
      <w:bookmarkStart w:id="362" w:name="_Toc153"/>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اجرت قضاى قاضى بايد از بيت المال تأمين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نمى تواند از طرفين دعوا اجرتى بگيرد؛ چه اجرت بر اصل قضا باشد و چه بر مقدمات و مؤخرات قضا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363" w:name="__RefHeading___Toc6675630_1280447820"/>
      <w:bookmarkStart w:id="364" w:name="_Toc154"/>
      <w:bookmarkEnd w:id="363"/>
      <w:r>
        <w:rPr>
          <w:rtl w:val="true"/>
        </w:rPr>
        <w:t>فرق بين رشوه و اجرت</w:t>
      </w:r>
      <w:bookmarkEnd w:id="364"/>
    </w:p>
    <w:p>
      <w:pPr>
        <w:pStyle w:val="BookText"/>
        <w:rPr/>
      </w:pPr>
      <w:r>
        <w:rPr>
          <w:rFonts w:ascii="IRNazanin" w:hAnsi="IRNazanin" w:eastAsia="IRNazanin"/>
          <w:color w:val="111111"/>
          <w:sz w:val="28"/>
          <w:sz w:val="28"/>
          <w:szCs w:val="28"/>
          <w:rtl w:val="true"/>
          <w:lang w:bidi="fa-IR"/>
        </w:rPr>
        <w:t>اجرت حقى است كه مستأجر بايد به عامل و اجير، در قبال كارى كه برايش انجام مى دهد، بپردازد؛ مثلاً در مورد قضاوت، قاضى به طرفين دعوا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قضاوت پول 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قبول مى كنند كه هزينۀ قضاوت را بين خودشان تقسيم كنند، يا يكى از آنها كه داعى قوى ترى دارد، پول را مى دهد، يا فرد ثالثى براى رفع اختلاف بين اينها، آن پول را به قاضى مى دهد؛ اين اجرت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قرار دادن پول در مقابل قضاوت به حق</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قاضى اجرتش را از دستگاه قضايى يا بيت المال مى گيرد و راشى نگران باشد كه قاضى حكم به ناحق بدهد، به همين دليل پولى به او بدهد و از او بخواهد كه به حق حكم كند، در اينجا اين پول در مقابل آن عملى نيست كه او انجام مى دهد، بلكه چيزى اضافه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او </w:t>
      </w:r>
      <w:bookmarkStart w:id="365" w:name="pg16375_258091"/>
    </w:p>
    <w:p>
      <w:pPr>
        <w:pStyle w:val="BookText"/>
        <w:rPr/>
      </w:pPr>
      <w:bookmarkEnd w:id="365"/>
      <w:r>
        <w:rPr>
          <w:rFonts w:ascii="IRNazanin" w:hAnsi="IRNazanin" w:eastAsia="IRNazanin"/>
          <w:color w:val="111111"/>
          <w:sz w:val="28"/>
          <w:sz w:val="28"/>
          <w:szCs w:val="28"/>
          <w:rtl w:val="true"/>
          <w:lang w:bidi="fa-IR"/>
        </w:rPr>
        <w:t>مى خواهد كيفيت آن حكم را با اين پول تأمين كند، نه اصل حكم را؛ يا مى خواهد جلوى به دام رشوه افتادن قاضى يا غرض ورزى در امر قضا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رشوه با اجرت فرق مى كند؛ هرچند در هر دو به قاضى پول داده مى شود و هر دو هم طالب حكم به حق اند؛ چراكه پولى كه قاضى در اجرت مى گيرد، امرى معمول و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مورد رشوه، از آنجا كه قاضى از بيت المال ارتزاق مى كند، مأموريت دارد كه اين قضاوت را انجام دهد و قضا وظيفه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راشى رشوه مى دهد تا مطمئن شود كه حكم به حق صادر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6675632_1280447820"/>
      <w:bookmarkStart w:id="367" w:name="_Toc155"/>
      <w:bookmarkEnd w:id="366"/>
      <w:r>
        <w:rPr>
          <w:rtl w:val="true"/>
        </w:rPr>
        <w:t>مبحث چهارم</w:t>
      </w:r>
      <w:r>
        <w:rPr>
          <w:rtl w:val="true"/>
        </w:rPr>
        <w:t xml:space="preserve">: </w:t>
      </w:r>
      <w:r>
        <w:rPr>
          <w:rtl w:val="true"/>
        </w:rPr>
        <w:t>معامله محاباتى</w:t>
      </w:r>
      <w:bookmarkEnd w:id="367"/>
    </w:p>
    <w:p>
      <w:pPr>
        <w:pStyle w:val="Heading6"/>
        <w:numPr>
          <w:ilvl w:val="5"/>
          <w:numId w:val="1"/>
        </w:numPr>
        <w:rPr/>
      </w:pPr>
      <w:bookmarkStart w:id="368" w:name="__RefHeading___Toc6675634_1280447820"/>
      <w:bookmarkStart w:id="369" w:name="_Toc156"/>
      <w:bookmarkEnd w:id="368"/>
      <w:r>
        <w:rPr>
          <w:rtl w:val="true"/>
        </w:rPr>
        <w:t>اشاره</w:t>
      </w:r>
      <w:bookmarkEnd w:id="369"/>
    </w:p>
    <w:p>
      <w:pPr>
        <w:pStyle w:val="BookText"/>
        <w:rPr/>
      </w:pP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محاباتى</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هميشه رشوه اى كه به قاضى داده مى شود، از قبيل پول و جنس نيست؛ گاهى با قاضى معامله اى مى شود كه متضمن سود فراوان براى جلب نظر اوست؛ مثلاً جنسى را ارزان تر از قيمت بازار به قاضى مى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اين تفاوت قيمت جنس با بازار به طور واضح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جنس قاضى را به چند برابر قيمت واقعى آن مى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معامله محاباتى فرقى نمى كند كه قاضى فروشنده باشد يا خريدار، يا معامله بيع باشد يا اجاره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قاضى را براى مشاوره حقوقى و امثال آن به چند برابر اجرت عملش اجير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370" w:name="__RefHeading___Toc6675636_1280447820"/>
      <w:bookmarkStart w:id="371" w:name="_Toc157"/>
      <w:bookmarkEnd w:id="370"/>
      <w:r>
        <w:rPr>
          <w:rtl w:val="true"/>
        </w:rPr>
        <w:t>معامله محاباتى چند صورت دارد</w:t>
      </w:r>
      <w:r>
        <w:rPr>
          <w:rtl w:val="true"/>
        </w:rPr>
        <w:t>:</w:t>
      </w:r>
      <w:bookmarkEnd w:id="3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قصد او از اين معامله همان محابات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رانت دادن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قاضى به انگشترى خيلى علاقه مند باشد و فروشنده نيز چنانچه قصد تغيير حكم قاضى را نداشت، براى فروش آن انگشتر با وى وارد معامله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اينكه حكم قاضى را جلب كند، اين معامله را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اصل</w:t>
      </w:r>
      <w:bookmarkStart w:id="372" w:name="pg16375_258092"/>
    </w:p>
    <w:p>
      <w:pPr>
        <w:pStyle w:val="BookText"/>
        <w:rPr/>
      </w:pPr>
      <w:bookmarkEnd w:id="372"/>
      <w:r>
        <w:rPr>
          <w:rFonts w:ascii="IRNazanin" w:hAnsi="IRNazanin" w:eastAsia="IRNazanin"/>
          <w:color w:val="111111"/>
          <w:sz w:val="28"/>
          <w:sz w:val="28"/>
          <w:szCs w:val="28"/>
          <w:rtl w:val="true"/>
          <w:lang w:bidi="fa-IR"/>
        </w:rPr>
        <w:t>معامله به عنوان محابات است، اگر چه جنس را به قيمت هم بفروشد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معامله محاباتى نيست؛ فرض كنيد طرف دعوا شغلش فروش ملك و ماشين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زمانى كه قاضى به عنوان مشترى پيش او مى آيد، اين جنس را ارزان تر از آنچه به ديگران مى دهد،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كنيد خانۀ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ميليونى را به او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او از اين ارزان فروشى اين است كه در حكم قاضى تأثير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قصد معامله را دارد، امّا آن محابات به خاطر جلب حكم قاضى به نفع خود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سوم مانند نوع دوم، اصل معامله را قصد دارد، ولى محابات آن در مقابل حكم قاضى نيست و با قاضى هم شرط نكرده است كه اين سود را در مقابل آن حكم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 خواهد دل قاضى را نسبت به خود نرم، و محبت او را به خود جلب كند تا اگر به خاطر پرونده اى به قاضى مراجعه كرد، قاضى طبق ميل او حكم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معامله صورى است و در واقع مى خواهد پولى را به دست قاضى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از پيامدهاى برملا شدن اين قضيه مى ترسد، معامله اى صورى انجام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سه قسم اول، قصد جدّى براى معامله وجود دارد، منتها اين قصد در هر سه قسم ناشى از غرض محاباتى است، نه اينكه اصلاً قصد جدّى معامله را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در اين قسم اصلاً قصد معامله وجود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معامله در همه اين اقسام حرام و باطل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373" w:name="__RefHeading___Toc6675638_1280447820"/>
      <w:bookmarkStart w:id="374" w:name="_Toc158"/>
      <w:bookmarkEnd w:id="373"/>
      <w:r>
        <w:rPr>
          <w:rtl w:val="true"/>
        </w:rPr>
        <w:t>نكته</w:t>
      </w:r>
      <w:bookmarkEnd w:id="374"/>
    </w:p>
    <w:p>
      <w:pPr>
        <w:pStyle w:val="BookText"/>
        <w:rPr/>
      </w:pPr>
      <w:r>
        <w:rPr>
          <w:rFonts w:ascii="IRNazanin" w:hAnsi="IRNazanin" w:eastAsia="IRNazanin"/>
          <w:color w:val="111111"/>
          <w:sz w:val="28"/>
          <w:sz w:val="28"/>
          <w:szCs w:val="28"/>
          <w:rtl w:val="true"/>
          <w:lang w:bidi="fa-IR"/>
        </w:rPr>
        <w:t>افعال نيز ممكن است مانند اعيان، مصداق رشوه باشد؛ مثلاً در صورتى كه جنس گران بها يا كميابى در اختيار شما باشد و قاضى نيز چشمش به دنبال آن باشد و بخواهد به قيمت هم بخرد، نه ارزان تر، و شما راضى نباشيد اين جنس را به كسى بفروشيد، در صورتى كه آن را حتى به همان قيمت واقعى به قاضى بفروشيد، در اينجا مال به طريق محابات به قاضى منتقل نمى شود، بلكه نفس اين معامله و اين عمل، محابات و رعايت حال قاضى است و رشوه محسوب مى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75" w:name="pg16375_258093"/>
    </w:p>
    <w:p>
      <w:pPr>
        <w:pStyle w:val="Heading3"/>
        <w:numPr>
          <w:ilvl w:val="2"/>
          <w:numId w:val="1"/>
        </w:numPr>
        <w:rPr/>
      </w:pPr>
      <w:bookmarkStart w:id="376" w:name="__RefHeading___Toc6675640_1280447820"/>
      <w:bookmarkStart w:id="377" w:name="_Toc159"/>
      <w:bookmarkEnd w:id="375"/>
      <w:bookmarkEnd w:id="376"/>
      <w:r>
        <w:rPr>
          <w:rtl w:val="true"/>
        </w:rPr>
        <w:t xml:space="preserve">درس </w:t>
      </w:r>
      <w:r>
        <w:rPr/>
        <w:t>16</w:t>
      </w:r>
      <w:r>
        <w:rPr>
          <w:rtl w:val="true"/>
        </w:rPr>
        <w:t xml:space="preserve"> </w:t>
      </w:r>
      <w:r>
        <w:rPr>
          <w:rtl w:val="true"/>
        </w:rPr>
        <w:t xml:space="preserve">فصل چهارم معامله با عمل محرّم </w:t>
      </w:r>
      <w:r>
        <w:rPr>
          <w:rtl w:val="true"/>
        </w:rPr>
        <w:t>(</w:t>
      </w:r>
      <w:r>
        <w:rPr/>
        <w:t>10</w:t>
      </w:r>
      <w:r>
        <w:rPr>
          <w:rtl w:val="true"/>
        </w:rPr>
        <w:t>)</w:t>
      </w:r>
      <w:bookmarkEnd w:id="377"/>
    </w:p>
    <w:p>
      <w:pPr>
        <w:pStyle w:val="Heading4"/>
        <w:numPr>
          <w:ilvl w:val="3"/>
          <w:numId w:val="1"/>
        </w:numPr>
        <w:rPr/>
      </w:pPr>
      <w:bookmarkStart w:id="378" w:name="__RefHeading___Toc6675642_1280447820"/>
      <w:bookmarkStart w:id="379" w:name="_Toc160"/>
      <w:bookmarkEnd w:id="378"/>
      <w:r>
        <w:rPr>
          <w:rtl w:val="true"/>
        </w:rPr>
        <w:t>گفتار دهم</w:t>
      </w:r>
      <w:r>
        <w:rPr>
          <w:rtl w:val="true"/>
        </w:rPr>
        <w:t xml:space="preserve">: </w:t>
      </w:r>
      <w:r>
        <w:rPr>
          <w:rtl w:val="true"/>
        </w:rPr>
        <w:t>سب مؤمن</w:t>
      </w:r>
      <w:bookmarkEnd w:id="379"/>
    </w:p>
    <w:p>
      <w:pPr>
        <w:pStyle w:val="Heading5"/>
        <w:numPr>
          <w:ilvl w:val="4"/>
          <w:numId w:val="1"/>
        </w:numPr>
        <w:rPr/>
      </w:pPr>
      <w:bookmarkStart w:id="380" w:name="__RefHeading___Toc6675644_1280447820"/>
      <w:bookmarkStart w:id="381" w:name="_Toc161"/>
      <w:bookmarkEnd w:id="380"/>
      <w:r>
        <w:rPr>
          <w:rtl w:val="true"/>
        </w:rPr>
        <w:t>اشاره</w:t>
      </w:r>
      <w:bookmarkEnd w:id="381"/>
    </w:p>
    <w:p>
      <w:pPr>
        <w:pStyle w:val="BookText"/>
        <w:rPr/>
      </w:pPr>
      <w:r>
        <w:rPr>
          <w:rFonts w:ascii="IRNazanin" w:hAnsi="IRNazanin" w:eastAsia="IRNazanin"/>
          <w:color w:val="111111"/>
          <w:sz w:val="28"/>
          <w:sz w:val="28"/>
          <w:szCs w:val="28"/>
          <w:rtl w:val="true"/>
          <w:lang w:bidi="fa-IR"/>
        </w:rPr>
        <w:t>گفتار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مؤمن</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 در جايى است كه كسى را به امر قبيحى بنامند كه در آن اهانتى وجود دارد، يا او را بدان خطاب كنند يا عمل زشتى را به او نسبت دهند؛ مثل بعضى فحّاشى ها كه در آنها قصد نسبت دادن عمل زشت به صورت جدّى نيست تا مصداق قذف</w:t>
      </w:r>
      <w:r>
        <w:rPr>
          <w:rStyle w:val="FootnoteAnchor"/>
          <w:rtl w:val="true"/>
        </w:rPr>
        <w:footnoteReference w:id="39"/>
      </w:r>
      <w:r>
        <w:rPr>
          <w:rFonts w:ascii="IRNazanin" w:hAnsi="IRNazanin" w:eastAsia="IRNazanin"/>
          <w:color w:val="111111"/>
          <w:sz w:val="28"/>
          <w:sz w:val="28"/>
          <w:szCs w:val="28"/>
          <w:rtl w:val="true"/>
          <w:lang w:bidi="fa-IR"/>
        </w:rPr>
        <w:t>باشد، امّا كسى را به عمل يا صفتِ قبيحى منسوب مى كنند؛ مثلاً به كسى نسبت بخل يا خساست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او را به پستى منتسب كرده و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يا او را به نام حيوانى صدا مى كنند، يا در صورتى كه به نقص جسمانى مبتلا باشد، به شكل زشتى بيان كنند؛ مثلاً را با به نام كور يا چُلاق صدا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اين تعبيرات در عرف، شتم و تحقير محسوب شود، سبّ و دشنام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6675646_1280447820"/>
      <w:bookmarkStart w:id="383" w:name="_Toc162"/>
      <w:bookmarkEnd w:id="382"/>
      <w:r>
        <w:rPr>
          <w:rtl w:val="true"/>
        </w:rPr>
        <w:t>نسبى بودن امور قبيحه</w:t>
      </w:r>
      <w:bookmarkEnd w:id="38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قبح امرى نسبى است؛ يعنى در شرايط مختلف متفاوت است؛ مثلاً در عرف ما گفتن سگ، </w:t>
      </w:r>
      <w:bookmarkStart w:id="384" w:name="pg16375_258094"/>
    </w:p>
    <w:p>
      <w:pPr>
        <w:pStyle w:val="BookText"/>
        <w:rPr/>
      </w:pPr>
      <w:bookmarkEnd w:id="384"/>
      <w:r>
        <w:rPr>
          <w:rFonts w:ascii="IRNazanin" w:hAnsi="IRNazanin" w:eastAsia="IRNazanin"/>
          <w:color w:val="111111"/>
          <w:sz w:val="28"/>
          <w:sz w:val="28"/>
          <w:szCs w:val="28"/>
          <w:rtl w:val="true"/>
          <w:lang w:bidi="fa-IR"/>
        </w:rPr>
        <w:t>دشنام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كسانى كه سگ را با خودشان به حمام مى برند و مى شويند و با آنان هم خواب و همسفره مى شوند، ممكن است سبّ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6675648_1280447820"/>
      <w:bookmarkStart w:id="386" w:name="_Toc163"/>
      <w:bookmarkEnd w:id="385"/>
      <w:r>
        <w:rPr>
          <w:rtl w:val="true"/>
        </w:rPr>
        <w:t>حرمت سب و دشنام</w:t>
      </w:r>
      <w:bookmarkEnd w:id="386"/>
    </w:p>
    <w:p>
      <w:pPr>
        <w:pStyle w:val="BookText"/>
        <w:rPr/>
      </w:pPr>
      <w:r>
        <w:rPr>
          <w:rFonts w:ascii="IRNazanin" w:hAnsi="IRNazanin" w:eastAsia="IRNazanin"/>
          <w:color w:val="111111"/>
          <w:sz w:val="28"/>
          <w:sz w:val="28"/>
          <w:szCs w:val="28"/>
          <w:rtl w:val="true"/>
          <w:lang w:bidi="fa-IR"/>
        </w:rPr>
        <w:t>سبّ و دشنام مؤمن، خواه شيعه و خواه غير شيعه،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سبّ كافر در صورتى كه ظلم به او باشد، حرام است و اگر ظلم محسوب نشود،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جايى كه لازم باشد كفار را هجو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6675650_1280447820"/>
      <w:bookmarkStart w:id="388" w:name="_Toc164"/>
      <w:bookmarkEnd w:id="387"/>
      <w:r>
        <w:rPr>
          <w:rtl w:val="true"/>
        </w:rPr>
        <w:t>موارد استثناء از حكم حرمت</w:t>
      </w:r>
      <w:bookmarkEnd w:id="3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 گزار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چه بدعت گزار در اصول باشد و چه در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دشنام به اين افراد، سبب منزوى شدن آنها شود، به گونه اى كه نتوانند در ايمان مؤمنان اثر بگذارند، دشنام و سبّ آنها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جايى سبّ اين افراد اثر عكس گذارد، اين سب حرام است؛ مانند اينكه به بدعت گزارى دشنام دهند و او در مقابل، منشِ مظلومانه به خود بگيرد و باعث شود عده اى بگويند كه اين دشنام از بى منطقى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دشنامى كه مسبوب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عنوان جواب و از باب تقاص به سابّ‌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مى دهد؛ به شرطى كه همان دشنام يا مثل آن دشنام داده شود، نه بيشتر يا غليظتر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اهانت و دشنام دادن متجاهر به فسق، در همان فسقى كه به آن تجاهر مى كند؛ به شرطى كه به قصد نهى از منكر باشد؛ يعنى دشنام مى دهد تا به اين وسيله او را از آن منكر باز دارد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89" w:name="pg16375_258095"/>
    </w:p>
    <w:p>
      <w:pPr>
        <w:pStyle w:val="Heading5"/>
        <w:numPr>
          <w:ilvl w:val="4"/>
          <w:numId w:val="1"/>
        </w:numPr>
        <w:rPr/>
      </w:pPr>
      <w:bookmarkStart w:id="390" w:name="__RefHeading___Toc6675652_1280447820"/>
      <w:bookmarkStart w:id="391" w:name="_Toc165"/>
      <w:bookmarkEnd w:id="389"/>
      <w:bookmarkEnd w:id="390"/>
      <w:r>
        <w:rPr>
          <w:rtl w:val="true"/>
        </w:rPr>
        <w:t>نكته</w:t>
      </w:r>
      <w:bookmarkEnd w:id="391"/>
    </w:p>
    <w:p>
      <w:pPr>
        <w:pStyle w:val="BookText"/>
        <w:rPr/>
      </w:pPr>
      <w:r>
        <w:rPr>
          <w:rFonts w:ascii="IRNazanin" w:hAnsi="IRNazanin" w:eastAsia="IRNazanin"/>
          <w:color w:val="111111"/>
          <w:sz w:val="28"/>
          <w:sz w:val="28"/>
          <w:szCs w:val="28"/>
          <w:rtl w:val="true"/>
          <w:lang w:bidi="fa-IR"/>
        </w:rPr>
        <w:t>در حرمت دشنام، حضور مخاطب شرط است؛ چه مخاطب همان فرد مسبوب باشد و چه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انسان در خلوت كه مخاطبى ندارد، دشنامى به ديگرى بدهد، حرام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6675654_1280447820"/>
      <w:bookmarkStart w:id="393" w:name="_Toc166"/>
      <w:bookmarkEnd w:id="392"/>
      <w:r>
        <w:rPr>
          <w:rtl w:val="true"/>
        </w:rPr>
        <w:t>حرمت معامله</w:t>
      </w:r>
      <w:bookmarkEnd w:id="393"/>
    </w:p>
    <w:p>
      <w:pPr>
        <w:pStyle w:val="BookText"/>
        <w:rPr/>
      </w:pPr>
      <w:r>
        <w:rPr>
          <w:rFonts w:ascii="IRNazanin" w:hAnsi="IRNazanin" w:eastAsia="IRNazanin"/>
          <w:color w:val="111111"/>
          <w:sz w:val="28"/>
          <w:sz w:val="28"/>
          <w:szCs w:val="28"/>
          <w:rtl w:val="true"/>
          <w:lang w:bidi="fa-IR"/>
        </w:rPr>
        <w:t>امروزه يكى از كارهاى اساسى در جنگ هاى روانى دنيا، اكتساب به سبّ است؛ مثلاً روزنامه نگارى را براى فحاشى به جناحى اجير مى كنند يا به شاعرى پول مى دهند كه ديگرى را هجو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سب مومن حرام است، معامله اى هم كه بر اين اساس است نيز حرام و باطل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94" w:name="pg16375_258096"/>
    </w:p>
    <w:p>
      <w:pPr>
        <w:pStyle w:val="Heading3"/>
        <w:numPr>
          <w:ilvl w:val="2"/>
          <w:numId w:val="1"/>
        </w:numPr>
        <w:rPr/>
      </w:pPr>
      <w:bookmarkStart w:id="395" w:name="__RefHeading___Toc6675656_1280447820"/>
      <w:bookmarkStart w:id="396" w:name="_Toc167"/>
      <w:bookmarkEnd w:id="394"/>
      <w:bookmarkEnd w:id="395"/>
      <w:r>
        <w:rPr>
          <w:rtl w:val="true"/>
        </w:rPr>
        <w:t xml:space="preserve">درس </w:t>
      </w:r>
      <w:r>
        <w:rPr/>
        <w:t>17</w:t>
      </w:r>
      <w:r>
        <w:rPr>
          <w:rtl w:val="true"/>
        </w:rPr>
        <w:t xml:space="preserve"> </w:t>
      </w:r>
      <w:r>
        <w:rPr>
          <w:rtl w:val="true"/>
        </w:rPr>
        <w:t xml:space="preserve">فصل چهارم معامله با عمل محرّم </w:t>
      </w:r>
      <w:r>
        <w:rPr>
          <w:rtl w:val="true"/>
        </w:rPr>
        <w:t>(</w:t>
      </w:r>
      <w:r>
        <w:rPr/>
        <w:t>11</w:t>
      </w:r>
      <w:r>
        <w:rPr>
          <w:rtl w:val="true"/>
        </w:rPr>
        <w:t>)</w:t>
      </w:r>
      <w:bookmarkEnd w:id="396"/>
    </w:p>
    <w:p>
      <w:pPr>
        <w:pStyle w:val="Heading4"/>
        <w:numPr>
          <w:ilvl w:val="3"/>
          <w:numId w:val="1"/>
        </w:numPr>
        <w:rPr/>
      </w:pPr>
      <w:bookmarkStart w:id="397" w:name="__RefHeading___Toc6675658_1280447820"/>
      <w:bookmarkStart w:id="398" w:name="_Toc168"/>
      <w:bookmarkEnd w:id="397"/>
      <w:r>
        <w:rPr>
          <w:rtl w:val="true"/>
        </w:rPr>
        <w:t>گفتار يازدهم</w:t>
      </w:r>
      <w:r>
        <w:rPr>
          <w:rtl w:val="true"/>
        </w:rPr>
        <w:t xml:space="preserve">: </w:t>
      </w:r>
      <w:r>
        <w:rPr>
          <w:rtl w:val="true"/>
        </w:rPr>
        <w:t>غيبت</w:t>
      </w:r>
      <w:bookmarkEnd w:id="398"/>
    </w:p>
    <w:p>
      <w:pPr>
        <w:pStyle w:val="Heading5"/>
        <w:numPr>
          <w:ilvl w:val="4"/>
          <w:numId w:val="1"/>
        </w:numPr>
        <w:rPr/>
      </w:pPr>
      <w:bookmarkStart w:id="399" w:name="__RefHeading___Toc6675660_1280447820"/>
      <w:bookmarkStart w:id="400" w:name="_Toc169"/>
      <w:bookmarkEnd w:id="399"/>
      <w:r>
        <w:rPr>
          <w:rtl w:val="true"/>
        </w:rPr>
        <w:t>مقدمه</w:t>
      </w:r>
      <w:r>
        <w:rPr>
          <w:rtl w:val="true"/>
        </w:rPr>
        <w:t>:</w:t>
      </w:r>
      <w:bookmarkEnd w:id="400"/>
    </w:p>
    <w:p>
      <w:pPr>
        <w:pStyle w:val="BookText"/>
        <w:rPr/>
      </w:pPr>
      <w:r>
        <w:rPr>
          <w:rFonts w:ascii="IRNazanin" w:hAnsi="IRNazanin" w:eastAsia="IRNazanin"/>
          <w:color w:val="111111"/>
          <w:sz w:val="28"/>
          <w:sz w:val="28"/>
          <w:szCs w:val="28"/>
          <w:rtl w:val="true"/>
          <w:lang w:bidi="fa-IR"/>
        </w:rPr>
        <w:t>يكى از كسب هاى حرام، كسب از راه غيبت است؛ مثل اينكه به مقاله نويسى پول دهند تا شخصيتى را رسوا كند يا خطيبى پول بگيرد بالاى منبر، كسى را مفتضح كند و امر مستور وى را برملا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كسب به غيبت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غيبت از محرّمات كبيره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اگر غيبت كننده توبه نكند، از عدالت</w:t>
      </w:r>
      <w:r>
        <w:rPr>
          <w:rStyle w:val="FootnoteAnchor"/>
          <w:rtl w:val="true"/>
        </w:rPr>
        <w:footnoteReference w:id="40"/>
      </w:r>
      <w:r>
        <w:rPr>
          <w:rFonts w:ascii="IRNazanin" w:hAnsi="IRNazanin" w:eastAsia="IRNazanin"/>
          <w:color w:val="111111"/>
          <w:sz w:val="28"/>
          <w:sz w:val="28"/>
          <w:szCs w:val="28"/>
          <w:rtl w:val="true"/>
          <w:lang w:bidi="fa-IR"/>
        </w:rPr>
        <w:t>ساقط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6675662_1280447820"/>
      <w:bookmarkStart w:id="402" w:name="_Toc170"/>
      <w:bookmarkEnd w:id="401"/>
      <w:r>
        <w:rPr>
          <w:rtl w:val="true"/>
        </w:rPr>
        <w:t>مبحث اول</w:t>
      </w:r>
      <w:r>
        <w:rPr>
          <w:rtl w:val="true"/>
        </w:rPr>
        <w:t xml:space="preserve">: </w:t>
      </w:r>
      <w:r>
        <w:rPr>
          <w:rtl w:val="true"/>
        </w:rPr>
        <w:t>تعريف غيبت</w:t>
      </w:r>
      <w:bookmarkEnd w:id="402"/>
    </w:p>
    <w:p>
      <w:pPr>
        <w:pStyle w:val="Heading6"/>
        <w:numPr>
          <w:ilvl w:val="5"/>
          <w:numId w:val="1"/>
        </w:numPr>
        <w:rPr/>
      </w:pPr>
      <w:bookmarkStart w:id="403" w:name="__RefHeading___Toc6675664_1280447820"/>
      <w:bookmarkStart w:id="404" w:name="_Toc171"/>
      <w:bookmarkEnd w:id="403"/>
      <w:r>
        <w:rPr>
          <w:rtl w:val="true"/>
        </w:rPr>
        <w:t>اشاره</w:t>
      </w:r>
      <w:bookmarkEnd w:id="404"/>
    </w:p>
    <w:p>
      <w:pPr>
        <w:pStyle w:val="BookText"/>
        <w:rPr/>
      </w:pPr>
      <w:r>
        <w:rPr>
          <w:rFonts w:ascii="Amiri" w:hAnsi="Amiri" w:eastAsia="Amiri" w:cs="Amiri"/>
          <w:color w:val="111111"/>
          <w:sz w:val="28"/>
          <w:sz w:val="28"/>
          <w:szCs w:val="28"/>
          <w:rtl w:val="true"/>
          <w:lang w:bidi="ar-SA"/>
        </w:rPr>
        <w:t>غيبت به معناى بيان عيب مستور كسى در غيابش به قصد مذمت و انتقاص است</w:t>
      </w:r>
      <w:r>
        <w:rPr>
          <w:rFonts w:eastAsia="Amiri" w:cs="Amiri" w:ascii="Amiri" w:hAnsi="Amiri"/>
          <w:color w:val="111111"/>
          <w:sz w:val="28"/>
          <w:szCs w:val="28"/>
          <w:rtl w:val="true"/>
          <w:lang w:bidi="ar-SA"/>
        </w:rPr>
        <w:t>.</w:t>
      </w:r>
    </w:p>
    <w:p>
      <w:pPr>
        <w:pStyle w:val="Heading6"/>
        <w:numPr>
          <w:ilvl w:val="5"/>
          <w:numId w:val="1"/>
        </w:numPr>
        <w:rPr/>
      </w:pPr>
      <w:bookmarkStart w:id="405" w:name="__RefHeading___Toc6675666_1280447820"/>
      <w:bookmarkStart w:id="406" w:name="_Toc172"/>
      <w:bookmarkEnd w:id="405"/>
      <w:r>
        <w:rPr>
          <w:rtl w:val="true"/>
        </w:rPr>
        <w:t>توضيحى در مورد قيود معتبر در تعريف</w:t>
      </w:r>
      <w:r>
        <w:rPr>
          <w:rtl w:val="true"/>
        </w:rPr>
        <w:t>:</w:t>
      </w:r>
      <w:bookmarkEnd w:id="406"/>
    </w:p>
    <w:p>
      <w:pPr>
        <w:pStyle w:val="Heading6"/>
        <w:numPr>
          <w:ilvl w:val="5"/>
          <w:numId w:val="1"/>
        </w:numPr>
        <w:rPr/>
      </w:pPr>
      <w:bookmarkStart w:id="407" w:name="__RefHeading___Toc6675668_1280447820"/>
      <w:bookmarkStart w:id="408" w:name="_Toc173"/>
      <w:bookmarkEnd w:id="407"/>
      <w:r>
        <w:rPr/>
        <w:t>1</w:t>
      </w:r>
      <w:r>
        <w:rPr>
          <w:rtl w:val="true"/>
        </w:rPr>
        <w:t xml:space="preserve">. </w:t>
      </w:r>
      <w:r>
        <w:rPr>
          <w:rtl w:val="true"/>
        </w:rPr>
        <w:t>عيب محسوب شدن آن امر</w:t>
      </w:r>
      <w:bookmarkEnd w:id="408"/>
    </w:p>
    <w:p>
      <w:pPr>
        <w:pStyle w:val="Heading6"/>
        <w:numPr>
          <w:ilvl w:val="5"/>
          <w:numId w:val="1"/>
        </w:numPr>
        <w:rPr/>
      </w:pPr>
      <w:bookmarkStart w:id="409" w:name="__RefHeading___Toc6675670_1280447820"/>
      <w:bookmarkStart w:id="410" w:name="_Toc174"/>
      <w:bookmarkEnd w:id="409"/>
      <w:r>
        <w:rPr>
          <w:rtl w:val="true"/>
        </w:rPr>
        <w:t>اشاره</w:t>
      </w:r>
      <w:bookmarkEnd w:id="41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امرى كه ناشايست نيست، بلكه پسنديده است، ولى مستور است و بيان آن باعث ناراحتى </w:t>
      </w:r>
      <w:bookmarkStart w:id="411" w:name="pg16375_258097"/>
    </w:p>
    <w:p>
      <w:pPr>
        <w:pStyle w:val="BookText"/>
        <w:rPr/>
      </w:pPr>
      <w:bookmarkEnd w:id="411"/>
      <w:r>
        <w:rPr>
          <w:rFonts w:ascii="IRNazanin" w:hAnsi="IRNazanin" w:eastAsia="IRNazanin"/>
          <w:color w:val="111111"/>
          <w:sz w:val="28"/>
          <w:sz w:val="28"/>
          <w:szCs w:val="28"/>
          <w:rtl w:val="true"/>
          <w:lang w:bidi="fa-IR"/>
        </w:rPr>
        <w:t>صاحب امر مى شود، غيبت محسوب نمى شود؛ هر چند آن را در مقام تنقيص بگويد؛ مثلاً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ملتزم به مستحبات است و شب ها از دو ساعت پيش از اذان صبح، خود را به نماز و عبادت مشغول مى كند و روزها چُرت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هر چه داشت، به فقرا داد و جيب خودش را خالى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حتى اگر در مقام انتقاص هم بيان شود، چون از نظر شرع و عرف ناروا نيست، غيبت محسوب نمى شود، هرچند طرف مقابل راضى به بيان آن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ممكن است در مواردى عنوان ديگرى بر آن صدق كند كه موجب حرمت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يك مأمور اطلاعاتى در جايى نفوذ كند و اگر بفهمند كه اهل نماز و عبادت است، مصلحت بزرگى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او را در معرض خطر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امر مستورى پسنديده است، ولى به طور طبيعى انسان دوست ندارد ديگران بفهمند؛ مثل علاقات و ارتباطات زناشويى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افشاى آن حرام است، ولى غيبت نيست؛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زن و شوهر هر وقت به هم مى رسند، به هم اظهار محبّت و عشق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عناوين ديگرى بر آن مترتّب شد، مثل عنوان ايذاء، در معرض خطر قراردادن يا برملا كردن اسرارى كه دوست ندارند آن اسرار فاش شود، اين كار حرام است، اما غيبت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412" w:name="__RefHeading___Toc6675672_1280447820"/>
      <w:bookmarkStart w:id="413" w:name="_Toc175"/>
      <w:bookmarkEnd w:id="412"/>
      <w:r>
        <w:rPr>
          <w:rtl w:val="true"/>
        </w:rPr>
        <w:t>محدوده عيبى كه در صدق غيبت شرط است</w:t>
      </w:r>
      <w:bookmarkEnd w:id="413"/>
    </w:p>
    <w:p>
      <w:pPr>
        <w:pStyle w:val="BookText"/>
        <w:rPr/>
      </w:pPr>
      <w:r>
        <w:rPr>
          <w:rFonts w:ascii="Amiri" w:hAnsi="Amiri" w:eastAsia="Amiri" w:cs="Amiri"/>
          <w:color w:val="111111"/>
          <w:sz w:val="28"/>
          <w:sz w:val="28"/>
          <w:szCs w:val="28"/>
          <w:rtl w:val="true"/>
          <w:lang w:bidi="ar-SA"/>
        </w:rPr>
        <w:t>ذِكر هر عيب و نقصى از انسان غايب، غيبت است؛ اعمّ از اينكه آن عيب و نقص در دين او باشد يا در دنياى او، صفتى از صفات او باشد يا فعلى از افعال او يا كلامى از او صادر شده باشد، يا در خلقت و جسم 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414" w:name="__RefHeading___Toc6675674_1280447820"/>
      <w:bookmarkStart w:id="415" w:name="_Toc176"/>
      <w:bookmarkEnd w:id="414"/>
      <w:r>
        <w:rPr>
          <w:rtl w:val="true"/>
        </w:rPr>
        <w:t xml:space="preserve">ذكر عيب متعلقات شخص </w:t>
      </w:r>
      <w:r>
        <w:rPr>
          <w:rtl w:val="true"/>
        </w:rPr>
        <w:t>(</w:t>
      </w:r>
      <w:r>
        <w:rPr>
          <w:rtl w:val="true"/>
        </w:rPr>
        <w:t>نه خود شخص</w:t>
      </w:r>
      <w:r>
        <w:rPr>
          <w:rtl w:val="true"/>
        </w:rPr>
        <w:t>)</w:t>
      </w:r>
      <w:bookmarkEnd w:id="415"/>
    </w:p>
    <w:p>
      <w:pPr>
        <w:pStyle w:val="BookText"/>
        <w:rPr/>
      </w:pPr>
      <w:r>
        <w:rPr>
          <w:rFonts w:ascii="Amiri" w:hAnsi="Amiri" w:eastAsia="Amiri" w:cs="Amiri"/>
          <w:color w:val="111111"/>
          <w:sz w:val="28"/>
          <w:sz w:val="28"/>
          <w:szCs w:val="28"/>
          <w:rtl w:val="true"/>
          <w:lang w:bidi="ar-SA"/>
        </w:rPr>
        <w:t>ذكر عيب و نقص در متعلقات انسان دو نوع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واقع ذكر عيب متعلق، ذكر عيب از خود شخص است← غيبت محسوب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عيب متعلق، ذكر عيب از خود شخص نيست← غيبت نيست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اينكه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هاى او كهنه و كثيف است، يا خودروى او قراضه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w:t>
      </w:r>
      <w:bookmarkStart w:id="416" w:name="pg16375_258098"/>
    </w:p>
    <w:p>
      <w:pPr>
        <w:pStyle w:val="BookText"/>
        <w:rPr/>
      </w:pPr>
      <w:bookmarkEnd w:id="416"/>
      <w:r>
        <w:rPr>
          <w:rFonts w:ascii="IRNazanin" w:hAnsi="IRNazanin" w:eastAsia="IRNazanin"/>
          <w:color w:val="111111"/>
          <w:sz w:val="28"/>
          <w:sz w:val="28"/>
          <w:szCs w:val="28"/>
          <w:rtl w:val="true"/>
          <w:lang w:bidi="fa-IR"/>
        </w:rPr>
        <w:t>اين جملات ممكن است قصد تنقيص به خود شخص را داشته باشد؛ مثلاً قصدش اين است كه بگويد وى آدم كثيفى است و به نظافت اهميت نمى دهد يا آدم بخيلى است كه پولش را براى خودروى بهترى هزينه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ذكر سوء متعلّقات شخص، برگشتش به ذكر سوء خود شخص نباشد، غيبت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417" w:name="__RefHeading___Toc6675676_1280447820"/>
      <w:bookmarkStart w:id="418" w:name="_Toc177"/>
      <w:bookmarkEnd w:id="417"/>
      <w:r>
        <w:rPr/>
        <w:t>2</w:t>
      </w:r>
      <w:r>
        <w:rPr>
          <w:rtl w:val="true"/>
        </w:rPr>
        <w:t xml:space="preserve">. </w:t>
      </w:r>
      <w:r>
        <w:rPr>
          <w:rtl w:val="true"/>
        </w:rPr>
        <w:t>مستور بودن عيب</w:t>
      </w:r>
      <w:bookmarkEnd w:id="418"/>
    </w:p>
    <w:p>
      <w:pPr>
        <w:pStyle w:val="Heading6"/>
        <w:numPr>
          <w:ilvl w:val="5"/>
          <w:numId w:val="1"/>
        </w:numPr>
        <w:rPr/>
      </w:pPr>
      <w:bookmarkStart w:id="419" w:name="__RefHeading___Toc6675678_1280447820"/>
      <w:bookmarkStart w:id="420" w:name="_Toc178"/>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معيار و ملاك صدق غيبت، عبارت است از كشف امر 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مستور باشد، گفتن آن غيبت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ظاهر باشد، صدق غيبت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ستر و كشف در اينجا، ستر و كشف براى خصوص مخاطب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ستر و كشف عرفى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 عرفى آن است كه معمولاً كسى از آن عيب خبر ندارد يا بيشتر مردم اطلاعى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مكشوف عرفى آن است كه مردم معمولاً مى دانند اين شخص دچار اين عيب يا نقص است؛ اگرچه عده اى هم بى اطلاع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ذكر امرى كه مستور عرفى است، به طور مطلق غيبت است و همچنين ذكر امرى كه مكشوف عرفى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اغلب مردم مى دانند، ولى يك عدّه اى هم خبر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نزد كسانى كه اطلاع ندارند هم غيبت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421" w:name="__RefHeading___Toc6675680_1280447820"/>
      <w:bookmarkStart w:id="422" w:name="_Toc179"/>
      <w:bookmarkEnd w:id="421"/>
      <w:r>
        <w:rPr>
          <w:rtl w:val="true"/>
        </w:rPr>
        <w:t>قدر متيقن از ستر و كشف، ستر و كشف در همان محيط و جامعه است</w:t>
      </w:r>
      <w:bookmarkEnd w:id="422"/>
    </w:p>
    <w:p>
      <w:pPr>
        <w:pStyle w:val="BookText"/>
        <w:rPr/>
      </w:pPr>
      <w:r>
        <w:rPr>
          <w:rFonts w:ascii="IRNazanin" w:hAnsi="IRNazanin" w:eastAsia="IRNazanin"/>
          <w:color w:val="111111"/>
          <w:sz w:val="28"/>
          <w:sz w:val="28"/>
          <w:szCs w:val="28"/>
          <w:rtl w:val="true"/>
          <w:lang w:bidi="fa-IR"/>
        </w:rPr>
        <w:t>مقصود از ستر و كشفى كه موجب جواز يا عدم جواز ذكر عيب مى شود، ستر و كشف در همان محيط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جايز نيست انسان آن عيب را در محيطها و شهرهاى ديگر، يا در وسايلى از قبيل روزنامه، راديو و سايت كه امكان انتشار فراوانش وجود دارد، افشا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423" w:name="__RefHeading___Toc6675682_1280447820"/>
      <w:bookmarkStart w:id="424" w:name="_Toc180"/>
      <w:bookmarkEnd w:id="423"/>
      <w:r>
        <w:rPr>
          <w:rtl w:val="true"/>
        </w:rPr>
        <w:t>تقليد از لهجه هاى مختلف</w:t>
      </w:r>
      <w:bookmarkEnd w:id="42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تقليد از لهجه هاى مناطق مختلف، در صورتى كه براى تمسخر و استهزاء باشد، در حرمت آن هيچ شكى نيست؛ اگرچه غيبت نيست؛ چون اين لهجۀ خاص، امر مستورى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اصلاً عيب نيست؛ ازاين رو غيبت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از روى تمسخر و استهزاء باشد، حرام است و فرقى </w:t>
      </w:r>
      <w:bookmarkStart w:id="425" w:name="pg16375_258099"/>
    </w:p>
    <w:p>
      <w:pPr>
        <w:pStyle w:val="BookText"/>
        <w:rPr/>
      </w:pPr>
      <w:bookmarkEnd w:id="425"/>
      <w:r>
        <w:rPr>
          <w:rFonts w:ascii="IRNazanin" w:hAnsi="IRNazanin" w:eastAsia="IRNazanin"/>
          <w:color w:val="111111"/>
          <w:sz w:val="28"/>
          <w:sz w:val="28"/>
          <w:szCs w:val="28"/>
          <w:rtl w:val="true"/>
          <w:lang w:bidi="fa-IR"/>
        </w:rPr>
        <w:t>هم نمى كند كه لهجۀ عمومى منطقه اى را تقليد كند، يا شخص خاصى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 در اين است كه اگر غرض او تقليد لهجۀ عموم باشد، اين اهانت به همۀ آن جمعيت مى شود كه طبعاً آثار خاص خودش را دارد؛ مثلاً اگر بخواهد استحلال</w:t>
      </w:r>
      <w:r>
        <w:rPr>
          <w:rStyle w:val="FootnoteAnchor"/>
          <w:rtl w:val="true"/>
        </w:rPr>
        <w:footnoteReference w:id="41"/>
      </w:r>
      <w:r>
        <w:rPr>
          <w:rFonts w:ascii="IRNazanin" w:hAnsi="IRNazanin" w:eastAsia="IRNazanin"/>
          <w:color w:val="111111"/>
          <w:sz w:val="28"/>
          <w:sz w:val="28"/>
          <w:szCs w:val="28"/>
          <w:rtl w:val="true"/>
          <w:lang w:bidi="fa-IR"/>
        </w:rPr>
        <w:t>كند، بايستى از يكايك آنها حلاليت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آنجايى كه يك نفر باشد، از يك نفر استحلال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تقليد لهجه براى تمسخر نيست، حرام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426" w:name="__RefHeading___Toc6675684_1280447820"/>
      <w:bookmarkStart w:id="427" w:name="_Toc181"/>
      <w:bookmarkEnd w:id="426"/>
      <w:r>
        <w:rPr/>
        <w:t>3</w:t>
      </w:r>
      <w:r>
        <w:rPr>
          <w:rtl w:val="true"/>
        </w:rPr>
        <w:t xml:space="preserve">. </w:t>
      </w:r>
      <w:r>
        <w:rPr>
          <w:rtl w:val="true"/>
        </w:rPr>
        <w:t>قصد انتقاص</w:t>
      </w:r>
      <w:bookmarkEnd w:id="427"/>
    </w:p>
    <w:p>
      <w:pPr>
        <w:pStyle w:val="BookText"/>
        <w:rPr/>
      </w:pPr>
      <w:r>
        <w:rPr>
          <w:rFonts w:ascii="IRNazanin" w:hAnsi="IRNazanin" w:eastAsia="IRNazanin"/>
          <w:color w:val="111111"/>
          <w:sz w:val="28"/>
          <w:sz w:val="28"/>
          <w:szCs w:val="28"/>
          <w:rtl w:val="true"/>
          <w:lang w:bidi="fa-IR"/>
        </w:rPr>
        <w:t>چنانچه عيب كسى را در غياب او بگويد، لكن نه به قصد انتقاص و مذمت، در اين صورت غيبت محسوب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نقطۀ مقابل قصد انتقاص داشتن، نداشتنِ قصد انتقاص است و اين اعمّ است از اينكه قصد نصح داشته باشد، مثل اينكه به پدرى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تو، دچار اين مشكل، گناه يا عادت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قصد نصح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قصد انتقاص هم ندارد؛ مثل اينكه موضوع حرف مربوط به اين 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عيبى كه ذكر مى كند، در ضمن بيان موضوع و مقصود ديگرى است؛ مثل اينكه مى خواهيد بگوييد فلانى آدم مستحقّى است و مى شود به او زكات داد؛ در مقام بيان اين معنا مى 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پدرش هم كه اين فرزند واجب النفقۀ اوست، به او پول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در مقام عيب جويى پدر نمى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عيب در مقام بيان يك مقصود ديگرى ذكر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اين عيب مربوط به خود اين شخص است، امّا باز قصد انتقاص نيست؛ مثل اينكه جنايتى، اتفاق افتاده است و آن را به زيد نسبت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براى دفاع از زيد مى 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آدم آن قدر ترسو است كه اصلاً وارد يك چنين ميدانى نمى شود و ممكن نيست دستش را به خون كسى آلوده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عيب جويى از اوست، ولى نه در مقام نصح است و نه در مقام انتقاص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غيبت محسوب نمى 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428" w:name="pg16375_258100"/>
    </w:p>
    <w:p>
      <w:pPr>
        <w:pStyle w:val="Heading3"/>
        <w:numPr>
          <w:ilvl w:val="2"/>
          <w:numId w:val="1"/>
        </w:numPr>
        <w:rPr/>
      </w:pPr>
      <w:bookmarkStart w:id="429" w:name="__RefHeading___Toc6675686_1280447820"/>
      <w:bookmarkStart w:id="430" w:name="_Toc182"/>
      <w:bookmarkEnd w:id="428"/>
      <w:bookmarkEnd w:id="429"/>
      <w:r>
        <w:rPr>
          <w:rtl w:val="true"/>
        </w:rPr>
        <w:t xml:space="preserve">درس </w:t>
      </w:r>
      <w:r>
        <w:rPr/>
        <w:t>18</w:t>
      </w:r>
      <w:r>
        <w:rPr>
          <w:rtl w:val="true"/>
        </w:rPr>
        <w:t xml:space="preserve"> </w:t>
      </w:r>
      <w:r>
        <w:rPr>
          <w:rtl w:val="true"/>
        </w:rPr>
        <w:t xml:space="preserve">فصل چهارم معامله با عمل محرّم </w:t>
      </w:r>
      <w:r>
        <w:rPr>
          <w:rtl w:val="true"/>
        </w:rPr>
        <w:t>(</w:t>
      </w:r>
      <w:r>
        <w:rPr/>
        <w:t>12</w:t>
      </w:r>
      <w:r>
        <w:rPr>
          <w:rtl w:val="true"/>
        </w:rPr>
        <w:t>)</w:t>
      </w:r>
      <w:bookmarkEnd w:id="430"/>
    </w:p>
    <w:p>
      <w:pPr>
        <w:pStyle w:val="Heading4"/>
        <w:numPr>
          <w:ilvl w:val="3"/>
          <w:numId w:val="1"/>
        </w:numPr>
        <w:rPr/>
      </w:pPr>
      <w:bookmarkStart w:id="431" w:name="__RefHeading___Toc6675688_1280447820"/>
      <w:bookmarkStart w:id="432" w:name="_Toc183"/>
      <w:bookmarkEnd w:id="431"/>
      <w:r>
        <w:rPr>
          <w:rtl w:val="true"/>
        </w:rPr>
        <w:t>گفتار يازدهم</w:t>
      </w:r>
      <w:r>
        <w:rPr>
          <w:rtl w:val="true"/>
        </w:rPr>
        <w:t xml:space="preserve">: </w:t>
      </w:r>
      <w:r>
        <w:rPr>
          <w:rtl w:val="true"/>
        </w:rPr>
        <w:t>غيبت</w:t>
      </w:r>
      <w:bookmarkEnd w:id="432"/>
    </w:p>
    <w:p>
      <w:pPr>
        <w:pStyle w:val="Heading5"/>
        <w:numPr>
          <w:ilvl w:val="4"/>
          <w:numId w:val="1"/>
        </w:numPr>
        <w:rPr/>
      </w:pPr>
      <w:bookmarkStart w:id="433" w:name="__RefHeading___Toc6675690_1280447820"/>
      <w:bookmarkStart w:id="434" w:name="_Toc184"/>
      <w:bookmarkEnd w:id="433"/>
      <w:r>
        <w:rPr>
          <w:rtl w:val="true"/>
        </w:rPr>
        <w:t>مبحث دوم</w:t>
      </w:r>
      <w:r>
        <w:rPr>
          <w:rtl w:val="true"/>
        </w:rPr>
        <w:t xml:space="preserve">: </w:t>
      </w:r>
      <w:r>
        <w:rPr>
          <w:rtl w:val="true"/>
        </w:rPr>
        <w:t>شرايط تحقق غيبت يا حرمت آن</w:t>
      </w:r>
      <w:bookmarkEnd w:id="434"/>
    </w:p>
    <w:p>
      <w:pPr>
        <w:pStyle w:val="Heading6"/>
        <w:numPr>
          <w:ilvl w:val="5"/>
          <w:numId w:val="1"/>
        </w:numPr>
        <w:rPr/>
      </w:pPr>
      <w:bookmarkStart w:id="435" w:name="__RefHeading___Toc6675692_1280447820"/>
      <w:bookmarkStart w:id="436" w:name="_Toc185"/>
      <w:bookmarkEnd w:id="435"/>
      <w:r>
        <w:rPr/>
        <w:t>1</w:t>
      </w:r>
      <w:r>
        <w:rPr>
          <w:rtl w:val="true"/>
        </w:rPr>
        <w:t xml:space="preserve">. </w:t>
      </w:r>
      <w:r>
        <w:rPr>
          <w:rtl w:val="true"/>
        </w:rPr>
        <w:t>معين بودن مغتاب</w:t>
      </w:r>
      <w:bookmarkEnd w:id="436"/>
    </w:p>
    <w:p>
      <w:pPr>
        <w:pStyle w:val="Heading6"/>
        <w:numPr>
          <w:ilvl w:val="5"/>
          <w:numId w:val="1"/>
        </w:numPr>
        <w:rPr/>
      </w:pPr>
      <w:bookmarkStart w:id="437" w:name="__RefHeading___Toc6675694_1280447820"/>
      <w:bookmarkStart w:id="438" w:name="_Toc186"/>
      <w:bookmarkEnd w:id="437"/>
      <w:r>
        <w:rPr>
          <w:rtl w:val="true"/>
        </w:rPr>
        <w:t>اشاره</w:t>
      </w:r>
      <w:bookmarkEnd w:id="4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معين بودن مغتاب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مغتاب بايد معين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به گونه اى ذكر عيب شود كه مغتاب بين چند نفر مردد شود، صدق غيبت نمى كند؛ چه آنجايى كه ترديد بين افراد محصور باشد، مانند اينكه گفته شود يكى از برادرهاى خسرو شراب خوار است و چه غير محصور باشد، مانند اينكه بگويد در مجلس هزار نفرى يك نفر شراب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اگر مردد بين افراد محصور باشد، حكم حرمت غيبت را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439" w:name="__RefHeading___Toc6675696_1280447820"/>
      <w:bookmarkStart w:id="440" w:name="_Toc187"/>
      <w:bookmarkEnd w:id="439"/>
      <w:r>
        <w:rPr>
          <w:rtl w:val="true"/>
        </w:rPr>
        <w:t xml:space="preserve">مغتاب جماعتى است </w:t>
      </w:r>
      <w:r>
        <w:rPr>
          <w:rtl w:val="true"/>
        </w:rPr>
        <w:t>(</w:t>
      </w:r>
      <w:r>
        <w:rPr>
          <w:rtl w:val="true"/>
        </w:rPr>
        <w:t>نه يك فرد</w:t>
      </w:r>
      <w:r>
        <w:rPr>
          <w:rtl w:val="true"/>
        </w:rPr>
        <w:t>)</w:t>
      </w:r>
      <w:bookmarkEnd w:id="440"/>
    </w:p>
    <w:p>
      <w:pPr>
        <w:pStyle w:val="BookText"/>
        <w:rPr/>
      </w:pPr>
      <w:r>
        <w:rPr>
          <w:rFonts w:ascii="IRNazanin" w:hAnsi="IRNazanin" w:eastAsia="IRNazanin"/>
          <w:color w:val="111111"/>
          <w:sz w:val="28"/>
          <w:sz w:val="28"/>
          <w:szCs w:val="28"/>
          <w:rtl w:val="true"/>
          <w:lang w:bidi="fa-IR"/>
        </w:rPr>
        <w:t>اگر ذكر سوء از جماعتى باشد نه از يك فرد؛ مثل اينكه گفته شود اين خانواده همه شان شراب خوار هستند، غيبت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441" w:name="pg16375_258101"/>
    </w:p>
    <w:p>
      <w:pPr>
        <w:pStyle w:val="Heading6"/>
        <w:numPr>
          <w:ilvl w:val="5"/>
          <w:numId w:val="1"/>
        </w:numPr>
        <w:rPr/>
      </w:pPr>
      <w:bookmarkStart w:id="442" w:name="__RefHeading___Toc6675698_1280447820"/>
      <w:bookmarkStart w:id="443" w:name="_Toc188"/>
      <w:bookmarkEnd w:id="441"/>
      <w:bookmarkEnd w:id="442"/>
      <w:r>
        <w:rPr/>
        <w:t>2</w:t>
      </w:r>
      <w:r>
        <w:rPr>
          <w:rtl w:val="true"/>
        </w:rPr>
        <w:t xml:space="preserve">. </w:t>
      </w:r>
      <w:r>
        <w:rPr>
          <w:rtl w:val="true"/>
        </w:rPr>
        <w:t>غيبت شونده از جهت رشد در حدى باشد كه درك مى كند</w:t>
      </w:r>
      <w:r>
        <w:rPr>
          <w:rtl w:val="true"/>
        </w:rPr>
        <w:t>.</w:t>
      </w:r>
      <w:bookmarkEnd w:id="443"/>
    </w:p>
    <w:p>
      <w:pPr>
        <w:pStyle w:val="Heading6"/>
        <w:numPr>
          <w:ilvl w:val="5"/>
          <w:numId w:val="1"/>
        </w:numPr>
        <w:rPr/>
      </w:pPr>
      <w:bookmarkStart w:id="444" w:name="__RefHeading___Toc6675700_1280447820"/>
      <w:bookmarkStart w:id="445" w:name="_Toc189"/>
      <w:bookmarkEnd w:id="444"/>
      <w:r>
        <w:rPr>
          <w:rtl w:val="true"/>
        </w:rPr>
        <w:t>الف</w:t>
      </w:r>
      <w:r>
        <w:rPr>
          <w:rtl w:val="true"/>
        </w:rPr>
        <w:t xml:space="preserve">) </w:t>
      </w:r>
      <w:r>
        <w:rPr>
          <w:rtl w:val="true"/>
        </w:rPr>
        <w:t>غيبت طفل</w:t>
      </w:r>
      <w:bookmarkEnd w:id="445"/>
    </w:p>
    <w:p>
      <w:pPr>
        <w:pStyle w:val="BookText"/>
        <w:rPr/>
      </w:pPr>
      <w:r>
        <w:rPr>
          <w:rFonts w:ascii="IRNazanin" w:hAnsi="IRNazanin" w:eastAsia="IRNazanin"/>
          <w:color w:val="111111"/>
          <w:sz w:val="28"/>
          <w:sz w:val="28"/>
          <w:szCs w:val="28"/>
          <w:rtl w:val="true"/>
          <w:lang w:bidi="fa-IR"/>
        </w:rPr>
        <w:t>اگر طفل مميز باشد</w:t>
      </w:r>
      <w:r>
        <w:rPr>
          <w:rStyle w:val="FootnoteAnchor"/>
          <w:rtl w:val="true"/>
        </w:rPr>
        <w:footnoteReference w:id="42"/>
      </w:r>
      <w:r>
        <w:rPr>
          <w:rFonts w:ascii="IRNazanin" w:hAnsi="IRNazanin" w:eastAsia="IRNazanin"/>
          <w:color w:val="111111"/>
          <w:sz w:val="28"/>
          <w:sz w:val="28"/>
          <w:szCs w:val="28"/>
          <w:rtl w:val="true"/>
          <w:lang w:bidi="fa-IR"/>
        </w:rPr>
        <w:t>، بدگويى از او غيبت و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طفل غيرمميز، مثلاً بچۀ دو ساله اى كه ملتفت نيست و از غيبت متأثّر نمى شود، غيبت او حرام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446" w:name="__RefHeading___Toc6675702_1280447820"/>
      <w:bookmarkStart w:id="447" w:name="_Toc190"/>
      <w:bookmarkEnd w:id="446"/>
      <w:r>
        <w:rPr>
          <w:rtl w:val="true"/>
        </w:rPr>
        <w:t>ب</w:t>
      </w:r>
      <w:r>
        <w:rPr>
          <w:rtl w:val="true"/>
        </w:rPr>
        <w:t xml:space="preserve">) </w:t>
      </w:r>
      <w:r>
        <w:rPr>
          <w:rtl w:val="true"/>
        </w:rPr>
        <w:t>غيبت مجنون</w:t>
      </w:r>
      <w:bookmarkEnd w:id="447"/>
    </w:p>
    <w:p>
      <w:pPr>
        <w:pStyle w:val="BookText"/>
        <w:rPr/>
      </w:pPr>
      <w:r>
        <w:rPr>
          <w:rFonts w:ascii="IRNazanin" w:hAnsi="IRNazanin" w:eastAsia="IRNazanin"/>
          <w:color w:val="111111"/>
          <w:sz w:val="28"/>
          <w:sz w:val="28"/>
          <w:szCs w:val="28"/>
          <w:rtl w:val="true"/>
          <w:lang w:bidi="fa-IR"/>
        </w:rPr>
        <w:t>مجنون نيز به مجنون مميز و غيرمميز تقسيم مى شود؛ مجنون غير مميز، مجنونى است كه هيچ نمى فهمد و غيبت از او در حكم غيبت طفل غيرمميز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مجنونى كه مى فهمد و از شنيدنش متأثر و ناراحت مى شود، در حكم طفل مميز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6"/>
        <w:numPr>
          <w:ilvl w:val="5"/>
          <w:numId w:val="1"/>
        </w:numPr>
        <w:rPr/>
      </w:pPr>
      <w:bookmarkStart w:id="448" w:name="__RefHeading___Toc6675704_1280447820"/>
      <w:bookmarkStart w:id="449" w:name="_Toc191"/>
      <w:bookmarkEnd w:id="448"/>
      <w:r>
        <w:rPr/>
        <w:t>3</w:t>
      </w:r>
      <w:r>
        <w:rPr>
          <w:rtl w:val="true"/>
        </w:rPr>
        <w:t xml:space="preserve">. </w:t>
      </w:r>
      <w:r>
        <w:rPr>
          <w:rtl w:val="true"/>
        </w:rPr>
        <w:t>مسلمان بودن مغتاب</w:t>
      </w:r>
      <w:bookmarkEnd w:id="449"/>
    </w:p>
    <w:p>
      <w:pPr>
        <w:pStyle w:val="BookText"/>
        <w:rPr/>
      </w:pPr>
      <w:r>
        <w:rPr>
          <w:rFonts w:ascii="IRNazanin" w:hAnsi="IRNazanin" w:eastAsia="IRNazanin"/>
          <w:color w:val="111111"/>
          <w:sz w:val="28"/>
          <w:sz w:val="28"/>
          <w:szCs w:val="28"/>
          <w:rtl w:val="true"/>
          <w:lang w:bidi="fa-IR"/>
        </w:rPr>
        <w:t>حرمت غيبت به مسلمان اختصاص دارد؛ چه امامى اثناعشرى باشد و چه غير امامى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فرقه هايى كه محكوم به كفرند؛ مثل غلات و نواصب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6"/>
        <w:numPr>
          <w:ilvl w:val="5"/>
          <w:numId w:val="1"/>
        </w:numPr>
        <w:rPr/>
      </w:pPr>
      <w:bookmarkStart w:id="450" w:name="__RefHeading___Toc6675706_1280447820"/>
      <w:bookmarkStart w:id="451" w:name="_Toc192"/>
      <w:bookmarkEnd w:id="450"/>
      <w:r>
        <w:rPr/>
        <w:t>4</w:t>
      </w:r>
      <w:r>
        <w:rPr>
          <w:rtl w:val="true"/>
        </w:rPr>
        <w:t xml:space="preserve">. </w:t>
      </w:r>
      <w:r>
        <w:rPr>
          <w:rtl w:val="true"/>
        </w:rPr>
        <w:t>عدم شرط كراهت</w:t>
      </w:r>
      <w:bookmarkEnd w:id="451"/>
    </w:p>
    <w:p>
      <w:pPr>
        <w:pStyle w:val="BookText"/>
        <w:rPr/>
      </w:pPr>
      <w:r>
        <w:rPr>
          <w:rFonts w:ascii="IRNazanin" w:hAnsi="IRNazanin" w:eastAsia="IRNazanin"/>
          <w:color w:val="111111"/>
          <w:sz w:val="28"/>
          <w:sz w:val="28"/>
          <w:szCs w:val="28"/>
          <w:rtl w:val="true"/>
          <w:lang w:bidi="fa-IR"/>
        </w:rPr>
        <w:t>غيبت حرام است؛ چه مغتاب از ذكر عيب كراهت داشته باشد و چه نداشته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6"/>
        <w:numPr>
          <w:ilvl w:val="5"/>
          <w:numId w:val="1"/>
        </w:numPr>
        <w:rPr/>
      </w:pPr>
      <w:bookmarkStart w:id="452" w:name="__RefHeading___Toc6675708_1280447820"/>
      <w:bookmarkStart w:id="453" w:name="_Toc193"/>
      <w:bookmarkEnd w:id="452"/>
      <w:r>
        <w:rPr/>
        <w:t>5</w:t>
      </w:r>
      <w:r>
        <w:rPr>
          <w:rtl w:val="true"/>
        </w:rPr>
        <w:t xml:space="preserve">. </w:t>
      </w:r>
      <w:r>
        <w:rPr>
          <w:rtl w:val="true"/>
        </w:rPr>
        <w:t>وجود سامع</w:t>
      </w:r>
      <w:bookmarkEnd w:id="453"/>
    </w:p>
    <w:p>
      <w:pPr>
        <w:pStyle w:val="Heading6"/>
        <w:numPr>
          <w:ilvl w:val="5"/>
          <w:numId w:val="1"/>
        </w:numPr>
        <w:rPr/>
      </w:pPr>
      <w:bookmarkStart w:id="454" w:name="__RefHeading___Toc6675710_1280447820"/>
      <w:bookmarkStart w:id="455" w:name="_Toc194"/>
      <w:bookmarkEnd w:id="454"/>
      <w:r>
        <w:rPr>
          <w:rtl w:val="true"/>
        </w:rPr>
        <w:t>اشاره</w:t>
      </w:r>
      <w:bookmarkEnd w:id="455"/>
    </w:p>
    <w:p>
      <w:pPr>
        <w:pStyle w:val="BookText"/>
        <w:rPr/>
      </w:pPr>
      <w:r>
        <w:rPr>
          <w:rFonts w:ascii="IRNazanin" w:hAnsi="IRNazanin" w:eastAsia="IRNazanin"/>
          <w:color w:val="111111"/>
          <w:sz w:val="28"/>
          <w:sz w:val="28"/>
          <w:szCs w:val="28"/>
          <w:rtl w:val="true"/>
          <w:lang w:bidi="fa-IR"/>
        </w:rPr>
        <w:t>در صدق غيبت، وجود شنونده شرط است؛ چه شخص معينى را خطاب كند يا با صداى بلند بگويد تا ديگرى هم بفهمد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456" w:name="pg16375_258102"/>
    </w:p>
    <w:p>
      <w:pPr>
        <w:pStyle w:val="Heading6"/>
        <w:numPr>
          <w:ilvl w:val="5"/>
          <w:numId w:val="1"/>
        </w:numPr>
        <w:rPr/>
      </w:pPr>
      <w:bookmarkStart w:id="457" w:name="__RefHeading___Toc6675712_1280447820"/>
      <w:bookmarkStart w:id="458" w:name="_Toc195"/>
      <w:bookmarkEnd w:id="456"/>
      <w:bookmarkEnd w:id="457"/>
      <w:r>
        <w:rPr>
          <w:rtl w:val="true"/>
        </w:rPr>
        <w:t>سامعى كه وجودش كالعدم است</w:t>
      </w:r>
      <w:bookmarkEnd w:id="458"/>
    </w:p>
    <w:p>
      <w:pPr>
        <w:pStyle w:val="BookText"/>
        <w:rPr/>
      </w:pPr>
      <w:r>
        <w:rPr>
          <w:rFonts w:ascii="IRNazanin" w:hAnsi="IRNazanin" w:eastAsia="IRNazanin"/>
          <w:color w:val="111111"/>
          <w:sz w:val="28"/>
          <w:sz w:val="28"/>
          <w:szCs w:val="28"/>
          <w:rtl w:val="true"/>
          <w:lang w:bidi="fa-IR"/>
        </w:rPr>
        <w:t>اگر سامع وجود دارد، امّا وجودش كالعدم است، مثل وجود نداشتن است و حكم غيبت محرم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مادرى نزد بچۀ شيرخواره اش از كسى بدگويى كند، اين بچه وجودش در حكم عدم است و شنيدنش در حكم نشنيدن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غيبت كردن در مقابل انسان ناشنوا؛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به زبانى سخن گويد كه شنونده نفهمد؛ مثلاً غيبت كننده با زبان عربى در مقابل كسى كه با اين زبان آشنا نيست از ديگرى بدگويى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انسان به گمان اينكه شنونده اى هست، صحبت مى كند، درحالى كه كسى نيست؛ مثل نابينايى كه مى پندارد نزد او كسى است، درحالى كه تنهاست يا مثل زمانى كه انسان با تلفن صحبت مى كند و متوجه نيست كه تلفن قطع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459" w:name="__RefHeading___Toc6675714_1280447820"/>
      <w:bookmarkStart w:id="460" w:name="_Toc196"/>
      <w:bookmarkEnd w:id="459"/>
      <w:r>
        <w:rPr>
          <w:rtl w:val="true"/>
        </w:rPr>
        <w:t>سامع كودك مميز يا مجنون است</w:t>
      </w:r>
      <w:bookmarkEnd w:id="460"/>
    </w:p>
    <w:p>
      <w:pPr>
        <w:pStyle w:val="BookText"/>
        <w:rPr/>
      </w:pPr>
      <w:r>
        <w:rPr>
          <w:rFonts w:ascii="IRNazanin" w:hAnsi="IRNazanin" w:eastAsia="IRNazanin"/>
          <w:color w:val="111111"/>
          <w:sz w:val="28"/>
          <w:sz w:val="28"/>
          <w:szCs w:val="28"/>
          <w:rtl w:val="true"/>
          <w:lang w:bidi="fa-IR"/>
        </w:rPr>
        <w:t>اگر شنونده پسر بچۀ مميز است يا مجنونى است كه مغمور نيست؛ ديوانه اى است كه حرف مى زند، كار مى كند و تصميم مى گيرد؛ نه ديوانه اى كه هيچ چيز نفهمد، اينجا نيز صدق غيبت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461" w:name="__RefHeading___Toc6675716_1280447820"/>
      <w:bookmarkStart w:id="462" w:name="_Toc197"/>
      <w:bookmarkEnd w:id="461"/>
      <w:r>
        <w:rPr/>
        <w:t>6</w:t>
      </w:r>
      <w:r>
        <w:rPr>
          <w:rtl w:val="true"/>
        </w:rPr>
        <w:t xml:space="preserve">. </w:t>
      </w:r>
      <w:r>
        <w:rPr>
          <w:rtl w:val="true"/>
        </w:rPr>
        <w:t>عدم شرط ذكر سوء به لسان</w:t>
      </w:r>
      <w:bookmarkEnd w:id="462"/>
    </w:p>
    <w:p>
      <w:pPr>
        <w:pStyle w:val="Heading6"/>
        <w:numPr>
          <w:ilvl w:val="5"/>
          <w:numId w:val="1"/>
        </w:numPr>
        <w:rPr/>
      </w:pPr>
      <w:bookmarkStart w:id="463" w:name="__RefHeading___Toc6675718_1280447820"/>
      <w:bookmarkStart w:id="464" w:name="_Toc198"/>
      <w:bookmarkEnd w:id="463"/>
      <w:r>
        <w:rPr>
          <w:rtl w:val="true"/>
        </w:rPr>
        <w:t>اشاره</w:t>
      </w:r>
      <w:bookmarkEnd w:id="464"/>
    </w:p>
    <w:p>
      <w:pPr>
        <w:pStyle w:val="BookText"/>
        <w:rPr/>
      </w:pPr>
      <w:r>
        <w:rPr>
          <w:rFonts w:ascii="IRNazanin" w:hAnsi="IRNazanin" w:eastAsia="IRNazanin"/>
          <w:color w:val="111111"/>
          <w:sz w:val="28"/>
          <w:sz w:val="28"/>
          <w:szCs w:val="28"/>
          <w:rtl w:val="true"/>
          <w:lang w:bidi="fa-IR"/>
        </w:rPr>
        <w:t>چنانچه با اشارۀ دست، عيب كسى بيان شود، مثلاً كم عقل بودن كسى را بفهمانند؛ اين اشاره غيبت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كاريكاتور، بخل يا سارق بودن كسى را بفهمانند يا در كتابى نوشته شود؛ هرچند اين كتاب هم اكنون خواننده ندارد، امّا چند سال ديگر منتشر شده، خواننده پيدا مى كند، اين هم غيبت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مواردى كه انسان با پيامك، وبلاگ، نامه يا فيلم عيب كسى را بيان كند، مثلاً با دوربين خطاى كسى را ضبط كند و سپس در جايى نشان دهد، اين هم غيبت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65" w:name="pg16375_258103"/>
    </w:p>
    <w:p>
      <w:pPr>
        <w:pStyle w:val="Heading6"/>
        <w:numPr>
          <w:ilvl w:val="5"/>
          <w:numId w:val="1"/>
        </w:numPr>
        <w:rPr/>
      </w:pPr>
      <w:bookmarkStart w:id="466" w:name="__RefHeading___Toc6675720_1280447820"/>
      <w:bookmarkStart w:id="467" w:name="_Toc199"/>
      <w:bookmarkEnd w:id="465"/>
      <w:bookmarkEnd w:id="466"/>
      <w:r>
        <w:rPr>
          <w:rtl w:val="true"/>
        </w:rPr>
        <w:t>ذكر سوء با كنايه</w:t>
      </w:r>
      <w:bookmarkEnd w:id="467"/>
    </w:p>
    <w:p>
      <w:pPr>
        <w:pStyle w:val="BookText"/>
        <w:rPr/>
      </w:pPr>
      <w:r>
        <w:rPr>
          <w:rFonts w:ascii="IRNazanin" w:hAnsi="IRNazanin" w:eastAsia="IRNazanin"/>
          <w:color w:val="111111"/>
          <w:sz w:val="28"/>
          <w:sz w:val="28"/>
          <w:szCs w:val="28"/>
          <w:rtl w:val="true"/>
          <w:lang w:bidi="fa-IR"/>
        </w:rPr>
        <w:t>فرقى نمى كند كه انسان آشكارا از كسى بدگويى كند، يا با كنايه؛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دچار اين مشكل نمى شويم، مال حرام نمى خوريم يا در مال وقفى تصرف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بفهمند مرادش فلانى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مصداق ذكر سوء است و به همين دليل غيبت و حرام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468" w:name="pg16375_258104"/>
    </w:p>
    <w:p>
      <w:pPr>
        <w:pStyle w:val="Heading3"/>
        <w:numPr>
          <w:ilvl w:val="2"/>
          <w:numId w:val="1"/>
        </w:numPr>
        <w:rPr/>
      </w:pPr>
      <w:bookmarkStart w:id="469" w:name="__RefHeading___Toc6675722_1280447820"/>
      <w:bookmarkStart w:id="470" w:name="_Toc200"/>
      <w:bookmarkEnd w:id="468"/>
      <w:bookmarkEnd w:id="469"/>
      <w:r>
        <w:rPr>
          <w:rtl w:val="true"/>
        </w:rPr>
        <w:t xml:space="preserve">درس </w:t>
      </w:r>
      <w:r>
        <w:rPr/>
        <w:t>19</w:t>
      </w:r>
      <w:r>
        <w:rPr>
          <w:rtl w:val="true"/>
        </w:rPr>
        <w:t xml:space="preserve"> </w:t>
      </w:r>
      <w:r>
        <w:rPr>
          <w:rtl w:val="true"/>
        </w:rPr>
        <w:t xml:space="preserve">فصل چهارم معامله با عمل محرّم </w:t>
      </w:r>
      <w:r>
        <w:rPr>
          <w:rtl w:val="true"/>
        </w:rPr>
        <w:t>(</w:t>
      </w:r>
      <w:r>
        <w:rPr/>
        <w:t>13</w:t>
      </w:r>
      <w:r>
        <w:rPr>
          <w:rtl w:val="true"/>
        </w:rPr>
        <w:t>)</w:t>
      </w:r>
      <w:bookmarkEnd w:id="470"/>
    </w:p>
    <w:p>
      <w:pPr>
        <w:pStyle w:val="Heading4"/>
        <w:numPr>
          <w:ilvl w:val="3"/>
          <w:numId w:val="1"/>
        </w:numPr>
        <w:rPr/>
      </w:pPr>
      <w:bookmarkStart w:id="471" w:name="__RefHeading___Toc6675724_1280447820"/>
      <w:bookmarkStart w:id="472" w:name="_Toc201"/>
      <w:bookmarkEnd w:id="471"/>
      <w:r>
        <w:rPr>
          <w:rtl w:val="true"/>
        </w:rPr>
        <w:t>گفتار يازدهم</w:t>
      </w:r>
      <w:r>
        <w:rPr>
          <w:rtl w:val="true"/>
        </w:rPr>
        <w:t xml:space="preserve">: </w:t>
      </w:r>
      <w:r>
        <w:rPr>
          <w:rtl w:val="true"/>
        </w:rPr>
        <w:t>غيبت</w:t>
      </w:r>
      <w:bookmarkEnd w:id="472"/>
    </w:p>
    <w:p>
      <w:pPr>
        <w:pStyle w:val="Heading5"/>
        <w:numPr>
          <w:ilvl w:val="4"/>
          <w:numId w:val="1"/>
        </w:numPr>
        <w:rPr/>
      </w:pPr>
      <w:bookmarkStart w:id="473" w:name="__RefHeading___Toc6675726_1280447820"/>
      <w:bookmarkStart w:id="474" w:name="_Toc202"/>
      <w:bookmarkEnd w:id="473"/>
      <w:r>
        <w:rPr>
          <w:rtl w:val="true"/>
        </w:rPr>
        <w:t>مبحث سوم</w:t>
      </w:r>
      <w:r>
        <w:rPr>
          <w:rtl w:val="true"/>
        </w:rPr>
        <w:t xml:space="preserve">: </w:t>
      </w:r>
      <w:r>
        <w:rPr>
          <w:rtl w:val="true"/>
        </w:rPr>
        <w:t>استماع غيبت</w:t>
      </w:r>
      <w:bookmarkEnd w:id="474"/>
    </w:p>
    <w:p>
      <w:pPr>
        <w:pStyle w:val="Heading6"/>
        <w:numPr>
          <w:ilvl w:val="5"/>
          <w:numId w:val="1"/>
        </w:numPr>
        <w:rPr/>
      </w:pPr>
      <w:bookmarkStart w:id="475" w:name="__RefHeading___Toc6675728_1280447820"/>
      <w:bookmarkStart w:id="476" w:name="_Toc203"/>
      <w:bookmarkEnd w:id="475"/>
      <w:r>
        <w:rPr>
          <w:rtl w:val="true"/>
        </w:rPr>
        <w:t>اشاره</w:t>
      </w:r>
      <w:bookmarkEnd w:id="476"/>
    </w:p>
    <w:p>
      <w:pPr>
        <w:pStyle w:val="BookText"/>
        <w:rPr/>
      </w:pPr>
      <w:r>
        <w:rPr>
          <w:rFonts w:ascii="IRNazanin" w:hAnsi="IRNazanin" w:eastAsia="IRNazanin"/>
          <w:color w:val="111111"/>
          <w:sz w:val="28"/>
          <w:sz w:val="28"/>
          <w:szCs w:val="28"/>
          <w:rtl w:val="true"/>
          <w:lang w:bidi="fa-IR"/>
        </w:rPr>
        <w:t>مراد از استماع غيبت اين است كه كسى غيبت را گوش كند، نه اينكه تصادفاً كلمه اى به گوشش برسد كه به آن سماع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نمى كند اين گوش دادن همراه با رضايت باشد يا بدون رضايت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انسان دوست ندارد غيبت كسى را بشنود، امّا گوش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استماع است؛ چون از روى اختيار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فرقى نمى كند كه اين مستمع، مخاطب غيبت كننده باشد يا نباشد؛ مثل اينكه دو نفر غيبت كسى را كنند و نفر سوّمى به سخنان آنان گوش دهد يا كسى در مجلسى غيبت كرده و صداى او را ضبط كرده اند و كسى آن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استماع غيبت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استماع غيبت مطلقاً حرام است؛ حتى در موردى كه غيبت كردن براى غيبت كننده حرام نيست؛ مثل آنجايى كه غيبت كننده مُكرَه يا طفل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استماع براى مستمع حرام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6"/>
        <w:numPr>
          <w:ilvl w:val="5"/>
          <w:numId w:val="1"/>
        </w:numPr>
        <w:rPr/>
      </w:pPr>
      <w:bookmarkStart w:id="477" w:name="__RefHeading___Toc6675730_1280447820"/>
      <w:bookmarkStart w:id="478" w:name="_Toc204"/>
      <w:bookmarkEnd w:id="477"/>
      <w:r>
        <w:rPr>
          <w:rtl w:val="true"/>
        </w:rPr>
        <w:t>موارد استثناى از حكم حرمت استماع</w:t>
      </w:r>
      <w:bookmarkEnd w:id="4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غيبت كردن از اين شخص براى مستمع حلال باشد؛ مثل اينكه مغتاب كسى باشد كه فسق</w:t>
      </w:r>
      <w:bookmarkStart w:id="479" w:name="pg16375_258105"/>
    </w:p>
    <w:p>
      <w:pPr>
        <w:pStyle w:val="BookText"/>
        <w:rPr/>
      </w:pPr>
      <w:bookmarkEnd w:id="479"/>
      <w:r>
        <w:rPr>
          <w:rFonts w:ascii="IRNazanin" w:hAnsi="IRNazanin" w:eastAsia="IRNazanin"/>
          <w:color w:val="111111"/>
          <w:sz w:val="28"/>
          <w:sz w:val="28"/>
          <w:szCs w:val="28"/>
          <w:rtl w:val="true"/>
          <w:lang w:bidi="fa-IR"/>
        </w:rPr>
        <w:t>علنى كند و غيبت كننده و مستمع، هر دو اين مطلب را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 كه براى غيبت كننده حلال است كه غيبت او را بكند، براى شنونده هم حلال است كه غيبت را بشنود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صورت تظّلم مظلوم كه غيبت جايز است، استماع آن نيز اشكال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مستمعْ مكرَه بر استماع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كسى غيبت مى كند، ديگرى هم 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شنونده در وضعيتى است كه نمى تواند از مجلس بلند شود يا رد كند؛ مثلاً غيبت كننده، سلطان جائرى است كه اگر اين مستمع ردّ غيبت كند، يا از مجلس بلند شود، مورد غضب او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اكراه مى نشيند و مى شنود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480" w:name="__RefHeading___Toc6675732_1280447820"/>
      <w:bookmarkStart w:id="481" w:name="_Toc205"/>
      <w:bookmarkEnd w:id="480"/>
      <w:r>
        <w:rPr>
          <w:rtl w:val="true"/>
        </w:rPr>
        <w:t>وظايف مستمع غيبت</w:t>
      </w:r>
      <w:r>
        <w:rPr>
          <w:rtl w:val="true"/>
        </w:rPr>
        <w:t>:</w:t>
      </w:r>
      <w:bookmarkEnd w:id="481"/>
    </w:p>
    <w:p>
      <w:pPr>
        <w:pStyle w:val="Heading6"/>
        <w:numPr>
          <w:ilvl w:val="5"/>
          <w:numId w:val="1"/>
        </w:numPr>
        <w:rPr/>
      </w:pPr>
      <w:bookmarkStart w:id="482" w:name="__RefHeading___Toc6675734_1280447820"/>
      <w:bookmarkStart w:id="483" w:name="_Toc206"/>
      <w:bookmarkEnd w:id="482"/>
      <w:r>
        <w:rPr/>
        <w:t>1</w:t>
      </w:r>
      <w:r>
        <w:rPr>
          <w:rtl w:val="true"/>
        </w:rPr>
        <w:t xml:space="preserve">. </w:t>
      </w:r>
      <w:r>
        <w:rPr>
          <w:rtl w:val="true"/>
        </w:rPr>
        <w:t>وجوب ردّ غيبت</w:t>
      </w:r>
      <w:bookmarkEnd w:id="483"/>
    </w:p>
    <w:p>
      <w:pPr>
        <w:pStyle w:val="Heading6"/>
        <w:numPr>
          <w:ilvl w:val="5"/>
          <w:numId w:val="1"/>
        </w:numPr>
        <w:rPr/>
      </w:pPr>
      <w:bookmarkStart w:id="484" w:name="__RefHeading___Toc6675736_1280447820"/>
      <w:bookmarkStart w:id="485" w:name="_Toc207"/>
      <w:bookmarkEnd w:id="484"/>
      <w:r>
        <w:rPr>
          <w:rtl w:val="true"/>
        </w:rPr>
        <w:t>اشاره</w:t>
      </w:r>
      <w:bookmarkEnd w:id="485"/>
    </w:p>
    <w:p>
      <w:pPr>
        <w:pStyle w:val="BookText"/>
        <w:rPr/>
      </w:pPr>
      <w:r>
        <w:rPr>
          <w:rFonts w:ascii="IRNazanin" w:hAnsi="IRNazanin" w:eastAsia="IRNazanin"/>
          <w:color w:val="111111"/>
          <w:sz w:val="28"/>
          <w:sz w:val="28"/>
          <w:szCs w:val="28"/>
          <w:rtl w:val="true"/>
          <w:lang w:bidi="fa-IR"/>
        </w:rPr>
        <w:t>ردّ غيبت، يعنى نفى آن نسبتى كه غيبت كننده به غيبت شونده مى دهد؛ مثلاً وقتى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مال ناحق 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كجا معلوم، شايد معامله كرده يا شايد حلال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گونه اى است كه نمى شود آن را توجيه كرد،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جايزالخطاست يا ممكن است تاكنون توبه و استغفار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اساسى اين كار در اين است كه چون زندگى، بر پايه روابط اجتماعى است، بدبينى و بدگمانى هاى افراد باعث تيره و تار شدن فضاى جامعه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بايد رد غيبت كرد و اصل را بر صحت عمل افراد گذاشت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486" w:name="__RefHeading___Toc6675738_1280447820"/>
      <w:bookmarkStart w:id="487" w:name="_Toc208"/>
      <w:bookmarkEnd w:id="486"/>
      <w:r>
        <w:rPr>
          <w:rtl w:val="true"/>
        </w:rPr>
        <w:t>نكته</w:t>
      </w:r>
      <w:bookmarkEnd w:id="487"/>
    </w:p>
    <w:p>
      <w:pPr>
        <w:pStyle w:val="BookText"/>
        <w:rPr/>
      </w:pPr>
      <w:r>
        <w:rPr>
          <w:rFonts w:ascii="IRNazanin" w:hAnsi="IRNazanin" w:eastAsia="IRNazanin"/>
          <w:color w:val="111111"/>
          <w:sz w:val="28"/>
          <w:sz w:val="28"/>
          <w:szCs w:val="28"/>
          <w:rtl w:val="true"/>
          <w:lang w:bidi="fa-IR"/>
        </w:rPr>
        <w:t>كسى كه استماع غيبت نكرده است، ولى اطلاع پيدا مى كند كه ديگرى غيبت كرده، رد بر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كسى كه سامع قهرى است، مثلاً همين طور كه عبور مى كند، غيبتى را مى شنود، ردّ براى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گوش مى كند، براى او واجب است كه رد كند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488" w:name="pg16375_258106"/>
    </w:p>
    <w:p>
      <w:pPr>
        <w:pStyle w:val="Heading6"/>
        <w:numPr>
          <w:ilvl w:val="5"/>
          <w:numId w:val="1"/>
        </w:numPr>
        <w:rPr/>
      </w:pPr>
      <w:bookmarkStart w:id="489" w:name="__RefHeading___Toc6675740_1280447820"/>
      <w:bookmarkStart w:id="490" w:name="_Toc209"/>
      <w:bookmarkEnd w:id="488"/>
      <w:bookmarkEnd w:id="489"/>
      <w:r>
        <w:rPr/>
        <w:t>2</w:t>
      </w:r>
      <w:r>
        <w:rPr>
          <w:rtl w:val="true"/>
        </w:rPr>
        <w:t xml:space="preserve">. </w:t>
      </w:r>
      <w:r>
        <w:rPr>
          <w:rtl w:val="true"/>
        </w:rPr>
        <w:t>نهى از منكر</w:t>
      </w:r>
      <w:bookmarkEnd w:id="490"/>
    </w:p>
    <w:p>
      <w:pPr>
        <w:pStyle w:val="Heading6"/>
        <w:numPr>
          <w:ilvl w:val="5"/>
          <w:numId w:val="1"/>
        </w:numPr>
        <w:rPr/>
      </w:pPr>
      <w:bookmarkStart w:id="491" w:name="__RefHeading___Toc6675742_1280447820"/>
      <w:bookmarkStart w:id="492" w:name="_Toc210"/>
      <w:bookmarkEnd w:id="491"/>
      <w:r>
        <w:rPr>
          <w:rtl w:val="true"/>
        </w:rPr>
        <w:t>اشاره</w:t>
      </w:r>
      <w:bookmarkEnd w:id="492"/>
    </w:p>
    <w:p>
      <w:pPr>
        <w:pStyle w:val="BookText"/>
        <w:rPr/>
      </w:pPr>
      <w:r>
        <w:rPr>
          <w:rFonts w:ascii="Amiri" w:hAnsi="Amiri" w:eastAsia="Amiri" w:cs="Amiri"/>
          <w:color w:val="111111"/>
          <w:sz w:val="28"/>
          <w:sz w:val="28"/>
          <w:szCs w:val="28"/>
          <w:rtl w:val="true"/>
          <w:lang w:bidi="ar-SA"/>
        </w:rPr>
        <w:t>بر مستمع غيبت واجب است از غيبت نهى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493" w:name="__RefHeading___Toc6675744_1280447820"/>
      <w:bookmarkStart w:id="494" w:name="_Toc211"/>
      <w:bookmarkEnd w:id="493"/>
      <w:r>
        <w:rPr>
          <w:rtl w:val="true"/>
        </w:rPr>
        <w:t>مواردى كه نهى از غيبت واجب نيست</w:t>
      </w:r>
      <w:bookmarkEnd w:id="494"/>
    </w:p>
    <w:p>
      <w:pPr>
        <w:pStyle w:val="BookText"/>
        <w:rPr/>
      </w:pPr>
      <w:r>
        <w:rPr>
          <w:rFonts w:ascii="IRNazanin" w:hAnsi="IRNazanin" w:eastAsia="IRNazanin"/>
          <w:color w:val="111111"/>
          <w:sz w:val="28"/>
          <w:sz w:val="28"/>
          <w:szCs w:val="28"/>
          <w:rtl w:val="true"/>
          <w:lang w:bidi="fa-IR"/>
        </w:rPr>
        <w:t>اگر انسان مى داند كه اين غيبت، براى غيبت كننده حلال است، نهى واجب نيست؛ چراكه او منكرى انجام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مستمع شك كند كه عمل غيبت كننده حلال است يا نه، مثلاً كسى نزد شما از فردى غيبت مى كند و شما احتمال مى دهيد كه او مظلوم واقع شده است و به اين وسيله شكوا مى كند، اما يقين نداريد، اينجا نهى واجب نيست؛ زيرا وقتى احتمال داديد كه ممكن است اين عمل حلال باشد، پس موضوع نهى احراز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نهى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ردّ، واجب و استماع آن نيز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مثلاً كسى كه گمان مى كند ديگرى در حق او ظلمى كرده و غيبتش را مى كند، چون مى پندارد كه مظلوم واقع شده، به حسب حكم ظاهرى، اين غيبت حلال است؛ اگرچه مغتاب مستحق غيبت و بدگويى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ممكن است كه مغتاب ظلمى كرده باشد، ولى از روى اكراه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مرتكب حرام نشده است؛ چون مكره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495" w:name="__RefHeading___Toc6675746_1280447820"/>
      <w:bookmarkStart w:id="496" w:name="_Toc212"/>
      <w:bookmarkEnd w:id="495"/>
      <w:r>
        <w:rPr>
          <w:rtl w:val="true"/>
        </w:rPr>
        <w:t>نكته</w:t>
      </w:r>
      <w:bookmarkEnd w:id="496"/>
    </w:p>
    <w:p>
      <w:pPr>
        <w:pStyle w:val="BookText"/>
        <w:rPr/>
      </w:pPr>
      <w:r>
        <w:rPr>
          <w:rFonts w:ascii="IRNazanin" w:hAnsi="IRNazanin" w:eastAsia="IRNazanin"/>
          <w:color w:val="111111"/>
          <w:sz w:val="28"/>
          <w:sz w:val="28"/>
          <w:szCs w:val="28"/>
          <w:rtl w:val="true"/>
          <w:lang w:bidi="fa-IR"/>
        </w:rPr>
        <w:t>چنين نيست كه در همۀ موارد غيبت هاى مجاز، غيبت شونده مستحق غيبت بوده باشد تا عمل اين شخص حلال واقعى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شنيدن اين غيبت جايز نيست، و ردّ آن نيز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497" w:name="__RefHeading___Toc6675748_1280447820"/>
      <w:bookmarkStart w:id="498" w:name="_Toc213"/>
      <w:bookmarkEnd w:id="497"/>
      <w:r>
        <w:rPr>
          <w:rtl w:val="true"/>
        </w:rPr>
        <w:t>وجوب استحلال و استغفار</w:t>
      </w:r>
      <w:bookmarkEnd w:id="498"/>
    </w:p>
    <w:p>
      <w:pPr>
        <w:pStyle w:val="BookText"/>
        <w:rPr/>
      </w:pPr>
      <w:r>
        <w:rPr>
          <w:rFonts w:ascii="IRNazanin" w:hAnsi="IRNazanin" w:eastAsia="IRNazanin"/>
          <w:color w:val="111111"/>
          <w:sz w:val="28"/>
          <w:sz w:val="28"/>
          <w:szCs w:val="28"/>
          <w:rtl w:val="true"/>
          <w:lang w:bidi="fa-IR"/>
        </w:rPr>
        <w:t>اگر غيبت شونده زنده است و امكان استحلال از او مى باشد، بايد از او طلب مغفرت و بخشش كند و اگر در قيد حيات نيست يا امكان استحلال از او نيست، برايش استغفار نمايد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499" w:name="pg16375_258107"/>
    </w:p>
    <w:p>
      <w:pPr>
        <w:pStyle w:val="Heading3"/>
        <w:numPr>
          <w:ilvl w:val="2"/>
          <w:numId w:val="1"/>
        </w:numPr>
        <w:rPr/>
      </w:pPr>
      <w:bookmarkStart w:id="500" w:name="__RefHeading___Toc6675750_1280447820"/>
      <w:bookmarkStart w:id="501" w:name="_Toc214"/>
      <w:bookmarkEnd w:id="499"/>
      <w:bookmarkEnd w:id="500"/>
      <w:r>
        <w:rPr>
          <w:rtl w:val="true"/>
        </w:rPr>
        <w:t xml:space="preserve">درس </w:t>
      </w:r>
      <w:r>
        <w:rPr/>
        <w:t>20</w:t>
      </w:r>
      <w:r>
        <w:rPr>
          <w:rtl w:val="true"/>
        </w:rPr>
        <w:t xml:space="preserve"> </w:t>
      </w:r>
      <w:r>
        <w:rPr>
          <w:rtl w:val="true"/>
        </w:rPr>
        <w:t xml:space="preserve">فصل چهارم معامله با عمل محرّم </w:t>
      </w:r>
      <w:r>
        <w:rPr>
          <w:rtl w:val="true"/>
        </w:rPr>
        <w:t>(</w:t>
      </w:r>
      <w:r>
        <w:rPr/>
        <w:t>14</w:t>
      </w:r>
      <w:r>
        <w:rPr>
          <w:rtl w:val="true"/>
        </w:rPr>
        <w:t>)</w:t>
      </w:r>
      <w:bookmarkEnd w:id="501"/>
    </w:p>
    <w:p>
      <w:pPr>
        <w:pStyle w:val="Heading4"/>
        <w:numPr>
          <w:ilvl w:val="3"/>
          <w:numId w:val="1"/>
        </w:numPr>
        <w:rPr/>
      </w:pPr>
      <w:bookmarkStart w:id="502" w:name="__RefHeading___Toc6675752_1280447820"/>
      <w:bookmarkStart w:id="503" w:name="_Toc215"/>
      <w:bookmarkEnd w:id="502"/>
      <w:r>
        <w:rPr>
          <w:rtl w:val="true"/>
        </w:rPr>
        <w:t>گفتار يازدهم</w:t>
      </w:r>
      <w:r>
        <w:rPr>
          <w:rtl w:val="true"/>
        </w:rPr>
        <w:t xml:space="preserve">: </w:t>
      </w:r>
      <w:r>
        <w:rPr>
          <w:rtl w:val="true"/>
        </w:rPr>
        <w:t>غيبت</w:t>
      </w:r>
      <w:bookmarkEnd w:id="503"/>
    </w:p>
    <w:p>
      <w:pPr>
        <w:pStyle w:val="Heading5"/>
        <w:numPr>
          <w:ilvl w:val="4"/>
          <w:numId w:val="1"/>
        </w:numPr>
        <w:rPr/>
      </w:pPr>
      <w:bookmarkStart w:id="504" w:name="__RefHeading___Toc6675754_1280447820"/>
      <w:bookmarkStart w:id="505" w:name="_Toc216"/>
      <w:bookmarkEnd w:id="504"/>
      <w:r>
        <w:rPr>
          <w:rtl w:val="true"/>
        </w:rPr>
        <w:t>مبحث چهارم</w:t>
      </w:r>
      <w:r>
        <w:rPr>
          <w:rtl w:val="true"/>
        </w:rPr>
        <w:t xml:space="preserve">: </w:t>
      </w:r>
      <w:r>
        <w:rPr>
          <w:rtl w:val="true"/>
        </w:rPr>
        <w:t>مستثنيات حرمت غيبت</w:t>
      </w:r>
      <w:bookmarkEnd w:id="505"/>
    </w:p>
    <w:p>
      <w:pPr>
        <w:pStyle w:val="Heading6"/>
        <w:numPr>
          <w:ilvl w:val="5"/>
          <w:numId w:val="1"/>
        </w:numPr>
        <w:rPr/>
      </w:pPr>
      <w:bookmarkStart w:id="506" w:name="__RefHeading___Toc6675756_1280447820"/>
      <w:bookmarkStart w:id="507" w:name="_Toc217"/>
      <w:bookmarkEnd w:id="506"/>
      <w:r>
        <w:rPr/>
        <w:t>1</w:t>
      </w:r>
      <w:r>
        <w:rPr>
          <w:rtl w:val="true"/>
        </w:rPr>
        <w:t xml:space="preserve">. </w:t>
      </w:r>
      <w:r>
        <w:rPr>
          <w:rtl w:val="true"/>
        </w:rPr>
        <w:t>فاسق متجاهر</w:t>
      </w:r>
      <w:bookmarkEnd w:id="507"/>
    </w:p>
    <w:p>
      <w:pPr>
        <w:pStyle w:val="Heading6"/>
        <w:numPr>
          <w:ilvl w:val="5"/>
          <w:numId w:val="1"/>
        </w:numPr>
        <w:rPr/>
      </w:pPr>
      <w:bookmarkStart w:id="508" w:name="__RefHeading___Toc6675758_1280447820"/>
      <w:bookmarkStart w:id="509" w:name="_Toc218"/>
      <w:bookmarkEnd w:id="508"/>
      <w:r>
        <w:rPr>
          <w:rtl w:val="true"/>
        </w:rPr>
        <w:t>اشاره</w:t>
      </w:r>
      <w:bookmarkEnd w:id="509"/>
    </w:p>
    <w:p>
      <w:pPr>
        <w:pStyle w:val="BookText"/>
        <w:rPr/>
      </w:pPr>
      <w:r>
        <w:rPr>
          <w:rFonts w:ascii="IRNazanin" w:hAnsi="IRNazanin" w:eastAsia="IRNazanin"/>
          <w:color w:val="111111"/>
          <w:sz w:val="28"/>
          <w:sz w:val="28"/>
          <w:szCs w:val="28"/>
          <w:rtl w:val="true"/>
          <w:lang w:bidi="fa-IR"/>
        </w:rPr>
        <w:t>مراد از متجاهر اين است كه شخص، ابايى نداشته باشد از اينكه مردم گناهش را ببينند يا بفهمند؛ مثل كسى كه آشكارا شراب مى 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اطّلاع مردم به اين معنا نيست كه لازم باشد همۀ مردم بدانند؛ همين كه عدّه اى از مردم مى دانند، او هم ابايى ندارد كه همۀ مردم هم بدانند، اين معناى متجاهر به فسق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510" w:name="__RefHeading___Toc6675760_1280447820"/>
      <w:bookmarkStart w:id="511" w:name="_Toc219"/>
      <w:bookmarkEnd w:id="510"/>
      <w:r>
        <w:rPr>
          <w:rtl w:val="true"/>
        </w:rPr>
        <w:t>مسئله</w:t>
      </w:r>
      <w:bookmarkEnd w:id="51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كسى كه تجاهر به فسق مى كند، فقط در همان گناهى كه تجاهر كرده، جايز است و نمى توان تمام اسرار و گناهان او را فاش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شخص فاسق مصرّ، اگر تجاهر به فسق نكند، جايز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گناهى را آشكارا انجام دهد، ولى براى آن توجيهى بياورد، مثل اينكه شراب مى خورد، ولى مى گويد به تجويز دكتر است</w:t>
      </w:r>
      <w:r>
        <w:rPr>
          <w:rFonts w:eastAsia="IRNazanin" w:cs="IRNazanin"/>
          <w:color w:val="111111"/>
          <w:sz w:val="28"/>
          <w:szCs w:val="28"/>
          <w:rtl w:val="true"/>
          <w:lang w:bidi="fa-IR"/>
        </w:rPr>
        <w:t xml:space="preserve">: </w:t>
      </w:r>
      <w:bookmarkStart w:id="512" w:name="pg16375_258108"/>
    </w:p>
    <w:p>
      <w:pPr>
        <w:pStyle w:val="BookText"/>
        <w:rPr/>
      </w:pPr>
      <w:bookmarkEnd w:id="512"/>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مطمئن شود كه اين عذر موجه است← غيبت جايز نيست؛ زيرا مى داند عمل او حرام نبوده، پس جهر به حرام هم واقع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اين عذر را نپذيرد و بداند كه عامل، دروغ مى گويد← غيبت اين شخص جايز نيست؛ زيرا اين شخص لاابالى نيست؛ چرا كه براى گناه خود عذر مى آورد و پيداست كه نمى خواهد مردم ببينند و بدانند كه او مرتكب فسق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توجيه مى 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فسقى انجام نمى 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شك مى كند آيا اين عامل، متجاهر است يا متجاهر نيست؛ يعنى نمى دانيم آيا عذر او صحيح است يا اينكه بهانه مى آورد← غيبت حرام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513" w:name="__RefHeading___Toc6675762_1280447820"/>
      <w:bookmarkStart w:id="514" w:name="_Toc220"/>
      <w:bookmarkEnd w:id="513"/>
      <w:r>
        <w:rPr/>
        <w:t>2</w:t>
      </w:r>
      <w:r>
        <w:rPr>
          <w:rtl w:val="true"/>
        </w:rPr>
        <w:t xml:space="preserve">. </w:t>
      </w:r>
      <w:r>
        <w:rPr>
          <w:rtl w:val="true"/>
        </w:rPr>
        <w:t>تظلّم مظلوم</w:t>
      </w:r>
      <w:bookmarkEnd w:id="514"/>
    </w:p>
    <w:p>
      <w:pPr>
        <w:pStyle w:val="BookText"/>
        <w:rPr/>
      </w:pPr>
      <w:r>
        <w:rPr>
          <w:rFonts w:ascii="IRNazanin" w:hAnsi="IRNazanin" w:eastAsia="IRNazanin"/>
          <w:color w:val="111111"/>
          <w:sz w:val="28"/>
          <w:sz w:val="28"/>
          <w:szCs w:val="28"/>
          <w:rtl w:val="true"/>
          <w:lang w:bidi="fa-IR"/>
        </w:rPr>
        <w:t>اگر به شخصى ظلمى شده است، آن شخص مى تواند نزد ديگران شكايت و تظلم كند و آن ظلمى را كه به او شده، نقل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آنجايى است كه ظلمِ صورت گرفته در خفا انجام گرفته شده باشد؛ زيرا چنانچه اين ظلم آشكارا انجام شده باشد، به سبب تجاهر، غيبت جايز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515" w:name="__RefHeading___Toc6675764_1280447820"/>
      <w:bookmarkStart w:id="516" w:name="_Toc221"/>
      <w:bookmarkEnd w:id="515"/>
      <w:r>
        <w:rPr/>
        <w:t>3</w:t>
      </w:r>
      <w:r>
        <w:rPr>
          <w:rtl w:val="true"/>
        </w:rPr>
        <w:t xml:space="preserve">. </w:t>
      </w:r>
      <w:r>
        <w:rPr>
          <w:rtl w:val="true"/>
        </w:rPr>
        <w:t>تزاحم بين دو حكم</w:t>
      </w:r>
      <w:bookmarkEnd w:id="516"/>
    </w:p>
    <w:p>
      <w:pPr>
        <w:pStyle w:val="Heading6"/>
        <w:numPr>
          <w:ilvl w:val="5"/>
          <w:numId w:val="1"/>
        </w:numPr>
        <w:rPr/>
      </w:pPr>
      <w:bookmarkStart w:id="517" w:name="__RefHeading___Toc6675766_1280447820"/>
      <w:bookmarkStart w:id="518" w:name="_Toc222"/>
      <w:bookmarkEnd w:id="517"/>
      <w:r>
        <w:rPr>
          <w:rtl w:val="true"/>
        </w:rPr>
        <w:t>اشاره</w:t>
      </w:r>
      <w:bookmarkEnd w:id="518"/>
    </w:p>
    <w:p>
      <w:pPr>
        <w:pStyle w:val="BookText"/>
        <w:rPr/>
      </w:pPr>
      <w:r>
        <w:rPr>
          <w:rFonts w:ascii="IRNazanin" w:hAnsi="IRNazanin" w:eastAsia="IRNazanin"/>
          <w:color w:val="111111"/>
          <w:sz w:val="28"/>
          <w:sz w:val="28"/>
          <w:szCs w:val="28"/>
          <w:rtl w:val="true"/>
          <w:lang w:bidi="fa-IR"/>
        </w:rPr>
        <w:t>هرگاه بين حرمت غيبت و حكم ديگرى تزاحم واقع شود، به گونه اى كه مصلحت آن حكم مهم تر از مصلحت ترك غيبت، يا مهم تر از مفسدۀ غيبت باشد، در اينجا آن حكم مقدّم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519" w:name="__RefHeading___Toc6675768_1280447820"/>
      <w:bookmarkStart w:id="520" w:name="_Toc223"/>
      <w:bookmarkEnd w:id="519"/>
      <w:r>
        <w:rPr>
          <w:rtl w:val="true"/>
        </w:rPr>
        <w:t>نكته</w:t>
      </w:r>
      <w:bookmarkEnd w:id="520"/>
    </w:p>
    <w:p>
      <w:pPr>
        <w:pStyle w:val="BookText"/>
        <w:rPr/>
      </w:pPr>
      <w:r>
        <w:rPr>
          <w:rFonts w:ascii="Amiri" w:hAnsi="Amiri" w:eastAsia="Amiri" w:cs="Amiri"/>
          <w:color w:val="111111"/>
          <w:sz w:val="28"/>
          <w:sz w:val="28"/>
          <w:szCs w:val="28"/>
          <w:rtl w:val="true"/>
          <w:lang w:bidi="ar-SA"/>
        </w:rPr>
        <w:t>در تزاحم دو حكم زمانى غيبت جايز مى شود كه دو مطلب احراز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امر ديگر؛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ملاك آن امر، اقوى از ملاك حرمت غيبت باشد و در واقع، اهميت آن بيشتر از اهميت </w:t>
      </w:r>
      <w:bookmarkStart w:id="521" w:name="pg16375_258109"/>
    </w:p>
    <w:p>
      <w:pPr>
        <w:pStyle w:val="BookText"/>
        <w:rPr/>
      </w:pPr>
      <w:bookmarkEnd w:id="521"/>
      <w:r>
        <w:rPr>
          <w:rFonts w:ascii="Amiri" w:hAnsi="Amiri" w:eastAsia="Amiri" w:cs="Amiri"/>
          <w:color w:val="111111"/>
          <w:sz w:val="28"/>
          <w:sz w:val="28"/>
          <w:szCs w:val="28"/>
          <w:rtl w:val="true"/>
          <w:lang w:bidi="ar-SA"/>
        </w:rPr>
        <w:t>حرمت غيبت باشد يا حداقل احتمال اهميت آن داده شود؛ درحالى كه اين احتمال در مورد حرمت غيبت داده نمى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522" w:name="__RefHeading___Toc6675770_1280447820"/>
      <w:bookmarkStart w:id="523" w:name="_Toc224"/>
      <w:bookmarkEnd w:id="522"/>
      <w:r>
        <w:rPr>
          <w:rtl w:val="true"/>
        </w:rPr>
        <w:t>بعضى از موارد تزاحم بين دو حكم</w:t>
      </w:r>
      <w:bookmarkEnd w:id="523"/>
    </w:p>
    <w:p>
      <w:pPr>
        <w:pStyle w:val="Heading6"/>
        <w:numPr>
          <w:ilvl w:val="5"/>
          <w:numId w:val="1"/>
        </w:numPr>
        <w:rPr/>
      </w:pPr>
      <w:bookmarkStart w:id="524" w:name="__RefHeading___Toc6675772_1280447820"/>
      <w:bookmarkStart w:id="525" w:name="_Toc225"/>
      <w:bookmarkEnd w:id="524"/>
      <w:r>
        <w:rPr/>
        <w:t>1</w:t>
      </w:r>
      <w:r>
        <w:rPr>
          <w:rtl w:val="true"/>
        </w:rPr>
        <w:t xml:space="preserve">. </w:t>
      </w:r>
      <w:r>
        <w:rPr>
          <w:rtl w:val="true"/>
        </w:rPr>
        <w:t xml:space="preserve">در مقام مشورت </w:t>
      </w:r>
      <w:r>
        <w:rPr>
          <w:rtl w:val="true"/>
        </w:rPr>
        <w:t>(</w:t>
      </w:r>
      <w:r>
        <w:rPr>
          <w:rtl w:val="true"/>
        </w:rPr>
        <w:t>نُصح مستشير</w:t>
      </w:r>
      <w:r>
        <w:rPr>
          <w:rtl w:val="true"/>
        </w:rPr>
        <w:t>)</w:t>
      </w:r>
      <w:bookmarkEnd w:id="525"/>
    </w:p>
    <w:p>
      <w:pPr>
        <w:pStyle w:val="Heading6"/>
        <w:numPr>
          <w:ilvl w:val="5"/>
          <w:numId w:val="1"/>
        </w:numPr>
        <w:rPr/>
      </w:pPr>
      <w:bookmarkStart w:id="526" w:name="__RefHeading___Toc6675774_1280447820"/>
      <w:bookmarkStart w:id="527" w:name="_Toc226"/>
      <w:bookmarkEnd w:id="526"/>
      <w:r>
        <w:rPr>
          <w:rtl w:val="true"/>
        </w:rPr>
        <w:t>اشاره</w:t>
      </w:r>
      <w:bookmarkEnd w:id="527"/>
    </w:p>
    <w:p>
      <w:pPr>
        <w:pStyle w:val="BookText"/>
        <w:rPr/>
      </w:pPr>
      <w:r>
        <w:rPr>
          <w:rFonts w:ascii="IRNazanin" w:hAnsi="IRNazanin" w:eastAsia="IRNazanin"/>
          <w:color w:val="111111"/>
          <w:sz w:val="28"/>
          <w:sz w:val="28"/>
          <w:szCs w:val="28"/>
          <w:rtl w:val="true"/>
          <w:lang w:bidi="fa-IR"/>
        </w:rPr>
        <w:t>كسى دربارۀ امرى با شما مشورت مى كند و اين امر مستلزم غيبت از فرد ديگرى است؛ مثلاً كسى در مورد خواستگار دخترش با شما مشورت مى كند، اگر بخواهيد به او مشورت بدهيد و نصيحت كنيد، ناچاريد از خواستگار غيبت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كسى مى خواهد با ديگرى شراكت مالى داشته باشد و با شما مشورت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شخصى در نظر دارد فردى را در منصب مهمّى بگمارد و با شما مشورت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لازم است كه از آن شخص غيبت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528" w:name="__RefHeading___Toc6675776_1280447820"/>
      <w:bookmarkStart w:id="529" w:name="_Toc227"/>
      <w:bookmarkEnd w:id="528"/>
      <w:r>
        <w:rPr>
          <w:rtl w:val="true"/>
        </w:rPr>
        <w:t>وجوب نصيحت</w:t>
      </w:r>
      <w:bookmarkEnd w:id="529"/>
    </w:p>
    <w:p>
      <w:pPr>
        <w:pStyle w:val="BookText"/>
        <w:rPr/>
      </w:pPr>
      <w:r>
        <w:rPr>
          <w:rFonts w:ascii="IRNazanin" w:hAnsi="IRNazanin" w:eastAsia="IRNazanin"/>
          <w:color w:val="111111"/>
          <w:sz w:val="28"/>
          <w:sz w:val="28"/>
          <w:szCs w:val="28"/>
          <w:rtl w:val="true"/>
          <w:lang w:bidi="fa-IR"/>
        </w:rPr>
        <w:t>اگر مى دانيد شخصى در كارى كه قصد انجام آن را دارد، آسيب خوردنش حتمى است، اينجا واجب است خيرخواهى كرده، او را راهنمايى كنيد و از آسيب او جلوگيرى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از شما راهنمايى بخواهد و خواه نخواهند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6"/>
        <w:numPr>
          <w:ilvl w:val="5"/>
          <w:numId w:val="1"/>
        </w:numPr>
        <w:rPr/>
      </w:pPr>
      <w:bookmarkStart w:id="530" w:name="__RefHeading___Toc6675778_1280447820"/>
      <w:bookmarkStart w:id="531" w:name="_Toc228"/>
      <w:bookmarkEnd w:id="530"/>
      <w:r>
        <w:rPr>
          <w:rtl w:val="true"/>
        </w:rPr>
        <w:t>اقوا بودن ملاك نصح</w:t>
      </w:r>
      <w:bookmarkEnd w:id="531"/>
    </w:p>
    <w:p>
      <w:pPr>
        <w:pStyle w:val="BookText"/>
        <w:rPr/>
      </w:pPr>
      <w:r>
        <w:rPr>
          <w:rFonts w:ascii="IRNazanin" w:hAnsi="IRNazanin" w:eastAsia="IRNazanin"/>
          <w:color w:val="111111"/>
          <w:sz w:val="28"/>
          <w:sz w:val="28"/>
          <w:szCs w:val="28"/>
          <w:rtl w:val="true"/>
          <w:lang w:bidi="fa-IR"/>
        </w:rPr>
        <w:t>چنين نيست كه در همه موارد، ملاك وجوب نصيحت، از ملاك حرمت غيبت اقوا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گاه در تزاحم بين وجوب نُصح و حرمت غيبت، حرمت غيبت مقدم مى شود و گاه وجوب نصح؛ مثلاً فردى كه در امر ازدواج مشورت مى كند، چنانچه طرف مشورت از ظالم و جائر و فاسق بودن آن فرد مطلع باشد، بايد نُصح كند و صفات او را بگويد؛ در غير اين صورت ظلم بزرگى كرده و خسارت جبران ناپذيرى بر مشورت كننده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اينجا، ملاكِ نصيحت اقواست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جايى كه امر دائر است بين امساك بيان حقايق، و گرفتار كردن مسلمانى در دام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بلاى دنيوى يا اخروى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گفتن حقيقت و ذكر صفت يك فرد فاسق و فاجر، در اين صورت غيبت مجاز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532" w:name="pg16375_258110"/>
    </w:p>
    <w:p>
      <w:pPr>
        <w:pStyle w:val="Heading6"/>
        <w:numPr>
          <w:ilvl w:val="5"/>
          <w:numId w:val="1"/>
        </w:numPr>
        <w:rPr/>
      </w:pPr>
      <w:bookmarkStart w:id="533" w:name="__RefHeading___Toc6675780_1280447820"/>
      <w:bookmarkStart w:id="534" w:name="_Toc229"/>
      <w:bookmarkEnd w:id="532"/>
      <w:bookmarkEnd w:id="533"/>
      <w:r>
        <w:rPr/>
        <w:t>2</w:t>
      </w:r>
      <w:r>
        <w:rPr>
          <w:rtl w:val="true"/>
        </w:rPr>
        <w:t xml:space="preserve">. </w:t>
      </w:r>
      <w:r>
        <w:rPr>
          <w:rtl w:val="true"/>
        </w:rPr>
        <w:t>قصد از بين بردن ماده فساد</w:t>
      </w:r>
      <w:bookmarkEnd w:id="534"/>
    </w:p>
    <w:p>
      <w:pPr>
        <w:pStyle w:val="Heading6"/>
        <w:numPr>
          <w:ilvl w:val="5"/>
          <w:numId w:val="1"/>
        </w:numPr>
        <w:rPr/>
      </w:pPr>
      <w:bookmarkStart w:id="535" w:name="__RefHeading___Toc6675782_1280447820"/>
      <w:bookmarkStart w:id="536" w:name="_Toc230"/>
      <w:bookmarkEnd w:id="535"/>
      <w:r>
        <w:rPr>
          <w:rtl w:val="true"/>
        </w:rPr>
        <w:t>اشاره</w:t>
      </w:r>
      <w:bookmarkEnd w:id="536"/>
    </w:p>
    <w:p>
      <w:pPr>
        <w:pStyle w:val="BookText"/>
        <w:rPr/>
      </w:pPr>
      <w:r>
        <w:rPr>
          <w:rFonts w:ascii="IRNazanin" w:hAnsi="IRNazanin" w:eastAsia="IRNazanin"/>
          <w:color w:val="111111"/>
          <w:sz w:val="28"/>
          <w:sz w:val="28"/>
          <w:szCs w:val="28"/>
          <w:rtl w:val="true"/>
          <w:lang w:bidi="fa-IR"/>
        </w:rPr>
        <w:t>اگر كسى موجب اشاعه و رواج فساد در جامعه باشد، انسان براى اينكه جلوى فساد را بگيرد، جايز است از او غيبت كند؛ مثلاً كسى مطلبى را كه از دين نيست، در دين وارد مى كند و مردم را به آن دعوت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مردم نمى دانند اينها بدعت و خلاف حقايق الهى است و به دين مربوط نيست؛ اگر با غيبت از او، جلوى فساد گرفته شود، غيبت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537" w:name="__RefHeading___Toc6675784_1280447820"/>
      <w:bookmarkStart w:id="538" w:name="_Toc231"/>
      <w:bookmarkEnd w:id="537"/>
      <w:r>
        <w:rPr>
          <w:rtl w:val="true"/>
        </w:rPr>
        <w:t>نكته</w:t>
      </w:r>
      <w:bookmarkEnd w:id="538"/>
    </w:p>
    <w:p>
      <w:pPr>
        <w:pStyle w:val="BookText"/>
        <w:rPr/>
      </w:pPr>
      <w:r>
        <w:rPr>
          <w:rFonts w:ascii="Amiri" w:hAnsi="Amiri" w:eastAsia="Amiri" w:cs="Amiri"/>
          <w:color w:val="111111"/>
          <w:sz w:val="28"/>
          <w:sz w:val="28"/>
          <w:szCs w:val="28"/>
          <w:rtl w:val="true"/>
          <w:lang w:bidi="ar-SA"/>
        </w:rPr>
        <w:t>فساد اعمّ است از فساد در عقيده و فساد در عمل؛ مثل اينكه كسى نهادى را به طور مخفيانه براى اغوا و ترويج شهوات و فساد مردم تشكيل دهد؛ مثلاً در كار توزيع سى دى هاى محرّك شهوت بين افراد باشند؛ اين نوع اشاعۀ فساد، فساد در عمل است، نه عقيده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539" w:name="__RefHeading___Toc6675786_1280447820"/>
      <w:bookmarkStart w:id="540" w:name="_Toc232"/>
      <w:bookmarkEnd w:id="539"/>
      <w:r>
        <w:rPr>
          <w:rtl w:val="true"/>
        </w:rPr>
        <w:t>اهميت ملاك از بين بردن ماده فساد</w:t>
      </w:r>
      <w:bookmarkEnd w:id="540"/>
    </w:p>
    <w:p>
      <w:pPr>
        <w:pStyle w:val="BookText"/>
        <w:rPr/>
      </w:pPr>
      <w:r>
        <w:rPr>
          <w:rFonts w:ascii="IRNazanin" w:hAnsi="IRNazanin" w:eastAsia="IRNazanin"/>
          <w:color w:val="111111"/>
          <w:sz w:val="28"/>
          <w:sz w:val="28"/>
          <w:szCs w:val="28"/>
          <w:rtl w:val="true"/>
          <w:lang w:bidi="fa-IR"/>
        </w:rPr>
        <w:t xml:space="preserve">از نظر فهم متشرعه واضح است كه اهميت و ملاك منع از فسادى كه در جامعه در حال انتشار است و افرادى را گرفتار خود مى كند، اقواى از ملاك حرمت و منع غيبت يك شخص است؛ كسى كه مى خواهد عدّه اى را به هلاكت بيندازد، ذكر گناه او اگرچه فى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ملاحظۀ اين معنا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 امّا بدون شك منع از عمل او كه مخرب و مفسد است، قطعاً اقواست از اينكه انسان بخواهد غيبت او را نكند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541" w:name="__RefHeading___Toc6675788_1280447820"/>
      <w:bookmarkStart w:id="542" w:name="_Toc233"/>
      <w:bookmarkEnd w:id="541"/>
      <w:r>
        <w:rPr>
          <w:rtl w:val="true"/>
        </w:rPr>
        <w:t>نكته</w:t>
      </w:r>
      <w:bookmarkEnd w:id="54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اينكه ملاك وجوب قطع مادۀ فساد، اقوى از حرمت غيبت است، اين است كه دايره جواز غيبت در اين مورد وسيع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نيست كه فقط غيبت او در خصوص فسادش جايز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غيبت او به هر كيفيتى كه موجب قطع ماده فساد شود، جايز است؛ مثلاً اين شخص مفسد كسى است كه رفتار شهوانى يا رفتار سياسى خائنانه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اينها افشا شود، مردم از كنارش پراكنده مى شوند و حرف بدعت آميزش را گوش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غيبت ها نيز جايز است</w:t>
      </w:r>
      <w:r>
        <w:rPr>
          <w:rFonts w:eastAsia="IRNazanin" w:cs="IRNazanin"/>
          <w:color w:val="111111"/>
          <w:sz w:val="28"/>
          <w:szCs w:val="28"/>
          <w:rtl w:val="true"/>
          <w:lang w:bidi="fa-IR"/>
        </w:rPr>
        <w:t xml:space="preserve">. </w:t>
      </w:r>
      <w:bookmarkStart w:id="543" w:name="pg16375_258111"/>
    </w:p>
    <w:p>
      <w:pPr>
        <w:pStyle w:val="BookText"/>
        <w:rPr/>
      </w:pPr>
      <w:bookmarkEnd w:id="543"/>
      <w:r>
        <w:rPr>
          <w:rFonts w:ascii="IRNazanin" w:hAnsi="IRNazanin" w:eastAsia="IRNazanin"/>
          <w:color w:val="111111"/>
          <w:sz w:val="28"/>
          <w:sz w:val="28"/>
          <w:szCs w:val="28"/>
          <w:rtl w:val="true"/>
          <w:lang w:bidi="fa-IR"/>
        </w:rPr>
        <w:t>البته چون مسئله، مسئلۀ اهمّ و مهمّ است، بايد اين ملاك در دايرۀ جواز غيبت هم رعايت شود؛ يعنى اگرچه از بين بردن مادۀ فساد اهمّ از غيبت است، امّا اگر فرض كرديم كه غيبت او با يك كلمه موجب قطع مادۀ فساد مى شود، ديگر دو كلمه نمى شود گفت؛ يعنى اولويت و اقواييت ملاك، موجب مى شود كه همان مقدار غيبتى كه با آن مى شود قطع مادۀ فساد كرد، جايز شود، نه بيشتر از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544" w:name="__RefHeading___Toc6675790_1280447820"/>
      <w:bookmarkStart w:id="545" w:name="_Toc234"/>
      <w:bookmarkEnd w:id="544"/>
      <w:r>
        <w:rPr/>
        <w:t>3</w:t>
      </w:r>
      <w:r>
        <w:rPr>
          <w:rtl w:val="true"/>
        </w:rPr>
        <w:t xml:space="preserve">. </w:t>
      </w:r>
      <w:r>
        <w:rPr>
          <w:rtl w:val="true"/>
        </w:rPr>
        <w:t>جرح شهود و رُوات</w:t>
      </w:r>
      <w:bookmarkEnd w:id="545"/>
    </w:p>
    <w:p>
      <w:pPr>
        <w:pStyle w:val="Heading6"/>
        <w:numPr>
          <w:ilvl w:val="5"/>
          <w:numId w:val="1"/>
        </w:numPr>
        <w:rPr/>
      </w:pPr>
      <w:bookmarkStart w:id="546" w:name="__RefHeading___Toc6675792_1280447820"/>
      <w:bookmarkStart w:id="547" w:name="_Toc235"/>
      <w:bookmarkEnd w:id="546"/>
      <w:r>
        <w:rPr>
          <w:rtl w:val="true"/>
        </w:rPr>
        <w:t>اشاره</w:t>
      </w:r>
      <w:bookmarkEnd w:id="547"/>
    </w:p>
    <w:p>
      <w:pPr>
        <w:pStyle w:val="BookText"/>
        <w:rPr/>
      </w:pPr>
      <w:r>
        <w:rPr>
          <w:rFonts w:ascii="IRNazanin" w:hAnsi="IRNazanin" w:eastAsia="IRNazanin"/>
          <w:color w:val="111111"/>
          <w:sz w:val="28"/>
          <w:sz w:val="28"/>
          <w:szCs w:val="28"/>
          <w:rtl w:val="true"/>
          <w:lang w:bidi="fa-IR"/>
        </w:rPr>
        <w:t>اگر شاهدى در دادگاهى به اداى شهادت قيام كرده است و شما مى دانيد كه اين شاهد، فاسق است، اينجا اگر فسق او را بيان كرديد، اين غيبت محرّم نيست و از حكم غيبت استثناء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اگر كسى حديثى را از شخص ثقه اى نقل كند و شما مى دانيد كه ناقل، شخص فاسق يا دروغگو و جُعّال است، اينجا غيبت اين شخص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ممكن است گاهى در هر دو مورد واجب باشد كه بگوييد اين شخص ثقه و متحرّز از كذب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548" w:name="__RefHeading___Toc6675794_1280447820"/>
      <w:bookmarkStart w:id="549" w:name="_Toc236"/>
      <w:bookmarkEnd w:id="548"/>
      <w:r>
        <w:rPr>
          <w:rtl w:val="true"/>
        </w:rPr>
        <w:t>اهميت قضاء و روايت</w:t>
      </w:r>
      <w:bookmarkEnd w:id="549"/>
    </w:p>
    <w:p>
      <w:pPr>
        <w:pStyle w:val="BookText"/>
        <w:rPr/>
      </w:pPr>
      <w:r>
        <w:rPr>
          <w:rFonts w:ascii="IRNazanin" w:hAnsi="IRNazanin" w:eastAsia="IRNazanin"/>
          <w:color w:val="111111"/>
          <w:sz w:val="28"/>
          <w:sz w:val="28"/>
          <w:szCs w:val="28"/>
          <w:rtl w:val="true"/>
          <w:lang w:bidi="fa-IR"/>
        </w:rPr>
        <w:t>اهميت قضاء و محكمۀ عدل الهى در اسلام به گونه اى است كه اگر حادثه اى در شُرُف اتفاق افتادن باشد و اين حادثه، محكمه را خراب كند و قضاى الهى را مخدوش كند، دفع اين حادثه و برطرف كردن مفسده اش، اولى است از اينكه از شخصى كه به نظر ما فاسق است، ذكر سوء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اگر انسان بفهمد كه اين شاهد يا حتى خود قاضى فاسق است و شرط عدالت را ندارند، غيبت او براى حفظ طهارت ساحت قضا جايز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 روايت نيز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رسيدن آنچه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اهميتش خيلى بالاتر از اين است كه ما شخصى را جرح كنيم؛ مثلاً اگر فردى نقل حديث مى كند و شما هم مى دانيد كه درغگو و جعّال است، اگر اين مطلب را نگوييد، سلسلۀ سند احاديث و نقل مأثورات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متزلزل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اهمّ بودن آن شكى نيست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جواز جرح راوى در صورتى است كه عدم اعتناى به نقل اين آدم جاعل و كذّاب، متوقّف بر جرح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همين كه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وثاقت اين شخص را نمى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او </w:t>
      </w:r>
      <w:bookmarkStart w:id="550" w:name="pg16375_258112"/>
    </w:p>
    <w:p>
      <w:pPr>
        <w:pStyle w:val="BookText"/>
        <w:rPr/>
      </w:pPr>
      <w:bookmarkEnd w:id="550"/>
      <w:r>
        <w:rPr>
          <w:rFonts w:ascii="IRNazanin" w:hAnsi="IRNazanin" w:eastAsia="IRNazanin"/>
          <w:color w:val="111111"/>
          <w:sz w:val="28"/>
          <w:sz w:val="28"/>
          <w:szCs w:val="28"/>
          <w:rtl w:val="true"/>
          <w:lang w:bidi="fa-IR"/>
        </w:rPr>
        <w:t>را توثيق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ردّ آن روايات كافى است؛ در عين حال كه جرح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غيبت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راه منحصر باشد به اينكه انسان جرح كند، قطعاً جرح جايز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551" w:name="__RefHeading___Toc6675796_1280447820"/>
      <w:bookmarkStart w:id="552" w:name="_Toc237"/>
      <w:bookmarkEnd w:id="551"/>
      <w:r>
        <w:rPr/>
        <w:t>4</w:t>
      </w:r>
      <w:r>
        <w:rPr>
          <w:rtl w:val="true"/>
        </w:rPr>
        <w:t xml:space="preserve">. </w:t>
      </w:r>
      <w:r>
        <w:rPr>
          <w:rtl w:val="true"/>
        </w:rPr>
        <w:t xml:space="preserve">دفع ضرر از مغتاب </w:t>
      </w:r>
      <w:r>
        <w:rPr>
          <w:rtl w:val="true"/>
        </w:rPr>
        <w:t>(</w:t>
      </w:r>
      <w:r>
        <w:rPr>
          <w:rtl w:val="true"/>
        </w:rPr>
        <w:t>غيبت شونده</w:t>
      </w:r>
      <w:r>
        <w:rPr>
          <w:rtl w:val="true"/>
        </w:rPr>
        <w:t>)</w:t>
      </w:r>
      <w:bookmarkEnd w:id="552"/>
    </w:p>
    <w:p>
      <w:pPr>
        <w:pStyle w:val="Heading6"/>
        <w:numPr>
          <w:ilvl w:val="5"/>
          <w:numId w:val="1"/>
        </w:numPr>
        <w:rPr/>
      </w:pPr>
      <w:bookmarkStart w:id="553" w:name="__RefHeading___Toc6675798_1280447820"/>
      <w:bookmarkStart w:id="554" w:name="_Toc238"/>
      <w:bookmarkEnd w:id="553"/>
      <w:r>
        <w:rPr>
          <w:rtl w:val="true"/>
        </w:rPr>
        <w:t>اشاره</w:t>
      </w:r>
      <w:bookmarkEnd w:id="554"/>
    </w:p>
    <w:p>
      <w:pPr>
        <w:pStyle w:val="BookText"/>
        <w:rPr/>
      </w:pPr>
      <w:r>
        <w:rPr>
          <w:rFonts w:ascii="IRNazanin" w:hAnsi="IRNazanin" w:eastAsia="IRNazanin"/>
          <w:color w:val="111111"/>
          <w:sz w:val="28"/>
          <w:sz w:val="28"/>
          <w:szCs w:val="28"/>
          <w:rtl w:val="true"/>
          <w:lang w:bidi="fa-IR"/>
        </w:rPr>
        <w:t>اگر غيبت موجب دفع ضرر از غيبت شونده شود، غيبت او جايز است؛ به شرط آنكه ضررى كه با غيبت دفع مى شود، اهميتش بيشتر از كشف ستر آن عيب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انسان با غيبت و كشف ستر مؤمنى كه ممكن است اين كشف ستر برايش مهم باشد، ضرر كوچكى را از او دفع كند؛ مثلاً پول مختصرى را مى خواهند از او بگيرند، براى اينكه جلوى اين كار را بگيرد، غيبت بزرگى از او مى 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ديشب ايشان گدايى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مؤمن اهانت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اهميت ضررها و كشف عيوب را ملاحظه كرد و هر كدام اهميت بيشتر داشت، آن را مقدم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6"/>
        <w:numPr>
          <w:ilvl w:val="5"/>
          <w:numId w:val="1"/>
        </w:numPr>
        <w:rPr/>
      </w:pPr>
      <w:bookmarkStart w:id="555" w:name="__RefHeading___Toc6675800_1280447820"/>
      <w:bookmarkStart w:id="556" w:name="_Toc239"/>
      <w:bookmarkEnd w:id="555"/>
      <w:r>
        <w:rPr>
          <w:rtl w:val="true"/>
        </w:rPr>
        <w:t>نكته</w:t>
      </w:r>
      <w:bookmarkEnd w:id="556"/>
    </w:p>
    <w:p>
      <w:pPr>
        <w:pStyle w:val="BookText"/>
        <w:rPr/>
      </w:pPr>
      <w:r>
        <w:rPr>
          <w:rFonts w:ascii="IRNazanin" w:hAnsi="IRNazanin" w:eastAsia="IRNazanin"/>
          <w:color w:val="111111"/>
          <w:sz w:val="28"/>
          <w:sz w:val="28"/>
          <w:szCs w:val="28"/>
          <w:rtl w:val="true"/>
          <w:lang w:bidi="fa-IR"/>
        </w:rPr>
        <w:t>غيبت، مسئله مهمّى است؛ چراكه از گناهان كبيره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نبايد براى غيبت كردن، سعى كنيم وجهى از اين وجوه را براى خودمان درست كنيم؛ زيرا براى خروج از اين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غيبت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است انسان به طور قطع مجوزى داشته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557" w:name="pg16375_258113"/>
    </w:p>
    <w:p>
      <w:pPr>
        <w:pStyle w:val="Heading3"/>
        <w:numPr>
          <w:ilvl w:val="2"/>
          <w:numId w:val="1"/>
        </w:numPr>
        <w:rPr/>
      </w:pPr>
      <w:bookmarkStart w:id="558" w:name="__RefHeading___Toc6675802_1280447820"/>
      <w:bookmarkStart w:id="559" w:name="_Toc240"/>
      <w:bookmarkEnd w:id="557"/>
      <w:bookmarkEnd w:id="558"/>
      <w:r>
        <w:rPr>
          <w:rtl w:val="true"/>
        </w:rPr>
        <w:t xml:space="preserve">درس </w:t>
      </w:r>
      <w:r>
        <w:rPr/>
        <w:t>21</w:t>
      </w:r>
      <w:r>
        <w:rPr>
          <w:rtl w:val="true"/>
        </w:rPr>
        <w:t xml:space="preserve"> </w:t>
      </w:r>
      <w:r>
        <w:rPr>
          <w:rtl w:val="true"/>
        </w:rPr>
        <w:t xml:space="preserve">فصل چهارم معامله با عمل محرّم </w:t>
      </w:r>
      <w:r>
        <w:rPr>
          <w:rtl w:val="true"/>
        </w:rPr>
        <w:t>(</w:t>
      </w:r>
      <w:r>
        <w:rPr/>
        <w:t>15</w:t>
      </w:r>
      <w:r>
        <w:rPr>
          <w:rtl w:val="true"/>
        </w:rPr>
        <w:t>)</w:t>
      </w:r>
      <w:bookmarkEnd w:id="559"/>
    </w:p>
    <w:p>
      <w:pPr>
        <w:pStyle w:val="Heading4"/>
        <w:numPr>
          <w:ilvl w:val="3"/>
          <w:numId w:val="1"/>
        </w:numPr>
        <w:rPr/>
      </w:pPr>
      <w:bookmarkStart w:id="560" w:name="__RefHeading___Toc6675804_1280447820"/>
      <w:bookmarkStart w:id="561" w:name="_Toc241"/>
      <w:bookmarkEnd w:id="560"/>
      <w:r>
        <w:rPr>
          <w:rtl w:val="true"/>
        </w:rPr>
        <w:t>گفتار دوازدهم</w:t>
      </w:r>
      <w:r>
        <w:rPr>
          <w:rtl w:val="true"/>
        </w:rPr>
        <w:t xml:space="preserve">: </w:t>
      </w:r>
      <w:r>
        <w:rPr>
          <w:rtl w:val="true"/>
        </w:rPr>
        <w:t>كذب</w:t>
      </w:r>
      <w:bookmarkEnd w:id="561"/>
    </w:p>
    <w:p>
      <w:pPr>
        <w:pStyle w:val="Heading5"/>
        <w:numPr>
          <w:ilvl w:val="4"/>
          <w:numId w:val="1"/>
        </w:numPr>
        <w:rPr/>
      </w:pPr>
      <w:bookmarkStart w:id="562" w:name="__RefHeading___Toc6675806_1280447820"/>
      <w:bookmarkStart w:id="563" w:name="_Toc242"/>
      <w:bookmarkEnd w:id="562"/>
      <w:r>
        <w:rPr>
          <w:rtl w:val="true"/>
        </w:rPr>
        <w:t>مقدمه</w:t>
      </w:r>
      <w:bookmarkEnd w:id="563"/>
    </w:p>
    <w:p>
      <w:pPr>
        <w:pStyle w:val="BookText"/>
        <w:rPr/>
      </w:pPr>
      <w:r>
        <w:rPr>
          <w:rFonts w:ascii="IRNazanin" w:hAnsi="IRNazanin" w:eastAsia="IRNazanin"/>
          <w:color w:val="111111"/>
          <w:sz w:val="28"/>
          <w:sz w:val="28"/>
          <w:szCs w:val="28"/>
          <w:rtl w:val="true"/>
          <w:lang w:bidi="fa-IR"/>
        </w:rPr>
        <w:t>يكى از كسب هاى حرام، كسب از طريق كذب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اكتساب از راه كذب، كمتر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ما اين معنا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عده اى در دنيا از طريق دروغ گفتن نان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شايعه پردازى، در دنيا كار رايجى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روزنامه نگارها، وبلاگ نويس ها يا كسانى كه در رسانه هاى صوتى و تصويرى كار مى كنند، دروغ مى سازند و بابت آن پول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معامله اى است كه اگر بخواهيم بگوييم اين معامله حرام است، لازمه اش اين است كه دروغ گفتن حرام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6675808_1280447820"/>
      <w:bookmarkStart w:id="565" w:name="_Toc243"/>
      <w:bookmarkEnd w:id="564"/>
      <w:r>
        <w:rPr>
          <w:rtl w:val="true"/>
        </w:rPr>
        <w:t>مبحث اول</w:t>
      </w:r>
      <w:r>
        <w:rPr>
          <w:rtl w:val="true"/>
        </w:rPr>
        <w:t xml:space="preserve">: </w:t>
      </w:r>
      <w:r>
        <w:rPr>
          <w:rtl w:val="true"/>
        </w:rPr>
        <w:t>معناى كذب و صدق</w:t>
      </w:r>
      <w:bookmarkEnd w:id="565"/>
    </w:p>
    <w:p>
      <w:pPr>
        <w:pStyle w:val="Heading6"/>
        <w:numPr>
          <w:ilvl w:val="5"/>
          <w:numId w:val="1"/>
        </w:numPr>
        <w:rPr/>
      </w:pPr>
      <w:bookmarkStart w:id="566" w:name="__RefHeading___Toc6675810_1280447820"/>
      <w:bookmarkStart w:id="567" w:name="_Toc244"/>
      <w:bookmarkEnd w:id="566"/>
      <w:r>
        <w:rPr>
          <w:rtl w:val="true"/>
        </w:rPr>
        <w:t>اشاره</w:t>
      </w:r>
      <w:bookmarkEnd w:id="567"/>
    </w:p>
    <w:p>
      <w:pPr>
        <w:pStyle w:val="BookText"/>
        <w:rPr/>
      </w:pPr>
      <w:r>
        <w:rPr>
          <w:rFonts w:ascii="IRNazanin" w:hAnsi="IRNazanin" w:eastAsia="IRNazanin"/>
          <w:color w:val="111111"/>
          <w:sz w:val="28"/>
          <w:sz w:val="28"/>
          <w:szCs w:val="28"/>
          <w:rtl w:val="true"/>
          <w:lang w:bidi="fa-IR"/>
        </w:rPr>
        <w:t>معناى صدق، مطابقت خبر با واقع، و كذب، عدم مطابقت خبر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مطابقت و عدم مطابقتِ خبر با واقع اين است كه اگر مراد متكلم از اين كلام، با واقع مطابق بود، خبر صدق است و اگر مراد متكلم از اين خبر، مطابق با واقع نبود، خبر كذب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تنها ظاهر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توجه به مراد متكلم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مطابق با واقع باشد، صدق، وگرنه كذب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568" w:name="pg16375_258114"/>
    </w:p>
    <w:p>
      <w:pPr>
        <w:pStyle w:val="BookText"/>
        <w:rPr/>
      </w:pPr>
      <w:bookmarkEnd w:id="568"/>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متكلّم مطلبى را مى گويد كه آنچه از ظاهر كلام او فهميده مى شود، غير از مراد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مراد، مطابق با واقع بود، اين كلام صدق است؛ هرچند ظاهر كلام، مخالف با واقع باشد؛ مثل توريه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توريه مراد متكلّم مطابق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كلام او مطابق با واقع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مراد، مطابق با واقع است، كلام صدق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مراد، مخالف با واقع بود، كلام كذب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كسى مى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منزلند؟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پشت در به نقطۀ خالى اشاره مى 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اينجا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او اين است كه آقا در اين نقطۀ خالى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مخاطب مى فهمد، اين است كه آقا در خانه نيست؛ اين خلاف واقع و توريه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كسى از شما چيزى مى خواهد و شما مى 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در دستم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شما اين است كه در اين دستى كه ملاحظه مى كنيد، چيزى نيست، امّا مخاطب چنين مى فهمد كه منظور شما اين است كه اصلاً پولى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مراد گوينده مطابق با واقع بود، كلام صدق مى شود؛ هرچند ظهور كلام مخالف با واقع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569" w:name="__RefHeading___Toc6675812_1280447820"/>
      <w:bookmarkStart w:id="570" w:name="_Toc245"/>
      <w:bookmarkEnd w:id="569"/>
      <w:r>
        <w:rPr>
          <w:rtl w:val="true"/>
        </w:rPr>
        <w:t>مطلبى در مورد توريه</w:t>
      </w:r>
      <w:bookmarkEnd w:id="5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توجه به اينكه توريه كذب نيست، استعمال توريه در غير موارد ضرورت هم جايز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جواز توريه فرقى نيست بين آن لفظى كه به تنهايى قابل استعمال در مراد متكلم است، مثل همين مثال هايى كه بيان شد و آن لفظى كه به تنهايى قابل اين نيست كه در معناى مراد به كار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الاغى را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الاغ قابل اين نيست كه در معناى كندذهن به كار برود، مگر با قرينه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اين وجود توريه جايز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6"/>
        <w:numPr>
          <w:ilvl w:val="5"/>
          <w:numId w:val="1"/>
        </w:numPr>
        <w:rPr/>
      </w:pPr>
      <w:bookmarkStart w:id="571" w:name="__RefHeading___Toc6675814_1280447820"/>
      <w:bookmarkStart w:id="572" w:name="_Toc246"/>
      <w:bookmarkEnd w:id="571"/>
      <w:r>
        <w:rPr>
          <w:rtl w:val="true"/>
        </w:rPr>
        <w:t>تعبيرات مبالغه آميز و استعمالات مجازى</w:t>
      </w:r>
      <w:bookmarkEnd w:id="57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هزار مرتبه به فلانى تذكّر داده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مبالغه است و يقيناً مراد هزار مرتبه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مقصود اين است كه مكرّر به او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اين حرف مطابق با واقع باشد، يعنى مكرّر به او گفته باشد، اين دروغ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مجازگويى؛ مثل اينكه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شيرى </w:t>
      </w:r>
      <w:bookmarkStart w:id="573" w:name="pg16375_258115"/>
    </w:p>
    <w:p>
      <w:pPr>
        <w:pStyle w:val="BookText"/>
        <w:rPr/>
      </w:pPr>
      <w:bookmarkEnd w:id="573"/>
      <w:r>
        <w:rPr>
          <w:rFonts w:ascii="IRNazanin" w:hAnsi="IRNazanin" w:eastAsia="IRNazanin"/>
          <w:color w:val="111111"/>
          <w:sz w:val="28"/>
          <w:sz w:val="28"/>
          <w:szCs w:val="28"/>
          <w:rtl w:val="true"/>
          <w:lang w:bidi="fa-IR"/>
        </w:rPr>
        <w:t>در ميدان جنگ تيراندازى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كنايات، آنجايى كه جمله اى را مى گوييد و لازم آن را قصد مى كنيد كه معناى كنايه است؛ مثلاً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هميشه در خانه اش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مراد، كرم و سخاوت و مهمان نوازى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اين كه واقعاً هميشه در خانه اش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اخبار خلاف واقع نيست؛ زيرا در تحقّق عنوان كذب، شرط، عدم تطابق مراد با واقع است؛ چون مراد شما در اينجا از آن مبالغه كه گفتيد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تكرار است، و اين تكرار هم مطابق با واقع است، بنابراين خبر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ساير مثال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براى كنايه يا مجاز، قرينه اى باشد مستمع همين معنا را مى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قرينه اى نباشد، مراد را درست نمى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دو صورت كذب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574" w:name="__RefHeading___Toc6675816_1280447820"/>
      <w:bookmarkStart w:id="575" w:name="_Toc247"/>
      <w:bookmarkEnd w:id="574"/>
      <w:r>
        <w:rPr>
          <w:rtl w:val="true"/>
        </w:rPr>
        <w:t>توضيحاتى در مورد مفهوم كذب</w:t>
      </w:r>
      <w:bookmarkEnd w:id="575"/>
    </w:p>
    <w:p>
      <w:pPr>
        <w:pStyle w:val="Heading6"/>
        <w:numPr>
          <w:ilvl w:val="5"/>
          <w:numId w:val="1"/>
        </w:numPr>
        <w:rPr/>
      </w:pPr>
      <w:bookmarkStart w:id="576" w:name="__RefHeading___Toc6675818_1280447820"/>
      <w:bookmarkStart w:id="577" w:name="_Toc248"/>
      <w:bookmarkEnd w:id="576"/>
      <w:r>
        <w:rPr/>
        <w:t>1</w:t>
      </w:r>
      <w:r>
        <w:rPr>
          <w:rtl w:val="true"/>
        </w:rPr>
        <w:t xml:space="preserve">. </w:t>
      </w:r>
      <w:r>
        <w:rPr>
          <w:rtl w:val="true"/>
        </w:rPr>
        <w:t>قوام كذب به قول و لفظ نيست</w:t>
      </w:r>
      <w:bookmarkEnd w:id="577"/>
    </w:p>
    <w:p>
      <w:pPr>
        <w:pStyle w:val="BookText"/>
        <w:rPr/>
      </w:pPr>
      <w:r>
        <w:rPr>
          <w:rFonts w:ascii="IRNazanin" w:hAnsi="IRNazanin" w:eastAsia="IRNazanin"/>
          <w:color w:val="111111"/>
          <w:sz w:val="28"/>
          <w:sz w:val="28"/>
          <w:szCs w:val="28"/>
          <w:rtl w:val="true"/>
          <w:lang w:bidi="fa-IR"/>
        </w:rPr>
        <w:t>مفهوم كذب متقوّم به قول و لفظ نيست؛ يعنى اگر مى گوييم فلانى دروغ مى گويد، لازمه اش اين نيست كه حتماً تلفظ به دروغ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دروغ را بنويسد يا با اشاره دروغى را بگويد، اين هم كذب است؛ مثلاً در جواب كسى كه مى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سخنى بگويد، اشاره كند اينجاست، درحالى كه اينجا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كذب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اِخبار با نصب 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ورودى كوچه اى علامت ورود ممنوع بگذارند، درحالى كه از طرف راهنمايى، منعى براى ورود به كوچه نشده باشد، اين هم دروغ و كذب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578" w:name="__RefHeading___Toc6675820_1280447820"/>
      <w:bookmarkStart w:id="579" w:name="_Toc249"/>
      <w:bookmarkEnd w:id="578"/>
      <w:r>
        <w:rPr/>
        <w:t>2</w:t>
      </w:r>
      <w:r>
        <w:rPr>
          <w:rtl w:val="true"/>
        </w:rPr>
        <w:t xml:space="preserve">. </w:t>
      </w:r>
      <w:r>
        <w:rPr>
          <w:rtl w:val="true"/>
        </w:rPr>
        <w:t>خود خبر موصوف به صدق و كذب مى شود، نه لوازم آن</w:t>
      </w:r>
      <w:r>
        <w:rPr>
          <w:rtl w:val="true"/>
        </w:rPr>
        <w:t>.</w:t>
      </w:r>
      <w:bookmarkEnd w:id="579"/>
    </w:p>
    <w:p>
      <w:pPr>
        <w:pStyle w:val="Heading6"/>
        <w:numPr>
          <w:ilvl w:val="5"/>
          <w:numId w:val="1"/>
        </w:numPr>
        <w:rPr/>
      </w:pPr>
      <w:bookmarkStart w:id="580" w:name="__RefHeading___Toc6675822_1280447820"/>
      <w:bookmarkStart w:id="581" w:name="_Toc250"/>
      <w:bookmarkEnd w:id="580"/>
      <w:r>
        <w:rPr>
          <w:rtl w:val="true"/>
        </w:rPr>
        <w:t>اشاره</w:t>
      </w:r>
      <w:bookmarkEnd w:id="58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مصداق صدق و كذب واقع مى شود، خود خبر است، نه لازمۀ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يك خبر، چه موافق واقع و چه مخالف واقع، لوازمى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نيست كه ما بگوييم اگر آن لوازم، موافق واقع بود، آن هم صدق است و اگر مخالف واقع بود، كذب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خود خبر است كه به صدق يا كذب بودن، موصوف مى شود؛ مثلاً گاهى اوقات انسان خبر مى دهد كه امروز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اينكه امروز جمعه باشد، اين است كه فردا شنبه است، پس فردا يكشنبه است، ديروز پنچ شنبه بود، روز قبلش چهارشنبه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كسى به دروغ بگويد امروز جمعه است، اين شخص يك </w:t>
      </w:r>
      <w:bookmarkStart w:id="582" w:name="pg16375_258116"/>
    </w:p>
    <w:p>
      <w:pPr>
        <w:pStyle w:val="BookText"/>
        <w:rPr/>
      </w:pPr>
      <w:bookmarkEnd w:id="582"/>
      <w:r>
        <w:rPr>
          <w:rFonts w:ascii="IRNazanin" w:hAnsi="IRNazanin" w:eastAsia="IRNazanin"/>
          <w:color w:val="111111"/>
          <w:sz w:val="28"/>
          <w:sz w:val="28"/>
          <w:szCs w:val="28"/>
          <w:rtl w:val="true"/>
          <w:lang w:bidi="fa-IR"/>
        </w:rPr>
        <w:t>دروغ گفته است، نه بى نهايت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بگوييم لوازم خبر هم به صدق و كذب متصف مى شود، معنايش اين است كه اين فرد اگر به دروغ گفت امروز جمعه است، اين يك دروغ است، دروغ ديگر اينكه فردا شنبه است، دروغ ديگر اين است كه پس فردا يكشنبه است و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لوازم خبر جزو مصاديق صدق و كذب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583" w:name="__RefHeading___Toc6675824_1280447820"/>
      <w:bookmarkStart w:id="584" w:name="_Toc251"/>
      <w:bookmarkEnd w:id="583"/>
      <w:r>
        <w:rPr>
          <w:rtl w:val="true"/>
        </w:rPr>
        <w:t>لوازم انشائات</w:t>
      </w:r>
      <w:bookmarkEnd w:id="584"/>
    </w:p>
    <w:p>
      <w:pPr>
        <w:pStyle w:val="BookText"/>
        <w:rPr/>
      </w:pPr>
      <w:r>
        <w:rPr>
          <w:rFonts w:ascii="IRNazanin" w:hAnsi="IRNazanin" w:eastAsia="IRNazanin"/>
          <w:color w:val="111111"/>
          <w:sz w:val="28"/>
          <w:sz w:val="28"/>
          <w:szCs w:val="28"/>
          <w:rtl w:val="true"/>
          <w:lang w:bidi="fa-IR"/>
        </w:rPr>
        <w:t>انشاء قابل صدق و كذب نيست؛ مثلاً وقتى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صدق و كذب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كذب مربوط به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بعضى انشائات لوازمى دارد كه اِخبار است؛ مثلاً وقتى به كسى مى 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فلان جا درس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شما به اين درس عالم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انشاء متضمن يك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اين اِخبار، مخالف با واقع بود، اين را نمى شود گفت كذب است يا صدق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اگر از آن انشاء يا خبر، لازمۀ آن اراده شده باشد و آن اراده هم ارادۀ جدّى باشد، در صورتى كه موافق با واقع نباشد، اين كذب است؛ مثل اينكه در حضور جمع به كسى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چرا رساله نمى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قصدتان هم اين است كه اِخبار كنيد اين آقا مرجع تقليد، مجتهد يا اعلمند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قصد را از اين انشاء داريد، هرچند با زبان ديگرى اعلام شده است، اين قابل صدق و كذب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585" w:name="__RefHeading___Toc6675826_1280447820"/>
      <w:bookmarkStart w:id="586" w:name="_Toc252"/>
      <w:bookmarkEnd w:id="585"/>
      <w:r>
        <w:rPr/>
        <w:t>3</w:t>
      </w:r>
      <w:r>
        <w:rPr>
          <w:rtl w:val="true"/>
        </w:rPr>
        <w:t xml:space="preserve">. </w:t>
      </w:r>
      <w:r>
        <w:rPr>
          <w:rtl w:val="true"/>
        </w:rPr>
        <w:t>به شوخى مطلب كذبى را گفتن</w:t>
      </w:r>
      <w:bookmarkEnd w:id="586"/>
    </w:p>
    <w:p>
      <w:pPr>
        <w:pStyle w:val="BookText"/>
        <w:rPr/>
      </w:pPr>
      <w:r>
        <w:rPr>
          <w:rFonts w:ascii="Amiri" w:hAnsi="Amiri" w:eastAsia="Amiri" w:cs="Amiri"/>
          <w:color w:val="111111"/>
          <w:sz w:val="28"/>
          <w:sz w:val="28"/>
          <w:szCs w:val="28"/>
          <w:rtl w:val="true"/>
          <w:lang w:bidi="ar-SA"/>
        </w:rPr>
        <w:t>شوخى كذب و دروغ دو صورت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خبرى خلاف واقع مى دهد و مقصودش از آن خبر اين است كه افراد را بخنداند؛ مثلاً به كسى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امروز ناهار منزل فلانى مهمان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مخاطب آنجا مى رود و مى بيند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كه اين صحنه را مى بينند يا بعد از مراجعه آن فرد متوجه مى شوند، مى 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اِخبار، هزلى وجود ندارد، بلكه خبر خلاف واقعى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مقصود اين است كه مخاطب، اين خبر را جدّى بگيرد و به دنبال آن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مسلّماً حرام است؛ چراكه گوينده خبرى داده و قصد واقع 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خلاف واقع است؛ مثل بقيۀ دروغ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w:t>
      </w:r>
      <w:bookmarkStart w:id="587" w:name="pg16375_258117"/>
    </w:p>
    <w:p>
      <w:pPr>
        <w:pStyle w:val="BookText"/>
        <w:rPr/>
      </w:pPr>
      <w:bookmarkEnd w:id="587"/>
      <w:r>
        <w:rPr>
          <w:rFonts w:ascii="IRNazanin" w:hAnsi="IRNazanin" w:eastAsia="IRNazanin"/>
          <w:color w:val="111111"/>
          <w:sz w:val="28"/>
          <w:sz w:val="28"/>
          <w:szCs w:val="28"/>
          <w:rtl w:val="true"/>
          <w:lang w:bidi="fa-IR"/>
        </w:rPr>
        <w:t>دروغ هاى ديگر انگيزه هاى ديگرى است و در اين دروغ، انگيزۀ مزاح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دروغ با دروغ هاى ديگر هيچ تفاوتى نمى كند و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نوع دوّم از انواع هزل، خبر كذبى داده نمى شود، بلكه خود كذب، شوخى و هزل است؛ مثل لطيفه و مَتل هايى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كه بين مردم متداول است؛ مثلاً از زبان حيوان يا از زبان شاگرد و استاد يا پدر و پسر چيزى را نقل مى كنند كه خلاف واقع هم است؛ اين نوع از هزل حرام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حكايات و قصه ها نيز شبيه همين شوخى هاست كه اينها در مقام هزل نيست؛ مثلاً رمان هاى طولانى، ممكن است هزار بار از قول شخصيت هاى داستان مطلبى را نقل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ملحق به هزل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جهت كذب بودن حرام نيست؛ هرچند ممكن است از جهت ديگرى، حرام شوند؛ مثل جايى كه مفسده اى به دنبال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6"/>
        <w:numPr>
          <w:ilvl w:val="5"/>
          <w:numId w:val="1"/>
        </w:numPr>
        <w:rPr/>
      </w:pPr>
      <w:bookmarkStart w:id="588" w:name="__RefHeading___Toc6675828_1280447820"/>
      <w:bookmarkStart w:id="589" w:name="_Toc253"/>
      <w:bookmarkEnd w:id="588"/>
      <w:r>
        <w:rPr/>
        <w:t>4</w:t>
      </w:r>
      <w:r>
        <w:rPr>
          <w:rtl w:val="true"/>
        </w:rPr>
        <w:t xml:space="preserve">. </w:t>
      </w:r>
      <w:r>
        <w:rPr>
          <w:rtl w:val="true"/>
        </w:rPr>
        <w:t>خلف وعده</w:t>
      </w:r>
      <w:bookmarkEnd w:id="589"/>
    </w:p>
    <w:p>
      <w:pPr>
        <w:pStyle w:val="BookText"/>
        <w:rPr/>
      </w:pPr>
      <w:r>
        <w:rPr>
          <w:rFonts w:ascii="IRNazanin" w:hAnsi="IRNazanin" w:eastAsia="IRNazanin"/>
          <w:color w:val="111111"/>
          <w:sz w:val="28"/>
          <w:sz w:val="28"/>
          <w:szCs w:val="28"/>
          <w:rtl w:val="true"/>
          <w:lang w:bidi="fa-IR"/>
        </w:rPr>
        <w:t>خلف وعده دو صورت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وعده اى كه مى دهد، مى داند تخلف مى كند← كذب محسوب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 داند تخلف مى كند← كذب محسوب نمى شود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590" w:name="pg16375_258118"/>
    </w:p>
    <w:p>
      <w:pPr>
        <w:pStyle w:val="Heading3"/>
        <w:numPr>
          <w:ilvl w:val="2"/>
          <w:numId w:val="1"/>
        </w:numPr>
        <w:rPr/>
      </w:pPr>
      <w:bookmarkStart w:id="591" w:name="__RefHeading___Toc6675830_1280447820"/>
      <w:bookmarkStart w:id="592" w:name="_Toc254"/>
      <w:bookmarkEnd w:id="590"/>
      <w:bookmarkEnd w:id="591"/>
      <w:r>
        <w:rPr>
          <w:rtl w:val="true"/>
        </w:rPr>
        <w:t xml:space="preserve">درس </w:t>
      </w:r>
      <w:r>
        <w:rPr/>
        <w:t>22</w:t>
      </w:r>
      <w:r>
        <w:rPr>
          <w:rtl w:val="true"/>
        </w:rPr>
        <w:t xml:space="preserve"> </w:t>
      </w:r>
      <w:r>
        <w:rPr>
          <w:rtl w:val="true"/>
        </w:rPr>
        <w:t xml:space="preserve">فصل چهارم معامله با عمل محرّم </w:t>
      </w:r>
      <w:r>
        <w:rPr>
          <w:rtl w:val="true"/>
        </w:rPr>
        <w:t>(</w:t>
      </w:r>
      <w:r>
        <w:rPr/>
        <w:t>16</w:t>
      </w:r>
      <w:r>
        <w:rPr>
          <w:rtl w:val="true"/>
        </w:rPr>
        <w:t>)</w:t>
      </w:r>
      <w:bookmarkEnd w:id="592"/>
    </w:p>
    <w:p>
      <w:pPr>
        <w:pStyle w:val="Heading4"/>
        <w:numPr>
          <w:ilvl w:val="3"/>
          <w:numId w:val="1"/>
        </w:numPr>
        <w:rPr/>
      </w:pPr>
      <w:bookmarkStart w:id="593" w:name="__RefHeading___Toc6675832_1280447820"/>
      <w:bookmarkStart w:id="594" w:name="_Toc255"/>
      <w:bookmarkEnd w:id="593"/>
      <w:r>
        <w:rPr>
          <w:rtl w:val="true"/>
        </w:rPr>
        <w:t>گفتار دوازدهم</w:t>
      </w:r>
      <w:r>
        <w:rPr>
          <w:rtl w:val="true"/>
        </w:rPr>
        <w:t xml:space="preserve">: </w:t>
      </w:r>
      <w:r>
        <w:rPr>
          <w:rtl w:val="true"/>
        </w:rPr>
        <w:t>كذب</w:t>
      </w:r>
      <w:bookmarkEnd w:id="594"/>
    </w:p>
    <w:p>
      <w:pPr>
        <w:pStyle w:val="Heading5"/>
        <w:numPr>
          <w:ilvl w:val="4"/>
          <w:numId w:val="1"/>
        </w:numPr>
        <w:rPr/>
      </w:pPr>
      <w:bookmarkStart w:id="595" w:name="__RefHeading___Toc6675834_1280447820"/>
      <w:bookmarkStart w:id="596" w:name="_Toc256"/>
      <w:bookmarkEnd w:id="595"/>
      <w:r>
        <w:rPr>
          <w:rtl w:val="true"/>
        </w:rPr>
        <w:t>مبحث دوم</w:t>
      </w:r>
      <w:r>
        <w:rPr>
          <w:rtl w:val="true"/>
        </w:rPr>
        <w:t xml:space="preserve">: </w:t>
      </w:r>
      <w:r>
        <w:rPr>
          <w:rtl w:val="true"/>
        </w:rPr>
        <w:t>حكم كذب</w:t>
      </w:r>
      <w:bookmarkEnd w:id="596"/>
    </w:p>
    <w:p>
      <w:pPr>
        <w:pStyle w:val="Heading6"/>
        <w:numPr>
          <w:ilvl w:val="5"/>
          <w:numId w:val="1"/>
        </w:numPr>
        <w:rPr/>
      </w:pPr>
      <w:bookmarkStart w:id="597" w:name="__RefHeading___Toc6675836_1280447820"/>
      <w:bookmarkStart w:id="598" w:name="_Toc257"/>
      <w:bookmarkEnd w:id="597"/>
      <w:r>
        <w:rPr>
          <w:rtl w:val="true"/>
        </w:rPr>
        <w:t>حرمت كذب و كبيره بودن آن</w:t>
      </w:r>
      <w:bookmarkEnd w:id="598"/>
    </w:p>
    <w:p>
      <w:pPr>
        <w:pStyle w:val="BookText"/>
        <w:rPr/>
      </w:pPr>
      <w:r>
        <w:rPr>
          <w:rFonts w:ascii="IRNazanin" w:hAnsi="IRNazanin" w:eastAsia="IRNazanin"/>
          <w:color w:val="111111"/>
          <w:sz w:val="28"/>
          <w:sz w:val="28"/>
          <w:szCs w:val="28"/>
          <w:rtl w:val="true"/>
          <w:lang w:bidi="fa-IR"/>
        </w:rPr>
        <w:t>حرام بودن مطلق دروغ و كذب از ضروريات فقه است؛ چه دروغ كوچك و بى اهميت باشد و چه بزرگ و تأثيرگذار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كبيره بودن اين گناه درصورتى است كه كذب در امر دين و دروغ بستن به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يا كذبى باشد كه مفاسد فراوانى بر آن مترتّب است، و الّا كذب از گناهان صغيره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از كسى بپرسند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فلانى را نديديد؟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آن شخص را نيم ساعت پيش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دروغ، اهميتى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599" w:name="__RefHeading___Toc6675838_1280447820"/>
      <w:bookmarkStart w:id="600" w:name="_Toc258"/>
      <w:bookmarkEnd w:id="599"/>
      <w:r>
        <w:rPr>
          <w:rtl w:val="true"/>
        </w:rPr>
        <w:t>تأثير عملى كبيره يا صغيره بودن كذب</w:t>
      </w:r>
      <w:bookmarkEnd w:id="600"/>
    </w:p>
    <w:p>
      <w:pPr>
        <w:pStyle w:val="BookText"/>
        <w:rPr/>
      </w:pPr>
      <w:r>
        <w:rPr>
          <w:rFonts w:ascii="IRNazanin" w:hAnsi="IRNazanin" w:eastAsia="IRNazanin"/>
          <w:color w:val="111111"/>
          <w:sz w:val="28"/>
          <w:sz w:val="28"/>
          <w:szCs w:val="28"/>
          <w:rtl w:val="true"/>
          <w:lang w:bidi="fa-IR"/>
        </w:rPr>
        <w:t>اگر كذب از گناهان كبيره باشد، يك بار گفتن آن، موجب سقوط انسان از عدالت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كبائر نباشد، در صورت اصرار بر آن موجب سقوط از عدالت مى 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601" w:name="pg16375_258119"/>
    </w:p>
    <w:p>
      <w:pPr>
        <w:pStyle w:val="Heading6"/>
        <w:numPr>
          <w:ilvl w:val="5"/>
          <w:numId w:val="1"/>
        </w:numPr>
        <w:rPr/>
      </w:pPr>
      <w:bookmarkStart w:id="602" w:name="__RefHeading___Toc6675840_1280447820"/>
      <w:bookmarkStart w:id="603" w:name="_Toc259"/>
      <w:bookmarkEnd w:id="601"/>
      <w:bookmarkEnd w:id="602"/>
      <w:r>
        <w:rPr>
          <w:rtl w:val="true"/>
        </w:rPr>
        <w:t>موارد جواز كذب</w:t>
      </w:r>
      <w:bookmarkEnd w:id="603"/>
    </w:p>
    <w:p>
      <w:pPr>
        <w:pStyle w:val="Heading6"/>
        <w:numPr>
          <w:ilvl w:val="5"/>
          <w:numId w:val="1"/>
        </w:numPr>
        <w:rPr/>
      </w:pPr>
      <w:bookmarkStart w:id="604" w:name="__RefHeading___Toc6675842_1280447820"/>
      <w:bookmarkStart w:id="605" w:name="_Toc260"/>
      <w:bookmarkEnd w:id="604"/>
      <w:r>
        <w:rPr/>
        <w:t>1</w:t>
      </w:r>
      <w:r>
        <w:rPr>
          <w:rtl w:val="true"/>
        </w:rPr>
        <w:t xml:space="preserve">. </w:t>
      </w:r>
      <w:r>
        <w:rPr>
          <w:rtl w:val="true"/>
        </w:rPr>
        <w:t>اضطرار</w:t>
      </w:r>
      <w:bookmarkEnd w:id="605"/>
    </w:p>
    <w:p>
      <w:pPr>
        <w:pStyle w:val="BookText"/>
        <w:rPr/>
      </w:pPr>
      <w:r>
        <w:rPr>
          <w:rFonts w:ascii="IRNazanin" w:hAnsi="IRNazanin" w:eastAsia="IRNazanin"/>
          <w:color w:val="111111"/>
          <w:sz w:val="28"/>
          <w:sz w:val="28"/>
          <w:szCs w:val="28"/>
          <w:rtl w:val="true"/>
          <w:lang w:bidi="fa-IR"/>
        </w:rPr>
        <w:t>اضطرار يعنى اينكه انسان در شرايطى باشد كه ناچار شود دروغ بگويد؛ مثلاً مالى را پيش شما به امانت گذاشته اند و ظالمى با اصرار و تهديد بگويد بايد اين مال را به من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مى 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مال پيش من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مورد فرقى نمى كند كه شخص براى دفع ضرر، امكان توريه داشته باشد يا نداشته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606" w:name="__RefHeading___Toc6675844_1280447820"/>
      <w:bookmarkStart w:id="607" w:name="_Toc261"/>
      <w:bookmarkEnd w:id="606"/>
      <w:r>
        <w:rPr/>
        <w:t>2</w:t>
      </w:r>
      <w:r>
        <w:rPr>
          <w:rtl w:val="true"/>
        </w:rPr>
        <w:t xml:space="preserve">. </w:t>
      </w:r>
      <w:r>
        <w:rPr>
          <w:rtl w:val="true"/>
        </w:rPr>
        <w:t>اصلاح بين اشخاص و گروه ها</w:t>
      </w:r>
      <w:bookmarkEnd w:id="607"/>
    </w:p>
    <w:p>
      <w:pPr>
        <w:pStyle w:val="BookText"/>
        <w:rPr/>
      </w:pPr>
      <w:r>
        <w:rPr>
          <w:rFonts w:ascii="IRNazanin" w:hAnsi="IRNazanin" w:eastAsia="IRNazanin"/>
          <w:color w:val="111111"/>
          <w:sz w:val="28"/>
          <w:sz w:val="28"/>
          <w:szCs w:val="28"/>
          <w:rtl w:val="true"/>
          <w:lang w:bidi="fa-IR"/>
        </w:rPr>
        <w:t>اگر بين اشخاص يا گروه هايى اختلافى وجود دارد، جايز است براى رفع اين اختلاف و ايجاد صلح بين آنان، دروغ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گفتن دروغ براى انجام كار صلاح ديگرى غير از اصلاح بين مردم،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آن امر بسيار مهم باشد؛ مانند اينكه امتى با اين دروغ از شرك نجات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بيدارى يك امت چنين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6"/>
        <w:numPr>
          <w:ilvl w:val="5"/>
          <w:numId w:val="1"/>
        </w:numPr>
        <w:rPr/>
      </w:pPr>
      <w:bookmarkStart w:id="608" w:name="__RefHeading___Toc6675846_1280447820"/>
      <w:bookmarkStart w:id="609" w:name="_Toc262"/>
      <w:bookmarkEnd w:id="608"/>
      <w:r>
        <w:rPr/>
        <w:t>3</w:t>
      </w:r>
      <w:r>
        <w:rPr>
          <w:rtl w:val="true"/>
        </w:rPr>
        <w:t xml:space="preserve">. </w:t>
      </w:r>
      <w:r>
        <w:rPr>
          <w:rtl w:val="true"/>
        </w:rPr>
        <w:t>وعده دروغ به زن و فرزند</w:t>
      </w:r>
      <w:bookmarkEnd w:id="609"/>
    </w:p>
    <w:p>
      <w:pPr>
        <w:pStyle w:val="BookText"/>
        <w:rPr/>
      </w:pPr>
      <w:r>
        <w:rPr>
          <w:rFonts w:ascii="IRNazanin" w:hAnsi="IRNazanin" w:eastAsia="IRNazanin"/>
          <w:color w:val="111111"/>
          <w:sz w:val="28"/>
          <w:sz w:val="28"/>
          <w:szCs w:val="28"/>
          <w:rtl w:val="true"/>
          <w:lang w:bidi="fa-IR"/>
        </w:rPr>
        <w:t>مقصود از جواز وعده كذب به زن و فرزند اين نيست كه خانواده ها با دروغ اداره شود و فضاى محيط خانواده، فضاى دروغ و بى اعتمادى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چيزى است در جهت تقويت و تحكيم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شريعت اسلام، ادارۀ مالى خانواده به عهدۀ مرد است و زن تكليفى ندارد؛ گرچه اموال و درآمدى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فضايى چنانچه زن و ديگر اعضاى خانواده درخواست هايى داشته باشند كه مرد نتواند پاسخ گوى آن باشد، براى اينكه فضاى حاكم بر خانواده تلخ نشود، مى تواند به دروغ وعده هايى بدهد و در زمان مناسب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براى انجام آن، شرايط مهيا نشد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610" w:name="pg16375_258120"/>
    </w:p>
    <w:p>
      <w:pPr>
        <w:pStyle w:val="Heading4"/>
        <w:numPr>
          <w:ilvl w:val="3"/>
          <w:numId w:val="1"/>
        </w:numPr>
        <w:rPr/>
      </w:pPr>
      <w:bookmarkStart w:id="611" w:name="__RefHeading___Toc6675848_1280447820"/>
      <w:bookmarkStart w:id="612" w:name="_Toc263"/>
      <w:bookmarkEnd w:id="610"/>
      <w:bookmarkEnd w:id="611"/>
      <w:r>
        <w:rPr>
          <w:rtl w:val="true"/>
        </w:rPr>
        <w:t>گفتار سيزدهم</w:t>
      </w:r>
      <w:r>
        <w:rPr>
          <w:rtl w:val="true"/>
        </w:rPr>
        <w:t xml:space="preserve">: </w:t>
      </w:r>
      <w:r>
        <w:rPr>
          <w:rtl w:val="true"/>
        </w:rPr>
        <w:t>نمامى</w:t>
      </w:r>
      <w:bookmarkEnd w:id="612"/>
    </w:p>
    <w:p>
      <w:pPr>
        <w:pStyle w:val="Heading5"/>
        <w:numPr>
          <w:ilvl w:val="4"/>
          <w:numId w:val="1"/>
        </w:numPr>
        <w:rPr/>
      </w:pPr>
      <w:bookmarkStart w:id="613" w:name="__RefHeading___Toc6675850_1280447820"/>
      <w:bookmarkStart w:id="614" w:name="_Toc264"/>
      <w:bookmarkEnd w:id="613"/>
      <w:r>
        <w:rPr>
          <w:rtl w:val="true"/>
        </w:rPr>
        <w:t>اشاره</w:t>
      </w:r>
      <w:bookmarkEnd w:id="614"/>
    </w:p>
    <w:p>
      <w:pPr>
        <w:pStyle w:val="BookText"/>
        <w:rPr/>
      </w:pPr>
      <w:r>
        <w:rPr>
          <w:rFonts w:ascii="IRNazanin" w:hAnsi="IRNazanin" w:eastAsia="IRNazanin"/>
          <w:color w:val="111111"/>
          <w:sz w:val="28"/>
          <w:sz w:val="28"/>
          <w:szCs w:val="28"/>
          <w:rtl w:val="true"/>
          <w:lang w:bidi="fa-IR"/>
        </w:rPr>
        <w:t>اگر كسى فردى را براى نمّامى اجير كند، اين معامله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6675852_1280447820"/>
      <w:bookmarkStart w:id="616" w:name="_Toc265"/>
      <w:bookmarkEnd w:id="615"/>
      <w:r>
        <w:rPr>
          <w:rtl w:val="true"/>
        </w:rPr>
        <w:t>معناى نميمه</w:t>
      </w:r>
      <w:bookmarkEnd w:id="616"/>
    </w:p>
    <w:p>
      <w:pPr>
        <w:pStyle w:val="BookText"/>
        <w:rPr/>
      </w:pPr>
      <w:r>
        <w:rPr>
          <w:rFonts w:ascii="IRNazanin" w:hAnsi="IRNazanin" w:eastAsia="IRNazanin"/>
          <w:color w:val="111111"/>
          <w:sz w:val="28"/>
          <w:sz w:val="28"/>
          <w:szCs w:val="28"/>
          <w:rtl w:val="true"/>
          <w:lang w:bidi="fa-IR"/>
        </w:rPr>
        <w:t>نميمه آن است كه قولى را از كسى پيش كسى ببريد و آن كسى كه قول را پيش او برديد، همان كسى است كه آن قول دربارۀ او گفته شده است؛ مثل اينكه زيد نزد شما از عمرو بدگويى مى كند و شما عين كلام او را به عمرو مى گوييد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فرقى ندارد كه نمّام و سخن چين قصد فساد و فتنه داشته باشد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كار او در جهت فساد و افساد است؛ يعنى جهت خيرى در آن وجود ندارد، نيت خيرى در او نيست و به قصد خير اين كار انجام نمى گيرد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617" w:name="pg16375_258121"/>
    </w:p>
    <w:p>
      <w:pPr>
        <w:pStyle w:val="Heading3"/>
        <w:numPr>
          <w:ilvl w:val="2"/>
          <w:numId w:val="1"/>
        </w:numPr>
        <w:rPr/>
      </w:pPr>
      <w:bookmarkStart w:id="618" w:name="__RefHeading___Toc6675854_1280447820"/>
      <w:bookmarkStart w:id="619" w:name="_Toc266"/>
      <w:bookmarkEnd w:id="617"/>
      <w:bookmarkEnd w:id="618"/>
      <w:r>
        <w:rPr>
          <w:rtl w:val="true"/>
        </w:rPr>
        <w:t xml:space="preserve">درس </w:t>
      </w:r>
      <w:r>
        <w:rPr/>
        <w:t>23</w:t>
      </w:r>
      <w:r>
        <w:rPr>
          <w:rtl w:val="true"/>
        </w:rPr>
        <w:t xml:space="preserve"> </w:t>
      </w:r>
      <w:r>
        <w:rPr>
          <w:rtl w:val="true"/>
        </w:rPr>
        <w:t xml:space="preserve">فصل چهارم معامله با عمل محرّم </w:t>
      </w:r>
      <w:r>
        <w:rPr>
          <w:rtl w:val="true"/>
        </w:rPr>
        <w:t>(</w:t>
      </w:r>
      <w:r>
        <w:rPr/>
        <w:t>17</w:t>
      </w:r>
      <w:r>
        <w:rPr>
          <w:rtl w:val="true"/>
        </w:rPr>
        <w:t>)</w:t>
      </w:r>
      <w:bookmarkEnd w:id="619"/>
    </w:p>
    <w:p>
      <w:pPr>
        <w:pStyle w:val="Heading4"/>
        <w:numPr>
          <w:ilvl w:val="3"/>
          <w:numId w:val="1"/>
        </w:numPr>
        <w:rPr/>
      </w:pPr>
      <w:bookmarkStart w:id="620" w:name="__RefHeading___Toc6675856_1280447820"/>
      <w:bookmarkStart w:id="621" w:name="_Toc267"/>
      <w:bookmarkEnd w:id="620"/>
      <w:r>
        <w:rPr>
          <w:rtl w:val="true"/>
        </w:rPr>
        <w:t>گفتار چهاردهم</w:t>
      </w:r>
      <w:r>
        <w:rPr>
          <w:rtl w:val="true"/>
        </w:rPr>
        <w:t xml:space="preserve">: </w:t>
      </w:r>
      <w:r>
        <w:rPr>
          <w:rtl w:val="true"/>
        </w:rPr>
        <w:t>قمار</w:t>
      </w:r>
      <w:bookmarkEnd w:id="621"/>
    </w:p>
    <w:p>
      <w:pPr>
        <w:pStyle w:val="Heading5"/>
        <w:numPr>
          <w:ilvl w:val="4"/>
          <w:numId w:val="1"/>
        </w:numPr>
        <w:rPr/>
      </w:pPr>
      <w:bookmarkStart w:id="622" w:name="__RefHeading___Toc6675858_1280447820"/>
      <w:bookmarkStart w:id="623" w:name="_Toc268"/>
      <w:bookmarkEnd w:id="622"/>
      <w:r>
        <w:rPr>
          <w:rtl w:val="true"/>
        </w:rPr>
        <w:t>اشاره</w:t>
      </w:r>
      <w:bookmarkEnd w:id="623"/>
    </w:p>
    <w:p>
      <w:pPr>
        <w:pStyle w:val="BookText"/>
        <w:rPr/>
      </w:pPr>
      <w:r>
        <w:rPr>
          <w:rFonts w:ascii="Amiri" w:hAnsi="Amiri" w:eastAsia="Amiri" w:cs="Amiri"/>
          <w:color w:val="111111"/>
          <w:sz w:val="28"/>
          <w:sz w:val="28"/>
          <w:szCs w:val="28"/>
          <w:rtl w:val="true"/>
          <w:lang w:bidi="ar-SA"/>
        </w:rPr>
        <w:t>قمار به معناى بازى اى است كه در آن رهان</w:t>
      </w:r>
      <w:r>
        <w:rPr>
          <w:rStyle w:val="FootnoteAnchor"/>
          <w:rtl w:val="true"/>
        </w:rPr>
        <w:footnoteReference w:id="43"/>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 از اينكه آن بازى با آلات قمار</w:t>
      </w:r>
      <w:r>
        <w:rPr>
          <w:rStyle w:val="FootnoteAnchor"/>
          <w:rtl w:val="true"/>
        </w:rPr>
        <w:footnoteReference w:id="44"/>
      </w:r>
      <w:r>
        <w:rPr>
          <w:rFonts w:ascii="IRNazanin" w:hAnsi="IRNazanin" w:eastAsia="IRNazanin"/>
          <w:color w:val="111111"/>
          <w:sz w:val="28"/>
          <w:sz w:val="28"/>
          <w:szCs w:val="28"/>
          <w:rtl w:val="true"/>
          <w:lang w:bidi="fa-IR"/>
        </w:rPr>
        <w:t>باشد، مثل نرد و ورق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آنچه از جملۀ اين آلات نيست، ولى با آن قمار مى كنند، مثل گردو، منچ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معناى قمار متوقّف بر دو امر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 مسابقه دهندگان برد و باخت پولى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وسيله بازى ممكن است از آلات مخصوص قمار باشد يا غير آن، مسئله دو صورت پيدا مى كند</w:t>
      </w:r>
      <w:r>
        <w:rPr>
          <w:rFonts w:eastAsia="IRNazanin" w:cs="IRNazanin"/>
          <w:color w:val="111111"/>
          <w:sz w:val="28"/>
          <w:szCs w:val="28"/>
          <w:rtl w:val="true"/>
          <w:lang w:bidi="fa-IR"/>
        </w:rPr>
        <w:t xml:space="preserve">: </w:t>
      </w:r>
      <w:bookmarkStart w:id="624" w:name="pg16375_258122"/>
    </w:p>
    <w:p>
      <w:pPr>
        <w:pStyle w:val="Heading5"/>
        <w:numPr>
          <w:ilvl w:val="4"/>
          <w:numId w:val="1"/>
        </w:numPr>
        <w:rPr/>
      </w:pPr>
      <w:bookmarkStart w:id="625" w:name="__RefHeading___Toc6675860_1280447820"/>
      <w:bookmarkStart w:id="626" w:name="_Toc269"/>
      <w:bookmarkEnd w:id="624"/>
      <w:bookmarkEnd w:id="625"/>
      <w:r>
        <w:rPr/>
        <w:t>1</w:t>
      </w:r>
      <w:r>
        <w:rPr>
          <w:rtl w:val="true"/>
        </w:rPr>
        <w:t xml:space="preserve">. </w:t>
      </w:r>
      <w:r>
        <w:rPr>
          <w:rtl w:val="true"/>
        </w:rPr>
        <w:t>بازى با آلات قمار</w:t>
      </w:r>
      <w:bookmarkEnd w:id="62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با آلات قمار و با رهن است؛ يعنى ما به ازائى هم در ميان است؛ مثل اينكه سر پول ورق بازى كنند و آن كسى كه برنده مى شود، پول را برمى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اين پول را بازنده بدهد، يا ديگرى← اين صورت، قمار و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بازى با آلات قمار، ولى بدون رهن است؛ مثل ورق بازى بدون شرطبندى← اين صورت نيز با اينكه قمار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بدون رهن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زيرا بازى با آلات قمار مطلقاً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6675862_1280447820"/>
      <w:bookmarkStart w:id="628" w:name="_Toc270"/>
      <w:bookmarkEnd w:id="627"/>
      <w:r>
        <w:rPr/>
        <w:t>2</w:t>
      </w:r>
      <w:r>
        <w:rPr>
          <w:rtl w:val="true"/>
        </w:rPr>
        <w:t xml:space="preserve">. </w:t>
      </w:r>
      <w:r>
        <w:rPr>
          <w:rtl w:val="true"/>
        </w:rPr>
        <w:t>بازى با غير آلات قمار</w:t>
      </w:r>
      <w:bookmarkEnd w:id="628"/>
    </w:p>
    <w:p>
      <w:pPr>
        <w:pStyle w:val="Heading6"/>
        <w:numPr>
          <w:ilvl w:val="5"/>
          <w:numId w:val="1"/>
        </w:numPr>
        <w:rPr/>
      </w:pPr>
      <w:bookmarkStart w:id="629" w:name="__RefHeading___Toc6675864_1280447820"/>
      <w:bookmarkStart w:id="630" w:name="_Toc271"/>
      <w:bookmarkEnd w:id="629"/>
      <w:r>
        <w:rPr>
          <w:rtl w:val="true"/>
        </w:rPr>
        <w:t>اشاره</w:t>
      </w:r>
      <w:bookmarkEnd w:id="63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 بازى با رهن و شرطبندى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قسمى كه بر آن عنوان لعب و بازى صدق نمى كند، بلكه به آن مسابقه گفته مى شود؛ مثلاً درباره كسانى كه زورآزمايى مى كنند، گفته نمى شود مشغولِ بازى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 گويند مسابقه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مسابقه شنا، دو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دهند، عرفاً به آن بازى اطلاق نمى شود، بلكه از آن به مسابقه تعبير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صورت صدق قمار نمى كند؛ چون از مقومات قمار اين است كه بازى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احتياط واجب، حكم قمار را دارد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اسب سوارى و تيراندازى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كه از آن به بازى تعبير مى شود؛ مثل گردوبازى يا دوزبازى، كه به غير آلات قمار است و از طرفى هم در آن، مراهنه يعنى برد و باخت پولى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بازى قمار، و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 يا مسابقه بدون رهان است؛ يعنى بازى اى است به غير آلات قمار و بدون مراهنه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مسابقه اى است كه براى آن رهن و پولى قرار نداده اند؛ مثل مسابقۀ اسب سوارى يا دو يا بقيۀ مسابقات ديگرى كه وجود دارد؛ از قبيل خط، مغالبۀ در شعر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هيچ اشكالى ندارد و حرام نيست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631" w:name="pg16375_258123"/>
    </w:p>
    <w:p>
      <w:pPr>
        <w:pStyle w:val="Heading6"/>
        <w:numPr>
          <w:ilvl w:val="5"/>
          <w:numId w:val="1"/>
        </w:numPr>
        <w:rPr/>
      </w:pPr>
      <w:bookmarkStart w:id="632" w:name="__RefHeading___Toc6675866_1280447820"/>
      <w:bookmarkStart w:id="633" w:name="_Toc272"/>
      <w:bookmarkEnd w:id="631"/>
      <w:bookmarkEnd w:id="632"/>
      <w:r>
        <w:rPr>
          <w:rtl w:val="true"/>
        </w:rPr>
        <w:t>مسئله</w:t>
      </w:r>
      <w:bookmarkEnd w:id="633"/>
    </w:p>
    <w:p>
      <w:pPr>
        <w:pStyle w:val="BookText"/>
        <w:rPr/>
      </w:pPr>
      <w:r>
        <w:rPr>
          <w:rFonts w:ascii="IRNazanin" w:hAnsi="IRNazanin" w:eastAsia="IRNazanin"/>
          <w:color w:val="111111"/>
          <w:sz w:val="28"/>
          <w:sz w:val="28"/>
          <w:szCs w:val="28"/>
          <w:rtl w:val="true"/>
          <w:lang w:bidi="fa-IR"/>
        </w:rPr>
        <w:t>در مسابقاتى كه از موارد الحاق حكمى به قمار است، مثل اينكه دو نفر با هم قرار مى گذارند بارى را بردارند و هركس توانست، فلان مبلغ از ديگرى بگيرد، اگرچه به اين موارد موضوعاً قمار صدق نمى كند، امّا بنابر احتياط محكوم به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در صورتى است كه آن پولى كه در ميان گذاشته مى شود، بين خود مسابقه دهندگان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شخص ثالثى اين مال را مى دهد، قمار صدق نمى كند و حرام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شما دو نفر يا چند نفر بيشتر توانستيد بدويد يا زير آب بمانيد، اين مبلغ را به او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جيب مسابقه دهندگان مالى خارج نمى شود تا به جيب ديگرى داخل شود، بلكه مال را فرد ثالث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مسابقاتى كه در دنيا متداول است؛ مثلاً به تيم برنده جايزه اى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صدق قمار نمى كند و حرام نيست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اگر مسابقه اى وجود ندارد؛ مثلاً شخصى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توانست براى من اين كار را انجام دهد، فلان مقدار پول به او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مسابقه اى بين افراد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نوعى جعاله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به طريق اولى اشكالى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634" w:name="__RefHeading___Toc6675868_1280447820"/>
      <w:bookmarkStart w:id="635" w:name="_Toc273"/>
      <w:bookmarkEnd w:id="634"/>
      <w:r>
        <w:rPr>
          <w:rtl w:val="true"/>
        </w:rPr>
        <w:t>حكم مالى كه از قمار به دست مى آيد</w:t>
      </w:r>
      <w:bookmarkEnd w:id="635"/>
    </w:p>
    <w:p>
      <w:pPr>
        <w:pStyle w:val="BookText"/>
        <w:rPr/>
      </w:pPr>
      <w:r>
        <w:rPr>
          <w:rFonts w:ascii="IRNazanin" w:hAnsi="IRNazanin" w:eastAsia="IRNazanin"/>
          <w:color w:val="111111"/>
          <w:sz w:val="28"/>
          <w:sz w:val="28"/>
          <w:szCs w:val="28"/>
          <w:rtl w:val="true"/>
          <w:lang w:bidi="fa-IR"/>
        </w:rPr>
        <w:t xml:space="preserve">مالى كه از طريق قمار محرّم به دست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آنچه موضوعاً و حقيقتاً قمار است و آنچه موضوعاً قمار نيست، امّا در حكم قمار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خود آن مال باقى است، بايد آن را به صاحبش رد كند و اگر تلف شده است، در صورتى كه از مِثليات است، مِثل آن را، و اگر قيمى است، قيمت آن را بايد بدهد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636" w:name="__RefHeading___Toc6675870_1280447820"/>
      <w:bookmarkStart w:id="637" w:name="_Toc274"/>
      <w:bookmarkEnd w:id="636"/>
      <w:r>
        <w:rPr>
          <w:rtl w:val="true"/>
        </w:rPr>
        <w:t>بازى با آلات قمار از طريق كامپيوتر</w:t>
      </w:r>
      <w:bookmarkEnd w:id="63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بازى هاى كامپيوترى كه با آلات قمار تصويرى انجام مى گيرد، به دو صورت است</w:t>
      </w:r>
      <w:r>
        <w:rPr>
          <w:rFonts w:eastAsia="IRNazanin" w:cs="IRNazanin"/>
          <w:color w:val="111111"/>
          <w:sz w:val="28"/>
          <w:szCs w:val="28"/>
          <w:rtl w:val="true"/>
          <w:lang w:bidi="fa-IR"/>
        </w:rPr>
        <w:t xml:space="preserve">: </w:t>
      </w:r>
      <w:bookmarkStart w:id="638" w:name="pg16375_258124"/>
    </w:p>
    <w:p>
      <w:pPr>
        <w:pStyle w:val="BookText"/>
        <w:rPr/>
      </w:pPr>
      <w:bookmarkEnd w:id="63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بازى بين دو طرف يا بيشتر است، مثلاً دو نفر پهلوى هم نشسته اند، يا از طريق اينترنت در خانه خود مشغول بازى قمار هستند← قمار محسوب مى شود و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اين بازى طرفى ندارد و شخص با كامپيوتر بازى مى كند، مثلاً نرم افزارى است كه شخص با آن بازى نرد يا پاسور مى كند كه البته در آن برد و باخت نيست← اگرچه بازى با آلات قمار بدون برد و باخت هم حرام است، ولى چون بايد حداقل دو نفر با هم بازى كنند، نه اينكه شخص با خودش بازى كند، اين بازى اشكالى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639" w:name="__RefHeading___Toc6675872_1280447820"/>
      <w:bookmarkStart w:id="640" w:name="_Toc275"/>
      <w:bookmarkEnd w:id="639"/>
      <w:r>
        <w:rPr>
          <w:rtl w:val="true"/>
        </w:rPr>
        <w:t>افرادى كه در مسابقه شركت ندارند و روى مسابقه اى شرطبندى مى كنند</w:t>
      </w:r>
      <w:bookmarkEnd w:id="640"/>
    </w:p>
    <w:p>
      <w:pPr>
        <w:pStyle w:val="BookText"/>
        <w:rPr/>
      </w:pPr>
      <w:r>
        <w:rPr>
          <w:rFonts w:ascii="IRNazanin" w:hAnsi="IRNazanin" w:eastAsia="IRNazanin"/>
          <w:color w:val="111111"/>
          <w:sz w:val="28"/>
          <w:sz w:val="28"/>
          <w:szCs w:val="28"/>
          <w:rtl w:val="true"/>
          <w:lang w:bidi="fa-IR"/>
        </w:rPr>
        <w:t>اگر كسانى كه شرطبندى مى كنند، در مسابقه شركت نكرده اند، بلكه ديگران مشغول مسابقه هستند و اين افراد بين خودشان شرطبندى مى كنند، با توجه به اينكه ركن قمار اين است كه عملى بين متقامرين از مقولۀ لعب و بازى باشد، و حال آنكه اينجا بازى نمى كنند، بلكه نتايج بازى را حدس مى زنند، اين قمار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حرام هم نيست؛ هرچند احتياط در ترك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بعضى باشگاه ها افرادى كه مى خواهند شرطبندى كنند، بليط مى خرند، چنانچه حدس آنها از برد و باخت اشتباه بود، تنها مبلغ آن بليط را از دست مى دهند و اگر درست بود، جايزه معين شده را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دوم هم حرام نيست</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نسبت به حكم وضعى، اين معامله، شرعى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تمليك و تملّك آن پول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بعداً با يكى از عقود شرعى، مثل هبه يا صلح تمليك كند، اشكال ندارد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641" w:name="pg16375_258125"/>
    </w:p>
    <w:p>
      <w:pPr>
        <w:pStyle w:val="Heading6"/>
        <w:numPr>
          <w:ilvl w:val="5"/>
          <w:numId w:val="1"/>
        </w:numPr>
        <w:rPr/>
      </w:pPr>
      <w:bookmarkStart w:id="642" w:name="__RefHeading___Toc6675874_1280447820"/>
      <w:bookmarkStart w:id="643" w:name="_Toc276"/>
      <w:bookmarkEnd w:id="641"/>
      <w:bookmarkEnd w:id="642"/>
      <w:r>
        <w:rPr>
          <w:rtl w:val="true"/>
        </w:rPr>
        <w:t>مسئله</w:t>
      </w:r>
      <w:bookmarkEnd w:id="643"/>
    </w:p>
    <w:p>
      <w:pPr>
        <w:pStyle w:val="BookText"/>
        <w:rPr/>
      </w:pPr>
      <w:r>
        <w:rPr>
          <w:rFonts w:ascii="IRNazanin" w:hAnsi="IRNazanin" w:eastAsia="IRNazanin"/>
          <w:color w:val="111111"/>
          <w:sz w:val="28"/>
          <w:sz w:val="28"/>
          <w:szCs w:val="28"/>
          <w:rtl w:val="true"/>
          <w:lang w:bidi="fa-IR"/>
        </w:rPr>
        <w:t>امروزه يكى از انواع قمار اين است كه اشخاص پيش از ورود به قمارخانه پول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شخص واردشونده، ژتون، بليط يا پولى را به دستگاه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دستگاه با ترتيبى خاص حركت مى كند و شماره اى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صاحب آن شماره پول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شمارۀ ديگرى بيايد، برنده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قمارى است كه در قمارخانه هاى معروف دنيا رايج است، ولى قمار مصطلح شرعى نيست؛ چون گفتيم قمار متوقف است بر اينكه بازى بين دو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اين، نوعى بخت آزمايى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عرف ما به آن قمار مى گويند و اين نوع نيز بنابر احتياط واجب، حرام است؛ مال هم به تملك برنده درنمى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6"/>
        <w:numPr>
          <w:ilvl w:val="5"/>
          <w:numId w:val="1"/>
        </w:numPr>
        <w:rPr/>
      </w:pPr>
      <w:bookmarkStart w:id="644" w:name="__RefHeading___Toc6675876_1280447820"/>
      <w:bookmarkStart w:id="645" w:name="_Toc277"/>
      <w:bookmarkEnd w:id="644"/>
      <w:r>
        <w:rPr>
          <w:rtl w:val="true"/>
        </w:rPr>
        <w:t>بخت آزمايى</w:t>
      </w:r>
      <w:bookmarkEnd w:id="6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خريد بليط بخت آزمايى كه درآمد آن براى كار خير نيست، در دنيا متداول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بليطها شماره هايى ثبت مى شود و آن را به اشخاص مى فروشند و قرعه كشى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همۀ پول ها يا مقدارى از آن را بين افرادى كه قرعه به نام آنها درمى آيد، تقسيم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تشويقى براى خريد اين بليطها، به اميد رسيدن به پول كلان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معامله از جهت حكم وضعى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ورق ملك خريدار مى شود و آن پول هم ملك آن مؤسسه يا شركت فروشنده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پولى كه برنده دريافت مى كند، حتى در صورتى كه معامله حرمت تكليفى نداشته باشد،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براى شركت مردم در كار خير، قبض هايى صادر كنند و در قبال مبلغى به مردم بدهند و براى تشويق آنها قرعه كشى كنند و هديه اى هم بدهند، چنين عملى موضوعاً خارج از مسئلۀ بليط بخت آزمايى است؛ زيرا معامله اى كه انجام مى گيرد، بين اين ورق و اين پول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نوعى صدقه و انفاق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يك كار خيرى پولى مى دهد، و رسيد اين پول، كاغذى است كه به او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اينجا بيعى انجام نمى گيرد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كار بدون شك عمل حلال و تعاون در خير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جايزه اى هم كه به او مى دهند، قطعاً </w:t>
      </w:r>
    </w:p>
    <w:p>
      <w:pPr>
        <w:pStyle w:val="BookText"/>
        <w:rPr/>
      </w:pP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انگيزه خريد اين اوراق تنها براى رسيدن به آن جايزه باشد؛ مثل جوايزى كه بانك ها براى تشويق مشتريان پس انداز قرض الحسنه مى دهند؛ اين هم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اينجا نه حرمت تكليفى دارد، نه معامله اى شده كه بگوييم باطل است و نه آن پولى كه به عنوان جايزه مى گيرد، اشكال دارد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646" w:name="pg16375_258127"/>
    </w:p>
    <w:p>
      <w:pPr>
        <w:pStyle w:val="Heading3"/>
        <w:numPr>
          <w:ilvl w:val="2"/>
          <w:numId w:val="1"/>
        </w:numPr>
        <w:rPr/>
      </w:pPr>
      <w:bookmarkStart w:id="647" w:name="__RefHeading___Toc6675878_1280447820"/>
      <w:bookmarkStart w:id="648" w:name="_Toc278"/>
      <w:bookmarkEnd w:id="646"/>
      <w:bookmarkEnd w:id="647"/>
      <w:r>
        <w:rPr>
          <w:rtl w:val="true"/>
        </w:rPr>
        <w:t xml:space="preserve">درس </w:t>
      </w:r>
      <w:r>
        <w:rPr/>
        <w:t>24</w:t>
      </w:r>
      <w:r>
        <w:rPr>
          <w:rtl w:val="true"/>
        </w:rPr>
        <w:t xml:space="preserve"> </w:t>
      </w:r>
      <w:r>
        <w:rPr>
          <w:rtl w:val="true"/>
        </w:rPr>
        <w:t xml:space="preserve">فصل چهارم معامله با عمل محرّم </w:t>
      </w:r>
      <w:r>
        <w:rPr>
          <w:rtl w:val="true"/>
        </w:rPr>
        <w:t>(</w:t>
      </w:r>
      <w:r>
        <w:rPr/>
        <w:t>18</w:t>
      </w:r>
      <w:r>
        <w:rPr>
          <w:rtl w:val="true"/>
        </w:rPr>
        <w:t>)</w:t>
      </w:r>
      <w:bookmarkEnd w:id="648"/>
    </w:p>
    <w:p>
      <w:pPr>
        <w:pStyle w:val="Heading4"/>
        <w:numPr>
          <w:ilvl w:val="3"/>
          <w:numId w:val="1"/>
        </w:numPr>
        <w:rPr/>
      </w:pPr>
      <w:bookmarkStart w:id="649" w:name="__RefHeading___Toc6675880_1280447820"/>
      <w:bookmarkStart w:id="650" w:name="_Toc279"/>
      <w:bookmarkEnd w:id="649"/>
      <w:r>
        <w:rPr>
          <w:rtl w:val="true"/>
        </w:rPr>
        <w:t>گفتار پانزدهم</w:t>
      </w:r>
      <w:r>
        <w:rPr>
          <w:rtl w:val="true"/>
        </w:rPr>
        <w:t xml:space="preserve">: </w:t>
      </w:r>
      <w:r>
        <w:rPr>
          <w:rtl w:val="true"/>
        </w:rPr>
        <w:t>غش</w:t>
      </w:r>
      <w:bookmarkEnd w:id="650"/>
    </w:p>
    <w:p>
      <w:pPr>
        <w:pStyle w:val="Heading5"/>
        <w:numPr>
          <w:ilvl w:val="4"/>
          <w:numId w:val="1"/>
        </w:numPr>
        <w:rPr/>
      </w:pPr>
      <w:bookmarkStart w:id="651" w:name="__RefHeading___Toc6675882_1280447820"/>
      <w:bookmarkStart w:id="652" w:name="_Toc280"/>
      <w:bookmarkEnd w:id="651"/>
      <w:r>
        <w:rPr>
          <w:rtl w:val="true"/>
        </w:rPr>
        <w:t>مبحث اول</w:t>
      </w:r>
      <w:r>
        <w:rPr>
          <w:rtl w:val="true"/>
        </w:rPr>
        <w:t xml:space="preserve">: </w:t>
      </w:r>
      <w:r>
        <w:rPr>
          <w:rtl w:val="true"/>
        </w:rPr>
        <w:t>معناى غش</w:t>
      </w:r>
      <w:bookmarkEnd w:id="652"/>
    </w:p>
    <w:p>
      <w:pPr>
        <w:pStyle w:val="Heading6"/>
        <w:numPr>
          <w:ilvl w:val="5"/>
          <w:numId w:val="1"/>
        </w:numPr>
        <w:rPr/>
      </w:pPr>
      <w:bookmarkStart w:id="653" w:name="__RefHeading___Toc6675884_1280447820"/>
      <w:bookmarkStart w:id="654" w:name="_Toc281"/>
      <w:bookmarkEnd w:id="653"/>
      <w:r>
        <w:rPr>
          <w:rtl w:val="true"/>
        </w:rPr>
        <w:t>اشاره</w:t>
      </w:r>
      <w:bookmarkEnd w:id="654"/>
    </w:p>
    <w:p>
      <w:pPr>
        <w:pStyle w:val="BookText"/>
        <w:rPr/>
      </w:pPr>
      <w:r>
        <w:rPr>
          <w:rFonts w:ascii="Amiri" w:hAnsi="Amiri" w:eastAsia="Amiri" w:cs="Amiri"/>
          <w:color w:val="111111"/>
          <w:sz w:val="28"/>
          <w:sz w:val="28"/>
          <w:szCs w:val="28"/>
          <w:rtl w:val="true"/>
          <w:lang w:bidi="ar-SA"/>
        </w:rPr>
        <w:t xml:space="preserve">هر معامله اى كه در جنس 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 از ثمن و 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فريب و خدعه اى باشد، غش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6"/>
        <w:numPr>
          <w:ilvl w:val="5"/>
          <w:numId w:val="1"/>
        </w:numPr>
        <w:rPr/>
      </w:pPr>
      <w:bookmarkStart w:id="655" w:name="__RefHeading___Toc6675886_1280447820"/>
      <w:bookmarkStart w:id="656" w:name="_Toc282"/>
      <w:bookmarkEnd w:id="655"/>
      <w:r>
        <w:rPr>
          <w:rtl w:val="true"/>
        </w:rPr>
        <w:t>شرايط تحقق غش</w:t>
      </w:r>
      <w:bookmarkEnd w:id="656"/>
    </w:p>
    <w:p>
      <w:pPr>
        <w:pStyle w:val="Heading6"/>
        <w:numPr>
          <w:ilvl w:val="5"/>
          <w:numId w:val="1"/>
        </w:numPr>
        <w:rPr/>
      </w:pPr>
      <w:bookmarkStart w:id="657" w:name="__RefHeading___Toc6675888_1280447820"/>
      <w:bookmarkStart w:id="658" w:name="_Toc283"/>
      <w:bookmarkEnd w:id="657"/>
      <w:r>
        <w:rPr/>
        <w:t>1</w:t>
      </w:r>
      <w:r>
        <w:rPr>
          <w:rtl w:val="true"/>
        </w:rPr>
        <w:t xml:space="preserve">. </w:t>
      </w:r>
      <w:r>
        <w:rPr>
          <w:rtl w:val="true"/>
        </w:rPr>
        <w:t>جهل گيرنده و علم دهنده</w:t>
      </w:r>
      <w:bookmarkEnd w:id="658"/>
    </w:p>
    <w:p>
      <w:pPr>
        <w:pStyle w:val="Heading6"/>
        <w:numPr>
          <w:ilvl w:val="5"/>
          <w:numId w:val="1"/>
        </w:numPr>
        <w:rPr/>
      </w:pPr>
      <w:bookmarkStart w:id="659" w:name="__RefHeading___Toc6675890_1280447820"/>
      <w:bookmarkStart w:id="660" w:name="_Toc284"/>
      <w:bookmarkEnd w:id="659"/>
      <w:r>
        <w:rPr>
          <w:rtl w:val="true"/>
        </w:rPr>
        <w:t>اشاره</w:t>
      </w:r>
      <w:bookmarkEnd w:id="660"/>
    </w:p>
    <w:p>
      <w:pPr>
        <w:pStyle w:val="BookText"/>
        <w:rPr/>
      </w:pPr>
      <w:r>
        <w:rPr>
          <w:rFonts w:ascii="IRNazanin" w:hAnsi="IRNazanin" w:eastAsia="IRNazanin"/>
          <w:color w:val="111111"/>
          <w:sz w:val="28"/>
          <w:sz w:val="28"/>
          <w:szCs w:val="28"/>
          <w:rtl w:val="true"/>
          <w:lang w:bidi="fa-IR"/>
        </w:rPr>
        <w:t>قوام غش به اين است كه دهنده جنسِ مغشوش، عالم به مطلب و گيرنده جاهل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دهنده، جاهل باشد، يا گيرنده عالم اعم از اينكه دهنده عالم باشد يا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محسوب نمى شود و معامله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تكليفى هم براى آن دهنده وجود ندارد؛ مثل اينكه مى داند در بازار شير خالصى كه در آن آب نباشد، وجود ندارد و با اين حال آن را مى خرد، اين معامله غش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دهنده و گيرنده هر دو به مغشوش بودن جنس جاهل باشند، اينجا هم معامله اشكالى ندارد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661" w:name="pg16375_258128"/>
    </w:p>
    <w:p>
      <w:pPr>
        <w:pStyle w:val="Heading6"/>
        <w:numPr>
          <w:ilvl w:val="5"/>
          <w:numId w:val="1"/>
        </w:numPr>
        <w:rPr/>
      </w:pPr>
      <w:bookmarkStart w:id="662" w:name="__RefHeading___Toc6675892_1280447820"/>
      <w:bookmarkStart w:id="663" w:name="_Toc285"/>
      <w:bookmarkEnd w:id="661"/>
      <w:bookmarkEnd w:id="662"/>
      <w:r>
        <w:rPr>
          <w:rtl w:val="true"/>
        </w:rPr>
        <w:t>مسئله</w:t>
      </w:r>
      <w:bookmarkEnd w:id="663"/>
    </w:p>
    <w:p>
      <w:pPr>
        <w:pStyle w:val="BookText"/>
        <w:rPr/>
      </w:pPr>
      <w:r>
        <w:rPr>
          <w:rFonts w:ascii="IRNazanin" w:hAnsi="IRNazanin" w:eastAsia="IRNazanin"/>
          <w:color w:val="111111"/>
          <w:sz w:val="28"/>
          <w:sz w:val="28"/>
          <w:szCs w:val="28"/>
          <w:rtl w:val="true"/>
          <w:lang w:bidi="fa-IR"/>
        </w:rPr>
        <w:t>گاهى خريدار مى داند كه مال مغشوش است و با اينكه رضايت قلبى به انجام معامله ندارد، ناچار است آن را بخرد</w:t>
      </w:r>
      <w:r>
        <w:rPr>
          <w:rFonts w:eastAsia="IRNazanin" w:cs="IRNazanin"/>
          <w:color w:val="111111"/>
          <w:sz w:val="28"/>
          <w:szCs w:val="28"/>
          <w:rtl w:val="true"/>
          <w:lang w:bidi="fa-IR"/>
        </w:rPr>
        <w:t>.</w:t>
      </w:r>
      <w:r>
        <w:rPr>
          <w:rStyle w:val="FootnoteAnchor"/>
          <w:rtl w:val="true"/>
        </w:rPr>
        <w:footnoteReference w:id="47"/>
      </w:r>
      <w:r>
        <w:rPr>
          <w:rFonts w:ascii="Amiri" w:hAnsi="Amiri" w:eastAsia="Amiri" w:cs="Amiri"/>
          <w:color w:val="111111"/>
          <w:sz w:val="28"/>
          <w:sz w:val="28"/>
          <w:szCs w:val="28"/>
          <w:rtl w:val="true"/>
          <w:lang w:bidi="ar-SA"/>
        </w:rPr>
        <w:t>اين نوع معامله غش محسوب نمى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فروشنده عمل محرم انجام داده است؛ نه از باب غش، بلكه از باب ظلم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دارويى احتياج دارد كه اين دارو فقط دست يك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هم به بيست برابر قيمت مى فروشد و طرف مقابل چاره اى جز خريد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معامله صحيح است؛ چون رضاى معاملى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فروشنده حرام است؛ چون كار او ظالمانه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664" w:name="__RefHeading___Toc6675894_1280447820"/>
      <w:bookmarkStart w:id="665" w:name="_Toc286"/>
      <w:bookmarkEnd w:id="664"/>
      <w:r>
        <w:rPr/>
        <w:t>2</w:t>
      </w:r>
      <w:r>
        <w:rPr>
          <w:rtl w:val="true"/>
        </w:rPr>
        <w:t xml:space="preserve">. </w:t>
      </w:r>
      <w:r>
        <w:rPr>
          <w:rtl w:val="true"/>
        </w:rPr>
        <w:t>مستور بودن خديعه اى كه در جنس انجام گرفته</w:t>
      </w:r>
      <w:bookmarkEnd w:id="665"/>
    </w:p>
    <w:p>
      <w:pPr>
        <w:pStyle w:val="Heading6"/>
        <w:numPr>
          <w:ilvl w:val="5"/>
          <w:numId w:val="1"/>
        </w:numPr>
        <w:rPr/>
      </w:pPr>
      <w:bookmarkStart w:id="666" w:name="__RefHeading___Toc6675896_1280447820"/>
      <w:bookmarkStart w:id="667" w:name="_Toc287"/>
      <w:bookmarkEnd w:id="666"/>
      <w:r>
        <w:rPr>
          <w:rtl w:val="true"/>
        </w:rPr>
        <w:t>اشاره</w:t>
      </w:r>
      <w:bookmarkEnd w:id="667"/>
    </w:p>
    <w:p>
      <w:pPr>
        <w:pStyle w:val="BookText"/>
        <w:rPr/>
      </w:pPr>
      <w:r>
        <w:rPr>
          <w:rFonts w:ascii="IRNazanin" w:hAnsi="IRNazanin" w:eastAsia="IRNazanin"/>
          <w:color w:val="111111"/>
          <w:sz w:val="28"/>
          <w:sz w:val="28"/>
          <w:szCs w:val="28"/>
          <w:rtl w:val="true"/>
          <w:lang w:bidi="fa-IR"/>
        </w:rPr>
        <w:t>تصرفى كه براى خديعه و فريب انجام مى گيرد، بايد مستور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مشهود باشد، غش محسوب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گندمى كه مى فروشد، به ميزان قابل توجه با جو يا خاك مخلوط شده است و اين چيزى نيست كه شخص با نگاه كردن به آن متوجه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ماشينى به عنوان صفر كيلومتر فروخته شود و خريدار ببيند كه رنگ قسمتى از ماشين رفته و نشان دهد كه ماشين قبلاً استفاده شده است، اين نوع تصرف كه از طرف بايع يا مشترى در باب بيع، يا موجر و مستأجر در باب اجاره صورت مى گيرد، كه تصرف كاملاً مشهودى است، صدق غش نمى كند و به آن، معامله غش آميز نمى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معامله باطل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668" w:name="__RefHeading___Toc6675898_1280447820"/>
      <w:bookmarkStart w:id="669" w:name="_Toc288"/>
      <w:bookmarkEnd w:id="668"/>
      <w:r>
        <w:rPr>
          <w:rtl w:val="true"/>
        </w:rPr>
        <w:t>تصرف مستور دو حالت دارد كه هر دو حالت نيز غش محسوب مى شود</w:t>
      </w:r>
      <w:r>
        <w:rPr>
          <w:rtl w:val="true"/>
        </w:rPr>
        <w:t>:</w:t>
      </w:r>
      <w:bookmarkEnd w:id="6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مستورى كه با اندك دقّت و اختبارى قابل تشخيص است؛ مانند اينكه ميوه خوب را بالاى</w:t>
      </w:r>
      <w:bookmarkStart w:id="670" w:name="pg16375_258129"/>
    </w:p>
    <w:p>
      <w:pPr>
        <w:pStyle w:val="BookText"/>
        <w:rPr/>
      </w:pPr>
      <w:bookmarkEnd w:id="670"/>
      <w:r>
        <w:rPr>
          <w:rFonts w:ascii="IRNazanin" w:hAnsi="IRNazanin" w:eastAsia="IRNazanin"/>
          <w:color w:val="111111"/>
          <w:sz w:val="28"/>
          <w:sz w:val="28"/>
          <w:szCs w:val="28"/>
          <w:rtl w:val="true"/>
          <w:lang w:bidi="fa-IR"/>
        </w:rPr>
        <w:t>ظرف و جنس پست تر را زير آن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اين مطلب با نگاه اول فهميده نمى شود و مستور است، اما مستورى است كه با اندك اختبارى معلوم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مستورى كه با اختبار اندك معلوم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يا خود آن غش كننده و بايع بايستى بگويد كه اين جنس مغشوش فيه است يا اهل خبره و متخصصين بفهمند؛ مانند اينكه قطعات يك ماشين را عوض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671" w:name="__RefHeading___Toc6675900_1280447820"/>
      <w:bookmarkStart w:id="672" w:name="_Toc289"/>
      <w:bookmarkEnd w:id="671"/>
      <w:r>
        <w:rPr>
          <w:rtl w:val="true"/>
        </w:rPr>
        <w:t>نكته</w:t>
      </w:r>
      <w:bookmarkEnd w:id="672"/>
    </w:p>
    <w:p>
      <w:pPr>
        <w:pStyle w:val="BookText"/>
        <w:rPr/>
      </w:pPr>
      <w:r>
        <w:rPr>
          <w:rFonts w:ascii="IRNazanin" w:hAnsi="IRNazanin" w:eastAsia="IRNazanin"/>
          <w:color w:val="111111"/>
          <w:sz w:val="28"/>
          <w:sz w:val="28"/>
          <w:szCs w:val="28"/>
          <w:rtl w:val="true"/>
          <w:lang w:bidi="fa-IR"/>
        </w:rPr>
        <w:t>در تحقق غش فرقى نمى كند چيزى كه سبب غش در معامله شده، از طرف دهنده به وجود آمده باشد يا از طرف شخص ثالث يا عيب مربوط به خود شىء باشد؛ مانند برنج بدپختى كه بايع موقع فروش، آن را اعلام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673" w:name="__RefHeading___Toc6675902_1280447820"/>
      <w:bookmarkStart w:id="674" w:name="_Toc290"/>
      <w:bookmarkEnd w:id="673"/>
      <w:r>
        <w:rPr/>
        <w:t>3</w:t>
      </w:r>
      <w:r>
        <w:rPr>
          <w:rtl w:val="true"/>
        </w:rPr>
        <w:t xml:space="preserve">. </w:t>
      </w:r>
      <w:r>
        <w:rPr>
          <w:rtl w:val="true"/>
        </w:rPr>
        <w:t>قصد خدعه و فريب</w:t>
      </w:r>
      <w:bookmarkEnd w:id="674"/>
    </w:p>
    <w:p>
      <w:pPr>
        <w:pStyle w:val="BookText"/>
        <w:rPr/>
      </w:pPr>
      <w:r>
        <w:rPr>
          <w:rFonts w:ascii="IRNazanin" w:hAnsi="IRNazanin" w:eastAsia="IRNazanin"/>
          <w:color w:val="111111"/>
          <w:sz w:val="28"/>
          <w:sz w:val="28"/>
          <w:szCs w:val="28"/>
          <w:rtl w:val="true"/>
          <w:lang w:bidi="fa-IR"/>
        </w:rPr>
        <w:t xml:space="preserve">اگر در مورد عيب 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عيبى كه با اختبار فهميده مى شود و چه عيبى كه فهميده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قصد فريب داشته باشد، اين غش در معامله بوده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همين عيب خفى قصد فريب و تلبيس وجود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عيب، عيب خفى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در معامله نبوده و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عيب جلى، چه قصد تلبيس باشد و چه نباشد، غش در معامله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675" w:name="__RefHeading___Toc6675904_1280447820"/>
      <w:bookmarkStart w:id="676" w:name="_Toc291"/>
      <w:bookmarkEnd w:id="675"/>
      <w:r>
        <w:rPr>
          <w:rtl w:val="true"/>
        </w:rPr>
        <w:t>انواع غش در معامله</w:t>
      </w:r>
      <w:bookmarkEnd w:id="676"/>
    </w:p>
    <w:p>
      <w:pPr>
        <w:pStyle w:val="Heading6"/>
        <w:numPr>
          <w:ilvl w:val="5"/>
          <w:numId w:val="1"/>
        </w:numPr>
        <w:rPr/>
      </w:pPr>
      <w:bookmarkStart w:id="677" w:name="__RefHeading___Toc6675906_1280447820"/>
      <w:bookmarkStart w:id="678" w:name="_Toc292"/>
      <w:bookmarkEnd w:id="677"/>
      <w:r>
        <w:rPr/>
        <w:t>1</w:t>
      </w:r>
      <w:r>
        <w:rPr>
          <w:rtl w:val="true"/>
        </w:rPr>
        <w:t xml:space="preserve">. </w:t>
      </w:r>
      <w:r>
        <w:rPr>
          <w:rtl w:val="true"/>
        </w:rPr>
        <w:t>غش به خلط و مزج</w:t>
      </w:r>
      <w:bookmarkEnd w:id="678"/>
    </w:p>
    <w:p>
      <w:pPr>
        <w:pStyle w:val="BookText"/>
        <w:rPr/>
      </w:pPr>
      <w:r>
        <w:rPr>
          <w:rFonts w:ascii="IRNazanin" w:hAnsi="IRNazanin" w:eastAsia="IRNazanin"/>
          <w:color w:val="111111"/>
          <w:sz w:val="28"/>
          <w:sz w:val="28"/>
          <w:szCs w:val="28"/>
          <w:rtl w:val="true"/>
          <w:lang w:bidi="fa-IR"/>
        </w:rPr>
        <w:t>يعنى اين جنسى كه مورد معامله است، خواه ثمن باشد يا مثمن، با چيزى ممزوج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ممزوج شدن به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به غير جنس خودش ممزوج مى كنند؛ مثل اينكه گندم را خاك آلود مى كنند تا وزن گندم را زياد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شير را با آب مخلوط مى كنند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 و مزج به همان جنس است، لكن نوع پست تر آن؛ مثلاً روى ظرفى، خرماى مرغوب </w:t>
      </w:r>
      <w:bookmarkStart w:id="679" w:name="pg16375_258130"/>
    </w:p>
    <w:p>
      <w:pPr>
        <w:pStyle w:val="BookText"/>
        <w:rPr/>
      </w:pPr>
      <w:bookmarkEnd w:id="679"/>
      <w:r>
        <w:rPr>
          <w:rFonts w:ascii="IRNazanin" w:hAnsi="IRNazanin" w:eastAsia="IRNazanin"/>
          <w:color w:val="111111"/>
          <w:sz w:val="28"/>
          <w:sz w:val="28"/>
          <w:szCs w:val="28"/>
          <w:rtl w:val="true"/>
          <w:lang w:bidi="fa-IR"/>
        </w:rPr>
        <w:t>و زير آن خرماى نامرغوب مى چيند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ماشين يا وسيله برقى، كسى جزء صحيح را برمى دارد و جاى آن جزء معيوب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قطعه اى را كه از آلياژ بهترى است، برمى دارد و قطعه اى با آلياژ پست تر مى گذارد كه اين يك نوع خلط و مزج، از قبيل خلط گندم مرغوب با گندم نامرغوب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680" w:name="__RefHeading___Toc6675908_1280447820"/>
      <w:bookmarkStart w:id="681" w:name="_Toc293"/>
      <w:bookmarkEnd w:id="680"/>
      <w:r>
        <w:rPr/>
        <w:t>2</w:t>
      </w:r>
      <w:r>
        <w:rPr>
          <w:rtl w:val="true"/>
        </w:rPr>
        <w:t xml:space="preserve">. </w:t>
      </w:r>
      <w:r>
        <w:rPr>
          <w:rtl w:val="true"/>
        </w:rPr>
        <w:t>عيبى را در متاع مخفى كردن</w:t>
      </w:r>
      <w:bookmarkEnd w:id="681"/>
    </w:p>
    <w:p>
      <w:pPr>
        <w:pStyle w:val="BookText"/>
        <w:rPr/>
      </w:pPr>
      <w:r>
        <w:rPr>
          <w:rFonts w:ascii="IRNazanin" w:hAnsi="IRNazanin" w:eastAsia="IRNazanin"/>
          <w:color w:val="111111"/>
          <w:sz w:val="28"/>
          <w:sz w:val="28"/>
          <w:szCs w:val="28"/>
          <w:rtl w:val="true"/>
          <w:lang w:bidi="fa-IR"/>
        </w:rPr>
        <w:t>در اين قسم از غش، عيبى از مشترى مخفى مى شود؛ مثلاً اتومبيلى را براى فروش رنگ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تودوزى آن را تعويض مى كنند تا طرف ديگر گمان كند اتومبيل 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 جنس معيوب را به صورت سالم جلوه مى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682" w:name="__RefHeading___Toc6675910_1280447820"/>
      <w:bookmarkStart w:id="683" w:name="_Toc294"/>
      <w:bookmarkEnd w:id="682"/>
      <w:r>
        <w:rPr/>
        <w:t>3</w:t>
      </w:r>
      <w:r>
        <w:rPr>
          <w:rtl w:val="true"/>
        </w:rPr>
        <w:t xml:space="preserve">. </w:t>
      </w:r>
      <w:r>
        <w:rPr>
          <w:rtl w:val="true"/>
        </w:rPr>
        <w:t>تصرفى كه كميت جنس را زياد مى كند</w:t>
      </w:r>
      <w:bookmarkEnd w:id="683"/>
    </w:p>
    <w:p>
      <w:pPr>
        <w:pStyle w:val="BookText"/>
        <w:rPr/>
      </w:pPr>
      <w:r>
        <w:rPr>
          <w:rFonts w:ascii="IRNazanin" w:hAnsi="IRNazanin" w:eastAsia="IRNazanin"/>
          <w:color w:val="111111"/>
          <w:sz w:val="28"/>
          <w:sz w:val="28"/>
          <w:szCs w:val="28"/>
          <w:rtl w:val="true"/>
          <w:lang w:bidi="fa-IR"/>
        </w:rPr>
        <w:t>مثلاً چرمى كه با وزن فروخته مى شود، در محل مرطوبى مى گذارد تا وزنش زياد شود يا كلاف ابريشم را مى گذارند در جايى كه مرطوب و سنگين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يكى از انواع غش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684" w:name="__RefHeading___Toc6675912_1280447820"/>
      <w:bookmarkStart w:id="685" w:name="_Toc295"/>
      <w:bookmarkEnd w:id="684"/>
      <w:r>
        <w:rPr/>
        <w:t>4</w:t>
      </w:r>
      <w:r>
        <w:rPr>
          <w:rtl w:val="true"/>
        </w:rPr>
        <w:t xml:space="preserve">. </w:t>
      </w:r>
      <w:r>
        <w:rPr>
          <w:rtl w:val="true"/>
        </w:rPr>
        <w:t>ذكر صفت مرغوبٌ فيه براى آن جنسى كه اين صفت را ندارد</w:t>
      </w:r>
      <w:bookmarkEnd w:id="685"/>
    </w:p>
    <w:p>
      <w:pPr>
        <w:pStyle w:val="BookText"/>
        <w:rPr/>
      </w:pPr>
      <w:r>
        <w:rPr>
          <w:rFonts w:ascii="IRNazanin" w:hAnsi="IRNazanin" w:eastAsia="IRNazanin"/>
          <w:color w:val="111111"/>
          <w:sz w:val="28"/>
          <w:sz w:val="28"/>
          <w:szCs w:val="28"/>
          <w:rtl w:val="true"/>
          <w:lang w:bidi="fa-IR"/>
        </w:rPr>
        <w:t>مثلاً اتومبيلى را كه به طور متعارف، فلان مقدار مصرف بنزين آن است، مى فروشد، اما به دروغ مقدار كمترى را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اسبى را به عنوان اسب مسابقه مى فروشد، در حالى كه اين صفت مرغوب در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جنسى است كه اگر از فلان كارخانه باشد، مرغوب تر است، او جنس كارخانه نامرغوب را به جاى جنس كارخانه مرغوب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قسم، اگر بناى خريدار بر اين است كه جنس داراى اين صفت را بخرد، بى ترديد غش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686" w:name="__RefHeading___Toc6675914_1280447820"/>
      <w:bookmarkStart w:id="687" w:name="_Toc296"/>
      <w:bookmarkEnd w:id="686"/>
      <w:r>
        <w:rPr/>
        <w:t>5</w:t>
      </w:r>
      <w:r>
        <w:rPr>
          <w:rtl w:val="true"/>
        </w:rPr>
        <w:t xml:space="preserve">. </w:t>
      </w:r>
      <w:r>
        <w:rPr>
          <w:rtl w:val="true"/>
        </w:rPr>
        <w:t>شيئى را مى دهد به جاى شيئى كه در ماهيت با آن متفاوت است</w:t>
      </w:r>
      <w:r>
        <w:rPr>
          <w:rtl w:val="true"/>
        </w:rPr>
        <w:t>.</w:t>
      </w:r>
      <w:bookmarkEnd w:id="687"/>
    </w:p>
    <w:p>
      <w:pPr>
        <w:pStyle w:val="BookText"/>
        <w:rPr/>
      </w:pPr>
      <w:r>
        <w:rPr>
          <w:rFonts w:ascii="IRNazanin" w:hAnsi="IRNazanin" w:eastAsia="IRNazanin"/>
          <w:color w:val="111111"/>
          <w:sz w:val="28"/>
          <w:sz w:val="28"/>
          <w:szCs w:val="28"/>
          <w:rtl w:val="true"/>
          <w:lang w:bidi="fa-IR"/>
        </w:rPr>
        <w:t>مانند اين كه مُذهّب را به جاى ذَهب مى دهد؛ مثلاً روى مس آب طلا مى كشد و آن را به عنوان طلا مى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جاى گل طبيعى، گل مصنوعى مى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نيز جزو غش محسوب مى 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688" w:name="pg16375_258131"/>
    </w:p>
    <w:p>
      <w:pPr>
        <w:pStyle w:val="Heading3"/>
        <w:numPr>
          <w:ilvl w:val="2"/>
          <w:numId w:val="1"/>
        </w:numPr>
        <w:rPr/>
      </w:pPr>
      <w:bookmarkStart w:id="689" w:name="__RefHeading___Toc6675916_1280447820"/>
      <w:bookmarkStart w:id="690" w:name="_Toc297"/>
      <w:bookmarkEnd w:id="688"/>
      <w:bookmarkEnd w:id="689"/>
      <w:r>
        <w:rPr>
          <w:rtl w:val="true"/>
        </w:rPr>
        <w:t xml:space="preserve">درس </w:t>
      </w:r>
      <w:r>
        <w:rPr/>
        <w:t>25</w:t>
      </w:r>
      <w:r>
        <w:rPr>
          <w:rtl w:val="true"/>
        </w:rPr>
        <w:t xml:space="preserve"> </w:t>
      </w:r>
      <w:r>
        <w:rPr>
          <w:rtl w:val="true"/>
        </w:rPr>
        <w:t xml:space="preserve">فصل چهارم معامله با عمل محرّم </w:t>
      </w:r>
      <w:r>
        <w:rPr>
          <w:rtl w:val="true"/>
        </w:rPr>
        <w:t>(</w:t>
      </w:r>
      <w:r>
        <w:rPr/>
        <w:t>19</w:t>
      </w:r>
      <w:r>
        <w:rPr>
          <w:rtl w:val="true"/>
        </w:rPr>
        <w:t>)</w:t>
      </w:r>
      <w:bookmarkEnd w:id="690"/>
    </w:p>
    <w:p>
      <w:pPr>
        <w:pStyle w:val="Heading4"/>
        <w:numPr>
          <w:ilvl w:val="3"/>
          <w:numId w:val="1"/>
        </w:numPr>
        <w:rPr/>
      </w:pPr>
      <w:bookmarkStart w:id="691" w:name="__RefHeading___Toc6675918_1280447820"/>
      <w:bookmarkStart w:id="692" w:name="_Toc298"/>
      <w:bookmarkEnd w:id="691"/>
      <w:r>
        <w:rPr>
          <w:rtl w:val="true"/>
        </w:rPr>
        <w:t>گفتار پانزدهم</w:t>
      </w:r>
      <w:r>
        <w:rPr>
          <w:rtl w:val="true"/>
        </w:rPr>
        <w:t xml:space="preserve">: </w:t>
      </w:r>
      <w:r>
        <w:rPr>
          <w:rtl w:val="true"/>
        </w:rPr>
        <w:t>غش</w:t>
      </w:r>
      <w:bookmarkEnd w:id="692"/>
    </w:p>
    <w:p>
      <w:pPr>
        <w:pStyle w:val="Heading5"/>
        <w:numPr>
          <w:ilvl w:val="4"/>
          <w:numId w:val="1"/>
        </w:numPr>
        <w:rPr/>
      </w:pPr>
      <w:bookmarkStart w:id="693" w:name="__RefHeading___Toc6675920_1280447820"/>
      <w:bookmarkStart w:id="694" w:name="_Toc299"/>
      <w:bookmarkEnd w:id="693"/>
      <w:r>
        <w:rPr>
          <w:rtl w:val="true"/>
        </w:rPr>
        <w:t>مبحث دوم</w:t>
      </w:r>
      <w:r>
        <w:rPr>
          <w:rtl w:val="true"/>
        </w:rPr>
        <w:t xml:space="preserve">: </w:t>
      </w:r>
      <w:r>
        <w:rPr>
          <w:rtl w:val="true"/>
        </w:rPr>
        <w:t>حكم معامله مغشوش</w:t>
      </w:r>
      <w:bookmarkEnd w:id="694"/>
    </w:p>
    <w:p>
      <w:pPr>
        <w:pStyle w:val="Heading6"/>
        <w:numPr>
          <w:ilvl w:val="5"/>
          <w:numId w:val="1"/>
        </w:numPr>
        <w:rPr/>
      </w:pPr>
      <w:bookmarkStart w:id="695" w:name="__RefHeading___Toc6675922_1280447820"/>
      <w:bookmarkStart w:id="696" w:name="_Toc300"/>
      <w:bookmarkEnd w:id="695"/>
      <w:r>
        <w:rPr>
          <w:rtl w:val="true"/>
        </w:rPr>
        <w:t>اشاره</w:t>
      </w:r>
      <w:bookmarkEnd w:id="696"/>
    </w:p>
    <w:p>
      <w:pPr>
        <w:pStyle w:val="BookText"/>
        <w:rPr/>
      </w:pPr>
      <w:r>
        <w:rPr>
          <w:rFonts w:ascii="Amiri" w:hAnsi="Amiri" w:eastAsia="Amiri" w:cs="Amiri"/>
          <w:color w:val="111111"/>
          <w:sz w:val="28"/>
          <w:sz w:val="28"/>
          <w:szCs w:val="28"/>
          <w:rtl w:val="true"/>
          <w:lang w:bidi="ar-SA"/>
        </w:rPr>
        <w:t>غش حرام است و فرقى نمى كند كه مغشوش مسلمان باشد يا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كافر حربى</w:t>
      </w:r>
      <w:r>
        <w:rPr>
          <w:rStyle w:val="FootnoteAnchor"/>
          <w:rtl w:val="true"/>
        </w:rPr>
        <w:footnoteReference w:id="48"/>
      </w:r>
      <w:r>
        <w:rPr>
          <w:rFonts w:ascii="Amiri" w:hAnsi="Amiri" w:eastAsia="Amiri" w:cs="Amiri"/>
          <w:color w:val="111111"/>
          <w:sz w:val="28"/>
          <w:sz w:val="28"/>
          <w:szCs w:val="28"/>
          <w:rtl w:val="true"/>
          <w:lang w:bidi="ar-SA"/>
        </w:rPr>
        <w:t>از حكم حرمت مستثناست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697" w:name="__RefHeading___Toc6675924_1280447820"/>
      <w:bookmarkStart w:id="698" w:name="_Toc301"/>
      <w:bookmarkEnd w:id="697"/>
      <w:r>
        <w:rPr>
          <w:rtl w:val="true"/>
        </w:rPr>
        <w:t>آيا غش علاوه بر حرمت، باعث بطلان معامله هم مى شود يا خير؟</w:t>
      </w:r>
      <w:bookmarkEnd w:id="698"/>
    </w:p>
    <w:p>
      <w:pPr>
        <w:pStyle w:val="BookText"/>
        <w:rPr/>
      </w:pPr>
      <w:r>
        <w:rPr>
          <w:rFonts w:ascii="IRNazanin" w:hAnsi="IRNazanin" w:eastAsia="IRNazanin"/>
          <w:color w:val="111111"/>
          <w:sz w:val="28"/>
          <w:sz w:val="28"/>
          <w:szCs w:val="28"/>
          <w:rtl w:val="true"/>
          <w:lang w:bidi="fa-IR"/>
        </w:rPr>
        <w:t>معامله دو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معامله بر امر كلى واقع مى شود← معامله صحيح است و مشترى مى تواند جنس معيوب را به او برگرداند و جنس صحيح را از او بخواهد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مشترى پنجاه كيلو برنج مى خواهد و نوع برنج را نيز معين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هم پنجاه كيلو برنج به او مى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اين برنج مغشوش باشد، با توجه به اينكه معامله بر پنجاه كيلو برنج كلى واقع شده است، نه بر اين برنج خاص، و غش، در مصداق و فرد آن كلى انجام گرفته است، از اين رو معامله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مشترى</w:t>
      </w:r>
    </w:p>
    <w:p>
      <w:pPr>
        <w:pStyle w:val="BookText"/>
        <w:rPr/>
      </w:pPr>
      <w:r>
        <w:rPr>
          <w:rFonts w:ascii="IRNazanin" w:hAnsi="IRNazanin" w:eastAsia="IRNazanin"/>
          <w:color w:val="111111"/>
          <w:sz w:val="28"/>
          <w:sz w:val="28"/>
          <w:szCs w:val="28"/>
          <w:rtl w:val="true"/>
          <w:lang w:bidi="fa-IR"/>
        </w:rPr>
        <w:t>مى تواند اين جنس معيوب را بدهد و جنس صحيح را از او بخواهد؛ چون آنچه در ذمۀ بايع واقع شده و بايد به مشترى بدهد، جنس سالم است نه جنس مغشوش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معامله بر جنس خارجى خاصى واقع مى شود و بايع به عيب آن مبيع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چند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مبيع خارجى است و متعلّق عقد بيع است، در حقيقت و ماهيت خود، با آنچه مشترى گمان كرده است، متفاوت است؛ مثل اينكه بگويد اين انگشتر طلا را به تو مى فروشم، درحالى كه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و اختلاف، وصفى است كه در ماهيت شىء تأثير نمى گذارد و بودن و نبودنش ماهيت را تغيير نمى دهد، اما در عين حال آن وصف در خود مبيع تأثير دارد؛ يعنى مقوّم مبيع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به شخصى كه مى خواهد اسب مسابقه بخرد،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اسب مسابقه را به فلان قيمت مى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اسب مسابقه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مشترى چيزى را مى خواهد كه داراى اين خصوصيت باشد و غير از اين را اصلاً نمى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معامله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در صفتى است كه از نظر مشترى مقوّم مبيع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يك صفت كماليه اى براى اين مبيع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صحيح است و مشترى خيار فسخ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اسبى را براى سفر يا براى سوارى مى خواهد و شرط مى كند كه اين اسب در سنين مثلاً سه تا پنج ساله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معامله معلوم مى شود مثلاً بيست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مفقود است، يك صفت كمالى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خصوصيت زايده اى بر مبيع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در اين شق صحيح است، ولى مشترى به خاطر تخلّف وصف، خيار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با مخلوط كردن متاع به غيرجنسش يا به جنس نامرغوب و پست تر از همان جنس؛ به گونه اى كه در متاع عيب محسوب شود؛ مثل اينكه شير را با آب يا روغن خوب را با روغن نامرغوبى مخلوط كنند← معامله صحيح است، لكن مشترى خيار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خيار، خيار عيب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خيار عيب مى تواند فسخ كند و مى تواند امضا كند؛ يا با ارش يا به غير ارش؛ يعنى يا تفاوت قيمت را بگيرد يا نگيرد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به صورت نقص در جنس و متاعى كه مركب از اجزايى است، به گونه اى كه تركيب و هيئت اجتماعيۀ اجزاء، در ماليت مبيع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مبيعى، ناقصش را به جاى كامل مى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غش سبب بطلان معامله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مشترى يك جفت كفش يا گوشواره اى را به فلان مبلغ مى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بيند يك لنگه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خصوصيت هيئت اجتماعيه، مقوّمِ مبيع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قصد مشترى از خريد، مطلق جنس كفش يا گوشواره نيست، بلكه گوشواره يا كفشى است كه قابل استفاده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به صورت نقص در جنسى كه مركب از اجزايى است، لكن اين تركيب و هيئت اجتماعيۀ اجزاء، دخالتى در ماهيت آن ندارد؛ مثل اينكه يك تن گندم را مى خرد و مثلاً صد كيلوى آن خاك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كم متعارف است و غش محسوب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زياد باشد؛ مثلاً به ميزان صد كيلو، غش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در آن مقدار موجود بدون حق خيار،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آن مقدارى كه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كيلو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بله اگر براى مشترى، اين مقدار خاص خصوصيت دارد، كه چنانچه از آن مقدار به او كمتر بدهند، برايش ارزشى ندارد، مثلاً دارويى كه اگر ميزان خاصى باشد تأثيرگذار است، چنانچه فروشنده كمتر از اين مقدار به او بدهد، فايده اى ندارد، در اين صورت نيز معامله صحيح است و مشترى حق خيار 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699" w:name="pg16375_258134"/>
    </w:p>
    <w:p>
      <w:pPr>
        <w:pStyle w:val="Heading3"/>
        <w:numPr>
          <w:ilvl w:val="2"/>
          <w:numId w:val="1"/>
        </w:numPr>
        <w:rPr/>
      </w:pPr>
      <w:bookmarkStart w:id="700" w:name="__RefHeading___Toc6675926_1280447820"/>
      <w:bookmarkStart w:id="701" w:name="_Toc302"/>
      <w:bookmarkEnd w:id="699"/>
      <w:bookmarkEnd w:id="700"/>
      <w:r>
        <w:rPr>
          <w:rtl w:val="true"/>
        </w:rPr>
        <w:t xml:space="preserve">درس </w:t>
      </w:r>
      <w:r>
        <w:rPr/>
        <w:t>26</w:t>
      </w:r>
      <w:r>
        <w:rPr>
          <w:rtl w:val="true"/>
        </w:rPr>
        <w:t xml:space="preserve"> </w:t>
      </w:r>
      <w:r>
        <w:rPr>
          <w:rtl w:val="true"/>
        </w:rPr>
        <w:t xml:space="preserve">فصل چهارم معامله با عمل محرّم </w:t>
      </w:r>
      <w:r>
        <w:rPr>
          <w:rtl w:val="true"/>
        </w:rPr>
        <w:t>(</w:t>
      </w:r>
      <w:r>
        <w:rPr/>
        <w:t>20</w:t>
      </w:r>
      <w:r>
        <w:rPr>
          <w:rtl w:val="true"/>
        </w:rPr>
        <w:t>)</w:t>
      </w:r>
      <w:bookmarkEnd w:id="701"/>
    </w:p>
    <w:p>
      <w:pPr>
        <w:pStyle w:val="Heading4"/>
        <w:numPr>
          <w:ilvl w:val="3"/>
          <w:numId w:val="1"/>
        </w:numPr>
        <w:rPr/>
      </w:pPr>
      <w:bookmarkStart w:id="702" w:name="__RefHeading___Toc6675928_1280447820"/>
      <w:bookmarkStart w:id="703" w:name="_Toc303"/>
      <w:bookmarkEnd w:id="702"/>
      <w:r>
        <w:rPr>
          <w:rtl w:val="true"/>
        </w:rPr>
        <w:t>گفتار شانزدهم</w:t>
      </w:r>
      <w:r>
        <w:rPr>
          <w:rtl w:val="true"/>
        </w:rPr>
        <w:t xml:space="preserve">: </w:t>
      </w:r>
      <w:r>
        <w:rPr>
          <w:rtl w:val="true"/>
        </w:rPr>
        <w:t>نجش</w:t>
      </w:r>
      <w:bookmarkEnd w:id="703"/>
    </w:p>
    <w:p>
      <w:pPr>
        <w:pStyle w:val="Heading5"/>
        <w:numPr>
          <w:ilvl w:val="4"/>
          <w:numId w:val="1"/>
        </w:numPr>
        <w:rPr/>
      </w:pPr>
      <w:bookmarkStart w:id="704" w:name="__RefHeading___Toc6675930_1280447820"/>
      <w:bookmarkStart w:id="705" w:name="_Toc304"/>
      <w:bookmarkEnd w:id="704"/>
      <w:r>
        <w:rPr>
          <w:rtl w:val="true"/>
        </w:rPr>
        <w:t>اشاره</w:t>
      </w:r>
      <w:bookmarkEnd w:id="705"/>
    </w:p>
    <w:p>
      <w:pPr>
        <w:pStyle w:val="BookText"/>
        <w:rPr/>
      </w:pPr>
      <w:r>
        <w:rPr>
          <w:rFonts w:ascii="IRNazanin" w:hAnsi="IRNazanin" w:eastAsia="IRNazanin"/>
          <w:color w:val="111111"/>
          <w:sz w:val="28"/>
          <w:sz w:val="28"/>
          <w:szCs w:val="28"/>
          <w:rtl w:val="true"/>
          <w:lang w:bidi="fa-IR"/>
        </w:rPr>
        <w:t>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نَجش يا نَجَش به معناى تحريك كردن و برانگيختن مشترى به خريد كالاست و به دو صورت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بالا بردن قيمت كالا از طرف كسى كه قصد خريد آن را ندارد؛ براى اينكه شخصى كه مى خواهد آن را بخرد، اغراء به جهل شود و به قيمت بالاتر بخرد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مى خواهد اتومبيلى را كه مثلاً پنج ميليون تومان مى ارزد،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ديگرى با آن فروشنده تواطى مى 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اتومبيلى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هفت ميليون از شما مى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واقعاً قصد خريد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نجش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تعريف كردن از يك كالايى نه به عنوان اينكه مى خواهد بخرد، بلكه مى خواهد ديگرى را ترغيب به خريد آن كالا كند؛ مثلاً از اتومبيل تعريف هاى غير واقعى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706" w:name="__RefHeading___Toc6675932_1280447820"/>
      <w:bookmarkStart w:id="707" w:name="_Toc305"/>
      <w:bookmarkEnd w:id="706"/>
      <w:r>
        <w:rPr>
          <w:rtl w:val="true"/>
        </w:rPr>
        <w:t>توضيحاتى در مورد معناى نجش</w:t>
      </w:r>
      <w:bookmarkEnd w:id="707"/>
    </w:p>
    <w:p>
      <w:pPr>
        <w:pStyle w:val="Heading6"/>
        <w:numPr>
          <w:ilvl w:val="5"/>
          <w:numId w:val="1"/>
        </w:numPr>
        <w:rPr/>
      </w:pPr>
      <w:bookmarkStart w:id="708" w:name="__RefHeading___Toc6675934_1280447820"/>
      <w:bookmarkStart w:id="709" w:name="_Toc306"/>
      <w:bookmarkEnd w:id="708"/>
      <w:r>
        <w:rPr/>
        <w:t>1</w:t>
      </w:r>
      <w:r>
        <w:rPr>
          <w:rtl w:val="true"/>
        </w:rPr>
        <w:t xml:space="preserve">. </w:t>
      </w:r>
      <w:r>
        <w:rPr>
          <w:rtl w:val="true"/>
        </w:rPr>
        <w:t>خدعه و فريب در تحقق نجش</w:t>
      </w:r>
      <w:bookmarkEnd w:id="709"/>
    </w:p>
    <w:p>
      <w:pPr>
        <w:pStyle w:val="BookText"/>
        <w:rPr/>
      </w:pPr>
      <w:r>
        <w:rPr>
          <w:rFonts w:ascii="IRNazanin" w:hAnsi="IRNazanin" w:eastAsia="IRNazanin"/>
          <w:color w:val="111111"/>
          <w:sz w:val="28"/>
          <w:sz w:val="28"/>
          <w:szCs w:val="28"/>
          <w:rtl w:val="true"/>
          <w:lang w:bidi="fa-IR"/>
        </w:rPr>
        <w:t>قِوام نجش در باب معاملات، به خِداع و تغرير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خدعه اى در بين نباشد، نجش صدق نمى كند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710" w:name="pg16375_258135"/>
    </w:p>
    <w:p>
      <w:pPr>
        <w:pStyle w:val="BookText"/>
        <w:rPr/>
      </w:pPr>
      <w:bookmarkEnd w:id="710"/>
      <w:r>
        <w:rPr>
          <w:rFonts w:ascii="IRNazanin" w:hAnsi="IRNazanin" w:eastAsia="IRNazanin"/>
          <w:color w:val="111111"/>
          <w:sz w:val="28"/>
          <w:sz w:val="28"/>
          <w:szCs w:val="28"/>
          <w:rtl w:val="true"/>
          <w:lang w:bidi="fa-IR"/>
        </w:rPr>
        <w:t>يعنى مدحِ متاعِ مطرح شده براى اين است كه جوسازى كنند و در اين فضا مشترى را به تصميم گيرى وادارند و فريب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آنجا كه كسى وانمود مى كند مشترى است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جنس را به صد واحد مى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قيمتش مثلاً پنجاه واحد است، او قصدش خِداع و تغرير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711" w:name="__RefHeading___Toc6675936_1280447820"/>
      <w:bookmarkStart w:id="712" w:name="_Toc307"/>
      <w:bookmarkEnd w:id="711"/>
      <w:r>
        <w:rPr/>
        <w:t>2</w:t>
      </w:r>
      <w:r>
        <w:rPr>
          <w:rtl w:val="true"/>
        </w:rPr>
        <w:t xml:space="preserve">. </w:t>
      </w:r>
      <w:r>
        <w:rPr>
          <w:rtl w:val="true"/>
        </w:rPr>
        <w:t>مواطئه در تحقق نجش شرط نيست</w:t>
      </w:r>
      <w:bookmarkEnd w:id="712"/>
    </w:p>
    <w:p>
      <w:pPr>
        <w:pStyle w:val="BookText"/>
        <w:rPr/>
      </w:pPr>
      <w:r>
        <w:rPr>
          <w:rFonts w:ascii="IRNazanin" w:hAnsi="IRNazanin" w:eastAsia="IRNazanin"/>
          <w:color w:val="111111"/>
          <w:sz w:val="28"/>
          <w:sz w:val="28"/>
          <w:szCs w:val="28"/>
          <w:rtl w:val="true"/>
          <w:lang w:bidi="fa-IR"/>
        </w:rPr>
        <w:t>در صدق نجش، لازم نيست حتماً مواطئه اى باشد؛ يعنى شرط نيست كسى كه به عنوان مشترى خودش را جا مى زند، قبلاً با مالك متاع، تَواطُؤ كرده باشد يا اگر از جنس تعريف مى كند، تواطؤ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على دلش مى خواهد كه احمد اين جنس را بخرد؛ به فروشنده هم كارى ندارد، لذا طورى جوسازى مى كند كه احمد اين جنس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نجش صدق مى كند؛ چون كار او مبنى بر خديعه و تغرير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صدق عنوان نجش مواطئه شرط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صورت مواطئه، صورت روشن و واضحِ نجش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بحث ما در باب مكاسب محرّمه صورت مواطئه است؛ چون فرض اين است كه مى خواهيم بگوييم چون نجش حرام است، پس معاملۀ واقع بر نجش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معاملۀ واقع بر نجش اين است كه شخصى، با فردى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نحو اجاره يا به هر نحو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تواطؤ كنند كه او اين كار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خواهيم بگوييم اين اجاره و معامله باطل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اگرچه قِوام نجش به تواطؤ نيست، امّا آن نجشى كه در اينجا مورد بحث است، نجشى است كه با تواطؤ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713" w:name="__RefHeading___Toc6675938_1280447820"/>
      <w:bookmarkStart w:id="714" w:name="_Toc308"/>
      <w:bookmarkEnd w:id="713"/>
      <w:r>
        <w:rPr>
          <w:rtl w:val="true"/>
        </w:rPr>
        <w:t>حرمت معامله اى كه بر نجش واقع مى شود</w:t>
      </w:r>
      <w:bookmarkEnd w:id="714"/>
    </w:p>
    <w:p>
      <w:pPr>
        <w:pStyle w:val="BookText"/>
        <w:rPr/>
      </w:pPr>
      <w:r>
        <w:rPr>
          <w:rFonts w:ascii="IRNazanin" w:hAnsi="IRNazanin" w:eastAsia="IRNazanin"/>
          <w:color w:val="111111"/>
          <w:sz w:val="28"/>
          <w:sz w:val="28"/>
          <w:szCs w:val="28"/>
          <w:rtl w:val="true"/>
          <w:lang w:bidi="fa-IR"/>
        </w:rPr>
        <w:t>معامله اى كه بر اساس نجش انجام مى گيرد، حرام است؛ يعنى وقتى حسن به على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قيمت جنس را بالا ببَر، تا من بتوانم اين جنس را به مشترى به قيمت بالا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حسن، على را براى نجش، اجير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اجاره، هم حرام و 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معامله اى كه از طريق نجش انجام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اى كه بين بايع و مشترى ثالث انجام مى گيرد، كه فريب خوردۀ نجش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715" w:name="pg16375_258136"/>
    </w:p>
    <w:p>
      <w:pPr>
        <w:pStyle w:val="Heading5"/>
        <w:numPr>
          <w:ilvl w:val="4"/>
          <w:numId w:val="1"/>
        </w:numPr>
        <w:rPr/>
      </w:pPr>
      <w:bookmarkStart w:id="716" w:name="__RefHeading___Toc6675940_1280447820"/>
      <w:bookmarkStart w:id="717" w:name="_Toc309"/>
      <w:bookmarkEnd w:id="715"/>
      <w:bookmarkEnd w:id="716"/>
      <w:r>
        <w:rPr>
          <w:rtl w:val="true"/>
        </w:rPr>
        <w:t>حرمت نجش به خاطر انطباق عناوين محرّمه بر آن است</w:t>
      </w:r>
      <w:bookmarkEnd w:id="717"/>
    </w:p>
    <w:p>
      <w:pPr>
        <w:pStyle w:val="BookText"/>
        <w:rPr/>
      </w:pPr>
      <w:r>
        <w:rPr>
          <w:rFonts w:ascii="IRNazanin" w:hAnsi="IRNazanin" w:eastAsia="IRNazanin"/>
          <w:color w:val="111111"/>
          <w:sz w:val="28"/>
          <w:sz w:val="28"/>
          <w:szCs w:val="28"/>
          <w:rtl w:val="true"/>
          <w:lang w:bidi="fa-IR"/>
        </w:rPr>
        <w:t>نجش به خاطر انطباق عناوينِ محرمۀ بر آن، مانند اضرار مؤمن يا غش، حرام است؛ مثلاً اگر بر اثر اين كار، مشترى كالا را به دو برابر قيمت واقعى بخرد، ضرر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ناجش اضرار به غير است و اضرار به مؤمن،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خدعۀ با مؤمن است و از اين جهت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خاطر انطباق اين عناوينِ كليه، حرمت نجش ثابت مى شود، نه اينكه نجش فى نفسه حرام باشد؛ ولو اضرار نرساند؛ مثلاً اگر نجش انجام بگيرد، ولى مشترى ضرر نكند، اگرچه به دو برابر قيمت هم بخرد؛ براى او اضرار نيست؛ مانند اينكه احتياج مبرم به آن كالا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مواردى وجود دارد كه خود مشترى به هر دليلى به خريد آن مبيع به بيش از قيمت اقدام مى كند؛ مانند مزايده هايى كه انجام مى گيرد؛ مثلاً شخصى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جنس را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مى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 ديگرى مى خواهد مزايده را ببَرد و مى داند كه اين كالا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مى ارزد، امّا چون مشترى با قيمت بالاترى دارد، مى گويد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مى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موارد نجش خارج است؛ چون در اينجا خدعه و تغرير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حرام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718" w:name="__RefHeading___Toc6675942_1280447820"/>
      <w:bookmarkStart w:id="719" w:name="_Toc310"/>
      <w:bookmarkEnd w:id="718"/>
      <w:r>
        <w:rPr>
          <w:rtl w:val="true"/>
        </w:rPr>
        <w:t>موارد شك در صدق نجش</w:t>
      </w:r>
      <w:bookmarkEnd w:id="719"/>
    </w:p>
    <w:p>
      <w:pPr>
        <w:pStyle w:val="BookText"/>
        <w:rPr/>
      </w:pPr>
      <w:r>
        <w:rPr>
          <w:rFonts w:ascii="Amiri" w:hAnsi="Amiri" w:eastAsia="Amiri" w:cs="Amiri"/>
          <w:color w:val="111111"/>
          <w:sz w:val="28"/>
          <w:sz w:val="28"/>
          <w:szCs w:val="28"/>
          <w:rtl w:val="true"/>
          <w:lang w:bidi="ar-SA"/>
        </w:rPr>
        <w:t>مواردى كه انسان نمى داند نجش صدق مى كند يا نه، حرام نيست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720" w:name="pg16375_258137"/>
    </w:p>
    <w:p>
      <w:pPr>
        <w:pStyle w:val="Heading3"/>
        <w:numPr>
          <w:ilvl w:val="2"/>
          <w:numId w:val="1"/>
        </w:numPr>
        <w:rPr/>
      </w:pPr>
      <w:bookmarkStart w:id="721" w:name="__RefHeading___Toc6675944_1280447820"/>
      <w:bookmarkStart w:id="722" w:name="_Toc311"/>
      <w:bookmarkEnd w:id="720"/>
      <w:bookmarkEnd w:id="721"/>
      <w:r>
        <w:rPr>
          <w:rtl w:val="true"/>
        </w:rPr>
        <w:t xml:space="preserve">درس </w:t>
      </w:r>
      <w:r>
        <w:rPr/>
        <w:t>27</w:t>
      </w:r>
      <w:r>
        <w:rPr>
          <w:rtl w:val="true"/>
        </w:rPr>
        <w:t xml:space="preserve"> </w:t>
      </w:r>
      <w:r>
        <w:rPr>
          <w:rtl w:val="true"/>
        </w:rPr>
        <w:t xml:space="preserve">فصل چهارم معامله با عمل محرّم </w:t>
      </w:r>
      <w:r>
        <w:rPr>
          <w:rtl w:val="true"/>
        </w:rPr>
        <w:t>(</w:t>
      </w:r>
      <w:r>
        <w:rPr/>
        <w:t>21</w:t>
      </w:r>
      <w:r>
        <w:rPr>
          <w:rtl w:val="true"/>
        </w:rPr>
        <w:t>)</w:t>
      </w:r>
      <w:bookmarkEnd w:id="722"/>
    </w:p>
    <w:p>
      <w:pPr>
        <w:pStyle w:val="Heading4"/>
        <w:numPr>
          <w:ilvl w:val="3"/>
          <w:numId w:val="1"/>
        </w:numPr>
        <w:rPr/>
      </w:pPr>
      <w:bookmarkStart w:id="723" w:name="__RefHeading___Toc6675946_1280447820"/>
      <w:bookmarkStart w:id="724" w:name="_Toc312"/>
      <w:bookmarkEnd w:id="723"/>
      <w:r>
        <w:rPr>
          <w:rtl w:val="true"/>
        </w:rPr>
        <w:t>گفتار هفدهم</w:t>
      </w:r>
      <w:r>
        <w:rPr>
          <w:rtl w:val="true"/>
        </w:rPr>
        <w:t xml:space="preserve">: </w:t>
      </w:r>
      <w:r>
        <w:rPr>
          <w:rtl w:val="true"/>
        </w:rPr>
        <w:t>غنا</w:t>
      </w:r>
      <w:bookmarkEnd w:id="724"/>
    </w:p>
    <w:p>
      <w:pPr>
        <w:pStyle w:val="Heading5"/>
        <w:numPr>
          <w:ilvl w:val="4"/>
          <w:numId w:val="1"/>
        </w:numPr>
        <w:rPr/>
      </w:pPr>
      <w:bookmarkStart w:id="725" w:name="__RefHeading___Toc6675948_1280447820"/>
      <w:bookmarkStart w:id="726" w:name="_Toc313"/>
      <w:bookmarkEnd w:id="725"/>
      <w:r>
        <w:rPr>
          <w:rtl w:val="true"/>
        </w:rPr>
        <w:t>اشاره</w:t>
      </w:r>
      <w:bookmarkEnd w:id="726"/>
    </w:p>
    <w:p>
      <w:pPr>
        <w:pStyle w:val="BookText"/>
        <w:rPr/>
      </w:pPr>
      <w:r>
        <w:rPr>
          <w:rFonts w:ascii="IRNazanin" w:hAnsi="IRNazanin" w:eastAsia="IRNazanin"/>
          <w:color w:val="111111"/>
          <w:sz w:val="28"/>
          <w:sz w:val="28"/>
          <w:szCs w:val="28"/>
          <w:rtl w:val="true"/>
          <w:lang w:bidi="fa-IR"/>
        </w:rPr>
        <w:t>بحث از غنا در باب مكاسب اين است كه ببينيم معاملۀ با غناء چگونه است؟ مثل اينكه كسى را براى آوازخوانى يا نوازندگى اجير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كسى جنسى را به ديگرى بفروشد و ثمن آن را خوانندگى يا نوازندگى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اين است كه آيا اين معامله جايز است يا محّرم؟ و آيا معاملۀ صحيح است يا باطل؟ لكن براى اينكه بتوانيم به حرمت معامله حكم كنيم، بايد اوّل حرمت غنا معلوم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727" w:name="__RefHeading___Toc6675950_1280447820"/>
      <w:bookmarkStart w:id="728" w:name="_Toc314"/>
      <w:bookmarkEnd w:id="727"/>
      <w:r>
        <w:rPr>
          <w:rtl w:val="true"/>
        </w:rPr>
        <w:t>مبحث اول</w:t>
      </w:r>
      <w:r>
        <w:rPr>
          <w:rtl w:val="true"/>
        </w:rPr>
        <w:t xml:space="preserve">: </w:t>
      </w:r>
      <w:r>
        <w:rPr>
          <w:rtl w:val="true"/>
        </w:rPr>
        <w:t>معناى غنا</w:t>
      </w:r>
      <w:bookmarkEnd w:id="728"/>
    </w:p>
    <w:p>
      <w:pPr>
        <w:pStyle w:val="Heading6"/>
        <w:numPr>
          <w:ilvl w:val="5"/>
          <w:numId w:val="1"/>
        </w:numPr>
        <w:rPr/>
      </w:pPr>
      <w:bookmarkStart w:id="729" w:name="__RefHeading___Toc6675952_1280447820"/>
      <w:bookmarkStart w:id="730" w:name="_Toc315"/>
      <w:bookmarkEnd w:id="729"/>
      <w:r>
        <w:rPr>
          <w:rtl w:val="true"/>
        </w:rPr>
        <w:t>اشاره</w:t>
      </w:r>
      <w:bookmarkEnd w:id="730"/>
    </w:p>
    <w:p>
      <w:pPr>
        <w:pStyle w:val="BookText"/>
        <w:rPr/>
      </w:pPr>
      <w:r>
        <w:rPr>
          <w:rFonts w:ascii="IRNazanin" w:hAnsi="IRNazanin" w:eastAsia="IRNazanin"/>
          <w:color w:val="111111"/>
          <w:sz w:val="28"/>
          <w:sz w:val="28"/>
          <w:szCs w:val="28"/>
          <w:rtl w:val="true"/>
          <w:lang w:bidi="fa-IR"/>
        </w:rPr>
        <w:t>غنا به دو معنا استعمال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معناى عام 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لغوى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عبارت است از هر آنچه به شكل آواز 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اركان آواز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 صدا با برخى زير و بم ها و فراز و فرودهاى آوايى، كه به آن ترجيع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731" w:name="pg16375_258138"/>
    </w:p>
    <w:p>
      <w:pPr>
        <w:pStyle w:val="BookText"/>
        <w:rPr/>
      </w:pPr>
      <w:bookmarkEnd w:id="731"/>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مطلب گاه به نحو تكلّم است؛ مثل حرف زدن، و گاه با تكيه به صوت به نحو آواز است؛ مثل كسى كه روى منبر، با تكيه به صوت حرف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كسى كه با خودش زمزمه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كودكى كه آواز مى خواند؛ اين معناى عام غنا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معناى خاص 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عرفى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ديگر براى غنا در استعمالات رايج، آواز به نحو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آوازى كه با زير و بم، قاعده و قانون و اسلوب خاصّى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استعمال ديگر براى غناست كه معادل فارسى آن خوانندگى است؛ مغنّى يعنى خواننده، ولى به هر كسى كه صدايش را بلند كند و آواز بخواند خواننده نمى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معنا نزد مردم روشن است؛ زيرا خوانندگى و آوازخوانى مفهومى عرفى است؛ مثلاً كسى به مؤذّن، آوازخوان نمى گويد؛ با اينكه غناى به معناى اوّل بر اذان هم صدق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مردم كسى كه قرآن را با صوت معمولى يا با زمزمه مى خواند، آوازخوان نمى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غناى به معناى دوّم، بر اين نحو خواندن صدق نمى كند، اما معناى اوّل بر آن صدق مى كند؛ چون داراى ترجيع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دو معنا به اين كيفيت قابل تفكيك از هم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محل بحث است غناى به معناى دوّم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دليل اينكه غنا، اگرچه به معناى لغوى هم استعمال مى شود، امّا در استعمال رايج عرف، جز معناى دوّم به ذهن متبادر نمى شود؛ يعنى اين معناى دوم، آن قدر در بين مردم و استعمالات مردم رايج است كه وقتى اين كلمه به كار مى رود، ذهن مستمع اصلاً به آن معناى اصلى متوجّه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732" w:name="__RefHeading___Toc6675954_1280447820"/>
      <w:bookmarkStart w:id="733" w:name="_Toc316"/>
      <w:bookmarkEnd w:id="732"/>
      <w:r>
        <w:rPr>
          <w:rtl w:val="true"/>
        </w:rPr>
        <w:t>قيودى كه متقوّم مفهوم غناى به معناى دوم نيست</w:t>
      </w:r>
      <w:r>
        <w:rPr>
          <w:rtl w:val="true"/>
        </w:rPr>
        <w:t>.</w:t>
      </w:r>
      <w:bookmarkEnd w:id="733"/>
    </w:p>
    <w:p>
      <w:pPr>
        <w:pStyle w:val="BookText"/>
        <w:rPr/>
      </w:pPr>
      <w:r>
        <w:rPr>
          <w:rFonts w:ascii="Amiri" w:hAnsi="Amiri" w:eastAsia="Amiri" w:cs="Amiri"/>
          <w:color w:val="111111"/>
          <w:sz w:val="28"/>
          <w:sz w:val="28"/>
          <w:szCs w:val="28"/>
          <w:rtl w:val="true"/>
          <w:lang w:bidi="ar-SA"/>
        </w:rPr>
        <w:t>براى اينكه اين معنا قابل تمييز باشد و بتوانيم در موارد مشكوك آن را جدا كنيم، بعضى از قيود سلبى را بيان مى كنيم و اين قيود را از غنا سلب مى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صوت نيكو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آوازخوانى و صدق معناى غناء، متقوّم به صداى خوب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آوازخوان ها صدايشان خوب است، بعضى صدايشان متوسط و بعضى صدايشان بد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آوازخوانى بر همه اينها صدق مى كند، ولو صدا بد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انطباق با دستگاه هاى موسيقى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با دستگاه هاى موسيقى، ملاك و مناط صدق و</w:t>
      </w:r>
    </w:p>
    <w:p>
      <w:pPr>
        <w:pStyle w:val="BookText"/>
        <w:rPr/>
      </w:pPr>
      <w:r>
        <w:rPr>
          <w:rFonts w:ascii="IRNazanin" w:hAnsi="IRNazanin" w:eastAsia="IRNazanin"/>
          <w:color w:val="111111"/>
          <w:sz w:val="28"/>
          <w:sz w:val="28"/>
          <w:szCs w:val="28"/>
          <w:rtl w:val="true"/>
          <w:lang w:bidi="fa-IR"/>
        </w:rPr>
        <w:t>عدم صدق آوازخوانى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اينكه هر صوتى كه از حنجرۀ انسان خارج مى شود، ولو غناء هم نباشد، با يكى از مقامات موسيقى همراه است؛ يعنى هر صدايى كه مدّ و ترجيعى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غناى به معناى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داخل در يكى از دستگاه هاى موسيقى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اذان استاد مؤذّن زاده بر اساس يكى از مقام هاى دستگاه موسيقى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ملاك، انطباق با دستگاه هاى موسيقى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اطراب به معناى طرب انگيز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 معناى غناء طرب انگيز بودن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معنا براى طرب بيان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 به معناى فرح يا شدّت فرح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 به معناى حالت خفتى است كه در انسان از فرح يا از حزن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خرسند و خوشحال مى شود، يك حالت سبكى و خفتى در خود احساس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همين خفّت در حالت حزن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از يك حادثه اى غمگين مى شود، يك حالت خاصى، از قبيل بى تابى و ناآرامى در خود احساس مى كند؛ به اين حالت خفّت و ناآرامى طرب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معناى اول، طرَب، مخصوص فرح است، اما بنابر معناى دوم، مشترك بين فرح و حزن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 آن خفّتى است كه در روح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هر خفّتى، بلكه آن حالت اوج ناآرامى و بى قرارى را طرب مى گويند؛ خواه اين بى قرارى ناشى از فرح باشد يا ناشى از حزن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مفهوم غناء متقوّمِ به اطراب به معناى طرب انگيز بودن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طَرَب به معناى خصوصِ فرح و چه اعمّ از فرح و حزن يا به معناى حالتِ بى قرارى و بى تابى باشد؛ بر آوازخوانى غناء صدق مى كند، اعمّ از اينكه مطرب باشد يا مطرب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غنا و آوازخوانى اطرابِ شأنى دارد، و گاهى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اطراب فعلى نيز واضح است كه خيلى از موارد اصلاً طربى به وجود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آوازها كه انسان براى خودش مى خواند، نه در خود او و نه در ديگرى هيچ طربى ايجاد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اطرابِ شأنى هم ايجاد نمى كند، خيلى از انواع خواندن ها هست كه ممكن است در دل اثر گذارد و انسان خوشش بيايد، امّا اين خوش آمدن غير از آن خفّتى است كه در اثر شدت فرح يا حزن ايجاد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اينكه غناى عرفى بر آن </w:t>
      </w:r>
    </w:p>
    <w:p>
      <w:pPr>
        <w:pStyle w:val="BookText"/>
        <w:rPr/>
      </w:pPr>
      <w:r>
        <w:rPr>
          <w:rFonts w:ascii="Amiri" w:hAnsi="Amiri" w:eastAsia="Amiri" w:cs="Amiri"/>
          <w:color w:val="111111"/>
          <w:sz w:val="28"/>
          <w:sz w:val="28"/>
          <w:szCs w:val="28"/>
          <w:rtl w:val="true"/>
          <w:lang w:bidi="ar-SA"/>
        </w:rPr>
        <w:t>صدق مى كند، اين حالت اطراب در آن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متناسب با مجالس اهل لهو و 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آوازخوانى در مجالس لهو و فسوق با آوازخوانى در غير مجالس لهو و فسوق تفاوتى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شخصى غزلى از حافظ بخواند و شنوندگان به عالم معنا توجّه كنند و ممكن است همين شخص در مجلس ديگرى همين آواز و همين غزل را بخواند و ديگران كف بزنند و برقصند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مقوّم معناى غناء اين نيست كه مخصوص مجالس لهو و فسوق يا متناسب با مجالس لهو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موسيقايى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صدايى كه از حنجرۀ انسان خارج بشودكه همان معناى لغوى غنا بر آن صدق كند و مدّ و ترجيع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يكى از اشكال موسيقايى نيست؛ لكن نظم موسيقايى چيز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موسيقايى اين است كه كسى آهنگى را طبق دستگاه و مقامى شروع كند و به روال صحيح آن تا آخر آواز پيش ببرد؛ اين را مى گويند نظم موسيقايى كه اگر خلاف اين رفتار كند، اهل موسيقى آن را زشت مى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مطلب در عرف هاى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موسيقى ايرانى به يك صورت، و در موسيقى عربى به گونه ديگر است؛ هرچند مقامات در همۀ دنيا يكسان است، آوازها از اين مقاماتِ گوناگون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نظم موسيقايى در جاهاى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نظم موسيقايى غير از اين است كه اين آهنگ و آواز بر بخشى از اين دستگاه هاى موسيقى تطبيق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غنا متقوّمِ به اين نيست كه حتماً نظم موسيقايى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دو گونه آواز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آوازى كه گفته مى شود بر طبق ضابطه و نظم و ميزان خوانده و ديگرى آوازى كه مى گويند خارج خوانده است؛ يعنى از آن نظم موسيقايى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نظم موسيقايى هم جزو مقوّمات حدّ غنا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تقارن آواز با آلات موسيقى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صدقِ غنا اين نيست كه حتماً با ساز همراه باشد؛ همچنان كه اين آلات موسيقايى 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چنين آوازى نواخته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كسانى كه آلات موسيقى را به كار مى برند، آنها را با آواز به كار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هم از آنها بدون آواز استفاده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مقارن بودن با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غنا متوقف بر داشتن كلام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مى تواند با كلام باشد و مى تواند بدون كلام باشد؛ يعنى همين شخصى كه آواز مى خواند، گاهى طبق اين آواز شعرى را مى خواند و</w:t>
      </w:r>
    </w:p>
    <w:p>
      <w:pPr>
        <w:pStyle w:val="BookText"/>
        <w:rPr/>
      </w:pPr>
      <w:r>
        <w:rPr>
          <w:rFonts w:ascii="IRNazanin" w:hAnsi="IRNazanin" w:eastAsia="IRNazanin"/>
          <w:color w:val="111111"/>
          <w:sz w:val="28"/>
          <w:sz w:val="28"/>
          <w:szCs w:val="28"/>
          <w:rtl w:val="true"/>
          <w:lang w:bidi="fa-IR"/>
        </w:rPr>
        <w:t>گاهى هم فقط زمزمه مى كند، بدون اينكه كلامى با آن همراه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باطل بودن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بودن كلام هم دخالتى در مفهوم غنا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غنا، كلام حق باشد، يا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آوازخوانى و غنا صدق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كسى با همين دستگاه ها و شيوۀ خاصى كه به آن آوازخوانى مى گوييم، شعر خوب، حديث يا نوحه اى بخواند، اين غناست و اگر هم شعر باطل و شهوت انگيز بخواند، آن هم غناست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همۀ اين امور، اخصّ از مفهوم غناست و مفهوم غنا متقوّم به اينها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مراد از غنا در استعمالات، همين چيزى است كه ما در فارسى از كلمۀ آوازخوانى يا آوازه خوانى، با اين خصوصياتى كه ذكر شد، مى فهميم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734" w:name="pg16375_258142"/>
    </w:p>
    <w:p>
      <w:pPr>
        <w:pStyle w:val="Heading3"/>
        <w:numPr>
          <w:ilvl w:val="2"/>
          <w:numId w:val="1"/>
        </w:numPr>
        <w:rPr/>
      </w:pPr>
      <w:bookmarkStart w:id="735" w:name="__RefHeading___Toc6675956_1280447820"/>
      <w:bookmarkStart w:id="736" w:name="_Toc317"/>
      <w:bookmarkEnd w:id="734"/>
      <w:bookmarkEnd w:id="735"/>
      <w:r>
        <w:rPr>
          <w:rtl w:val="true"/>
        </w:rPr>
        <w:t xml:space="preserve">درس </w:t>
      </w:r>
      <w:r>
        <w:rPr/>
        <w:t>28</w:t>
      </w:r>
      <w:r>
        <w:rPr>
          <w:rtl w:val="true"/>
        </w:rPr>
        <w:t xml:space="preserve"> </w:t>
      </w:r>
      <w:r>
        <w:rPr>
          <w:rtl w:val="true"/>
        </w:rPr>
        <w:t xml:space="preserve">فصل چهارم معامله با عمل محرّم </w:t>
      </w:r>
      <w:r>
        <w:rPr>
          <w:rtl w:val="true"/>
        </w:rPr>
        <w:t>(</w:t>
      </w:r>
      <w:r>
        <w:rPr/>
        <w:t>22</w:t>
      </w:r>
      <w:r>
        <w:rPr>
          <w:rtl w:val="true"/>
        </w:rPr>
        <w:t>)</w:t>
      </w:r>
      <w:bookmarkEnd w:id="736"/>
    </w:p>
    <w:p>
      <w:pPr>
        <w:pStyle w:val="Heading4"/>
        <w:numPr>
          <w:ilvl w:val="3"/>
          <w:numId w:val="1"/>
        </w:numPr>
        <w:rPr/>
      </w:pPr>
      <w:bookmarkStart w:id="737" w:name="__RefHeading___Toc6675958_1280447820"/>
      <w:bookmarkStart w:id="738" w:name="_Toc318"/>
      <w:bookmarkEnd w:id="737"/>
      <w:r>
        <w:rPr>
          <w:rtl w:val="true"/>
        </w:rPr>
        <w:t>گفتار هفدهم</w:t>
      </w:r>
      <w:r>
        <w:rPr>
          <w:rtl w:val="true"/>
        </w:rPr>
        <w:t xml:space="preserve">: </w:t>
      </w:r>
      <w:r>
        <w:rPr>
          <w:rtl w:val="true"/>
        </w:rPr>
        <w:t>غنا</w:t>
      </w:r>
      <w:bookmarkEnd w:id="738"/>
    </w:p>
    <w:p>
      <w:pPr>
        <w:pStyle w:val="Heading5"/>
        <w:numPr>
          <w:ilvl w:val="4"/>
          <w:numId w:val="1"/>
        </w:numPr>
        <w:rPr/>
      </w:pPr>
      <w:bookmarkStart w:id="739" w:name="__RefHeading___Toc6675960_1280447820"/>
      <w:bookmarkStart w:id="740" w:name="_Toc319"/>
      <w:bookmarkEnd w:id="739"/>
      <w:r>
        <w:rPr>
          <w:rtl w:val="true"/>
        </w:rPr>
        <w:t>مبحث دوم</w:t>
      </w:r>
      <w:r>
        <w:rPr>
          <w:rtl w:val="true"/>
        </w:rPr>
        <w:t xml:space="preserve">: </w:t>
      </w:r>
      <w:r>
        <w:rPr>
          <w:rtl w:val="true"/>
        </w:rPr>
        <w:t>حرمت غنا</w:t>
      </w:r>
      <w:bookmarkEnd w:id="740"/>
    </w:p>
    <w:p>
      <w:pPr>
        <w:pStyle w:val="Heading6"/>
        <w:numPr>
          <w:ilvl w:val="5"/>
          <w:numId w:val="1"/>
        </w:numPr>
        <w:rPr/>
      </w:pPr>
      <w:bookmarkStart w:id="741" w:name="__RefHeading___Toc6675962_1280447820"/>
      <w:bookmarkStart w:id="742" w:name="_Toc320"/>
      <w:bookmarkEnd w:id="741"/>
      <w:r>
        <w:rPr>
          <w:rtl w:val="true"/>
        </w:rPr>
        <w:t>اشاره</w:t>
      </w:r>
      <w:bookmarkEnd w:id="742"/>
    </w:p>
    <w:p>
      <w:pPr>
        <w:pStyle w:val="BookText"/>
        <w:rPr/>
      </w:pPr>
      <w:r>
        <w:rPr>
          <w:rFonts w:ascii="IRNazanin" w:hAnsi="IRNazanin" w:eastAsia="IRNazanin"/>
          <w:color w:val="111111"/>
          <w:sz w:val="28"/>
          <w:sz w:val="28"/>
          <w:szCs w:val="28"/>
          <w:rtl w:val="true"/>
          <w:lang w:bidi="fa-IR"/>
        </w:rPr>
        <w:t>غنا كه عبارت است از آوازخوانى، در صورتى كه مضل عن سبيل الله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دو گونه غنا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غنا، غناى حلال است كه غير لهوى مضل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غنا، غناى حرام است و آن عبارت است از غناى لهوى مضلّ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743" w:name="__RefHeading___Toc6675964_1280447820"/>
      <w:bookmarkStart w:id="744" w:name="_Toc321"/>
      <w:bookmarkEnd w:id="743"/>
      <w:r>
        <w:rPr>
          <w:rtl w:val="true"/>
        </w:rPr>
        <w:t>توضيحى در مورد قيود مؤثر در غناى محرّم</w:t>
      </w:r>
      <w:r>
        <w:rPr>
          <w:rtl w:val="true"/>
        </w:rPr>
        <w:t>:</w:t>
      </w:r>
      <w:bookmarkEnd w:id="744"/>
    </w:p>
    <w:p>
      <w:pPr>
        <w:pStyle w:val="Heading6"/>
        <w:numPr>
          <w:ilvl w:val="5"/>
          <w:numId w:val="1"/>
        </w:numPr>
        <w:rPr/>
      </w:pPr>
      <w:bookmarkStart w:id="745" w:name="__RefHeading___Toc6675966_1280447820"/>
      <w:bookmarkStart w:id="746" w:name="_Toc322"/>
      <w:bookmarkEnd w:id="745"/>
      <w:r>
        <w:rPr/>
        <w:t>1</w:t>
      </w:r>
      <w:r>
        <w:rPr>
          <w:rtl w:val="true"/>
        </w:rPr>
        <w:t xml:space="preserve">. </w:t>
      </w:r>
      <w:r>
        <w:rPr>
          <w:rtl w:val="true"/>
        </w:rPr>
        <w:t>ملهى بودن</w:t>
      </w:r>
      <w:bookmarkEnd w:id="746"/>
    </w:p>
    <w:p>
      <w:pPr>
        <w:pStyle w:val="BookText"/>
        <w:rPr/>
      </w:pPr>
      <w:r>
        <w:rPr>
          <w:rFonts w:ascii="IRNazanin" w:hAnsi="IRNazanin" w:eastAsia="IRNazanin"/>
          <w:color w:val="111111"/>
          <w:sz w:val="28"/>
          <w:sz w:val="28"/>
          <w:szCs w:val="28"/>
          <w:rtl w:val="true"/>
          <w:lang w:bidi="fa-IR"/>
        </w:rPr>
        <w:t>لهو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انسان را سرگرم كند و از امرى غافل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نمى توان گفت هر لهوى حرام است، بلكه لهوى كه موجب اضلال مردم باشد،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انسان كه اشتغال ذهنى دارد يا مصيبتى بر او وارد آمده، يا گرفتارى و نگرانى دارد، با شنيدن آوازى سرگرم شده، از آن ناراحتى و خيالات غافل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تماشاى فيلمى از چيزهاى ديگر غافل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آهنگ و فيلم لهو است، اما حرام نيست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747" w:name="pg16375_258143"/>
    </w:p>
    <w:p>
      <w:pPr>
        <w:pStyle w:val="Heading6"/>
        <w:numPr>
          <w:ilvl w:val="5"/>
          <w:numId w:val="1"/>
        </w:numPr>
        <w:rPr/>
      </w:pPr>
      <w:bookmarkStart w:id="748" w:name="__RefHeading___Toc6675968_1280447820"/>
      <w:bookmarkStart w:id="749" w:name="_Toc323"/>
      <w:bookmarkEnd w:id="747"/>
      <w:bookmarkEnd w:id="748"/>
      <w:r>
        <w:rPr/>
        <w:t>2</w:t>
      </w:r>
      <w:r>
        <w:rPr>
          <w:rtl w:val="true"/>
        </w:rPr>
        <w:t xml:space="preserve">. </w:t>
      </w:r>
      <w:r>
        <w:rPr>
          <w:rtl w:val="true"/>
        </w:rPr>
        <w:t>اضلال عن سبيل الله</w:t>
      </w:r>
      <w:bookmarkEnd w:id="749"/>
    </w:p>
    <w:p>
      <w:pPr>
        <w:pStyle w:val="BookText"/>
        <w:rPr/>
      </w:pPr>
      <w:r>
        <w:rPr>
          <w:rFonts w:ascii="IRNazanin" w:hAnsi="IRNazanin" w:eastAsia="IRNazanin"/>
          <w:color w:val="111111"/>
          <w:sz w:val="28"/>
          <w:sz w:val="28"/>
          <w:szCs w:val="28"/>
          <w:rtl w:val="true"/>
          <w:lang w:bidi="fa-IR"/>
        </w:rPr>
        <w:t>اضلال به معناى گمراه شدن از صراط مستقيم است؛ اعم از انحراف از عقيده يا عمل صحيح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اضلال اعتقادى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را نسبت به معارف دينى دچار ترديد و شبهه كند و حالت بى تفاوتى در انسان به وجود آورد كه در بسيارى از مواردِ غناء، اين معنا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كسى سرگرم به اين ملاهى مى شود و به تدريج ذهنيات او عوض مى شود؛ چه بسا اتفاق مى افتد، وقتى انسان در حالت عادى است، براساس گرايش هاى روحى و فكرى اش با مسجد، مؤمنين و با فضاى دينى سر و كار دارد و يك عقايد و گرايش روحى و فكرى نسبت به دين دارد و وقتى در امور لهوى غرق شد، به تدريج آن عقايد عوض مى شود و انسان را منحرف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اضلال عن سبيل الله يعنى اضلال در اصول و در عقايد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اضلال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 در عمل و در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را به محرّم وادارد، يا در او حالت بى مبالاتى نسبت به گناه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يكى از خطرات بزرگ غنا و موسيقى مضل همين است كه انسان را نسبت به حقايق بى اعتنا، و نسبت به گناه بى تفاوت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750" w:name="__RefHeading___Toc6675970_1280447820"/>
      <w:bookmarkStart w:id="751" w:name="_Toc324"/>
      <w:bookmarkEnd w:id="750"/>
      <w:r>
        <w:rPr>
          <w:rtl w:val="true"/>
        </w:rPr>
        <w:t>نكاتى در مورد اضلال</w:t>
      </w:r>
      <w:r>
        <w:rPr>
          <w:rtl w:val="true"/>
        </w:rPr>
        <w:t>:</w:t>
      </w:r>
      <w:bookmarkEnd w:id="751"/>
    </w:p>
    <w:p>
      <w:pPr>
        <w:pStyle w:val="Heading6"/>
        <w:numPr>
          <w:ilvl w:val="5"/>
          <w:numId w:val="1"/>
        </w:numPr>
        <w:rPr/>
      </w:pPr>
      <w:bookmarkStart w:id="752" w:name="__RefHeading___Toc6675972_1280447820"/>
      <w:bookmarkStart w:id="753" w:name="_Toc325"/>
      <w:bookmarkEnd w:id="752"/>
      <w:r>
        <w:rPr>
          <w:rtl w:val="true"/>
        </w:rPr>
        <w:t>الف</w:t>
      </w:r>
      <w:r>
        <w:rPr>
          <w:rtl w:val="true"/>
        </w:rPr>
        <w:t xml:space="preserve">) </w:t>
      </w:r>
      <w:r>
        <w:rPr>
          <w:rtl w:val="true"/>
        </w:rPr>
        <w:t>نحوه اضلال در غنا</w:t>
      </w:r>
      <w:bookmarkEnd w:id="753"/>
    </w:p>
    <w:p>
      <w:pPr>
        <w:pStyle w:val="BookText"/>
        <w:rPr/>
      </w:pPr>
      <w:r>
        <w:rPr>
          <w:rFonts w:ascii="Amiri" w:hAnsi="Amiri" w:eastAsia="Amiri" w:cs="Amiri"/>
          <w:color w:val="111111"/>
          <w:sz w:val="28"/>
          <w:sz w:val="28"/>
          <w:szCs w:val="28"/>
          <w:rtl w:val="true"/>
          <w:lang w:bidi="ar-SA"/>
        </w:rPr>
        <w:t>ممكن است ضلال غنا به سه نحو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كلمات آن موجب گمراهى شود؛ مانند اينكه مضمون آوازى، انسان را به شراب خوارى يا بى حجابى بكشاند، يا اينكه از عمل خيرى باز دارد يا موجب شود اعتقادات حق جايشان را به اعتقادات باطل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به گونه اى باشد كه انسان را به گناه وادارد؛ مثل آهنگى كه اختصاص به رقص محرّم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آوازى كه انسان را به شهوت وادار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و احوال و شرايط گوناگون ديگر موجب اضلال است؛ مثلاً در خواننده خصوصيتى </w:t>
      </w:r>
      <w:bookmarkStart w:id="754" w:name="pg16375_258144"/>
    </w:p>
    <w:p>
      <w:pPr>
        <w:pStyle w:val="BookText"/>
        <w:rPr/>
      </w:pPr>
      <w:bookmarkEnd w:id="754"/>
      <w:r>
        <w:rPr>
          <w:rFonts w:ascii="IRNazanin" w:hAnsi="IRNazanin" w:eastAsia="IRNazanin"/>
          <w:color w:val="111111"/>
          <w:sz w:val="28"/>
          <w:sz w:val="28"/>
          <w:szCs w:val="28"/>
          <w:rtl w:val="true"/>
          <w:lang w:bidi="fa-IR"/>
        </w:rPr>
        <w:t>است كه إلهاء عن سبيل الله مى كند؛ مانند اينكه خواننده، زنى باشد كه با وضع و حالش موجب گمراهى شود؛ هرچند اشعارش گناه آفرين نباشد يا لحن و آهنگش آهنگ معمولى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خصوصيت او، به گونه اى است كه خواندن او موجب تحريك شهوت و افتادن به گناه است، موجب اضلال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755" w:name="__RefHeading___Toc6675974_1280447820"/>
      <w:bookmarkStart w:id="756" w:name="_Toc326"/>
      <w:bookmarkEnd w:id="755"/>
      <w:r>
        <w:rPr>
          <w:rtl w:val="true"/>
        </w:rPr>
        <w:t>ب</w:t>
      </w:r>
      <w:r>
        <w:rPr>
          <w:rtl w:val="true"/>
        </w:rPr>
        <w:t xml:space="preserve">) </w:t>
      </w:r>
      <w:r>
        <w:rPr>
          <w:rtl w:val="true"/>
        </w:rPr>
        <w:t>معيار در حرمت، اضلال شأنى است نه فعلى</w:t>
      </w:r>
      <w:bookmarkEnd w:id="756"/>
    </w:p>
    <w:p>
      <w:pPr>
        <w:pStyle w:val="BookText"/>
        <w:rPr/>
      </w:pPr>
      <w:r>
        <w:rPr>
          <w:rFonts w:ascii="IRNazanin" w:hAnsi="IRNazanin" w:eastAsia="IRNazanin"/>
          <w:color w:val="111111"/>
          <w:sz w:val="28"/>
          <w:sz w:val="28"/>
          <w:szCs w:val="28"/>
          <w:rtl w:val="true"/>
          <w:lang w:bidi="fa-IR"/>
        </w:rPr>
        <w:t>گاهى آوازى براى كسى مضلّ عن سبيل الله است، امّا براى ديگرى نه؛ چراكه ممكن است تقوا و مراقبتش زياد باشد و اين چيزها در او اثر نگذارد يا اينكه زياد شنيده و برايش عادى شده باشد؛ يعنى براى او مهيج و محرك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دليل ديگرى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افراد مختلف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حكم غناء نسبت به اين گونه افراد مختلف است؟</w:t>
      </w:r>
    </w:p>
    <w:p>
      <w:pPr>
        <w:pStyle w:val="BookText"/>
        <w:rPr/>
      </w:pPr>
      <w:r>
        <w:rPr>
          <w:rFonts w:ascii="IRNazanin" w:hAnsi="IRNazanin" w:eastAsia="IRNazanin"/>
          <w:color w:val="111111"/>
          <w:sz w:val="28"/>
          <w:sz w:val="28"/>
          <w:szCs w:val="28"/>
          <w:rtl w:val="true"/>
          <w:lang w:bidi="fa-IR"/>
        </w:rPr>
        <w:t>در شمول حرمت نسبت به اين دو شخص و بين اين دو حالت تفاوتى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 گفت كه اضلال در مورد كسى كه فعلاً تحقّق پيدا مى كند، حرام و در مورد كسى كه فعلاً تحقّق پيدا نمى كند، حلال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757" w:name="__RefHeading___Toc6675976_1280447820"/>
      <w:bookmarkStart w:id="758" w:name="_Toc327"/>
      <w:bookmarkEnd w:id="757"/>
      <w:r>
        <w:rPr>
          <w:rtl w:val="true"/>
        </w:rPr>
        <w:t>قيودى كه در معناى غناى محرّم دخيل نيست</w:t>
      </w:r>
      <w:r>
        <w:rPr>
          <w:rtl w:val="true"/>
        </w:rPr>
        <w:t>:</w:t>
      </w:r>
      <w:bookmarkEnd w:id="7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طرب انگيز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 انگيز بودن، نه تنها مقوم مفهوم غنا نيست، بلكه ملاك حرمت غنا هم نيست؛ يعنى اين حالت نفسانى و خفّتى كه از شنيدن غنا براى انسان حاصل مى شود، مطلقاً ملاك حرمت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ديدن بعضى مناظر در نفس انسان بيش از حالت فرح، غنا ايجاد طرب مى كند و گاهى بعضى مناظر حالت حزنى ايجاد مى كند كه از هر غناى حزن انگيزى تأثيرش بيشتر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روضه خوانى با روضه اش چنان مستمع را از حال طبيعى خارج مى كند كه او بى اختيار خودش را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گاهى لطيفه اى تعريف مى شود و چنان روى شنونده اثر مى گذارد كه نمى تواند خود را كنترل كند و به شدت مى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خود اين طرب حرام است، نه به طريق اولى صوتى كه چنين حالتى را ايجاد كند،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ريتم تند داشتن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ريتمِ تند شاخص غناى محرّم نيست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759" w:name="pg16375_258145"/>
    </w:p>
    <w:p>
      <w:pPr>
        <w:pStyle w:val="BookText"/>
        <w:rPr/>
      </w:pPr>
      <w:bookmarkEnd w:id="75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تفريح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غنا لهوى شد، شنيدن آن، چه به قصد تفريح باشد و چه نباشد و چه به قصد پركردن اوقات فراغت باشد و چه نباشد،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شدت و ضعف تأثير غنا در لهويت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عناصر تشكيل دهندۀ غنا كه عبارت است از صوت، كلام و خواننده، موجب لهو شد، اين غنا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كمتر يا بيشتر تأثير داشتن يكى، يا تأثير نداشتن ديگرى، تأثيرى در آن مجموع محصّل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تأثير انگيزه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غناى لهوى باشد، محرّم است؛ چه خواننده با انگيزه غنا و لهو بخواند و چه بدون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6"/>
        <w:numPr>
          <w:ilvl w:val="5"/>
          <w:numId w:val="1"/>
        </w:numPr>
        <w:rPr/>
      </w:pPr>
      <w:bookmarkStart w:id="760" w:name="__RefHeading___Toc6675978_1280447820"/>
      <w:bookmarkStart w:id="761" w:name="_Toc328"/>
      <w:bookmarkEnd w:id="760"/>
      <w:r>
        <w:rPr>
          <w:rtl w:val="true"/>
        </w:rPr>
        <w:t>مرجع براى تشخيص مصداق غناى حرام از غير حرام</w:t>
      </w:r>
      <w:bookmarkEnd w:id="761"/>
    </w:p>
    <w:p>
      <w:pPr>
        <w:pStyle w:val="BookText"/>
        <w:rPr/>
      </w:pPr>
      <w:r>
        <w:rPr>
          <w:rFonts w:ascii="Amiri" w:hAnsi="Amiri" w:eastAsia="Amiri" w:cs="Amiri"/>
          <w:color w:val="111111"/>
          <w:sz w:val="28"/>
          <w:sz w:val="28"/>
          <w:szCs w:val="28"/>
          <w:rtl w:val="true"/>
          <w:lang w:bidi="ar-SA"/>
        </w:rPr>
        <w:t>تشخيص اين موضوع، مثل ساير موضوعات، با عرف است؛ يعنى بعد از آنكه به اين نتيجه رسيديم كه غناى محرّم عبارت است از غناى لهوى مضلّ عن سبيل الله، تشخيص مصداق خارجى آن و اينكه آيا اين آوازى كه اجرا مى شود، لهو مضلّ عن سبيل الله است يا نه، امرى عرفى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گاهى علاوه بر تشخيص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تشخيص و احراز شخص مكلّف هم لازم است؛ مثلاً اگر خوانندگى يا نوازندگى در دستگاه موسيقى خاصى به تشخيص عرف، لهوى مضلّ باشد و انسان را به گناه تشجيع كند، اگر مكلّف نمى داند كه اين غناء در همان دستگاه است يا نه، يعنى در تطبيق مصداق خارجى با آن موضوع كه عرف تشخيص داده، شك كند، اينجا طبعاً تشخيص با خود مكلّف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مكلّف تشخيص داد كه اين صوت مصداقى است براى همان موضوع محرم كه عرف تشخيص داده بود، حرام مى شود و اگر شك كرد، بنا را بر حلّيت مى 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762" w:name="__RefHeading___Toc6675980_1280447820"/>
      <w:bookmarkStart w:id="763" w:name="_Toc329"/>
      <w:bookmarkEnd w:id="762"/>
      <w:r>
        <w:rPr>
          <w:rtl w:val="true"/>
        </w:rPr>
        <w:t>آيا صوت مرقص، مناط در حرمت غنا است؟</w:t>
      </w:r>
      <w:bookmarkEnd w:id="763"/>
    </w:p>
    <w:p>
      <w:pPr>
        <w:pStyle w:val="BookText"/>
        <w:rPr/>
      </w:pPr>
      <w:r>
        <w:rPr>
          <w:rFonts w:ascii="Amiri" w:hAnsi="Amiri" w:eastAsia="Amiri" w:cs="Amiri"/>
          <w:color w:val="111111"/>
          <w:sz w:val="28"/>
          <w:sz w:val="28"/>
          <w:szCs w:val="28"/>
          <w:rtl w:val="true"/>
          <w:lang w:bidi="ar-SA"/>
        </w:rPr>
        <w:t>يكى از موارد واضح لهو مضلّ عن سبيل الله، صوتى است كه شأناً مرقّص</w:t>
      </w:r>
      <w:r>
        <w:rPr>
          <w:rStyle w:val="FootnoteAnchor"/>
          <w:rtl w:val="true"/>
        </w:rPr>
        <w:footnoteReference w:id="49"/>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764" w:name="pg16375_258146"/>
    </w:p>
    <w:p>
      <w:pPr>
        <w:pStyle w:val="Heading6"/>
        <w:numPr>
          <w:ilvl w:val="5"/>
          <w:numId w:val="1"/>
        </w:numPr>
        <w:rPr/>
      </w:pPr>
      <w:bookmarkStart w:id="765" w:name="__RefHeading___Toc6675982_1280447820"/>
      <w:bookmarkStart w:id="766" w:name="_Toc330"/>
      <w:bookmarkEnd w:id="764"/>
      <w:bookmarkEnd w:id="765"/>
      <w:r>
        <w:rPr>
          <w:rtl w:val="true"/>
        </w:rPr>
        <w:t>نكته</w:t>
      </w:r>
      <w:bookmarkEnd w:id="766"/>
    </w:p>
    <w:p>
      <w:pPr>
        <w:pStyle w:val="BookText"/>
        <w:rPr/>
      </w:pPr>
      <w:r>
        <w:rPr>
          <w:rFonts w:ascii="IRNazanin" w:hAnsi="IRNazanin" w:eastAsia="IRNazanin"/>
          <w:color w:val="111111"/>
          <w:sz w:val="28"/>
          <w:sz w:val="28"/>
          <w:szCs w:val="28"/>
          <w:rtl w:val="true"/>
          <w:lang w:bidi="fa-IR"/>
        </w:rPr>
        <w:t>لهوى بودن، منحصراً از آهنگ لهوى يا مضمون كلام لهوى ناشى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شرايط و اوضاع و احوال، ملابسات و مقارنات، در اينكه صوتى لهوى يا غير لهوى باشد، تأثير مى گذارد؛ مثلاً اگر كسى در مجلس دينى، غزلى از حافظ خواند و سپس همين غزل را در مجلسى با حضور زنان نامحرم و با برنامه هاى فسق و فجور اجرا كرد، در مورد اول اين آواز، لهوى مضل نيست، ولى در مورد دوم است؛ چراكه فضا آنجا به گونه اى است كه آواز، آوازِ لهوى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مى توان به كلّ كشور تعميم داد؛ چون راديو و تلويزيون مربوط به كلّ كشور است، نه مجلس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فضاى عمومى كشور به گونه اى بود كه به لهوى بودن اين آهنگ كمك كرد، اين مى شود غناى لهوى و حرام و اگر به گونه اى بود كه به لهوى بودن اين غناء، كمك نكرد، غناى لهوى نيست؛ اگرچه در هر دو صورت همان غنا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در جمهورى اسلامى كه همه چيز در جهت دين و خداست و فضا، فضاى اسلامى است و جهت گيرى دولت و آحاد ملّت، به طور عام دينى است با فضاى طاغوتى و اشرافى گرى و حكومت فاسد و رجال حكومتى فاسق كه به تبع آن مردم هم نسبت به مسايل دين بى قيد و لاابالى اند، فرق مى كند؛ يعنى فضا در لهوى بودن يا لهوى نبودنِ اين آواز يا اين صدا تأثير مى 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767" w:name="__RefHeading___Toc6675984_1280447820"/>
      <w:bookmarkStart w:id="768" w:name="_Toc331"/>
      <w:bookmarkEnd w:id="767"/>
      <w:r>
        <w:rPr>
          <w:rtl w:val="true"/>
        </w:rPr>
        <w:t>وظيفه مكلف هنگام شك</w:t>
      </w:r>
      <w:bookmarkEnd w:id="768"/>
    </w:p>
    <w:p>
      <w:pPr>
        <w:pStyle w:val="BookText"/>
        <w:rPr/>
      </w:pPr>
      <w:r>
        <w:rPr>
          <w:rFonts w:ascii="IRNazanin" w:hAnsi="IRNazanin" w:eastAsia="IRNazanin"/>
          <w:color w:val="111111"/>
          <w:sz w:val="28"/>
          <w:sz w:val="28"/>
          <w:szCs w:val="28"/>
          <w:rtl w:val="true"/>
          <w:lang w:bidi="fa-IR"/>
        </w:rPr>
        <w:t>اگر نمى دانيم اين آوازى را كه آوازخوان مى خواند، مصداق غناى لهوى مضلّ است يا نه، بنا را بر حلّيت غنا مى گذاريم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769" w:name="__RefHeading___Toc6675986_1280447820"/>
      <w:bookmarkStart w:id="770" w:name="_Toc332"/>
      <w:bookmarkEnd w:id="769"/>
      <w:r>
        <w:rPr>
          <w:rtl w:val="true"/>
        </w:rPr>
        <w:t>مسئله</w:t>
      </w:r>
      <w:bookmarkEnd w:id="770"/>
    </w:p>
    <w:p>
      <w:pPr>
        <w:pStyle w:val="Heading6"/>
        <w:numPr>
          <w:ilvl w:val="5"/>
          <w:numId w:val="1"/>
        </w:numPr>
        <w:rPr/>
      </w:pPr>
      <w:bookmarkStart w:id="771" w:name="__RefHeading___Toc6675988_1280447820"/>
      <w:bookmarkStart w:id="772" w:name="_Toc333"/>
      <w:bookmarkEnd w:id="771"/>
      <w:r>
        <w:rPr/>
        <w:t>1</w:t>
      </w:r>
      <w:r>
        <w:rPr>
          <w:rtl w:val="true"/>
        </w:rPr>
        <w:t xml:space="preserve">. </w:t>
      </w:r>
      <w:r>
        <w:rPr>
          <w:rtl w:val="true"/>
        </w:rPr>
        <w:t xml:space="preserve">غناى محرم در تلاوت قران و مراثى امام حسين </w:t>
      </w:r>
      <w:r>
        <w:rPr>
          <w:rtl w:val="true"/>
        </w:rPr>
        <w:t>(</w:t>
      </w:r>
      <w:r>
        <w:rPr>
          <w:rtl w:val="true"/>
        </w:rPr>
        <w:t>ع</w:t>
      </w:r>
      <w:r>
        <w:rPr>
          <w:rtl w:val="true"/>
        </w:rPr>
        <w:t>)</w:t>
      </w:r>
      <w:bookmarkEnd w:id="772"/>
    </w:p>
    <w:p>
      <w:pPr>
        <w:pStyle w:val="BookText"/>
        <w:rPr/>
      </w:pPr>
      <w:r>
        <w:rPr>
          <w:rFonts w:ascii="IRNazanin" w:hAnsi="IRNazanin" w:eastAsia="IRNazanin"/>
          <w:color w:val="111111"/>
          <w:sz w:val="28"/>
          <w:sz w:val="28"/>
          <w:szCs w:val="28"/>
          <w:rtl w:val="true"/>
          <w:lang w:bidi="fa-IR"/>
        </w:rPr>
        <w:t>هر آوازى كه لهوى باشد،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آواز مرثيه باشد، چه تلاوت قرآن و در مورد قرآن، حرمت آن مضاعف است؛ زيرا استخفاف و توهين به قرآن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773" w:name="pg16375_258147"/>
    </w:p>
    <w:p>
      <w:pPr>
        <w:pStyle w:val="Heading6"/>
        <w:numPr>
          <w:ilvl w:val="5"/>
          <w:numId w:val="1"/>
        </w:numPr>
        <w:rPr/>
      </w:pPr>
      <w:bookmarkStart w:id="774" w:name="__RefHeading___Toc6675990_1280447820"/>
      <w:bookmarkStart w:id="775" w:name="_Toc334"/>
      <w:bookmarkEnd w:id="773"/>
      <w:bookmarkEnd w:id="774"/>
      <w:r>
        <w:rPr/>
        <w:t>2</w:t>
      </w:r>
      <w:r>
        <w:rPr>
          <w:rtl w:val="true"/>
        </w:rPr>
        <w:t xml:space="preserve">. </w:t>
      </w:r>
      <w:r>
        <w:rPr>
          <w:rtl w:val="true"/>
        </w:rPr>
        <w:t>غناى محرم در مجالس عروسى</w:t>
      </w:r>
      <w:bookmarkEnd w:id="775"/>
    </w:p>
    <w:p>
      <w:pPr>
        <w:pStyle w:val="BookText"/>
        <w:rPr/>
      </w:pPr>
      <w:r>
        <w:rPr>
          <w:rFonts w:ascii="IRNazanin" w:hAnsi="IRNazanin" w:eastAsia="IRNazanin"/>
          <w:color w:val="111111"/>
          <w:sz w:val="28"/>
          <w:sz w:val="28"/>
          <w:szCs w:val="28"/>
          <w:rtl w:val="true"/>
          <w:lang w:bidi="fa-IR"/>
        </w:rPr>
        <w:t>در حرمت غنا فرقى بين مجلس عروسى و غير عروسى نيست؛ يعنى اگر در مجلس عروسى هم غنايى بخواند كه لهو مضلّ عن سبيل الله باشد، اين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غنايى مى خواند كه لهو مضلّ عن سبيل الله نيست، حرام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6"/>
        <w:numPr>
          <w:ilvl w:val="5"/>
          <w:numId w:val="1"/>
        </w:numPr>
        <w:rPr/>
      </w:pPr>
      <w:bookmarkStart w:id="776" w:name="__RefHeading___Toc6675992_1280447820"/>
      <w:bookmarkStart w:id="777" w:name="_Toc335"/>
      <w:bookmarkEnd w:id="776"/>
      <w:r>
        <w:rPr/>
        <w:t>3</w:t>
      </w:r>
      <w:r>
        <w:rPr>
          <w:rtl w:val="true"/>
        </w:rPr>
        <w:t xml:space="preserve">. </w:t>
      </w:r>
      <w:r>
        <w:rPr>
          <w:rtl w:val="true"/>
        </w:rPr>
        <w:t>استمتاع مرد از همسرش باعث حلّيت غناى محرم نمى شود</w:t>
      </w:r>
      <w:r>
        <w:rPr>
          <w:rtl w:val="true"/>
        </w:rPr>
        <w:t>.</w:t>
      </w:r>
      <w:bookmarkEnd w:id="777"/>
    </w:p>
    <w:p>
      <w:pPr>
        <w:pStyle w:val="BookText"/>
        <w:rPr/>
      </w:pPr>
      <w:r>
        <w:rPr>
          <w:rFonts w:ascii="IRNazanin" w:hAnsi="IRNazanin" w:eastAsia="IRNazanin"/>
          <w:color w:val="111111"/>
          <w:sz w:val="28"/>
          <w:sz w:val="28"/>
          <w:szCs w:val="28"/>
          <w:rtl w:val="true"/>
          <w:lang w:bidi="fa-IR"/>
        </w:rPr>
        <w:t>چنانچه مرد بخواهد از زوجۀ خود متمتّع شود، به اينكه او برايش غناى حرام بخواند، جايز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778" w:name="__RefHeading___Toc6675994_1280447820"/>
      <w:bookmarkStart w:id="779" w:name="_Toc336"/>
      <w:bookmarkEnd w:id="778"/>
      <w:r>
        <w:rPr/>
        <w:t>4</w:t>
      </w:r>
      <w:r>
        <w:rPr>
          <w:rtl w:val="true"/>
        </w:rPr>
        <w:t xml:space="preserve">. </w:t>
      </w:r>
      <w:r>
        <w:rPr>
          <w:rtl w:val="true"/>
        </w:rPr>
        <w:t>غنا از گناهان كبيره است</w:t>
      </w:r>
      <w:r>
        <w:rPr>
          <w:rtl w:val="true"/>
        </w:rPr>
        <w:t>.</w:t>
      </w:r>
      <w:bookmarkEnd w:id="77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780" w:name="pg16375_258148"/>
    </w:p>
    <w:p>
      <w:pPr>
        <w:pStyle w:val="Heading3"/>
        <w:numPr>
          <w:ilvl w:val="2"/>
          <w:numId w:val="1"/>
        </w:numPr>
        <w:rPr/>
      </w:pPr>
      <w:bookmarkStart w:id="781" w:name="__RefHeading___Toc6675996_1280447820"/>
      <w:bookmarkStart w:id="782" w:name="_Toc337"/>
      <w:bookmarkEnd w:id="780"/>
      <w:bookmarkEnd w:id="781"/>
      <w:r>
        <w:rPr>
          <w:rtl w:val="true"/>
        </w:rPr>
        <w:t xml:space="preserve">درس </w:t>
      </w:r>
      <w:r>
        <w:rPr/>
        <w:t>29</w:t>
      </w:r>
      <w:r>
        <w:rPr>
          <w:rtl w:val="true"/>
        </w:rPr>
        <w:t xml:space="preserve"> </w:t>
      </w:r>
      <w:r>
        <w:rPr>
          <w:rtl w:val="true"/>
        </w:rPr>
        <w:t xml:space="preserve">فصل چهارم معامله با عمل محرّم </w:t>
      </w:r>
      <w:r>
        <w:rPr>
          <w:rtl w:val="true"/>
        </w:rPr>
        <w:t>(</w:t>
      </w:r>
      <w:r>
        <w:rPr/>
        <w:t>23</w:t>
      </w:r>
      <w:r>
        <w:rPr>
          <w:rtl w:val="true"/>
        </w:rPr>
        <w:t>)</w:t>
      </w:r>
      <w:bookmarkEnd w:id="782"/>
    </w:p>
    <w:p>
      <w:pPr>
        <w:pStyle w:val="Heading4"/>
        <w:numPr>
          <w:ilvl w:val="3"/>
          <w:numId w:val="1"/>
        </w:numPr>
        <w:rPr/>
      </w:pPr>
      <w:bookmarkStart w:id="783" w:name="__RefHeading___Toc6675998_1280447820"/>
      <w:bookmarkStart w:id="784" w:name="_Toc338"/>
      <w:bookmarkEnd w:id="783"/>
      <w:r>
        <w:rPr>
          <w:rtl w:val="true"/>
        </w:rPr>
        <w:t>گفتار هفدهم</w:t>
      </w:r>
      <w:r>
        <w:rPr>
          <w:rtl w:val="true"/>
        </w:rPr>
        <w:t xml:space="preserve">: </w:t>
      </w:r>
      <w:r>
        <w:rPr>
          <w:rtl w:val="true"/>
        </w:rPr>
        <w:t>غنا</w:t>
      </w:r>
      <w:bookmarkEnd w:id="784"/>
    </w:p>
    <w:p>
      <w:pPr>
        <w:pStyle w:val="Heading5"/>
        <w:numPr>
          <w:ilvl w:val="4"/>
          <w:numId w:val="1"/>
        </w:numPr>
        <w:rPr/>
      </w:pPr>
      <w:bookmarkStart w:id="785" w:name="__RefHeading___Toc6676000_1280447820"/>
      <w:bookmarkStart w:id="786" w:name="_Toc339"/>
      <w:bookmarkEnd w:id="785"/>
      <w:r>
        <w:rPr>
          <w:rtl w:val="true"/>
        </w:rPr>
        <w:t>مبحث سوم</w:t>
      </w:r>
      <w:r>
        <w:rPr>
          <w:rtl w:val="true"/>
        </w:rPr>
        <w:t xml:space="preserve">: </w:t>
      </w:r>
      <w:r>
        <w:rPr>
          <w:rtl w:val="true"/>
        </w:rPr>
        <w:t>احكام غنا</w:t>
      </w:r>
      <w:bookmarkEnd w:id="786"/>
    </w:p>
    <w:p>
      <w:pPr>
        <w:pStyle w:val="Heading6"/>
        <w:numPr>
          <w:ilvl w:val="5"/>
          <w:numId w:val="1"/>
        </w:numPr>
        <w:rPr/>
      </w:pPr>
      <w:bookmarkStart w:id="787" w:name="__RefHeading___Toc6676002_1280447820"/>
      <w:bookmarkStart w:id="788" w:name="_Toc340"/>
      <w:bookmarkEnd w:id="787"/>
      <w:r>
        <w:rPr>
          <w:rtl w:val="true"/>
        </w:rPr>
        <w:t>اشاره</w:t>
      </w:r>
      <w:bookmarkEnd w:id="7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مجلس غنا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استماع غنا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در آن مجلس هم حضور نداشته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تعليم و تعلم غنا، به معناى فراگيرى قواعد آن،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آنچه اجرا مى كند، مضلّ عن سبيل الله باشد كه اين مطلب مربوط به فراگيرى دستگاه 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مربوط به ايجاد آهنگ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عبارت است از همين دستگاه هاى موسيقى كه به آن مقامات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يادگيرى اين دستگاه ها به اين است كه فرضاً اگر بخواهيد در دستگاه شور يا همايون آواز بخوانيد، بگويند در آمد، اوج يا فرود آن، چنين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يادگيرى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يادگيرى اين مقامات، نوبت به توليد آهنگ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اين مقامات را فرا گرفته است، با ذوق خود مى تواند يكى از اين آهنگ ها را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اين موارد، ياد گرفتنى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ذوق و هنر خودش اين آهنگ را مى سازد كه ممكن است آهنگ لهوى مضلّ باشد يا غير لهوى</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789" w:name="pg16375_258149"/>
    </w:p>
    <w:p>
      <w:pPr>
        <w:pStyle w:val="BookText"/>
        <w:rPr/>
      </w:pPr>
      <w:bookmarkEnd w:id="78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مزدى كه در ازاى آوازخوانى دريافت مى شود، در صورتى كه غناى حلال يا موسيقى حلال باشد،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غناى حرام باشد مزد آن نيز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790" w:name="__RefHeading___Toc6676004_1280447820"/>
      <w:bookmarkStart w:id="791" w:name="_Toc341"/>
      <w:bookmarkEnd w:id="790"/>
      <w:r>
        <w:rPr>
          <w:rtl w:val="true"/>
        </w:rPr>
        <w:t>سؤالاتى در اين زمينه</w:t>
      </w:r>
      <w:bookmarkEnd w:id="7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صحيح است غناء را حلال و شعبه خاصى از آن را حرام بدانيم؟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نبايد چنين تعبير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چراكه چنين تعبيرى گمراه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گفته شود غنايى كه چنين خصوصياتى دارد،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زنى بدون عشوه گرى در جمع مردان غناء بخواند و از نظر عرف مفسده اى در پى نداشته باشد، حكمش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خوانندگى زن در جمع مردان كه طبعاً مراد، مردان بيگانه و نامحرم است، موجب تحريك شهوت، ريبه و افتادن در گناه شود، غناى لهوى محرم است كه هم براى خواننده حرام است و هم براى شنونده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6"/>
        <w:numPr>
          <w:ilvl w:val="5"/>
          <w:numId w:val="1"/>
        </w:numPr>
        <w:rPr/>
      </w:pPr>
      <w:bookmarkStart w:id="792" w:name="__RefHeading___Toc6676006_1280447820"/>
      <w:bookmarkStart w:id="793" w:name="_Toc342"/>
      <w:bookmarkEnd w:id="792"/>
      <w:r>
        <w:rPr>
          <w:rtl w:val="true"/>
        </w:rPr>
        <w:t>دو نكته نسبت به سؤال</w:t>
      </w:r>
      <w:bookmarkEnd w:id="793"/>
    </w:p>
    <w:p>
      <w:pPr>
        <w:pStyle w:val="BookText"/>
        <w:rPr/>
      </w:pPr>
      <w:r>
        <w:rPr>
          <w:rFonts w:ascii="IRNazanin" w:hAnsi="IRNazanin" w:eastAsia="IRNazanin"/>
          <w:color w:val="111111"/>
          <w:sz w:val="28"/>
          <w:sz w:val="28"/>
          <w:szCs w:val="28"/>
          <w:rtl w:val="true"/>
          <w:lang w:bidi="fa-IR"/>
        </w:rPr>
        <w:t>شرط عدم تحريك شهوت كه در سؤال فرض شده، تقريباً تحقّق ناپذير است؛ چگونه ممكن است زنى خوش صدا، آوازى بخواند و مردها دل هايشان متوجّه پروردگار باشد و ذكر بگويند و مفسده اى برايشان ايجاد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بعيد است و عادتاً چنين چيزى تحقّق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شرط سؤال كننده تحقّق يافت،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انسان حكم به عدم حرمت چيزى بدهد كه به طور طبيعى و عادى اتفاق نمى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در سؤال تعبير عشوه گرى به كار رفته است؛ به اين معنا كه اگر عشوه گرى نكند، شهوت انگيزى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چنين نيست؛ گاهى ممكن است آن زن عشوه گرى هم نكند، امّا در عين حال تحريك شهوت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ملاك، عشوه گرى نيست، تحريك شهوت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كردن به صداى زن از طريق ضبط صوت يا فيلم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صوت، صوت لهوى باشد، حرام است و در غير اين صورت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زن خصوصيتى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 مى كند با آن زنى كه در حضور مرد مى خواند؛ چراكه از نوار پخش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و نشناختن آن زن هم تأثيرى در حكم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نوحه خوانى و مرثيه سرايى زنان كه مستلزم رسيدن صداى آنها به نامحرم است،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 حرمت، فرقى بين اقسام غنا نيست؛ چه غناى عرفى كه آوازخوانى است و چه غناى لغوى كه شامل نوحه خوانى و روضه خوانى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حرمت اين است كه لهوى باشد، و الّا صوت ممدود مُرجَّع زن، به خودى خود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به جهتى، مثل زن بودن خواننده يا جهات ديگر، اين صدا جنبۀ لهوى براى آن مستمع پيدا كرد، حرام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اجراى كنسرت توسط خوانندگان زن در جمع زنان يا در جمع زنان و مردان داخل يا خارج كشور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حالتى كه معمولاً در تك خوانى زن براى مرد ايجاد مى شود، در اينجا ضعيف است؛ يعنى آن مناط حرمتى كه در آنجا وجود داشت، آن حالت تحريك شهوت و ريبه، در خواندن هاى دسته جمعى ضعيف است و به وجود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تلويزيون نشان مى دهند كه عدّه اى زن با حجاب كنار عدّه اى مرد ايستاده اند و صداى زنان در صداى مردان 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 خصوصيت صوت زنى كه تنها در مقابل مردها مى خواند، در اينجا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چنين باشد،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آن هم موجب تحريك شهوت و ريبه شود، آن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دائر مدار آن مناط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794" w:name="pg16375_258151"/>
    </w:p>
    <w:p>
      <w:pPr>
        <w:pStyle w:val="Heading3"/>
        <w:numPr>
          <w:ilvl w:val="2"/>
          <w:numId w:val="1"/>
        </w:numPr>
        <w:rPr/>
      </w:pPr>
      <w:bookmarkStart w:id="795" w:name="__RefHeading___Toc6676008_1280447820"/>
      <w:bookmarkStart w:id="796" w:name="_Toc343"/>
      <w:bookmarkEnd w:id="794"/>
      <w:bookmarkEnd w:id="795"/>
      <w:r>
        <w:rPr>
          <w:rtl w:val="true"/>
        </w:rPr>
        <w:t xml:space="preserve">درس </w:t>
      </w:r>
      <w:r>
        <w:rPr/>
        <w:t>30</w:t>
      </w:r>
      <w:r>
        <w:rPr>
          <w:rtl w:val="true"/>
        </w:rPr>
        <w:t xml:space="preserve"> </w:t>
      </w:r>
      <w:r>
        <w:rPr>
          <w:rtl w:val="true"/>
        </w:rPr>
        <w:t xml:space="preserve">فصل چهارم معامله با عمل محرّم </w:t>
      </w:r>
      <w:r>
        <w:rPr>
          <w:rtl w:val="true"/>
        </w:rPr>
        <w:t>(</w:t>
      </w:r>
      <w:r>
        <w:rPr/>
        <w:t>24</w:t>
      </w:r>
      <w:r>
        <w:rPr>
          <w:rtl w:val="true"/>
        </w:rPr>
        <w:t>)</w:t>
      </w:r>
      <w:bookmarkEnd w:id="796"/>
    </w:p>
    <w:p>
      <w:pPr>
        <w:pStyle w:val="Heading4"/>
        <w:numPr>
          <w:ilvl w:val="3"/>
          <w:numId w:val="1"/>
        </w:numPr>
        <w:rPr/>
      </w:pPr>
      <w:bookmarkStart w:id="797" w:name="__RefHeading___Toc6676010_1280447820"/>
      <w:bookmarkStart w:id="798" w:name="_Toc344"/>
      <w:bookmarkEnd w:id="797"/>
      <w:r>
        <w:rPr>
          <w:rtl w:val="true"/>
        </w:rPr>
        <w:t>گفتار هجدهم</w:t>
      </w:r>
      <w:r>
        <w:rPr>
          <w:rtl w:val="true"/>
        </w:rPr>
        <w:t xml:space="preserve">: </w:t>
      </w:r>
      <w:r>
        <w:rPr>
          <w:rtl w:val="true"/>
        </w:rPr>
        <w:t>آلات لهو و موسيقى</w:t>
      </w:r>
      <w:bookmarkEnd w:id="798"/>
    </w:p>
    <w:p>
      <w:pPr>
        <w:pStyle w:val="Heading5"/>
        <w:numPr>
          <w:ilvl w:val="4"/>
          <w:numId w:val="1"/>
        </w:numPr>
        <w:rPr/>
      </w:pPr>
      <w:bookmarkStart w:id="799" w:name="__RefHeading___Toc6676012_1280447820"/>
      <w:bookmarkStart w:id="800" w:name="_Toc345"/>
      <w:bookmarkEnd w:id="799"/>
      <w:r>
        <w:rPr>
          <w:rtl w:val="true"/>
        </w:rPr>
        <w:t>اشاره</w:t>
      </w:r>
      <w:bookmarkEnd w:id="800"/>
    </w:p>
    <w:p>
      <w:pPr>
        <w:pStyle w:val="BookText"/>
        <w:rPr/>
      </w:pPr>
      <w:r>
        <w:rPr>
          <w:rFonts w:ascii="Amiri" w:hAnsi="Amiri" w:eastAsia="Amiri" w:cs="Amiri"/>
          <w:color w:val="111111"/>
          <w:sz w:val="28"/>
          <w:sz w:val="28"/>
          <w:szCs w:val="28"/>
          <w:rtl w:val="true"/>
          <w:lang w:bidi="ar-SA"/>
        </w:rPr>
        <w:t>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موسيقى در محاورات عمومى به دو معنا به كار مى 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موسيقى عبارت است از فن تركيب اصوات، به گونه اى كه مستمع از آن خوشش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صوتى كه در آن، كيفيت زير و بم هاى صدا و شدّت و ضعف هايى كه به صوت داده مى شود، موجب شود كه مستمع از آن لذّت ببرد، به آن موسيقى مى گويند؛ چه از حنجرۀ انسان خارج شود، چه از آلات موسيقى و چه از حنجرۀ حيوانى؛ مثل نغمه بلبل يا قنارى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گاهى گوينده اى در كلام معمولى خود زير و بم، و شدّت و ضعفى ايجاد مى كند كه تبديل به موسيقى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معناى ديگرى كه در عرف براى موسيقى ذكر مى كنند، همان صداهاى برخاستۀ از سازهاست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مقصود از صدا، صداى متعارف خود آن ساز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اينكه كسى فقط به طور نامنظم به سيم ها و تارهاى آن زخمه و مضراب بزند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مراد از صداى ساز اين است كه نوازنده اى حرفه اى اين را بنوازد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801" w:name="__RefHeading___Toc6676014_1280447820"/>
      <w:bookmarkStart w:id="802" w:name="_Toc346"/>
      <w:bookmarkEnd w:id="801"/>
      <w:r>
        <w:rPr>
          <w:rtl w:val="true"/>
        </w:rPr>
        <w:t>معيار حكم حرمت آلات موسيقى</w:t>
      </w:r>
      <w:r>
        <w:rPr>
          <w:rtl w:val="true"/>
        </w:rPr>
        <w:t>:</w:t>
      </w:r>
      <w:bookmarkEnd w:id="80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 آلات موسيقى، صوت لهوى مضلّ عن سبيل الله نواخته شود كه موجب انحراف فكرى و </w:t>
      </w:r>
      <w:bookmarkStart w:id="803" w:name="pg16375_258152"/>
    </w:p>
    <w:p>
      <w:pPr>
        <w:pStyle w:val="BookText"/>
        <w:rPr/>
      </w:pPr>
      <w:bookmarkEnd w:id="803"/>
      <w:r>
        <w:rPr>
          <w:rFonts w:ascii="IRNazanin" w:hAnsi="IRNazanin" w:eastAsia="IRNazanin"/>
          <w:color w:val="111111"/>
          <w:sz w:val="28"/>
          <w:sz w:val="28"/>
          <w:szCs w:val="28"/>
          <w:rtl w:val="true"/>
          <w:lang w:bidi="fa-IR"/>
        </w:rPr>
        <w:t>عقيدتى، يا افتادن در گناه شود كه به اصطلاح ضلالت عملى است، مثل صدايى كه تحريك شهوت كند، يا انسان را از عمل واجب غافل كند، اين موسيقى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804" w:name="__RefHeading___Toc6676016_1280447820"/>
      <w:bookmarkStart w:id="805" w:name="_Toc347"/>
      <w:bookmarkEnd w:id="804"/>
      <w:r>
        <w:rPr>
          <w:rtl w:val="true"/>
        </w:rPr>
        <w:t xml:space="preserve">قيد </w:t>
      </w:r>
      <w:r>
        <w:rPr>
          <w:rtl w:val="true"/>
        </w:rPr>
        <w:t>"</w:t>
      </w:r>
      <w:r>
        <w:rPr>
          <w:rtl w:val="true"/>
        </w:rPr>
        <w:t>مناسب مجالس لهو و فسق و فجور</w:t>
      </w:r>
      <w:r>
        <w:rPr>
          <w:rtl w:val="true"/>
        </w:rPr>
        <w:t xml:space="preserve">" </w:t>
      </w:r>
      <w:r>
        <w:rPr>
          <w:rtl w:val="true"/>
        </w:rPr>
        <w:t>در حرمت آلات موسيقى</w:t>
      </w:r>
      <w:bookmarkEnd w:id="805"/>
    </w:p>
    <w:p>
      <w:pPr>
        <w:pStyle w:val="BookText"/>
        <w:rPr/>
      </w:pPr>
      <w:r>
        <w:rPr>
          <w:rFonts w:ascii="IRNazanin" w:hAnsi="IRNazanin" w:eastAsia="IRNazanin"/>
          <w:color w:val="111111"/>
          <w:sz w:val="28"/>
          <w:sz w:val="28"/>
          <w:szCs w:val="28"/>
          <w:rtl w:val="true"/>
          <w:lang w:bidi="fa-IR"/>
        </w:rPr>
        <w:t>معيار در حرمت موسيقى، لهوى مضلْ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اينكه معمولاً آنچه مناسب مجلس لهو است، صوت لهوى است، بنابراين مى توان گفت صوت لهوى، يا به تعبير ديگر، صوت مناسب مجالس لهو، اگر از سازها توليد شود،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تشخيص آن با عرف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806" w:name="__RefHeading___Toc6676018_1280447820"/>
      <w:bookmarkStart w:id="807" w:name="_Toc348"/>
      <w:bookmarkEnd w:id="806"/>
      <w:r>
        <w:rPr>
          <w:rtl w:val="true"/>
        </w:rPr>
        <w:t>برخى مصاديق لهو محرّم</w:t>
      </w:r>
      <w:r>
        <w:rPr>
          <w:rtl w:val="true"/>
        </w:rPr>
        <w:t>:</w:t>
      </w:r>
      <w:bookmarkEnd w:id="8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صداى اين آلات، محرك شهوت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محرّك و موجب انجام حرامى باشد؛ يعنى اين صدا طورى باشد كه انسان را به كار حرامى وادارد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صوتى كه انسان را از انجام واجبى باز مى دارد؛ مثلاً جاذبه صوت باعث ترك جهاد، طلب رزق، تحصيل علم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صوت جزو همان لهو محرّم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اصوات و آهنگ هايى كه حالت بى مبالاتى به دين را به انسان القاء مى كند و او را از فضاى دين خارج مى كند، مصداق لهو مضلّ عن سبيل الله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صوت مرقّص؛ اين صوت مصداق اتمّ و اظهر صوت لهوى مضلّ عن سبيل الله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 كلى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آهنگ و صوتى كه فضا را به سمت بى مبالاتى نسبت به دين، گناه و بى توجهى به تكليف شرعى بكشاند، حرام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آهنگى در تلويزيون پخش شود، اين فضا، فضاى گسترۀ امواج تلويزيونى است و اگر در اتاق اجرا شود، طبعاً گستره اش به همان اندازه است؛ يعنى تأثير شأنى آن در اين دو جا فرق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يك چيزى در نقطۀ مشخصى حرام نباشد، امّا وقتى گسترۀ عظيمى پيدا كرد، حرام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گرچه در راديو و تلويزيون هم صداى اين آلات پخش مى شود، نبايد اَشكال </w:t>
      </w:r>
      <w:bookmarkStart w:id="808" w:name="pg16375_258153"/>
    </w:p>
    <w:p>
      <w:pPr>
        <w:pStyle w:val="BookText"/>
        <w:rPr/>
      </w:pPr>
      <w:bookmarkEnd w:id="808"/>
      <w:r>
        <w:rPr>
          <w:rFonts w:ascii="IRNazanin" w:hAnsi="IRNazanin" w:eastAsia="IRNazanin"/>
          <w:color w:val="111111"/>
          <w:sz w:val="28"/>
          <w:sz w:val="28"/>
          <w:szCs w:val="28"/>
          <w:rtl w:val="true"/>
          <w:lang w:bidi="fa-IR"/>
        </w:rPr>
        <w:t>اينها ديده شود؛ چراكه نفس ملاحظۀ اَشكال اين آلات، فضا را لهوى مى كند؛ يعنى در ايجاد فضاى لهو تأثير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به همين اندازه جلويش را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معيار اين است كه اين صوت به هر نحو، ايجاد لهو كرد، محرّم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809" w:name="__RefHeading___Toc6676020_1280447820"/>
      <w:bookmarkStart w:id="810" w:name="_Toc349"/>
      <w:bookmarkEnd w:id="809"/>
      <w:r>
        <w:rPr>
          <w:rtl w:val="true"/>
        </w:rPr>
        <w:t>نكته</w:t>
      </w:r>
      <w:bookmarkEnd w:id="810"/>
    </w:p>
    <w:p>
      <w:pPr>
        <w:pStyle w:val="BookText"/>
        <w:rPr/>
      </w:pPr>
      <w:r>
        <w:rPr>
          <w:rFonts w:ascii="IRNazanin" w:hAnsi="IRNazanin" w:eastAsia="IRNazanin"/>
          <w:color w:val="111111"/>
          <w:sz w:val="28"/>
          <w:sz w:val="28"/>
          <w:szCs w:val="28"/>
          <w:rtl w:val="true"/>
          <w:lang w:bidi="fa-IR"/>
        </w:rPr>
        <w:t>معيار در امور ذكر شده شأنيت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لزومى ندارد شنونده بالفعل چنين آثارى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طبيعت اين آواز محرك شهوت، يا بازدارنده از انجام واجب يا باعث بر محرّم باشد،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811" w:name="__RefHeading___Toc6676022_1280447820"/>
      <w:bookmarkStart w:id="812" w:name="_Toc350"/>
      <w:bookmarkEnd w:id="811"/>
      <w:r>
        <w:rPr>
          <w:rtl w:val="true"/>
        </w:rPr>
        <w:t>نمونه اى از مصاديق بارز غير لهوى</w:t>
      </w:r>
      <w:bookmarkEnd w:id="812"/>
    </w:p>
    <w:p>
      <w:pPr>
        <w:pStyle w:val="BookText"/>
        <w:rPr/>
      </w:pPr>
      <w:r>
        <w:rPr>
          <w:rFonts w:ascii="IRNazanin" w:hAnsi="IRNazanin" w:eastAsia="IRNazanin"/>
          <w:color w:val="111111"/>
          <w:sz w:val="28"/>
          <w:sz w:val="28"/>
          <w:szCs w:val="28"/>
          <w:rtl w:val="true"/>
          <w:lang w:bidi="fa-IR"/>
        </w:rPr>
        <w:t>چنين نيست كه اين آلات، همه جا مضلّ عن سبيل الله باشند يا صوتشان لهوى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هم قطعاً لهوى نيست؛ مثلاً طبل يا شيپورى كه در ميدان جنگ مى زنند، يا ضربى كه در زورخانه ها مى زنند، كه قوام و انتظام اين ورزش باستانى هم به اين ضرب مرشد است، اين اصوات لهوى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813" w:name="__RefHeading___Toc6676024_1280447820"/>
      <w:bookmarkStart w:id="814" w:name="_Toc351"/>
      <w:bookmarkEnd w:id="813"/>
      <w:r>
        <w:rPr>
          <w:rtl w:val="true"/>
        </w:rPr>
        <w:t>خريد و فروش آلات لهو و تعليم و تعلّم آن</w:t>
      </w:r>
      <w:bookmarkEnd w:id="814"/>
    </w:p>
    <w:p>
      <w:pPr>
        <w:pStyle w:val="BookText"/>
        <w:rPr/>
      </w:pPr>
      <w:r>
        <w:rPr>
          <w:rFonts w:ascii="IRNazanin" w:hAnsi="IRNazanin" w:eastAsia="IRNazanin"/>
          <w:color w:val="111111"/>
          <w:sz w:val="28"/>
          <w:sz w:val="28"/>
          <w:szCs w:val="28"/>
          <w:rtl w:val="true"/>
          <w:lang w:bidi="fa-IR"/>
        </w:rPr>
        <w:t>اگر آلات لهو از آلات مشترك بين موسيقى محلّل و محرّم است، ساختن آنها حرام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بله، در جايى كه شرط استفادۀ حرام از آن شود، در اين صورت معامله، حرام و باطل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تعليم و تعلّم اين آلات، چنانچه به وسيلۀ آهنگ هاى لهوى مضّل است، حرام است؛ زيرا در اينجا تعليم عملى است، نه تئوريك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اين موسيقى كه با آن تعليم مى دهد، از نوع حرام باشد، اين تعليم و تعلم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از باب اينكه تعليم حرام است، بلكه از باب اينكه خود اين عمل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تعليم و تعلّم فى نفسه حرام نيست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خريد و فروش اين آلات و ساير معاملات هم تابع همين مطلب است؛ يعنى چنانچه به عنوان آلات مشترك فروخته مى شود، مثل بقيۀ آلات مشترك بين محرّم و محلّل است كه اگر شرط </w:t>
      </w:r>
      <w:bookmarkStart w:id="815" w:name="pg16375_258154"/>
    </w:p>
    <w:p>
      <w:pPr>
        <w:pStyle w:val="BookText"/>
        <w:rPr/>
      </w:pPr>
      <w:bookmarkEnd w:id="815"/>
      <w:r>
        <w:rPr>
          <w:rFonts w:ascii="IRNazanin" w:hAnsi="IRNazanin" w:eastAsia="IRNazanin"/>
          <w:color w:val="111111"/>
          <w:sz w:val="28"/>
          <w:sz w:val="28"/>
          <w:szCs w:val="28"/>
          <w:rtl w:val="true"/>
          <w:lang w:bidi="fa-IR"/>
        </w:rPr>
        <w:t>استفاده حرام يا قصد استفاده حرام در آن نيست،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مى داند كه استفاده حرام خواهد شد، در صورتى كه اين بيع اعانت و كمك بر آن محسوب شود،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816" w:name="__RefHeading___Toc6676026_1280447820"/>
      <w:bookmarkStart w:id="817" w:name="_Toc352"/>
      <w:bookmarkEnd w:id="816"/>
      <w:r>
        <w:rPr>
          <w:rtl w:val="true"/>
        </w:rPr>
        <w:t>ترويج موسيقى</w:t>
      </w:r>
      <w:bookmarkEnd w:id="817"/>
    </w:p>
    <w:p>
      <w:pPr>
        <w:pStyle w:val="BookText"/>
        <w:rPr/>
      </w:pPr>
      <w:r>
        <w:rPr>
          <w:rFonts w:ascii="IRNazanin" w:hAnsi="IRNazanin" w:eastAsia="IRNazanin"/>
          <w:color w:val="111111"/>
          <w:sz w:val="28"/>
          <w:sz w:val="28"/>
          <w:szCs w:val="28"/>
          <w:rtl w:val="true"/>
          <w:lang w:bidi="fa-IR"/>
        </w:rPr>
        <w:t>هر چيزى كه پديدۀ موسيقى را در جامعه رايج، و آن را عادى سازى كند، ترويج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زمان ما موسيقى لهوى بر غير لهوى غلبه دارد، بايد جلوى ترويج آن را گرفت؛ زيرا وقتى اين امر در جامعه رواج پيدا كرد، حرام نيز در جامعه گسترش مى 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زمانى رسيد كه موسيقى حرام مطلقاً در جامعه وجود نداشت، يعنى موسيقى دان هاى متدينى پرورش يافتند كه آثار هنرى آنها غير لهوى و حلال، بلكه مقرّب الى الله شد، آن وقت تشكيل آموزشگاه و نمايشگاه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اين گونه نيست و وضع موسيقى كشور، نامطلوب است؛ يعنى موسيقى لهوى مضل بر موسيقى غير لهوى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شرايط ترويج موسيقى جايز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818" w:name="__RefHeading___Toc6676028_1280447820"/>
      <w:bookmarkStart w:id="819" w:name="_Toc353"/>
      <w:bookmarkEnd w:id="818"/>
      <w:r>
        <w:rPr>
          <w:rtl w:val="true"/>
        </w:rPr>
        <w:t>آيا تعليم و تعلّم موسيقى، از مصاديق ترويج موسيقى است؟</w:t>
      </w:r>
      <w:bookmarkEnd w:id="819"/>
    </w:p>
    <w:p>
      <w:pPr>
        <w:pStyle w:val="BookText"/>
        <w:rPr/>
      </w:pPr>
      <w:r>
        <w:rPr>
          <w:rFonts w:ascii="IRNazanin" w:hAnsi="IRNazanin" w:eastAsia="IRNazanin"/>
          <w:color w:val="111111"/>
          <w:sz w:val="28"/>
          <w:sz w:val="28"/>
          <w:szCs w:val="28"/>
          <w:rtl w:val="true"/>
          <w:lang w:bidi="fa-IR"/>
        </w:rPr>
        <w:t>تعليم و تعلّم موسيقى، ترويج موسيقى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تعليم و تعلّم شايع و رايج شد، مثلاً در شهرهاى مختلف، در هر خيابان شهر، آموزشگاه هاى موسيقى داير باشد و تبليغات فراوان براى جذب جوانان شود، اين حالت مسلّماً ترويج است و هر چيزى كه موجب ترويج موسيقى شود، محلّ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مسئولان كشور در اين زمينه مسئوليت سنگينى ندارند و حتى كسانى هم كه احساس مى كنند با آموزشگاه هاى مختلف، ترويج به وجود مى آيد، آنها هم مسئول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820" w:name="__RefHeading___Toc6676030_1280447820"/>
      <w:bookmarkStart w:id="821" w:name="_Toc354"/>
      <w:bookmarkEnd w:id="820"/>
      <w:r>
        <w:rPr>
          <w:rtl w:val="true"/>
        </w:rPr>
        <w:t>نمايشگاه آلات غنا</w:t>
      </w:r>
      <w:bookmarkEnd w:id="82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مسلّم است اين است كه ترويج موسيقى و غنا در جامعه، با توجه به اينكه مصداق هاى حرام آن بر مصداق هاى حلال غلبه دارد،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معرض قرار دادن اين آلات و </w:t>
      </w:r>
      <w:bookmarkStart w:id="822" w:name="pg16375_258155"/>
    </w:p>
    <w:p>
      <w:pPr>
        <w:pStyle w:val="BookText"/>
        <w:rPr/>
      </w:pPr>
      <w:bookmarkEnd w:id="822"/>
      <w:r>
        <w:rPr>
          <w:rFonts w:ascii="IRNazanin" w:hAnsi="IRNazanin" w:eastAsia="IRNazanin"/>
          <w:color w:val="111111"/>
          <w:sz w:val="28"/>
          <w:sz w:val="28"/>
          <w:szCs w:val="28"/>
          <w:rtl w:val="true"/>
          <w:lang w:bidi="fa-IR"/>
        </w:rPr>
        <w:t>تشكيل نمايشگاه ادوات موسيقى، عنوان ترويج باطل صدق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تشكيل نمايشگاه موسيقى جايز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823" w:name="__RefHeading___Toc6676032_1280447820"/>
      <w:bookmarkStart w:id="824" w:name="_Toc355"/>
      <w:bookmarkEnd w:id="823"/>
      <w:r>
        <w:rPr>
          <w:rtl w:val="true"/>
        </w:rPr>
        <w:t>سؤالات</w:t>
      </w:r>
      <w:bookmarkEnd w:id="8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نمايش دادن ابزار و آلات و سازهايى كه از آن موسيقى مى نوازند، از سيماى جمهورى اسلامى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اين آلات در تلويزيون، نوعى عادى سازى و ترويج اين آلات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استعمال لهوى اينها بر استعمال غير لهوى شان غلبه دارد، يعنى جنبۀ حرامش از جنبۀ حلالش بيشتر است، بنابراين ترويج حرام، و لهو است و نبايد كارى كرد كه محرّمات در جامعه عادى، و براى مردم كوچك و سبك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عنوان ثانوى است؛ عنوان اوّلى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نواختن و آموزش موسيقى لهوى و غناى لهوى به قصد كارشناسى يا آشنايى شاگردان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موسيقى محرّم و لهوى به هر قصدى كه باشد، حرام است؛ چه به قصد تعليم و چه تعلم و آشنايى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حكم فراگيرى موسيقى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آهنگسازى، نوازندگى و خوانندگى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استفادۀ شخصى در كنار ساير كارهاى زندگى يا گذراندن اوقات فراغت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كنيم شخص قصد ندارد براى ديگران اين كار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 خواهد براى استفاده در خلوت خودش ياد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موسيقى لهوى محسوب نشود و مستلزم ترويج هم نباشد، اشكالى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استفادۀ از موسيقى غربى، به گونه اى كه در شنونده ايجاد گرايش به فرهنگ غرب كند، چه حكمى دارد؟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موسيقى غربى با موسيقى غيرغربى، از لحاظ مناط حرمت، فرقى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حرمت در همۀ اينها يك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موجب گرايش به فرهنگ غرب هم شود، اين يك عنوان ثانوى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كنيم موسيقى غربى اى وجود داشته باشد كه لهوى نباشد، يعنى فى نفسه مناط </w:t>
      </w:r>
    </w:p>
    <w:p>
      <w:pPr>
        <w:pStyle w:val="BookText"/>
        <w:rPr/>
      </w:pPr>
      <w:r>
        <w:rPr>
          <w:rFonts w:ascii="IRNazanin" w:hAnsi="IRNazanin" w:eastAsia="IRNazanin"/>
          <w:color w:val="111111"/>
          <w:sz w:val="28"/>
          <w:sz w:val="28"/>
          <w:szCs w:val="28"/>
          <w:rtl w:val="true"/>
          <w:lang w:bidi="fa-IR"/>
        </w:rPr>
        <w:t>حرمت در آن نباشد، امّا گرايش به فرهنگ غرب ايجاد كند، به خاطر اين عنوان ثانوى،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 كه يكى از وظايف دستگاه هاى تبليغاتى و رسانه اى، معرفى خوب ها و بدها به منظور تشويق به خوبى ها و نهى از بدى هاست، با توجّه به اين، اجرا، نمايش و پخش موسيقى حرام به قصد معرفى و بالا بردن بينش مردم براى جلوگيرى بهتر از مفاسد بعدى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موسيقى لهوى مضّل بى شك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انگيزه كه ما بخواهيم مردم را به نوع موسيقى حرام آشنا كنيم، دليل بر جواز عمل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 توان مصرف موسيقى حرام را براى امرى مهم تر، همچون مقابله با هجوم فرهنگى و سياسى غرب براى مدّتى يا براى مردم منطقه اى جايز دانست؟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تشخيص، تشخيص غلطى است؛ اينكه تصوّر كنيم حرامى را مدتى در جامعه رواج دهيم، به خيال اينكه بعد از مدتى، آن را جمع مى كنيم و آن تهاجم فرهنگى هم انجام نمى گيرد، از خطاهاى فاحش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گاهى بين اهل فرهنگ نيز چنين تدبيرهاى غلطى ديده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اجراى موسيقى حلال يا پخش آن از صدا و سيما در روزهاى سوگوارى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عرفاً از اين عمل، هتك فهميده شود، مسلّماً حرام است؛ مثلاً اگر شب عاشورا آهنگى پخش شود كه در فرهنگ عمومى مردم، هتك حرمت تلقّى شود، اين موسيقى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هتك حرمت تلقّى نشود، فى نفسه امر محرّمى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بهتر است تا جايى كه امكان دارد، اين چيزها را از ساحت مراسم دينى دور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راديوهاى فارسى زبان كه از سوى بيگانگان هدايت مى شوند، با برقرارى ارتباط با مخاطبان داخل كشور، اقدام به پخش آهنگ هاى درخواستى مى كنند كه بيشتر مربوط به دورۀ طاغوت است؛ شنيدن اين آهنگ ها در نظام اسلامى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موسيقى لهوى است، فرقى نمى كند كه انسان آن را در جمهورى اسلامى بشنود يا در غيرجمهورى اسلامى، در مسجد بشنود يا در خيابان؛ موسيقى لهوى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ارائۀ نوحه ها همراه با آهنگ هاى موزون به صورت زنده يا نوار كاست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موزون بودن، يعنى منطبق بودن بر يكى از آهنگ ها و الحان موسيقى، به هيچ وجه مناط حرمت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مناط لهوى بودن آن است كه مضل عن سبيل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آهنگى، لهوى مضل باشد، چه در نوحه و روضه باشد و چه در غير روضه،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و روضه بودن موجب نمى شود كه از حرمت خارج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گوش دادن موسيقى به منظور مداوا موجب حلّيت آن مى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عقلاى عالم تصور مى كنند موسيقى براى زندگى، مانند هوا و آب ضرورى است؛ اين مطلب صحيح نيست؛ هر چند براى بعضى بيمارى ها به كار مى رود و شفابخش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دليل نمى شود كه موسيقى حلال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استعمالِ اين حرام در صورت اضطرار جايز است؛ مثل استعمال خمر براى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بيمارى اين خمر را استعمال كرد، دليل بر حليت خمر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اين عمل محرّم براى اين شخصِ خاص جايز است، نه اينكه به طور مطلق جايز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حكم سازهاى دستى و الكترونيكى، ايرانى و غربى، با هم فرق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فرنگى يا ايرانى بودن، قديمى يا جديد بودن، دستى يا الكترونيكى بودن فرقى ندارد؛ مناط حرمت و حليت در همۀ آلات موسيقى يكسان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گمان مى كنند موسيقى فرنگى، حرام و موسيقى اصيل ايرانى،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چنين نيست، بلكه گاهى به عكس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زدن دايره در عروسى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بين عروسى و غير عروسى نيست؛ چون دايره از آلات موسيقى است؛ چه حلقه دار باشد و چه بدون 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كيفيت زدن آن، لهوى باشد، حرام است؛ چه در عروسى باشد و چه در غير عروسى و اگر غير لهو باشد، چه در عروسى باشد و چه غير عروسى، حلال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خانم ها در مجالس عروسى با ظرفى مانند تشت يا قابلمه موسيقى مى زنند، موسيقى با اين وسايل چه حكمى دارد؟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فرقى بين اين وسايل و دف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ظرف هاى شيشه اى را با </w:t>
      </w:r>
    </w:p>
    <w:p>
      <w:pPr>
        <w:pStyle w:val="BookText"/>
        <w:rPr/>
      </w:pPr>
      <w:r>
        <w:rPr>
          <w:rFonts w:ascii="IRNazanin" w:hAnsi="IRNazanin" w:eastAsia="IRNazanin"/>
          <w:color w:val="111111"/>
          <w:sz w:val="28"/>
          <w:sz w:val="28"/>
          <w:szCs w:val="28"/>
          <w:rtl w:val="true"/>
          <w:lang w:bidi="fa-IR"/>
        </w:rPr>
        <w:t>محتواى آب متغير پهلوى هم مى گذارند و با وسيله اى روى آن مى زنند، در اين صورت هم فرقى نمى كند و اين همان موسيقى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آهنگ، آهنگ لهوى باشد، حرام است و اگر غيرلهوى باشد،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فرقى بين آلات لهو حقيقى و آنچه به جاى آلات لهو استفاده مى شود، نيست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825" w:name="pg16375_258159"/>
    </w:p>
    <w:p>
      <w:pPr>
        <w:pStyle w:val="Heading3"/>
        <w:numPr>
          <w:ilvl w:val="2"/>
          <w:numId w:val="1"/>
        </w:numPr>
        <w:rPr/>
      </w:pPr>
      <w:bookmarkStart w:id="826" w:name="__RefHeading___Toc6676034_1280447820"/>
      <w:bookmarkStart w:id="827" w:name="_Toc356"/>
      <w:bookmarkEnd w:id="825"/>
      <w:bookmarkEnd w:id="826"/>
      <w:r>
        <w:rPr>
          <w:rtl w:val="true"/>
        </w:rPr>
        <w:t xml:space="preserve">درس </w:t>
      </w:r>
      <w:r>
        <w:rPr/>
        <w:t>31</w:t>
      </w:r>
      <w:r>
        <w:rPr>
          <w:rtl w:val="true"/>
        </w:rPr>
        <w:t xml:space="preserve"> </w:t>
      </w:r>
      <w:r>
        <w:rPr>
          <w:rtl w:val="true"/>
        </w:rPr>
        <w:t xml:space="preserve">فصل چهارم معامله با عمل محرّم </w:t>
      </w:r>
      <w:r>
        <w:rPr>
          <w:rtl w:val="true"/>
        </w:rPr>
        <w:t>(</w:t>
      </w:r>
      <w:r>
        <w:rPr/>
        <w:t>25</w:t>
      </w:r>
      <w:r>
        <w:rPr>
          <w:rtl w:val="true"/>
        </w:rPr>
        <w:t>)</w:t>
      </w:r>
      <w:bookmarkEnd w:id="827"/>
    </w:p>
    <w:p>
      <w:pPr>
        <w:pStyle w:val="Heading4"/>
        <w:numPr>
          <w:ilvl w:val="3"/>
          <w:numId w:val="1"/>
        </w:numPr>
        <w:rPr/>
      </w:pPr>
      <w:bookmarkStart w:id="828" w:name="__RefHeading___Toc6676036_1280447820"/>
      <w:bookmarkStart w:id="829" w:name="_Toc357"/>
      <w:bookmarkEnd w:id="828"/>
      <w:r>
        <w:rPr>
          <w:rtl w:val="true"/>
        </w:rPr>
        <w:t>گفتار نوزدهم</w:t>
      </w:r>
      <w:r>
        <w:rPr>
          <w:rtl w:val="true"/>
        </w:rPr>
        <w:t xml:space="preserve">: </w:t>
      </w:r>
      <w:r>
        <w:rPr>
          <w:rtl w:val="true"/>
        </w:rPr>
        <w:t>رقص</w:t>
      </w:r>
      <w:bookmarkEnd w:id="829"/>
    </w:p>
    <w:p>
      <w:pPr>
        <w:pStyle w:val="Heading5"/>
        <w:numPr>
          <w:ilvl w:val="4"/>
          <w:numId w:val="1"/>
        </w:numPr>
        <w:rPr/>
      </w:pPr>
      <w:bookmarkStart w:id="830" w:name="__RefHeading___Toc6676038_1280447820"/>
      <w:bookmarkStart w:id="831" w:name="_Toc358"/>
      <w:bookmarkEnd w:id="830"/>
      <w:r>
        <w:rPr>
          <w:rtl w:val="true"/>
        </w:rPr>
        <w:t>معناى رقص و فرق آن با حركات ورزشى</w:t>
      </w:r>
      <w:bookmarkEnd w:id="831"/>
    </w:p>
    <w:p>
      <w:pPr>
        <w:pStyle w:val="BookText"/>
        <w:rPr/>
      </w:pPr>
      <w:r>
        <w:rPr>
          <w:rFonts w:ascii="IRNazanin" w:hAnsi="IRNazanin" w:eastAsia="IRNazanin"/>
          <w:color w:val="111111"/>
          <w:sz w:val="28"/>
          <w:sz w:val="28"/>
          <w:szCs w:val="28"/>
          <w:rtl w:val="true"/>
          <w:lang w:bidi="fa-IR"/>
        </w:rPr>
        <w:t>رقص عبارت است از حركاتى كه بر اساس لعب و بازى به اندام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بر اساس لعب نباشد، بلكه بر اساس نظمِ داراى غايت و هدف باشد، رقص نيست؛ مثل اجراى كاتا در ورزش هاى رزمى كه اگرچه زيباست، اما رقص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حركات ژيمناستيك يا نرمش هاى زورخانه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مقوّم مفهوم رقص، لعب بودن حركات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832" w:name="__RefHeading___Toc6676040_1280447820"/>
      <w:bookmarkStart w:id="833" w:name="_Toc359"/>
      <w:bookmarkEnd w:id="832"/>
      <w:r>
        <w:rPr>
          <w:rtl w:val="true"/>
        </w:rPr>
        <w:t>رقصى حرام است كه مظهر لهو باشد</w:t>
      </w:r>
      <w:bookmarkEnd w:id="833"/>
    </w:p>
    <w:p>
      <w:pPr>
        <w:pStyle w:val="BookText"/>
        <w:rPr/>
      </w:pPr>
      <w:r>
        <w:rPr>
          <w:rFonts w:ascii="Amiri" w:hAnsi="Amiri" w:eastAsia="Amiri" w:cs="Amiri"/>
          <w:color w:val="111111"/>
          <w:sz w:val="28"/>
          <w:sz w:val="28"/>
          <w:szCs w:val="28"/>
          <w:rtl w:val="true"/>
          <w:lang w:bidi="ar-SA"/>
        </w:rPr>
        <w:t>هر رقصى حرام نيست، بلكه آن رقصى كه مظهر لهو است، حرام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834" w:name="__RefHeading___Toc6676042_1280447820"/>
      <w:bookmarkStart w:id="835" w:name="_Toc360"/>
      <w:bookmarkEnd w:id="834"/>
      <w:r>
        <w:rPr>
          <w:rtl w:val="true"/>
        </w:rPr>
        <w:t>مصاديقى از رقص لهوى و غير لهوى</w:t>
      </w:r>
      <w:bookmarkEnd w:id="8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تبديل كردن جلسۀ عروسى يا غير عروسى زنانه به جلسۀ رقص، به گونه اى كه يكى پس از ديگرى بلند شود و مفصلاً برقصد، اين رقص محل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احتياط واجب اين است كه اين نوع رقص انجام نگيرد؛ حتّى در مجالس زنانه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آنجايى كه مستلزم حرام، يا مهيج شهوت، يا در مقابل نامحرم باشد، بحث ديگرى است؛ چه زن در بين زنان، چه مرد در بين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bookmarkStart w:id="836" w:name="pg16375_258160"/>
    </w:p>
    <w:p>
      <w:pPr>
        <w:pStyle w:val="BookText"/>
        <w:rPr/>
      </w:pPr>
      <w:bookmarkEnd w:id="836"/>
      <w:r>
        <w:rPr>
          <w:rFonts w:ascii="Amiri" w:hAnsi="Amiri" w:eastAsia="Amiri" w:cs="Amiri"/>
          <w:color w:val="111111"/>
          <w:sz w:val="28"/>
          <w:sz w:val="28"/>
          <w:szCs w:val="28"/>
          <w:rtl w:val="true"/>
          <w:lang w:bidi="ar-SA"/>
        </w:rPr>
        <w:t>مواردى كه اثر لهويت در آن بارز است، اين است كه در مجلس زنانه در رقصيدن زنان اغراق كنند؛ به طورى كه مجلس را به مجلس لهو تبديل كنند؛ اين محل اشكال است و به احتياط واجب،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اگر مثلاً در مجلس زنانه به خواهر داماد يا خواهر عروس اصرار مى كنند كه حركتى كند و بنشيند، با اينكه رقص هم صدق مى كند، امّا اين رقص حرام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لهويت رقصيدن مرد در مقابل مردان روشن تر است؛ چون رقص زن در مجالس زنانه متعارف است؛ به خصوص در مجالس عروسى، كه خيلى جنبۀ لهويت آن محسوس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رقصيدن مرد در بين مردان، از مصاديق لهو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رقصى كه به طور قطع از مصاديق لهو است، مثل همان مثال هايى كه بيان شد، بنابر احتياط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رقص هايى كه از اين قبيل نباشد، مثل رقص زن در مقابل شوهر، لهو مضلّ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رقص زن در مجالس زنانه، به گونه اى كه صدق عنوان لهو نكند، حرام نيست،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837" w:name="__RefHeading___Toc6676044_1280447820"/>
      <w:bookmarkStart w:id="838" w:name="_Toc361"/>
      <w:bookmarkEnd w:id="837"/>
      <w:r>
        <w:rPr>
          <w:rtl w:val="true"/>
        </w:rPr>
        <w:t>نكته</w:t>
      </w:r>
      <w:bookmarkEnd w:id="838"/>
    </w:p>
    <w:p>
      <w:pPr>
        <w:pStyle w:val="BookText"/>
        <w:rPr/>
      </w:pPr>
      <w:r>
        <w:rPr>
          <w:rFonts w:ascii="Amiri" w:hAnsi="Amiri" w:eastAsia="Amiri" w:cs="Amiri"/>
          <w:color w:val="111111"/>
          <w:sz w:val="28"/>
          <w:sz w:val="28"/>
          <w:szCs w:val="28"/>
          <w:rtl w:val="true"/>
          <w:lang w:bidi="ar-SA"/>
        </w:rPr>
        <w:t>رقصى كه مستلزم حرام يا مهيج شهوت يا در مقابل نامحرم باشد، حرام است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839" w:name="pg16375_258161"/>
    </w:p>
    <w:p>
      <w:pPr>
        <w:pStyle w:val="Heading3"/>
        <w:numPr>
          <w:ilvl w:val="2"/>
          <w:numId w:val="1"/>
        </w:numPr>
        <w:rPr/>
      </w:pPr>
      <w:bookmarkStart w:id="840" w:name="__RefHeading___Toc6676046_1280447820"/>
      <w:bookmarkStart w:id="841" w:name="_Toc362"/>
      <w:bookmarkEnd w:id="839"/>
      <w:bookmarkEnd w:id="840"/>
      <w:r>
        <w:rPr>
          <w:rtl w:val="true"/>
        </w:rPr>
        <w:t xml:space="preserve">درس </w:t>
      </w:r>
      <w:r>
        <w:rPr/>
        <w:t>32</w:t>
      </w:r>
      <w:r>
        <w:rPr>
          <w:rtl w:val="true"/>
        </w:rPr>
        <w:t xml:space="preserve"> </w:t>
      </w:r>
      <w:r>
        <w:rPr>
          <w:rtl w:val="true"/>
        </w:rPr>
        <w:t xml:space="preserve">فصل چهارم معامله با عمل محرّم </w:t>
      </w:r>
      <w:r>
        <w:rPr>
          <w:rtl w:val="true"/>
        </w:rPr>
        <w:t>(</w:t>
      </w:r>
      <w:r>
        <w:rPr/>
        <w:t>26</w:t>
      </w:r>
      <w:r>
        <w:rPr>
          <w:rtl w:val="true"/>
        </w:rPr>
        <w:t>)</w:t>
      </w:r>
      <w:bookmarkEnd w:id="841"/>
    </w:p>
    <w:p>
      <w:pPr>
        <w:pStyle w:val="Heading4"/>
        <w:numPr>
          <w:ilvl w:val="3"/>
          <w:numId w:val="1"/>
        </w:numPr>
        <w:rPr/>
      </w:pPr>
      <w:bookmarkStart w:id="842" w:name="__RefHeading___Toc6676048_1280447820"/>
      <w:bookmarkStart w:id="843" w:name="_Toc363"/>
      <w:bookmarkEnd w:id="842"/>
      <w:r>
        <w:rPr>
          <w:rtl w:val="true"/>
        </w:rPr>
        <w:t>گفتار بيستم</w:t>
      </w:r>
      <w:r>
        <w:rPr>
          <w:rtl w:val="true"/>
        </w:rPr>
        <w:t xml:space="preserve">: </w:t>
      </w:r>
      <w:r>
        <w:rPr>
          <w:rtl w:val="true"/>
        </w:rPr>
        <w:t>كمك به ظالم</w:t>
      </w:r>
      <w:bookmarkEnd w:id="843"/>
    </w:p>
    <w:p>
      <w:pPr>
        <w:pStyle w:val="Heading5"/>
        <w:numPr>
          <w:ilvl w:val="4"/>
          <w:numId w:val="1"/>
        </w:numPr>
        <w:rPr/>
      </w:pPr>
      <w:bookmarkStart w:id="844" w:name="__RefHeading___Toc6676050_1280447820"/>
      <w:bookmarkStart w:id="845" w:name="_Toc364"/>
      <w:bookmarkEnd w:id="844"/>
      <w:r>
        <w:rPr>
          <w:rtl w:val="true"/>
        </w:rPr>
        <w:t>اشاره</w:t>
      </w:r>
      <w:bookmarkEnd w:id="845"/>
    </w:p>
    <w:p>
      <w:pPr>
        <w:pStyle w:val="BookText"/>
        <w:rPr/>
      </w:pPr>
      <w:r>
        <w:rPr>
          <w:rFonts w:ascii="Amiri" w:hAnsi="Amiri" w:eastAsia="Amiri" w:cs="Amiri"/>
          <w:color w:val="111111"/>
          <w:sz w:val="28"/>
          <w:sz w:val="28"/>
          <w:szCs w:val="28"/>
          <w:rtl w:val="true"/>
          <w:lang w:bidi="ar-SA"/>
        </w:rPr>
        <w:t>كمك به ظالم دو فرض دارد</w:t>
      </w:r>
      <w:r>
        <w:rPr>
          <w:rFonts w:eastAsia="Amiri" w:cs="Amiri" w:ascii="Amiri" w:hAnsi="Amiri"/>
          <w:color w:val="111111"/>
          <w:sz w:val="28"/>
          <w:szCs w:val="28"/>
          <w:rtl w:val="true"/>
          <w:lang w:bidi="ar-SA"/>
        </w:rPr>
        <w:t>:</w:t>
      </w:r>
    </w:p>
    <w:p>
      <w:pPr>
        <w:pStyle w:val="Heading5"/>
        <w:numPr>
          <w:ilvl w:val="4"/>
          <w:numId w:val="1"/>
        </w:numPr>
        <w:rPr/>
      </w:pPr>
      <w:bookmarkStart w:id="846" w:name="__RefHeading___Toc6676052_1280447820"/>
      <w:bookmarkStart w:id="847" w:name="_Toc365"/>
      <w:bookmarkEnd w:id="846"/>
      <w:r>
        <w:rPr/>
        <w:t>1</w:t>
      </w:r>
      <w:r>
        <w:rPr>
          <w:rtl w:val="true"/>
        </w:rPr>
        <w:t xml:space="preserve">. </w:t>
      </w:r>
      <w:r>
        <w:rPr>
          <w:rtl w:val="true"/>
        </w:rPr>
        <w:t>كمك به ظالم در ظلمى كه مى كند</w:t>
      </w:r>
      <w:r>
        <w:rPr>
          <w:rtl w:val="true"/>
        </w:rPr>
        <w:t>:</w:t>
      </w:r>
      <w:bookmarkEnd w:id="847"/>
    </w:p>
    <w:p>
      <w:pPr>
        <w:pStyle w:val="Heading6"/>
        <w:numPr>
          <w:ilvl w:val="5"/>
          <w:numId w:val="1"/>
        </w:numPr>
        <w:rPr/>
      </w:pPr>
      <w:bookmarkStart w:id="848" w:name="__RefHeading___Toc6676054_1280447820"/>
      <w:bookmarkStart w:id="849" w:name="_Toc366"/>
      <w:bookmarkEnd w:id="848"/>
      <w:r>
        <w:rPr>
          <w:rtl w:val="true"/>
        </w:rPr>
        <w:t>اشاره</w:t>
      </w:r>
      <w:bookmarkEnd w:id="849"/>
    </w:p>
    <w:p>
      <w:pPr>
        <w:pStyle w:val="BookText"/>
        <w:rPr/>
      </w:pPr>
      <w:r>
        <w:rPr>
          <w:rFonts w:ascii="IRNazanin" w:hAnsi="IRNazanin" w:eastAsia="IRNazanin"/>
          <w:color w:val="111111"/>
          <w:sz w:val="28"/>
          <w:sz w:val="28"/>
          <w:szCs w:val="28"/>
          <w:rtl w:val="true"/>
          <w:lang w:bidi="fa-IR"/>
        </w:rPr>
        <w:t>هر چيزى كه از نظر عرف، كمك به ظالم محسوب شود، حرام است؛ چه كمك مستقيم باشد، مانند اينكه ظالمى بخواهد فردى را شلاق بزند و كسى به او كمك كند، مثلاً شلاق به دستش دهد، يا اين مظلوم را نگه دارد تا او كتك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كمك مستقيم است، و چه كمك غير مستقيم باشد؛ مثل اينكه ظالم در اثناى كار ظالمانه اش، تشنه شود و شما به او آب دهيد تا تشنگى اش فرو نشيند و به ظلمش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مصداق هاى متداول و رايج امروزى، كمك تبليغاتى است؛ مثل تبليغ براى كشتن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 اينكه كسى در فكر ترور باشد و ديگرى با نقشه كشيدن او را راهنمايى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كمك به ظالم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اگر عده اى بخواهند جلوى ظلم را بگيرند و ديگرى كار ظالم را توجيه كند؛ مثل فتوا به جواز قتل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همۀ اينها معونه محسوب مى شود؛ چون عرف اينها را كمك به ظلم مى داند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850" w:name="pg16375_258162"/>
    </w:p>
    <w:p>
      <w:pPr>
        <w:pStyle w:val="Heading6"/>
        <w:numPr>
          <w:ilvl w:val="5"/>
          <w:numId w:val="1"/>
        </w:numPr>
        <w:rPr/>
      </w:pPr>
      <w:bookmarkStart w:id="851" w:name="__RefHeading___Toc6676056_1280447820"/>
      <w:bookmarkStart w:id="852" w:name="_Toc367"/>
      <w:bookmarkEnd w:id="850"/>
      <w:bookmarkEnd w:id="851"/>
      <w:r>
        <w:rPr>
          <w:rtl w:val="true"/>
        </w:rPr>
        <w:t>مراد از ظالم فقط اميران و حاكمان نيستند</w:t>
      </w:r>
      <w:bookmarkEnd w:id="852"/>
    </w:p>
    <w:p>
      <w:pPr>
        <w:pStyle w:val="BookText"/>
        <w:rPr/>
      </w:pPr>
      <w:r>
        <w:rPr>
          <w:rFonts w:ascii="Amiri" w:hAnsi="Amiri" w:eastAsia="Amiri" w:cs="Amiri"/>
          <w:color w:val="111111"/>
          <w:sz w:val="28"/>
          <w:sz w:val="28"/>
          <w:szCs w:val="28"/>
          <w:rtl w:val="true"/>
          <w:lang w:bidi="ar-SA"/>
        </w:rPr>
        <w:t>در حرمت كمك به ظالم فرق نمى كند كه ظالم در محيط اجتماعى ظلم كند، مثل حاكم يا مدير ظالم، يا در محيط كسب و كار ظلم كند، يا در محيط خانواده، مثل شوهرى كه به زنش ظلم مى كند يا برادرى كه به برادر يا خواهرش ظلم مى كند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يارى كردن ظالم در همه اين موارد حرام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853" w:name="__RefHeading___Toc6676058_1280447820"/>
      <w:bookmarkStart w:id="854" w:name="_Toc368"/>
      <w:bookmarkEnd w:id="853"/>
      <w:r>
        <w:rPr/>
        <w:t>2</w:t>
      </w:r>
      <w:r>
        <w:rPr>
          <w:rtl w:val="true"/>
        </w:rPr>
        <w:t xml:space="preserve">. </w:t>
      </w:r>
      <w:r>
        <w:rPr>
          <w:rtl w:val="true"/>
        </w:rPr>
        <w:t>كمك به ظالم در غير ظلم</w:t>
      </w:r>
      <w:bookmarkEnd w:id="854"/>
    </w:p>
    <w:p>
      <w:pPr>
        <w:pStyle w:val="BookText"/>
        <w:rPr/>
      </w:pPr>
      <w:r>
        <w:rPr>
          <w:rFonts w:ascii="IRNazanin" w:hAnsi="IRNazanin" w:eastAsia="IRNazanin"/>
          <w:color w:val="111111"/>
          <w:sz w:val="28"/>
          <w:sz w:val="28"/>
          <w:szCs w:val="28"/>
          <w:rtl w:val="true"/>
          <w:lang w:bidi="fa-IR"/>
        </w:rPr>
        <w:t>چنان كه بيان شد، مراد از ظالم در قسم اوّل، مطلق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قسم دوم، ظالم به معناى خاص است، نه مطلق ظالم؛ زيرا اگر بگوييم كه اعانت اين اشخاص حتّى در مباحات هم حرام است، نظام معاش به هم خواهد ريخت؛ چراكه ممكن است از هر كسى در زمانى، ظلمى سر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ظالم در اين قسم، ظالمى است كه پيشه و شيوه كار او ظالمانه است؛ مثل حاكمان جور و عوامل و ايادى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سارقان و كسانى كه كارشان ظلم است و غير ظلم از آنها سرنمى زند، مگر به ندرت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حرام است اين است كه كمك به نحوى باشد كه يا مستقيماً به ظلم او كمك كند، يا غير مستقيم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به گونه اى به او كمك شود كه در جامعه آبرومند، و كارهاى او از طرف مردم موجّه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اطلاعات امنيتى به او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او كمك هاى مالى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نحوى با او همكارى كند كه قدرت و شوكت او توسعه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كمك مستقيم به ظلم نيست؛ چون معلوم نيست اين دستگاهِ اطلاعاتى هميشه ظلم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ممكن است هرگز ظلم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موجب تجهيز اين ظالم مى شود كه اين تجهيز و تقويت ظالم و گسترش شوكت و حكومت ظالم، زمينه را براى ظلم او فراهم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كمك نيز حرام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855" w:name="pg16375_258163"/>
    </w:p>
    <w:p>
      <w:pPr>
        <w:pStyle w:val="Heading3"/>
        <w:numPr>
          <w:ilvl w:val="2"/>
          <w:numId w:val="1"/>
        </w:numPr>
        <w:rPr/>
      </w:pPr>
      <w:bookmarkStart w:id="856" w:name="__RefHeading___Toc6676060_1280447820"/>
      <w:bookmarkStart w:id="857" w:name="_Toc369"/>
      <w:bookmarkEnd w:id="855"/>
      <w:bookmarkEnd w:id="856"/>
      <w:r>
        <w:rPr>
          <w:rtl w:val="true"/>
        </w:rPr>
        <w:t xml:space="preserve">درس </w:t>
      </w:r>
      <w:r>
        <w:rPr/>
        <w:t>33</w:t>
      </w:r>
      <w:r>
        <w:rPr>
          <w:rtl w:val="true"/>
        </w:rPr>
        <w:t xml:space="preserve"> </w:t>
      </w:r>
      <w:r>
        <w:rPr>
          <w:rtl w:val="true"/>
        </w:rPr>
        <w:t xml:space="preserve">فصل چهارم معامله با عمل محرّم </w:t>
      </w:r>
      <w:r>
        <w:rPr>
          <w:rtl w:val="true"/>
        </w:rPr>
        <w:t>(</w:t>
      </w:r>
      <w:r>
        <w:rPr/>
        <w:t>27</w:t>
      </w:r>
      <w:r>
        <w:rPr>
          <w:rtl w:val="true"/>
        </w:rPr>
        <w:t>)</w:t>
      </w:r>
      <w:bookmarkEnd w:id="857"/>
    </w:p>
    <w:p>
      <w:pPr>
        <w:pStyle w:val="Heading4"/>
        <w:numPr>
          <w:ilvl w:val="3"/>
          <w:numId w:val="1"/>
        </w:numPr>
        <w:rPr/>
      </w:pPr>
      <w:bookmarkStart w:id="858" w:name="__RefHeading___Toc6676062_1280447820"/>
      <w:bookmarkStart w:id="859" w:name="_Toc370"/>
      <w:bookmarkEnd w:id="858"/>
      <w:r>
        <w:rPr>
          <w:rtl w:val="true"/>
        </w:rPr>
        <w:t>گفتار بيست ويكم</w:t>
      </w:r>
      <w:r>
        <w:rPr>
          <w:rtl w:val="true"/>
        </w:rPr>
        <w:t xml:space="preserve">: </w:t>
      </w:r>
      <w:r>
        <w:rPr>
          <w:rtl w:val="true"/>
        </w:rPr>
        <w:t>تصوير</w:t>
      </w:r>
      <w:bookmarkEnd w:id="859"/>
    </w:p>
    <w:p>
      <w:pPr>
        <w:pStyle w:val="Heading5"/>
        <w:numPr>
          <w:ilvl w:val="4"/>
          <w:numId w:val="1"/>
        </w:numPr>
        <w:rPr/>
      </w:pPr>
      <w:bookmarkStart w:id="860" w:name="__RefHeading___Toc6676064_1280447820"/>
      <w:bookmarkStart w:id="861" w:name="_Toc371"/>
      <w:bookmarkEnd w:id="860"/>
      <w:r>
        <w:rPr>
          <w:rtl w:val="true"/>
        </w:rPr>
        <w:t>اشاره</w:t>
      </w:r>
      <w:bookmarkEnd w:id="861"/>
    </w:p>
    <w:p>
      <w:pPr>
        <w:pStyle w:val="BookText"/>
        <w:rPr/>
      </w:pPr>
      <w:r>
        <w:rPr>
          <w:rFonts w:ascii="IRNazanin" w:hAnsi="IRNazanin" w:eastAsia="IRNazanin"/>
          <w:color w:val="111111"/>
          <w:sz w:val="28"/>
          <w:sz w:val="28"/>
          <w:szCs w:val="28"/>
          <w:rtl w:val="true"/>
          <w:lang w:bidi="fa-IR"/>
        </w:rPr>
        <w:t>تصوير كه شامل نقاشى و مجسّمه سازى مى شود، يكى از مباحث مطرح در زمان ماست كه با توجه به ذى روح بودن يا نبودن آن، به چهار دسته تقسيم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تصوير مجسّم و جاندار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مجسّم، ولى غير جاندار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مجسّم و جاندار باشد؛ مثل نقاشى انسان و حيوان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مجسّم و غير جاندار باشد؛ مثل نقش درخت و امثال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حليت صورت چهارم واضح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862" w:name="__RefHeading___Toc6676066_1280447820"/>
      <w:bookmarkStart w:id="863" w:name="_Toc372"/>
      <w:bookmarkEnd w:id="862"/>
      <w:r>
        <w:rPr>
          <w:rtl w:val="true"/>
        </w:rPr>
        <w:t>ساخت، حفظ و خريد و فروش تصوير جاندار</w:t>
      </w:r>
      <w:bookmarkEnd w:id="863"/>
    </w:p>
    <w:p>
      <w:pPr>
        <w:pStyle w:val="BookText"/>
        <w:rPr/>
      </w:pPr>
      <w:r>
        <w:rPr>
          <w:rFonts w:ascii="IRNazanin" w:hAnsi="IRNazanin" w:eastAsia="IRNazanin"/>
          <w:color w:val="111111"/>
          <w:sz w:val="28"/>
          <w:sz w:val="28"/>
          <w:szCs w:val="28"/>
          <w:rtl w:val="true"/>
          <w:lang w:bidi="fa-IR"/>
        </w:rPr>
        <w:t>تصوير، اعمّ از مجسّم و غير مجسّم فى نفسه، حرمتى ندارد، مگر آنكه با ملازماتى كه ممنوع است، همراه باشد كه به خاطر اين ملازمات حرام خواهد شد؛ مانند تصويرى كه ممكن است انسان را با خطر كفر و شرك مواجه كند يا صُوَرى كه در آن تهتّر جنسى وجود دارد؛ مثل تصاوير زنان و مردان عريان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مكاسب محرمه، ج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864" w:name="pg16375_258164"/>
    </w:p>
    <w:p>
      <w:pPr>
        <w:pStyle w:val="Heading5"/>
        <w:numPr>
          <w:ilvl w:val="4"/>
          <w:numId w:val="1"/>
        </w:numPr>
        <w:rPr/>
      </w:pPr>
      <w:bookmarkStart w:id="865" w:name="__RefHeading___Toc6676068_1280447820"/>
      <w:bookmarkStart w:id="866" w:name="_Toc373"/>
      <w:bookmarkEnd w:id="864"/>
      <w:bookmarkEnd w:id="865"/>
      <w:r>
        <w:rPr>
          <w:rtl w:val="true"/>
        </w:rPr>
        <w:t>مسئله</w:t>
      </w:r>
      <w:bookmarkEnd w:id="8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مجسمه سازى و نقاشى، حتى از حيوان يا انسان با هيئت كامل، به خودى خود حرام نيست؛ مگر اينكه فرهنگ ضد دينى را ترويج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مرمت و بازسازى تابلوهاى هنرى حتى اگر مربوط به ساير اديان، مثل مسيحيت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مشتمل بر نقش حضرت عيسى و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جايز است؛ به شرط آنكه موجب باطل يا گمراهى يا هر گناه ديگرى نگردد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اجوبة الاستفتائات، س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خالكوبى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آنكه ترويج فرهنگ غيراسلامى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 غسل آن هم 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اجوبة الاستفتائات، س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معامله مجسمه جايز است؛ مگر عنوان حرام ديگرى در كار باشد</w:t>
      </w:r>
      <w:r>
        <w:rPr>
          <w:rFonts w:eastAsia="IRNazanin" w:cs="IRNazanin"/>
          <w:color w:val="111111"/>
          <w:sz w:val="28"/>
          <w:szCs w:val="28"/>
          <w:rtl w:val="true"/>
          <w:lang w:bidi="fa-IR"/>
        </w:rPr>
        <w:t>.</w:t>
      </w:r>
      <w:bookmarkStart w:id="867" w:name="pg16375_258165"/>
    </w:p>
    <w:p>
      <w:pPr>
        <w:pStyle w:val="Heading3"/>
        <w:numPr>
          <w:ilvl w:val="2"/>
          <w:numId w:val="1"/>
        </w:numPr>
        <w:rPr/>
      </w:pPr>
      <w:bookmarkStart w:id="868" w:name="__RefHeading___Toc6676070_1280447820"/>
      <w:bookmarkStart w:id="869" w:name="_Toc374"/>
      <w:bookmarkEnd w:id="867"/>
      <w:bookmarkEnd w:id="868"/>
      <w:r>
        <w:rPr>
          <w:rtl w:val="true"/>
        </w:rPr>
        <w:t xml:space="preserve">درس </w:t>
      </w:r>
      <w:r>
        <w:rPr/>
        <w:t>34</w:t>
      </w:r>
      <w:r>
        <w:rPr>
          <w:rtl w:val="true"/>
        </w:rPr>
        <w:t xml:space="preserve"> </w:t>
      </w:r>
      <w:r>
        <w:rPr>
          <w:rtl w:val="true"/>
        </w:rPr>
        <w:t xml:space="preserve">فصل چهارم معامله با عمل محرّم </w:t>
      </w:r>
      <w:r>
        <w:rPr>
          <w:rtl w:val="true"/>
        </w:rPr>
        <w:t>(</w:t>
      </w:r>
      <w:r>
        <w:rPr/>
        <w:t>28</w:t>
      </w:r>
      <w:r>
        <w:rPr>
          <w:rtl w:val="true"/>
        </w:rPr>
        <w:t>)</w:t>
      </w:r>
      <w:bookmarkEnd w:id="869"/>
    </w:p>
    <w:p>
      <w:pPr>
        <w:pStyle w:val="Heading4"/>
        <w:numPr>
          <w:ilvl w:val="3"/>
          <w:numId w:val="1"/>
        </w:numPr>
        <w:rPr/>
      </w:pPr>
      <w:bookmarkStart w:id="870" w:name="__RefHeading___Toc6676072_1280447820"/>
      <w:bookmarkStart w:id="871" w:name="_Toc375"/>
      <w:bookmarkEnd w:id="870"/>
      <w:r>
        <w:rPr>
          <w:rtl w:val="true"/>
        </w:rPr>
        <w:t>گفتار بيست ودوم</w:t>
      </w:r>
      <w:r>
        <w:rPr>
          <w:rtl w:val="true"/>
        </w:rPr>
        <w:t xml:space="preserve">: </w:t>
      </w:r>
      <w:r>
        <w:rPr>
          <w:rtl w:val="true"/>
        </w:rPr>
        <w:t>ربا</w:t>
      </w:r>
      <w:bookmarkEnd w:id="871"/>
    </w:p>
    <w:p>
      <w:pPr>
        <w:pStyle w:val="Heading5"/>
        <w:numPr>
          <w:ilvl w:val="4"/>
          <w:numId w:val="1"/>
        </w:numPr>
        <w:rPr/>
      </w:pPr>
      <w:bookmarkStart w:id="872" w:name="__RefHeading___Toc6676074_1280447820"/>
      <w:bookmarkStart w:id="873" w:name="_Toc376"/>
      <w:bookmarkEnd w:id="872"/>
      <w:r>
        <w:rPr>
          <w:rtl w:val="true"/>
        </w:rPr>
        <w:t>اشاره</w:t>
      </w:r>
      <w:bookmarkEnd w:id="873"/>
    </w:p>
    <w:p>
      <w:pPr>
        <w:pStyle w:val="BookText"/>
        <w:rPr/>
      </w:pPr>
      <w:r>
        <w:rPr>
          <w:rFonts w:ascii="IRNazanin" w:hAnsi="IRNazanin" w:eastAsia="IRNazanin"/>
          <w:color w:val="111111"/>
          <w:sz w:val="28"/>
          <w:sz w:val="28"/>
          <w:szCs w:val="28"/>
          <w:rtl w:val="true"/>
          <w:lang w:bidi="fa-IR"/>
        </w:rPr>
        <w:t>ربا از گناهان كبيره بوده و حرمت آن از ضروريات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يرْحَمُكَ اللَّهُ أَنَّ الرِّبَا حَرَامٌ سُحْتٌ مِنَ الْكَبَائِرِ وَ مِمَّا قَدْ وَعَدَ اللَّهُ عَلَيهِ النَّارَ فَنَعُوذُ بِاللَّهِ مِنْهَا وَ هُوَ مُحَرَّمٌ عَلَى لِسَانِ كُلِّ نَبِى وَ فِى كُلِّ كِتَابٍ‌</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خدا رحمتت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ربا حرام و از گناهان كبيره است و از چيزهايى است كه خداوند به آن وعده عذاب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پناه مى برم به خدا از ربا، و ربا را همه پيامبران و همه كتب آسمانى حرام كرده اند</w:t>
      </w:r>
      <w:r>
        <w:rPr>
          <w:rFonts w:eastAsia="IRNazanin" w:cs="IRNazanin"/>
          <w:color w:val="111111"/>
          <w:sz w:val="28"/>
          <w:szCs w:val="28"/>
          <w:rtl w:val="true"/>
          <w:lang w:bidi="fa-IR"/>
        </w:rPr>
        <w:t>.</w:t>
      </w:r>
    </w:p>
    <w:p>
      <w:pPr>
        <w:pStyle w:val="Heading5"/>
        <w:numPr>
          <w:ilvl w:val="4"/>
          <w:numId w:val="1"/>
        </w:numPr>
        <w:rPr/>
      </w:pPr>
      <w:bookmarkStart w:id="874" w:name="__RefHeading___Toc6676076_1280447820"/>
      <w:bookmarkStart w:id="875" w:name="_Toc377"/>
      <w:bookmarkEnd w:id="874"/>
      <w:r>
        <w:rPr>
          <w:rtl w:val="true"/>
        </w:rPr>
        <w:t>اقسام ربا</w:t>
      </w:r>
      <w:bookmarkEnd w:id="8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رباى قرضى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رباى قرضى، در بحث قرض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رباى معامله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معامله اى كه شرايط ذيل در آن باشد، ربوى است</w:t>
      </w:r>
      <w:r>
        <w:rPr>
          <w:rFonts w:eastAsia="Amiri" w:cs="Amiri" w:ascii="Amiri" w:hAnsi="Amiri"/>
          <w:color w:val="111111"/>
          <w:sz w:val="28"/>
          <w:szCs w:val="28"/>
          <w:rtl w:val="true"/>
          <w:lang w:bidi="ar-SA"/>
        </w:rPr>
        <w:t>.</w:t>
      </w:r>
    </w:p>
    <w:p>
      <w:pPr>
        <w:pStyle w:val="Heading5"/>
        <w:numPr>
          <w:ilvl w:val="4"/>
          <w:numId w:val="1"/>
        </w:numPr>
        <w:rPr/>
      </w:pPr>
      <w:bookmarkStart w:id="876" w:name="__RefHeading___Toc6676078_1280447820"/>
      <w:bookmarkStart w:id="877" w:name="_Toc378"/>
      <w:bookmarkEnd w:id="876"/>
      <w:r>
        <w:rPr>
          <w:rtl w:val="true"/>
        </w:rPr>
        <w:t>شرايط رباى معامله اى</w:t>
      </w:r>
      <w:bookmarkEnd w:id="8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 يك جنس در مقابل چيزى از همان جنس معامله شود</w:t>
      </w:r>
      <w:r>
        <w:rPr>
          <w:rFonts w:eastAsia="IRNazanin" w:cs="IRNazanin"/>
          <w:color w:val="111111"/>
          <w:sz w:val="28"/>
          <w:szCs w:val="28"/>
          <w:rtl w:val="true"/>
          <w:lang w:bidi="fa-IR"/>
        </w:rPr>
        <w:t>.</w:t>
      </w:r>
      <w:bookmarkStart w:id="878" w:name="pg16375_258166"/>
    </w:p>
    <w:p>
      <w:pPr>
        <w:pStyle w:val="BookText"/>
        <w:rPr/>
      </w:pPr>
      <w:bookmarkEnd w:id="87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جنس مورد نظر، وزن كردنى يا پيمانه كردنى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آنچه با مشاهده يا شمردن فروخته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جنس فروخته شده كمتر يا بيشتر از عوض آن باشد</w:t>
      </w:r>
      <w:r>
        <w:rPr>
          <w:rFonts w:eastAsia="Amiri" w:cs="Amiri" w:ascii="Amiri" w:hAnsi="Amiri"/>
          <w:color w:val="111111"/>
          <w:sz w:val="28"/>
          <w:szCs w:val="28"/>
          <w:rtl w:val="true"/>
          <w:lang w:bidi="ar-SA"/>
        </w:rPr>
        <w:t>.</w:t>
      </w:r>
    </w:p>
    <w:p>
      <w:pPr>
        <w:pStyle w:val="Heading5"/>
        <w:numPr>
          <w:ilvl w:val="4"/>
          <w:numId w:val="1"/>
        </w:numPr>
        <w:rPr/>
      </w:pPr>
      <w:bookmarkStart w:id="879" w:name="__RefHeading___Toc6676080_1280447820"/>
      <w:bookmarkStart w:id="880" w:name="_Toc379"/>
      <w:bookmarkEnd w:id="879"/>
      <w:r>
        <w:rPr>
          <w:rtl w:val="true"/>
        </w:rPr>
        <w:t>توضيحاتى در مورد هم جنس بودن عوضين</w:t>
      </w:r>
      <w:bookmarkEnd w:id="8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گندم و جو از يك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فروش صد كيلو گندم در عوض پنجاه كيلو جو، ربا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زكات، اين دو از يك جنس نيست تا نصاب يكى با ديگرى تكميل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اصلى با آن چيزى كه از آن به دست مى آيد، از يك جنس محسوب مى شود؛ مانند كنجد و روغن آن، شير و پنير يا دوغ، خرما يا انگور و سركه آن، و همچنين دو چيزى كه از يك اصل به دست مى آيد، يك جنس محسوب مى شود؛ مانند پنير و كشك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شير گاو و شير گوسفند از يك جنس نيست؛ چون از دو نوع حيوان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گوشت گوسفند با گوشت گاو از دو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توان دو كيلو گوشت گاو يا شير آن را در عوض يك كيلو گوشت يا شير گوسفند خريدارى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اصل از چيزهاى وزن كردنى يا پيمانه كردنى باشد، ولى چيزى كه از آن به دست آمده شمردنى باشد يا به عكس، تفاضل يكى بر ديگرى جايز است؛ مثلاً فروش يك كيلو پنبه يا كتان در عوض دو پيراهن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مثال هاى معامله ربوى </w:t>
      </w:r>
      <w:bookmarkStart w:id="881" w:name="pg16375_258167"/>
    </w:p>
    <w:p>
      <w:pPr>
        <w:pStyle w:val="Heading5"/>
        <w:numPr>
          <w:ilvl w:val="4"/>
          <w:numId w:val="1"/>
        </w:numPr>
        <w:rPr/>
      </w:pPr>
      <w:bookmarkStart w:id="882" w:name="__RefHeading___Toc6676082_1280447820"/>
      <w:bookmarkStart w:id="883" w:name="_Toc380"/>
      <w:bookmarkEnd w:id="881"/>
      <w:bookmarkEnd w:id="882"/>
      <w:r>
        <w:rPr>
          <w:rtl w:val="true"/>
        </w:rPr>
        <w:t>احكام ربا</w:t>
      </w:r>
      <w:bookmarkEnd w:id="8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 حرام است و اضطرار و ناچارى دليل جواز معامله ربوى نيست و مقايسه آن با خوردن مردار در حال اضطرار صحيح نيست</w:t>
      </w:r>
      <w:r>
        <w:rPr>
          <w:rFonts w:eastAsia="IRNazanin" w:cs="IRNazanin"/>
          <w:color w:val="111111"/>
          <w:sz w:val="28"/>
          <w:szCs w:val="28"/>
          <w:rtl w:val="true"/>
          <w:lang w:bidi="fa-IR"/>
        </w:rPr>
        <w:t>. (</w:t>
      </w:r>
      <w:r>
        <w:rPr>
          <w:rFonts w:eastAsia="IRNazanin" w:cs="IRNazanin"/>
          <w:color w:val="111111"/>
          <w:sz w:val="28"/>
          <w:szCs w:val="28"/>
          <w:lang w:bidi="fa-IR"/>
        </w:rPr>
        <w:t>1622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معامله ربوى باطل است؛ يعنى هر يك از متعاملين مالك آن چيزى كه در معامله ربوى به دست آمده، نمى شوند و بايد آن را به مالكش برگردانند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در مرغوب و نامرغوب بودن موجب جواز تفاضل در مقدار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جايز نيست يك كيلو گندم مرغوب در عوض دو كيلو گندم نامرغوب معامله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هر دو جنس به يك وزن باشد يا در چيزهايى كه پيمانه اى است به يك حجم باشد، اما مشترى يا فروشنده شرط كند طرف مقابل كارى براى او انجام دهد، حكم ربا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ملاك در وزنى يا پيمانه اى بودن جنس، شهر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شهرى كه اين چنين نيست، ربا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 اختصاص به بيع ندارد و شامل معاملات ديگر هم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 بين پدر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پسر و چه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بين زن و شوهر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بين مادر و فرزند جايز نيست</w:t>
      </w:r>
      <w:r>
        <w:rPr>
          <w:rFonts w:eastAsia="IRNazanin" w:cs="IRNazanin"/>
          <w:color w:val="111111"/>
          <w:sz w:val="28"/>
          <w:szCs w:val="28"/>
          <w:rtl w:val="true"/>
          <w:lang w:bidi="fa-IR"/>
        </w:rPr>
        <w:t>. (</w:t>
      </w:r>
      <w:r>
        <w:rPr>
          <w:rFonts w:eastAsia="IRNazanin" w:cs="IRNazanin"/>
          <w:color w:val="111111"/>
          <w:sz w:val="28"/>
          <w:szCs w:val="28"/>
          <w:lang w:bidi="fa-IR"/>
        </w:rPr>
        <w:t>1624</w:t>
      </w:r>
      <w:r>
        <w:rPr>
          <w:rFonts w:eastAsia="IRNazanin" w:cs="IRNazanin"/>
          <w:color w:val="111111"/>
          <w:sz w:val="28"/>
          <w:szCs w:val="28"/>
          <w:rtl w:val="true"/>
          <w:lang w:bidi="fa-IR"/>
        </w:rPr>
        <w:t>)</w:t>
      </w:r>
    </w:p>
    <w:p>
      <w:pPr>
        <w:pStyle w:val="Heading5"/>
        <w:numPr>
          <w:ilvl w:val="4"/>
          <w:numId w:val="1"/>
        </w:numPr>
        <w:rPr/>
      </w:pPr>
      <w:bookmarkStart w:id="884" w:name="__RefHeading___Toc6676084_1280447820"/>
      <w:bookmarkStart w:id="885" w:name="_Toc381"/>
      <w:bookmarkEnd w:id="884"/>
      <w:r>
        <w:rPr>
          <w:rtl w:val="true"/>
        </w:rPr>
        <w:t xml:space="preserve">* </w:t>
      </w:r>
      <w:r>
        <w:rPr>
          <w:rtl w:val="true"/>
        </w:rPr>
        <w:t>تمرين</w:t>
      </w:r>
      <w:bookmarkEnd w:id="8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 صورت رضايت طرفين، معامله ربوى جايز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ملاك در وزن يا پيمانه اى بودن هر جنس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رباى معامله اى را بيان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ربا در غير معاملات نيز وجود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ربا چيست؟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معامله كردن روغن حيوانى و پنير، چرا بايد شرايط ربوى نبودن لحاظ شود؟ </w:t>
      </w:r>
      <w:bookmarkStart w:id="886" w:name="pg16375_258168"/>
    </w:p>
    <w:p>
      <w:pPr>
        <w:pStyle w:val="Heading2"/>
        <w:numPr>
          <w:ilvl w:val="1"/>
          <w:numId w:val="1"/>
        </w:numPr>
        <w:rPr/>
      </w:pPr>
      <w:bookmarkStart w:id="887" w:name="__RefHeading___Toc6676086_1280447820"/>
      <w:bookmarkStart w:id="888" w:name="_Toc382"/>
      <w:bookmarkEnd w:id="886"/>
      <w:bookmarkEnd w:id="887"/>
      <w:r>
        <w:rPr>
          <w:rtl w:val="true"/>
        </w:rPr>
        <w:t>بخش دوّم معاملات جايز</w:t>
      </w:r>
      <w:bookmarkEnd w:id="88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9" w:name="__RefHeading___Toc6676088_1280447820"/>
      <w:bookmarkStart w:id="890" w:name="_Toc383"/>
      <w:bookmarkEnd w:id="889"/>
      <w:r>
        <w:rPr>
          <w:rtl w:val="true"/>
        </w:rPr>
        <w:t>اشاره</w:t>
      </w:r>
      <w:bookmarkEnd w:id="89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1" w:name="pg16375_258170"/>
      <w:bookmarkStart w:id="892" w:name="pg16375_258170"/>
      <w:bookmarkEnd w:id="892"/>
    </w:p>
    <w:p>
      <w:pPr>
        <w:pStyle w:val="Heading3"/>
        <w:numPr>
          <w:ilvl w:val="2"/>
          <w:numId w:val="1"/>
        </w:numPr>
        <w:rPr/>
      </w:pPr>
      <w:bookmarkStart w:id="893" w:name="pg16375_258170"/>
      <w:bookmarkStart w:id="894" w:name="__RefHeading___Toc6676090_1280447820"/>
      <w:bookmarkStart w:id="895" w:name="_Toc384"/>
      <w:bookmarkEnd w:id="893"/>
      <w:bookmarkEnd w:id="894"/>
      <w:r>
        <w:rPr>
          <w:rtl w:val="true"/>
        </w:rPr>
        <w:t xml:space="preserve">درس </w:t>
      </w:r>
      <w:r>
        <w:rPr/>
        <w:t>35</w:t>
      </w:r>
      <w:r>
        <w:rPr>
          <w:rtl w:val="true"/>
        </w:rPr>
        <w:t xml:space="preserve"> </w:t>
      </w:r>
      <w:r>
        <w:rPr>
          <w:rtl w:val="true"/>
        </w:rPr>
        <w:t xml:space="preserve">فصل اول خريد و فروش </w:t>
      </w:r>
      <w:r>
        <w:rPr>
          <w:rtl w:val="true"/>
        </w:rPr>
        <w:t>(</w:t>
      </w:r>
      <w:r>
        <w:rPr/>
        <w:t>1</w:t>
      </w:r>
      <w:r>
        <w:rPr>
          <w:rtl w:val="true"/>
        </w:rPr>
        <w:t>)</w:t>
      </w:r>
      <w:bookmarkEnd w:id="895"/>
    </w:p>
    <w:p>
      <w:pPr>
        <w:pStyle w:val="Heading4"/>
        <w:numPr>
          <w:ilvl w:val="3"/>
          <w:numId w:val="1"/>
        </w:numPr>
        <w:rPr/>
      </w:pPr>
      <w:bookmarkStart w:id="896" w:name="__RefHeading___Toc6676092_1280447820"/>
      <w:bookmarkStart w:id="897" w:name="_Toc385"/>
      <w:bookmarkEnd w:id="896"/>
      <w:r>
        <w:rPr>
          <w:rtl w:val="true"/>
        </w:rPr>
        <w:t>گفتار اول</w:t>
      </w:r>
      <w:r>
        <w:rPr>
          <w:rtl w:val="true"/>
        </w:rPr>
        <w:t xml:space="preserve">: </w:t>
      </w:r>
      <w:r>
        <w:rPr>
          <w:rtl w:val="true"/>
        </w:rPr>
        <w:t>شرايط صحّت معامله</w:t>
      </w:r>
      <w:bookmarkEnd w:id="897"/>
    </w:p>
    <w:p>
      <w:pPr>
        <w:pStyle w:val="Heading5"/>
        <w:numPr>
          <w:ilvl w:val="4"/>
          <w:numId w:val="1"/>
        </w:numPr>
        <w:rPr/>
      </w:pPr>
      <w:bookmarkStart w:id="898" w:name="__RefHeading___Toc6676094_1280447820"/>
      <w:bookmarkStart w:id="899" w:name="_Toc386"/>
      <w:bookmarkEnd w:id="898"/>
      <w:r>
        <w:rPr/>
        <w:t>1</w:t>
      </w:r>
      <w:r>
        <w:rPr>
          <w:rtl w:val="true"/>
        </w:rPr>
        <w:t xml:space="preserve">. </w:t>
      </w:r>
      <w:r>
        <w:rPr>
          <w:rtl w:val="true"/>
        </w:rPr>
        <w:t>شرايط جنس و عوض آن</w:t>
      </w:r>
      <w:bookmarkEnd w:id="899"/>
    </w:p>
    <w:p>
      <w:pPr>
        <w:pStyle w:val="Heading6"/>
        <w:numPr>
          <w:ilvl w:val="5"/>
          <w:numId w:val="1"/>
        </w:numPr>
        <w:rPr/>
      </w:pPr>
      <w:bookmarkStart w:id="900" w:name="__RefHeading___Toc6676096_1280447820"/>
      <w:bookmarkStart w:id="901" w:name="_Toc387"/>
      <w:bookmarkEnd w:id="900"/>
      <w:r>
        <w:rPr>
          <w:rtl w:val="true"/>
        </w:rPr>
        <w:t>اشاره</w:t>
      </w:r>
      <w:bookmarkEnd w:id="90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پيمانه، شماره و مانند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نحوى كه متداول و متعارف است، معلوم باشد؛ مگر موارد به خصوصى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تحويل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فروختن اسبى كه فرار كرده صحيح نيست؛ مگر اينكه مشترى بتواند آن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بودن جنس و عوض و همچنين مشخص بودن خصوصياتى كه در جنس يا عوض وجود دارد كه به واسطه آن خصوصيات، ميل مردم به معامله فرق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جنس يا عوض آن حقّى نداشته باشد؛ مثلاً در گِرو و رهن كسى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مبيع از اعيان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هرچند اگر منفعت، عمل يا حق هم باشد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منفعت، عمل يا حق قابل نقل و انتقال باشد؛ مانند حق تحجير يا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قابل اسقاط و غير قابل نقل، مانند حق شفعه و خيار، محل اشكال است</w:t>
      </w:r>
      <w:r>
        <w:rPr>
          <w:rFonts w:eastAsia="IRNazanin" w:cs="IRNazanin"/>
          <w:color w:val="111111"/>
          <w:sz w:val="28"/>
          <w:szCs w:val="28"/>
          <w:rtl w:val="true"/>
          <w:lang w:bidi="fa-IR"/>
        </w:rPr>
        <w:t>.</w:t>
      </w:r>
    </w:p>
    <w:p>
      <w:pPr>
        <w:pStyle w:val="Heading6"/>
        <w:numPr>
          <w:ilvl w:val="5"/>
          <w:numId w:val="1"/>
        </w:numPr>
        <w:rPr/>
      </w:pPr>
      <w:bookmarkStart w:id="902" w:name="__RefHeading___Toc6676098_1280447820"/>
      <w:bookmarkStart w:id="903" w:name="_Toc388"/>
      <w:bookmarkEnd w:id="902"/>
      <w:r>
        <w:rPr>
          <w:rtl w:val="true"/>
        </w:rPr>
        <w:t>مسئله</w:t>
      </w:r>
      <w:bookmarkEnd w:id="90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قابل خريد و فروش نيست؛ مگر مواردى كه در بحث وقف بيان مى شود</w:t>
      </w:r>
      <w:r>
        <w:rPr>
          <w:rFonts w:eastAsia="IRNazanin" w:cs="IRNazanin"/>
          <w:color w:val="111111"/>
          <w:sz w:val="28"/>
          <w:szCs w:val="28"/>
          <w:rtl w:val="true"/>
          <w:lang w:bidi="fa-IR"/>
        </w:rPr>
        <w:t>. (</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bookmarkStart w:id="904" w:name="pg16375_258171"/>
    </w:p>
    <w:p>
      <w:pPr>
        <w:pStyle w:val="Heading5"/>
        <w:numPr>
          <w:ilvl w:val="4"/>
          <w:numId w:val="1"/>
        </w:numPr>
        <w:rPr/>
      </w:pPr>
      <w:bookmarkStart w:id="905" w:name="__RefHeading___Toc6676100_1280447820"/>
      <w:bookmarkStart w:id="906" w:name="_Toc389"/>
      <w:bookmarkEnd w:id="904"/>
      <w:bookmarkEnd w:id="905"/>
      <w:r>
        <w:rPr/>
        <w:t>2</w:t>
      </w:r>
      <w:r>
        <w:rPr>
          <w:rtl w:val="true"/>
        </w:rPr>
        <w:t xml:space="preserve">. </w:t>
      </w:r>
      <w:r>
        <w:rPr>
          <w:rtl w:val="true"/>
        </w:rPr>
        <w:t>شرايط فروشنده و خريدار</w:t>
      </w:r>
      <w:bookmarkEnd w:id="906"/>
    </w:p>
    <w:p>
      <w:pPr>
        <w:pStyle w:val="Heading6"/>
        <w:numPr>
          <w:ilvl w:val="5"/>
          <w:numId w:val="1"/>
        </w:numPr>
        <w:rPr/>
      </w:pPr>
      <w:bookmarkStart w:id="907" w:name="__RefHeading___Toc6676102_1280447820"/>
      <w:bookmarkStart w:id="908" w:name="_Toc390"/>
      <w:bookmarkEnd w:id="907"/>
      <w:r>
        <w:rPr>
          <w:rtl w:val="true"/>
        </w:rPr>
        <w:t>الف</w:t>
      </w:r>
      <w:r>
        <w:rPr>
          <w:rtl w:val="true"/>
        </w:rPr>
        <w:t xml:space="preserve">) </w:t>
      </w:r>
      <w:r>
        <w:rPr>
          <w:rtl w:val="true"/>
        </w:rPr>
        <w:t>بلوغ</w:t>
      </w:r>
      <w:r>
        <w:rPr>
          <w:rtl w:val="true"/>
        </w:rPr>
        <w:t>(</w:t>
      </w:r>
      <w:r>
        <w:rPr/>
        <w:t>1</w:t>
      </w:r>
      <w:r>
        <w:rPr>
          <w:rtl w:val="true"/>
        </w:rPr>
        <w:t>)</w:t>
      </w:r>
      <w:bookmarkEnd w:id="90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معامله با بچه نابالغ باطل است؛ هرچند مميز و با اذن ولى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مبيع از چيزهاى كم ارزشى باشد كه معامله آن براى بچه ها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بچه فقط واسطه اى است كه پول را به فروشنده و جنس را به خريدار مى رساند يا به عكس</w:t>
      </w:r>
      <w:r>
        <w:rPr>
          <w:rFonts w:eastAsia="IRNazanin" w:cs="IRNazanin"/>
          <w:color w:val="111111"/>
          <w:sz w:val="28"/>
          <w:szCs w:val="28"/>
          <w:rtl w:val="true"/>
          <w:lang w:bidi="fa-IR"/>
        </w:rPr>
        <w:t>.</w:t>
      </w:r>
    </w:p>
    <w:p>
      <w:pPr>
        <w:pStyle w:val="Heading6"/>
        <w:numPr>
          <w:ilvl w:val="5"/>
          <w:numId w:val="1"/>
        </w:numPr>
        <w:rPr/>
      </w:pPr>
      <w:bookmarkStart w:id="909" w:name="__RefHeading___Toc6676104_1280447820"/>
      <w:bookmarkStart w:id="910" w:name="_Toc391"/>
      <w:bookmarkEnd w:id="909"/>
      <w:r>
        <w:rPr>
          <w:rtl w:val="true"/>
        </w:rPr>
        <w:t>ب</w:t>
      </w:r>
      <w:r>
        <w:rPr>
          <w:rtl w:val="true"/>
        </w:rPr>
        <w:t xml:space="preserve">) </w:t>
      </w:r>
      <w:r>
        <w:rPr>
          <w:rtl w:val="true"/>
        </w:rPr>
        <w:t>عقل</w:t>
      </w:r>
      <w:bookmarkEnd w:id="910"/>
    </w:p>
    <w:p>
      <w:pPr>
        <w:pStyle w:val="Heading6"/>
        <w:numPr>
          <w:ilvl w:val="5"/>
          <w:numId w:val="1"/>
        </w:numPr>
        <w:rPr/>
      </w:pPr>
      <w:bookmarkStart w:id="911" w:name="__RefHeading___Toc6676106_1280447820"/>
      <w:bookmarkStart w:id="912" w:name="_Toc392"/>
      <w:bookmarkEnd w:id="911"/>
      <w:r>
        <w:rPr>
          <w:rtl w:val="true"/>
        </w:rPr>
        <w:t>ديوانگى</w:t>
      </w:r>
      <w:bookmarkEnd w:id="912"/>
    </w:p>
    <w:p>
      <w:pPr>
        <w:pStyle w:val="Heading6"/>
        <w:numPr>
          <w:ilvl w:val="5"/>
          <w:numId w:val="1"/>
        </w:numPr>
        <w:rPr/>
      </w:pPr>
      <w:bookmarkStart w:id="913" w:name="__RefHeading___Toc6676108_1280447820"/>
      <w:bookmarkStart w:id="914" w:name="_Toc393"/>
      <w:bookmarkEnd w:id="913"/>
      <w:r>
        <w:rPr>
          <w:rtl w:val="true"/>
        </w:rPr>
        <w:t>مسئله</w:t>
      </w:r>
      <w:bookmarkEnd w:id="914"/>
    </w:p>
    <w:p>
      <w:pPr>
        <w:pStyle w:val="BookText"/>
        <w:rPr/>
      </w:pPr>
      <w:r>
        <w:rPr>
          <w:rFonts w:ascii="IRNazanin" w:hAnsi="IRNazanin" w:eastAsia="IRNazanin"/>
          <w:color w:val="111111"/>
          <w:sz w:val="28"/>
          <w:sz w:val="28"/>
          <w:szCs w:val="28"/>
          <w:rtl w:val="true"/>
          <w:lang w:bidi="fa-IR"/>
        </w:rPr>
        <w:t>صرف اينكه طبق معاينات پزشكى كسى درك و هوش پايينى داشته باشد، موجب نمى شود از تصرف در اموالش منع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همين كه عرفاً عاقل باشد، كافى است</w:t>
      </w:r>
      <w:r>
        <w:rPr>
          <w:rFonts w:eastAsia="IRNazanin" w:cs="IRNazanin"/>
          <w:color w:val="111111"/>
          <w:sz w:val="28"/>
          <w:szCs w:val="28"/>
          <w:rtl w:val="true"/>
          <w:lang w:bidi="fa-IR"/>
        </w:rPr>
        <w:t>. (</w:t>
      </w:r>
      <w:r>
        <w:rPr>
          <w:rFonts w:eastAsia="IRNazanin" w:cs="IRNazanin"/>
          <w:color w:val="111111"/>
          <w:sz w:val="28"/>
          <w:szCs w:val="28"/>
          <w:lang w:bidi="fa-IR"/>
        </w:rPr>
        <w:t>1892</w:t>
      </w:r>
      <w:r>
        <w:rPr>
          <w:rFonts w:eastAsia="IRNazanin" w:cs="IRNazanin"/>
          <w:color w:val="111111"/>
          <w:sz w:val="28"/>
          <w:szCs w:val="28"/>
          <w:rtl w:val="true"/>
          <w:lang w:bidi="fa-IR"/>
        </w:rPr>
        <w:t>)</w:t>
      </w:r>
    </w:p>
    <w:p>
      <w:pPr>
        <w:pStyle w:val="Heading6"/>
        <w:numPr>
          <w:ilvl w:val="5"/>
          <w:numId w:val="1"/>
        </w:numPr>
        <w:rPr/>
      </w:pPr>
      <w:bookmarkStart w:id="915" w:name="__RefHeading___Toc6676110_1280447820"/>
      <w:bookmarkStart w:id="916" w:name="_Toc394"/>
      <w:bookmarkEnd w:id="915"/>
      <w:r>
        <w:rPr>
          <w:rtl w:val="true"/>
        </w:rPr>
        <w:t>ج</w:t>
      </w:r>
      <w:r>
        <w:rPr>
          <w:rtl w:val="true"/>
        </w:rPr>
        <w:t xml:space="preserve">) </w:t>
      </w:r>
      <w:r>
        <w:rPr>
          <w:rtl w:val="true"/>
        </w:rPr>
        <w:t>ممنوع از تصرف نبودن</w:t>
      </w:r>
      <w:bookmarkEnd w:id="916"/>
    </w:p>
    <w:p>
      <w:pPr>
        <w:pStyle w:val="Heading6"/>
        <w:numPr>
          <w:ilvl w:val="5"/>
          <w:numId w:val="1"/>
        </w:numPr>
        <w:rPr/>
      </w:pPr>
      <w:bookmarkStart w:id="917" w:name="__RefHeading___Toc6676112_1280447820"/>
      <w:bookmarkStart w:id="918" w:name="_Toc395"/>
      <w:bookmarkEnd w:id="917"/>
      <w:r>
        <w:rPr>
          <w:rtl w:val="true"/>
        </w:rPr>
        <w:t xml:space="preserve">يك </w:t>
      </w:r>
      <w:r>
        <w:rPr>
          <w:rtl w:val="true"/>
        </w:rPr>
        <w:t xml:space="preserve">- </w:t>
      </w:r>
      <w:r>
        <w:rPr>
          <w:rtl w:val="true"/>
        </w:rPr>
        <w:t>سفيه نبودن</w:t>
      </w:r>
      <w:r>
        <w:rPr>
          <w:rtl w:val="true"/>
        </w:rPr>
        <w:t>:</w:t>
      </w:r>
      <w:bookmarkEnd w:id="918"/>
    </w:p>
    <w:p>
      <w:pPr>
        <w:pStyle w:val="BookText"/>
        <w:rPr/>
      </w:pPr>
      <w:r>
        <w:rPr>
          <w:rFonts w:ascii="IRNazanin" w:hAnsi="IRNazanin" w:eastAsia="IRNazanin"/>
          <w:color w:val="111111"/>
          <w:sz w:val="28"/>
          <w:sz w:val="28"/>
          <w:szCs w:val="28"/>
          <w:rtl w:val="true"/>
          <w:lang w:bidi="fa-IR"/>
        </w:rPr>
        <w:t>سفيه كسى است كه مال خود را در كارهاى بيهوده اى كه هيچ غرض عقلايى ندارد، مصرف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سفيه غير از ديوانه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صاحب اختياران سفيه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اولياى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هاى بعدى</w:t>
      </w:r>
      <w:r>
        <w:rPr>
          <w:rStyle w:val="FootnoteAnchor"/>
          <w:rtl w:val="true"/>
        </w:rPr>
        <w:footnoteReference w:id="52"/>
      </w:r>
      <w:r>
        <w:rPr>
          <w:rFonts w:ascii="Amiri" w:hAnsi="Amiri" w:eastAsia="Amiri" w:cs="Amiri"/>
          <w:color w:val="111111"/>
          <w:sz w:val="28"/>
          <w:sz w:val="28"/>
          <w:szCs w:val="28"/>
          <w:rtl w:val="true"/>
          <w:lang w:bidi="ar-SA"/>
        </w:rPr>
        <w:t>سخن به ميان خواهد آمد</w:t>
      </w:r>
      <w:r>
        <w:rPr>
          <w:rFonts w:eastAsia="Amiri" w:cs="Amiri" w:ascii="Amiri" w:hAnsi="Amiri"/>
          <w:color w:val="111111"/>
          <w:sz w:val="28"/>
          <w:szCs w:val="28"/>
          <w:rtl w:val="true"/>
          <w:lang w:bidi="ar-SA"/>
        </w:rPr>
        <w:t>.</w:t>
      </w:r>
    </w:p>
    <w:p>
      <w:pPr>
        <w:pStyle w:val="Heading6"/>
        <w:numPr>
          <w:ilvl w:val="5"/>
          <w:numId w:val="1"/>
        </w:numPr>
        <w:rPr/>
      </w:pPr>
      <w:bookmarkStart w:id="919" w:name="__RefHeading___Toc6676114_1280447820"/>
      <w:bookmarkStart w:id="920" w:name="_Toc396"/>
      <w:bookmarkEnd w:id="919"/>
      <w:r>
        <w:rPr>
          <w:rtl w:val="true"/>
        </w:rPr>
        <w:t xml:space="preserve">دو </w:t>
      </w:r>
      <w:r>
        <w:rPr>
          <w:rtl w:val="true"/>
        </w:rPr>
        <w:t xml:space="preserve">- </w:t>
      </w:r>
      <w:r>
        <w:rPr>
          <w:rtl w:val="true"/>
        </w:rPr>
        <w:t xml:space="preserve">مفلس </w:t>
      </w:r>
      <w:r>
        <w:rPr>
          <w:rtl w:val="true"/>
        </w:rPr>
        <w:t>(</w:t>
      </w:r>
      <w:r>
        <w:rPr>
          <w:rtl w:val="true"/>
        </w:rPr>
        <w:t>ورشكسته اقتصادى</w:t>
      </w:r>
      <w:r>
        <w:rPr>
          <w:rtl w:val="true"/>
        </w:rPr>
        <w:t xml:space="preserve">) </w:t>
      </w:r>
      <w:r>
        <w:rPr>
          <w:rtl w:val="true"/>
        </w:rPr>
        <w:t>نبودن</w:t>
      </w:r>
      <w:bookmarkEnd w:id="92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مفلس از نظر شرعى كسى است كه اموال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آنچه مورد نياز و در شأن اوست، </w:t>
      </w:r>
      <w:bookmarkStart w:id="921" w:name="pg16375_258172"/>
    </w:p>
    <w:p>
      <w:pPr>
        <w:pStyle w:val="BookText"/>
        <w:rPr/>
      </w:pPr>
      <w:bookmarkEnd w:id="921"/>
      <w:r>
        <w:rPr>
          <w:rFonts w:ascii="IRNazanin" w:hAnsi="IRNazanin" w:eastAsia="IRNazanin"/>
          <w:color w:val="111111"/>
          <w:sz w:val="28"/>
          <w:sz w:val="28"/>
          <w:szCs w:val="28"/>
          <w:rtl w:val="true"/>
          <w:lang w:bidi="fa-IR"/>
        </w:rPr>
        <w:t>از قبيل مسكن، اتومبيل، لوازم منزل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حدى نيست كه بتواند بدهى هايش را بپردازد و طلبكاران نيز به حاكم شرع شكايت كرده اند و حاكم او را ورشكسته اعلام نموده و از تصرف در اموالش منع كرده است</w:t>
      </w:r>
      <w:r>
        <w:rPr>
          <w:rFonts w:eastAsia="IRNazanin" w:cs="IRNazanin"/>
          <w:color w:val="111111"/>
          <w:sz w:val="28"/>
          <w:szCs w:val="28"/>
          <w:rtl w:val="true"/>
          <w:lang w:bidi="fa-IR"/>
        </w:rPr>
        <w:t>.</w:t>
      </w:r>
    </w:p>
    <w:p>
      <w:pPr>
        <w:pStyle w:val="Heading6"/>
        <w:numPr>
          <w:ilvl w:val="5"/>
          <w:numId w:val="1"/>
        </w:numPr>
        <w:rPr/>
      </w:pPr>
      <w:bookmarkStart w:id="922" w:name="__RefHeading___Toc6676116_1280447820"/>
      <w:bookmarkStart w:id="923" w:name="_Toc397"/>
      <w:bookmarkEnd w:id="922"/>
      <w:r>
        <w:rPr>
          <w:rtl w:val="true"/>
        </w:rPr>
        <w:t>د</w:t>
      </w:r>
      <w:r>
        <w:rPr>
          <w:rtl w:val="true"/>
        </w:rPr>
        <w:t xml:space="preserve">) </w:t>
      </w:r>
      <w:r>
        <w:rPr>
          <w:rtl w:val="true"/>
        </w:rPr>
        <w:t>قصد جدى داشتن</w:t>
      </w:r>
      <w:bookmarkEnd w:id="923"/>
    </w:p>
    <w:p>
      <w:pPr>
        <w:pStyle w:val="Heading6"/>
        <w:numPr>
          <w:ilvl w:val="5"/>
          <w:numId w:val="1"/>
        </w:numPr>
        <w:rPr/>
      </w:pPr>
      <w:bookmarkStart w:id="924" w:name="__RefHeading___Toc6676118_1280447820"/>
      <w:bookmarkStart w:id="925" w:name="_Toc398"/>
      <w:bookmarkEnd w:id="924"/>
      <w:r>
        <w:rPr>
          <w:rtl w:val="true"/>
        </w:rPr>
        <w:t>اشاره</w:t>
      </w:r>
      <w:bookmarkEnd w:id="925"/>
    </w:p>
    <w:p>
      <w:pPr>
        <w:pStyle w:val="BookText"/>
        <w:rPr/>
      </w:pPr>
      <w:r>
        <w:rPr>
          <w:rFonts w:ascii="Amiri" w:hAnsi="Amiri" w:eastAsia="Amiri" w:cs="Amiri"/>
          <w:color w:val="111111"/>
          <w:sz w:val="28"/>
          <w:sz w:val="28"/>
          <w:szCs w:val="28"/>
          <w:rtl w:val="true"/>
          <w:lang w:bidi="ar-SA"/>
        </w:rPr>
        <w:t>منظور آن است كه به شوخى يا در خواب يا سهوى يا بدون قصد، معامله نكرده باشند</w:t>
      </w:r>
      <w:r>
        <w:rPr>
          <w:rFonts w:eastAsia="Amiri" w:cs="Amiri" w:ascii="Amiri" w:hAnsi="Amiri"/>
          <w:color w:val="111111"/>
          <w:sz w:val="28"/>
          <w:szCs w:val="28"/>
          <w:rtl w:val="true"/>
          <w:lang w:bidi="ar-SA"/>
        </w:rPr>
        <w:t>.</w:t>
      </w:r>
    </w:p>
    <w:p>
      <w:pPr>
        <w:pStyle w:val="Heading6"/>
        <w:numPr>
          <w:ilvl w:val="5"/>
          <w:numId w:val="1"/>
        </w:numPr>
        <w:rPr/>
      </w:pPr>
      <w:bookmarkStart w:id="926" w:name="__RefHeading___Toc6676120_1280447820"/>
      <w:bookmarkStart w:id="927" w:name="_Toc399"/>
      <w:bookmarkEnd w:id="926"/>
      <w:r>
        <w:rPr>
          <w:rtl w:val="true"/>
        </w:rPr>
        <w:t>استفتاء</w:t>
      </w:r>
      <w:bookmarkEnd w:id="927"/>
    </w:p>
    <w:p>
      <w:pPr>
        <w:pStyle w:val="BookText"/>
        <w:rPr/>
      </w:pPr>
      <w:r>
        <w:rPr>
          <w:rFonts w:ascii="IRNazanin" w:hAnsi="IRNazanin" w:eastAsia="IRNazanin"/>
          <w:color w:val="111111"/>
          <w:sz w:val="28"/>
          <w:sz w:val="28"/>
          <w:szCs w:val="28"/>
          <w:rtl w:val="true"/>
          <w:lang w:bidi="fa-IR"/>
        </w:rPr>
        <w:t>اگر كسى ادعا كند كه به شوخى معامله كردم و شرعاً نتواند در دادگاه ثابت كند، ادعاى او پذيرفته نمى شود</w:t>
      </w:r>
      <w:r>
        <w:rPr>
          <w:rFonts w:eastAsia="IRNazanin" w:cs="IRNazanin"/>
          <w:color w:val="111111"/>
          <w:sz w:val="28"/>
          <w:szCs w:val="28"/>
          <w:rtl w:val="true"/>
          <w:lang w:bidi="fa-IR"/>
        </w:rPr>
        <w:t>.</w:t>
      </w:r>
    </w:p>
    <w:p>
      <w:pPr>
        <w:pStyle w:val="Heading6"/>
        <w:numPr>
          <w:ilvl w:val="5"/>
          <w:numId w:val="1"/>
        </w:numPr>
        <w:rPr/>
      </w:pPr>
      <w:bookmarkStart w:id="928" w:name="__RefHeading___Toc6676122_1280447820"/>
      <w:bookmarkStart w:id="929" w:name="_Toc400"/>
      <w:bookmarkEnd w:id="928"/>
      <w:r>
        <w:rPr>
          <w:rtl w:val="true"/>
        </w:rPr>
        <w:t xml:space="preserve">ه </w:t>
      </w:r>
      <w:r>
        <w:rPr>
          <w:rtl w:val="true"/>
        </w:rPr>
        <w:t xml:space="preserve">-) </w:t>
      </w:r>
      <w:r>
        <w:rPr>
          <w:rtl w:val="true"/>
        </w:rPr>
        <w:t xml:space="preserve">مجبور نبودن </w:t>
      </w:r>
      <w:r>
        <w:rPr>
          <w:rtl w:val="true"/>
        </w:rPr>
        <w:t>(</w:t>
      </w:r>
      <w:r>
        <w:rPr>
          <w:rtl w:val="true"/>
        </w:rPr>
        <w:t>اختيار</w:t>
      </w:r>
      <w:r>
        <w:rPr>
          <w:rtl w:val="true"/>
        </w:rPr>
        <w:t>)</w:t>
      </w:r>
      <w:bookmarkEnd w:id="929"/>
    </w:p>
    <w:p>
      <w:pPr>
        <w:pStyle w:val="BookText"/>
        <w:rPr/>
      </w:pPr>
      <w:r>
        <w:rPr>
          <w:rFonts w:ascii="IRNazanin" w:hAnsi="IRNazanin" w:eastAsia="IRNazanin"/>
          <w:color w:val="111111"/>
          <w:sz w:val="28"/>
          <w:sz w:val="28"/>
          <w:szCs w:val="28"/>
          <w:rtl w:val="true"/>
          <w:lang w:bidi="fa-IR"/>
        </w:rPr>
        <w:t>اگر شخص از طرف يك قدرت ديگرى تهديد شود يا تحت فشار قرار گيرد تا معامله اى كند، و اين شخص براى دفع ضرر يا حرج، اين معامله را انجام دهد، چنين معامله اى باطل است؛ مگر اينكه بعد از برداشته شدن اجبار و اكراه، اجازه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تهديد ممكن است در مورد وابستگان انسان يا اموال، آبرو و جان باشد و انسان به خاطر رفع تهديد، مجبور به پذيرش معامله شود</w:t>
      </w:r>
      <w:r>
        <w:rPr>
          <w:rFonts w:eastAsia="IRNazanin" w:cs="IRNazanin"/>
          <w:color w:val="111111"/>
          <w:sz w:val="28"/>
          <w:szCs w:val="28"/>
          <w:rtl w:val="true"/>
          <w:lang w:bidi="fa-IR"/>
        </w:rPr>
        <w:t>.</w:t>
      </w:r>
    </w:p>
    <w:p>
      <w:pPr>
        <w:pStyle w:val="Heading6"/>
        <w:numPr>
          <w:ilvl w:val="5"/>
          <w:numId w:val="1"/>
        </w:numPr>
        <w:rPr/>
      </w:pPr>
      <w:bookmarkStart w:id="930" w:name="__RefHeading___Toc6676124_1280447820"/>
      <w:bookmarkStart w:id="931" w:name="_Toc401"/>
      <w:bookmarkEnd w:id="930"/>
      <w:r>
        <w:rPr>
          <w:rtl w:val="true"/>
        </w:rPr>
        <w:t>توضيح</w:t>
      </w:r>
      <w:r>
        <w:rPr>
          <w:rtl w:val="true"/>
        </w:rPr>
        <w:t>:</w:t>
      </w:r>
      <w:bookmarkEnd w:id="9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اجبارى معامله را منوط به اجازه شخص مجبور نمى كند، بلكه اگر اجبار كردن او به حق باشد، معامله نافذ است؛ مثلاً اگر اجبار از طرف دولت يا به حكم حاكم در مورد فروش خانه يا لوازم آن به حق باشد، خريد اين خانه و وسايل آن توسط ديگران جايز است</w:t>
      </w:r>
      <w:r>
        <w:rPr>
          <w:rFonts w:eastAsia="IRNazanin" w:cs="IRNazanin"/>
          <w:color w:val="111111"/>
          <w:sz w:val="28"/>
          <w:szCs w:val="28"/>
          <w:rtl w:val="true"/>
          <w:lang w:bidi="fa-IR"/>
        </w:rPr>
        <w:t>. (</w:t>
      </w:r>
      <w:r>
        <w:rPr>
          <w:rFonts w:eastAsia="IRNazanin" w:cs="IRNazanin"/>
          <w:color w:val="111111"/>
          <w:sz w:val="28"/>
          <w:szCs w:val="28"/>
          <w:lang w:bidi="fa-IR"/>
        </w:rPr>
        <w:t>1475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از روى ضرورت چيزى را فروخت، حتى زير قيمت، اين معامله صحيح 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ديگران از نظر اخلاقى نبايد از اين موقعيت سوء استفاده كنند</w:t>
      </w:r>
      <w:r>
        <w:rPr>
          <w:rFonts w:eastAsia="IRNazanin" w:cs="IRNazanin"/>
          <w:color w:val="111111"/>
          <w:sz w:val="28"/>
          <w:szCs w:val="28"/>
          <w:rtl w:val="true"/>
          <w:lang w:bidi="fa-IR"/>
        </w:rPr>
        <w:t>. (</w:t>
      </w:r>
      <w:r>
        <w:rPr>
          <w:rFonts w:eastAsia="IRNazanin" w:cs="IRNazanin"/>
          <w:color w:val="111111"/>
          <w:sz w:val="28"/>
          <w:szCs w:val="28"/>
          <w:lang w:bidi="fa-IR"/>
        </w:rPr>
        <w:t>1477</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مجبور بودن يا نبودن در اين فصل به معناى آنچه در بين مردم رايج است، نيست</w:t>
      </w:r>
      <w:r>
        <w:rPr>
          <w:rFonts w:eastAsia="IRNazanin" w:cs="IRNazanin"/>
          <w:color w:val="111111"/>
          <w:sz w:val="28"/>
          <w:szCs w:val="28"/>
          <w:rtl w:val="true"/>
          <w:lang w:bidi="fa-IR"/>
        </w:rPr>
        <w:t xml:space="preserve">. </w:t>
      </w:r>
      <w:bookmarkStart w:id="932" w:name="pg16375_258173"/>
    </w:p>
    <w:p>
      <w:pPr>
        <w:pStyle w:val="Heading5"/>
        <w:numPr>
          <w:ilvl w:val="4"/>
          <w:numId w:val="1"/>
        </w:numPr>
        <w:rPr/>
      </w:pPr>
      <w:bookmarkStart w:id="933" w:name="__RefHeading___Toc6676126_1280447820"/>
      <w:bookmarkStart w:id="934" w:name="_Toc402"/>
      <w:bookmarkEnd w:id="932"/>
      <w:bookmarkEnd w:id="933"/>
      <w:r>
        <w:rPr>
          <w:rtl w:val="true"/>
        </w:rPr>
        <w:t xml:space="preserve">* </w:t>
      </w:r>
      <w:r>
        <w:rPr>
          <w:rtl w:val="true"/>
        </w:rPr>
        <w:t>تمرين</w:t>
      </w:r>
      <w:bookmarkEnd w:id="9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قيمت معامله را مى توان حين معامله قطعى نكرد؟ توضيح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نتوان جنس را به مشترى تحويل داد، چه بايد كرد؟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كلى جنس و عوض را نام ببريد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توضيح دهيد در چه شرايطى ديوانگى مانع تصرف در اموال مى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قصد جدى در معامله چيست؟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سفيه كيست و چه تفاوتى با ديوانه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كلى فروشنده و خريدار را بيان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صورتى با وجود مجبور بودن شخص، معامله او نافذ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معامله كسى كه به دارويى نياز دارد و به علت گرانى فراوان آن، تمايلى به خريد آن ندارد، اما براى نجات جان بيمارش آن را مى خرد، نافذ است يا داروخانه بايد رضايت او را جلب كند؟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شخصى به خاطر تهديد جانى يا مالى، مجبور به فروش ملكش شود و مشترى نيز آن را به شخص ثالث بفروشد و او نيز به فرد چهارم، آيا مالك اول حق دارد اعلام عدم رضايت كند؟ </w:t>
      </w:r>
      <w:bookmarkStart w:id="935" w:name="pg16375_258174"/>
    </w:p>
    <w:p>
      <w:pPr>
        <w:pStyle w:val="Heading3"/>
        <w:numPr>
          <w:ilvl w:val="2"/>
          <w:numId w:val="1"/>
        </w:numPr>
        <w:rPr/>
      </w:pPr>
      <w:bookmarkStart w:id="936" w:name="__RefHeading___Toc6676128_1280447820"/>
      <w:bookmarkStart w:id="937" w:name="_Toc403"/>
      <w:bookmarkEnd w:id="935"/>
      <w:bookmarkEnd w:id="936"/>
      <w:r>
        <w:rPr>
          <w:rtl w:val="true"/>
        </w:rPr>
        <w:t xml:space="preserve">درس </w:t>
      </w:r>
      <w:r>
        <w:rPr/>
        <w:t>36</w:t>
      </w:r>
      <w:r>
        <w:rPr>
          <w:rtl w:val="true"/>
        </w:rPr>
        <w:t xml:space="preserve"> </w:t>
      </w:r>
      <w:r>
        <w:rPr>
          <w:rtl w:val="true"/>
        </w:rPr>
        <w:t xml:space="preserve">فصل اول خريد و فروش </w:t>
      </w:r>
      <w:r>
        <w:rPr>
          <w:rtl w:val="true"/>
        </w:rPr>
        <w:t>(</w:t>
      </w:r>
      <w:r>
        <w:rPr/>
        <w:t>2</w:t>
      </w:r>
      <w:r>
        <w:rPr>
          <w:rtl w:val="true"/>
        </w:rPr>
        <w:t>)</w:t>
      </w:r>
      <w:bookmarkEnd w:id="937"/>
    </w:p>
    <w:p>
      <w:pPr>
        <w:pStyle w:val="Heading4"/>
        <w:numPr>
          <w:ilvl w:val="3"/>
          <w:numId w:val="1"/>
        </w:numPr>
        <w:rPr/>
      </w:pPr>
      <w:bookmarkStart w:id="938" w:name="__RefHeading___Toc6676130_1280447820"/>
      <w:bookmarkStart w:id="939" w:name="_Toc404"/>
      <w:bookmarkEnd w:id="938"/>
      <w:r>
        <w:rPr>
          <w:rtl w:val="true"/>
        </w:rPr>
        <w:t>و</w:t>
      </w:r>
      <w:r>
        <w:rPr>
          <w:rtl w:val="true"/>
        </w:rPr>
        <w:t xml:space="preserve">) </w:t>
      </w:r>
      <w:r>
        <w:rPr>
          <w:rtl w:val="true"/>
        </w:rPr>
        <w:t>مالك يا صاحب اختيار بودن</w:t>
      </w:r>
      <w:bookmarkEnd w:id="939"/>
    </w:p>
    <w:p>
      <w:pPr>
        <w:pStyle w:val="BookText"/>
        <w:rPr/>
      </w:pPr>
      <w:r>
        <w:rPr>
          <w:rFonts w:ascii="IRNazanin" w:hAnsi="IRNazanin" w:eastAsia="IRNazanin"/>
          <w:color w:val="111111"/>
          <w:sz w:val="28"/>
          <w:sz w:val="28"/>
          <w:szCs w:val="28"/>
          <w:rtl w:val="true"/>
          <w:lang w:bidi="fa-IR"/>
        </w:rPr>
        <w:t>اگر كسى مالك اصلى يا صاحب اختيار مال نباشد و آن مال را به عنوان مبيع يا ثمن در معامله اى قرار دهد، با توجه به كلى و جزئى بودن عوضين، احكام خاصى دارد</w:t>
      </w:r>
      <w:r>
        <w:rPr>
          <w:rFonts w:eastAsia="IRNazanin" w:cs="IRNazanin"/>
          <w:color w:val="111111"/>
          <w:sz w:val="28"/>
          <w:szCs w:val="28"/>
          <w:rtl w:val="true"/>
          <w:lang w:bidi="fa-IR"/>
        </w:rPr>
        <w:t>:</w:t>
      </w:r>
    </w:p>
    <w:p>
      <w:pPr>
        <w:pStyle w:val="Heading4"/>
        <w:numPr>
          <w:ilvl w:val="3"/>
          <w:numId w:val="1"/>
        </w:numPr>
        <w:rPr/>
      </w:pPr>
      <w:bookmarkStart w:id="940" w:name="__RefHeading___Toc6676132_1280447820"/>
      <w:bookmarkStart w:id="941" w:name="_Toc405"/>
      <w:bookmarkEnd w:id="940"/>
      <w:r>
        <w:rPr>
          <w:rtl w:val="true"/>
        </w:rPr>
        <w:t xml:space="preserve">يك </w:t>
      </w:r>
      <w:r>
        <w:rPr>
          <w:rtl w:val="true"/>
        </w:rPr>
        <w:t xml:space="preserve">- </w:t>
      </w:r>
      <w:r>
        <w:rPr>
          <w:rtl w:val="true"/>
        </w:rPr>
        <w:t>مبيع مال غير است</w:t>
      </w:r>
      <w:r>
        <w:rPr>
          <w:rtl w:val="true"/>
        </w:rPr>
        <w:t>:</w:t>
      </w:r>
      <w:bookmarkEnd w:id="941"/>
    </w:p>
    <w:p>
      <w:pPr>
        <w:pStyle w:val="Heading5"/>
        <w:numPr>
          <w:ilvl w:val="4"/>
          <w:numId w:val="1"/>
        </w:numPr>
        <w:rPr/>
      </w:pPr>
      <w:bookmarkStart w:id="942" w:name="__RefHeading___Toc6676134_1280447820"/>
      <w:bookmarkStart w:id="943" w:name="_Toc406"/>
      <w:bookmarkEnd w:id="942"/>
      <w:r>
        <w:rPr>
          <w:rtl w:val="true"/>
        </w:rPr>
        <w:t>اشاره</w:t>
      </w:r>
      <w:bookmarkEnd w:id="943"/>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مبيع كلى است؛ مثلاً مشترى ده كيلو برنج مى خواهد و مشخص نمى كند كدام ده كيلو را مى خواهد و فروشنده موقع تحويل، مال غير را به او تحويل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فروشنده از طرف خودش معامله را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نافذ است و اگر از جنسى كه اختيار آن را ندارد به مشترى بدهد، صاحب اصلى مى تواند آن را از طرفين معامله، هركدام كه بخواهد، مطالبه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فروشنده بايد جنس را با آن مشخصات معين شده، به مشترى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فروشنده از طرف مالك اين معامله را انجام مى دهد، در حالى كه اذن هم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مالك اجازه ندهد، معامله باطل است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مبيع جزئى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مشخص و معينى مثل اين كتاب، اين ماشين، اين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معامله منوط به اجازه صاحب اصلى است كه اگر اجازه دهد، نافذ مى شود</w:t>
      </w:r>
      <w:r>
        <w:rPr>
          <w:rFonts w:eastAsia="IRNazanin" w:cs="IRNazanin"/>
          <w:color w:val="111111"/>
          <w:sz w:val="28"/>
          <w:szCs w:val="28"/>
          <w:rtl w:val="true"/>
          <w:lang w:bidi="fa-IR"/>
        </w:rPr>
        <w:t xml:space="preserve">. </w:t>
      </w:r>
      <w:bookmarkStart w:id="944" w:name="pg16375_258175"/>
    </w:p>
    <w:p>
      <w:pPr>
        <w:pStyle w:val="Heading5"/>
        <w:numPr>
          <w:ilvl w:val="4"/>
          <w:numId w:val="1"/>
        </w:numPr>
        <w:rPr/>
      </w:pPr>
      <w:bookmarkStart w:id="945" w:name="__RefHeading___Toc6676136_1280447820"/>
      <w:bookmarkStart w:id="946" w:name="_Toc407"/>
      <w:bookmarkEnd w:id="944"/>
      <w:bookmarkEnd w:id="945"/>
      <w:r>
        <w:rPr>
          <w:rtl w:val="true"/>
        </w:rPr>
        <w:t>در صورتى كه صحت معامله متوقف بر اذن مالك باشد</w:t>
      </w:r>
      <w:r>
        <w:rPr>
          <w:rtl w:val="true"/>
        </w:rPr>
        <w:t>:</w:t>
      </w:r>
      <w:bookmarkEnd w:id="9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عوض را هم توسط فرد فضولى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مشترى نمى تواند مطالبه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اجازه ندهد← مالك مى تواند عوض را از مشترى مطالبه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اگر مالك اصلى، علاوه بر امضاى اصل معامله، رضايت دهد كه پول جنس او به شخص فضولى داده شود، مالك نمى تواند به مشترى بگويد پول مرا پرداخت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فقط اصل معامله را اجازه داده است، مى تواند از مشترى پول جنس را طلب كند</w:t>
      </w:r>
      <w:r>
        <w:rPr>
          <w:rFonts w:eastAsia="IRNazanin" w:cs="IRNazanin"/>
          <w:color w:val="111111"/>
          <w:sz w:val="28"/>
          <w:szCs w:val="28"/>
          <w:rtl w:val="true"/>
          <w:lang w:bidi="fa-IR"/>
        </w:rPr>
        <w:t>.</w:t>
      </w:r>
    </w:p>
    <w:p>
      <w:pPr>
        <w:pStyle w:val="Heading5"/>
        <w:numPr>
          <w:ilvl w:val="4"/>
          <w:numId w:val="1"/>
        </w:numPr>
        <w:rPr/>
      </w:pPr>
      <w:bookmarkStart w:id="947" w:name="__RefHeading___Toc6676138_1280447820"/>
      <w:bookmarkStart w:id="948" w:name="_Toc408"/>
      <w:bookmarkEnd w:id="947"/>
      <w:r>
        <w:rPr>
          <w:rtl w:val="true"/>
        </w:rPr>
        <w:t>مسئله</w:t>
      </w:r>
      <w:bookmarkEnd w:id="948"/>
    </w:p>
    <w:p>
      <w:pPr>
        <w:pStyle w:val="BookText"/>
        <w:rPr/>
      </w:pPr>
      <w:r>
        <w:rPr>
          <w:rFonts w:ascii="IRNazanin" w:hAnsi="IRNazanin" w:eastAsia="IRNazanin"/>
          <w:color w:val="111111"/>
          <w:sz w:val="28"/>
          <w:sz w:val="28"/>
          <w:szCs w:val="28"/>
          <w:rtl w:val="true"/>
          <w:lang w:bidi="fa-IR"/>
        </w:rPr>
        <w:t>اگر شخصى مال ديگرى را بدون اجازه مالك بفروشد و پول آن را صرف احتياجات خود كند و پس از گذشت زمان زيادى بخواهد عوض آن را به صاحب مال بدهد، بايد به ترتيب ذيل عمل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مالك بعد از اجازه بيع، اجازه قبض ثمن را هم بدهد← بايد همان مبلغى را كه به عنوان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مشترى گرفته، به مالك بدهد و اگر تلف شده، مثل يا قيمت آن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مالك، اصل فروش را 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عين مال به مالك اصلى ممكن است← بايد مشترى يا هر كسى كه مال در دست اوست، همان را به مالك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عين مال به مالك اصلى ممكن نيست← بايد مشترى يا هر كسى كه مال دست اوست، مثل يا قيمت مال را به مالك برگرداند</w:t>
      </w:r>
      <w:r>
        <w:rPr>
          <w:rFonts w:eastAsia="IRNazanin" w:cs="IRNazanin"/>
          <w:color w:val="111111"/>
          <w:sz w:val="28"/>
          <w:szCs w:val="28"/>
          <w:rtl w:val="true"/>
          <w:lang w:bidi="fa-IR"/>
        </w:rPr>
        <w:t>.</w:t>
      </w:r>
    </w:p>
    <w:p>
      <w:pPr>
        <w:pStyle w:val="Heading5"/>
        <w:numPr>
          <w:ilvl w:val="4"/>
          <w:numId w:val="1"/>
        </w:numPr>
        <w:rPr/>
      </w:pPr>
      <w:bookmarkStart w:id="949" w:name="__RefHeading___Toc6676140_1280447820"/>
      <w:bookmarkStart w:id="950" w:name="_Toc409"/>
      <w:bookmarkEnd w:id="949"/>
      <w:r>
        <w:rPr>
          <w:rtl w:val="true"/>
        </w:rPr>
        <w:t>نكته</w:t>
      </w:r>
      <w:bookmarkEnd w:id="950"/>
    </w:p>
    <w:p>
      <w:pPr>
        <w:pStyle w:val="BookText"/>
        <w:rPr/>
      </w:pPr>
      <w:r>
        <w:rPr>
          <w:rFonts w:ascii="Amiri" w:hAnsi="Amiri" w:eastAsia="Amiri" w:cs="Amiri"/>
          <w:color w:val="111111"/>
          <w:sz w:val="28"/>
          <w:sz w:val="28"/>
          <w:szCs w:val="28"/>
          <w:rtl w:val="true"/>
          <w:lang w:bidi="ar-SA"/>
        </w:rPr>
        <w:t>بنابر احتياط واجب بايد تورّم را هم حساب كنند و در مورد آن با هم توافق نمايند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مثال در مسئله فوق، اگر مالك دو سال بعد از اين ماجرا مطلع شد و اجازه داد، در اين صورت فروشنده فضولى نبايد فقط همان قيمت دو سال پيش كه مثلاً صد هزار تومان بوده،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محاسبه تورم بايد توافق نمايند كه مبلغى بيشتر، به مالك پرداخت شود</w:t>
      </w:r>
      <w:r>
        <w:rPr>
          <w:rFonts w:eastAsia="IRNazanin" w:cs="IRNazanin"/>
          <w:color w:val="111111"/>
          <w:sz w:val="28"/>
          <w:szCs w:val="28"/>
          <w:rtl w:val="true"/>
          <w:lang w:bidi="fa-IR"/>
        </w:rPr>
        <w:t xml:space="preserve">. </w:t>
      </w:r>
      <w:bookmarkStart w:id="951" w:name="pg16375_258176"/>
    </w:p>
    <w:p>
      <w:pPr>
        <w:pStyle w:val="Heading5"/>
        <w:numPr>
          <w:ilvl w:val="4"/>
          <w:numId w:val="1"/>
        </w:numPr>
        <w:rPr/>
      </w:pPr>
      <w:bookmarkStart w:id="952" w:name="__RefHeading___Toc6676142_1280447820"/>
      <w:bookmarkStart w:id="953" w:name="_Toc410"/>
      <w:bookmarkEnd w:id="951"/>
      <w:bookmarkEnd w:id="952"/>
      <w:r>
        <w:rPr>
          <w:rtl w:val="true"/>
        </w:rPr>
        <w:t xml:space="preserve">دو </w:t>
      </w:r>
      <w:r>
        <w:rPr>
          <w:rtl w:val="true"/>
        </w:rPr>
        <w:t xml:space="preserve">- </w:t>
      </w:r>
      <w:r>
        <w:rPr>
          <w:rtl w:val="true"/>
        </w:rPr>
        <w:t>ثمن مال غير است</w:t>
      </w:r>
      <w:r>
        <w:rPr>
          <w:rtl w:val="true"/>
        </w:rPr>
        <w:t>:</w:t>
      </w:r>
      <w:bookmarkEnd w:id="953"/>
    </w:p>
    <w:p>
      <w:pPr>
        <w:pStyle w:val="BookText"/>
        <w:rPr/>
      </w:pPr>
      <w:r>
        <w:rPr>
          <w:rFonts w:ascii="IRNazanin" w:hAnsi="IRNazanin" w:eastAsia="IRNazanin"/>
          <w:color w:val="111111"/>
          <w:sz w:val="28"/>
          <w:sz w:val="28"/>
          <w:szCs w:val="28"/>
          <w:rtl w:val="true"/>
          <w:lang w:bidi="fa-IR"/>
        </w:rPr>
        <w:t xml:space="preserve">در بيشتر موارد، چيزى كه مقابل جنس خريدارى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مى شود نيز كلى است؛ مثلاً فروشنده مى گويد صد گرم پنير هزار تومان است؛ چنين نيست كه فروشنده يا خريدار اسكناس هزار تومانى خاصى در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 هزار تومانى كه پرداخت شود،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مواردى هم هست كه جنس فروخته شده جزئى است؛ مثل فروش ماشين معينى در مقابل فلان زمين معين</w:t>
      </w:r>
      <w:r>
        <w:rPr>
          <w:rFonts w:eastAsia="IRNazanin" w:cs="IRNazanin"/>
          <w:color w:val="111111"/>
          <w:sz w:val="28"/>
          <w:szCs w:val="28"/>
          <w:rtl w:val="true"/>
          <w:lang w:bidi="fa-IR"/>
        </w:rPr>
        <w:t>.</w:t>
      </w:r>
    </w:p>
    <w:p>
      <w:pPr>
        <w:pStyle w:val="Heading5"/>
        <w:numPr>
          <w:ilvl w:val="4"/>
          <w:numId w:val="1"/>
        </w:numPr>
        <w:rPr/>
      </w:pPr>
      <w:bookmarkStart w:id="954" w:name="__RefHeading___Toc6676144_1280447820"/>
      <w:bookmarkStart w:id="955" w:name="_Toc411"/>
      <w:bookmarkEnd w:id="954"/>
      <w:r>
        <w:rPr>
          <w:rtl w:val="true"/>
        </w:rPr>
        <w:t>نكته</w:t>
      </w:r>
      <w:bookmarkEnd w:id="955"/>
    </w:p>
    <w:p>
      <w:pPr>
        <w:pStyle w:val="BookText"/>
        <w:rPr/>
      </w:pPr>
      <w:r>
        <w:rPr>
          <w:rFonts w:ascii="Amiri" w:hAnsi="Amiri" w:eastAsia="Amiri" w:cs="Amiri"/>
          <w:color w:val="111111"/>
          <w:sz w:val="28"/>
          <w:sz w:val="28"/>
          <w:szCs w:val="28"/>
          <w:rtl w:val="true"/>
          <w:lang w:bidi="ar-SA"/>
        </w:rPr>
        <w:t xml:space="preserve">اكنون ابتداى همين درس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مرورى كنيد و به جاى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 يا 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و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فروشنده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جاى فروشنده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دهيد؛ همان احكامى كه در آن قسمت بيان شد، در اينجا نيز همان حكم جارى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زمينى را با عين مال شخص ديگرى خريده باشد، در صورتى كه صاحب مال، معامله را اجازه دهد، بيع از طرف او واقع مى شود و خريدار حقى در آن ندارد و اگر اجازه ندهد، بيع باطل است</w:t>
      </w:r>
      <w:r>
        <w:rPr>
          <w:rFonts w:eastAsia="IRNazanin" w:cs="IRNazanin"/>
          <w:color w:val="111111"/>
          <w:sz w:val="28"/>
          <w:szCs w:val="28"/>
          <w:rtl w:val="true"/>
          <w:lang w:bidi="fa-IR"/>
        </w:rPr>
        <w:t>. (</w:t>
      </w:r>
      <w:r>
        <w:rPr>
          <w:rFonts w:eastAsia="IRNazanin" w:cs="IRNazanin"/>
          <w:color w:val="111111"/>
          <w:sz w:val="28"/>
          <w:szCs w:val="28"/>
          <w:lang w:bidi="fa-IR"/>
        </w:rPr>
        <w:t>1482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مسئله در استفتاء فوق در مورد معامله جزئى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عين مال شخص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مثلاً زمين به خصوصى يا اتومبيل سوارى و امثال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به ادامه مثال توجه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زمانى كه زمين را براى خودش و در ذمّه بخرد و سپس پول آن را از مال شخص ديگرى بدهد، در اين صورت زمين، ملك خود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پول آن را به فروشنده بدهكار است و ضامن مال شخصى كه پول او را به فروشنده داده است نيز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فروشنده هم واجب است آنچه به عنوان قيمت زمين در اول معامله دريافت كرده، به مالك اصلى آن برگرداند</w:t>
      </w:r>
      <w:r>
        <w:rPr>
          <w:rFonts w:eastAsia="IRNazanin" w:cs="IRNazanin"/>
          <w:color w:val="111111"/>
          <w:sz w:val="28"/>
          <w:szCs w:val="28"/>
          <w:rtl w:val="true"/>
          <w:lang w:bidi="fa-IR"/>
        </w:rPr>
        <w:t>. (</w:t>
      </w:r>
      <w:r>
        <w:rPr>
          <w:rFonts w:eastAsia="IRNazanin" w:cs="IRNazanin"/>
          <w:color w:val="111111"/>
          <w:sz w:val="28"/>
          <w:szCs w:val="28"/>
          <w:lang w:bidi="fa-IR"/>
        </w:rPr>
        <w:t>1482</w:t>
      </w:r>
      <w:r>
        <w:rPr>
          <w:rFonts w:eastAsia="IRNazanin" w:cs="IRNazanin"/>
          <w:color w:val="111111"/>
          <w:sz w:val="28"/>
          <w:szCs w:val="28"/>
          <w:rtl w:val="true"/>
          <w:lang w:bidi="fa-IR"/>
        </w:rPr>
        <w:t>)</w:t>
      </w:r>
      <w:bookmarkStart w:id="956" w:name="pg16375_258177"/>
    </w:p>
    <w:p>
      <w:pPr>
        <w:pStyle w:val="Heading5"/>
        <w:numPr>
          <w:ilvl w:val="4"/>
          <w:numId w:val="1"/>
        </w:numPr>
        <w:rPr/>
      </w:pPr>
      <w:bookmarkStart w:id="957" w:name="__RefHeading___Toc6676146_1280447820"/>
      <w:bookmarkStart w:id="958" w:name="_Toc412"/>
      <w:bookmarkEnd w:id="956"/>
      <w:bookmarkEnd w:id="957"/>
      <w:r>
        <w:rPr>
          <w:rtl w:val="true"/>
        </w:rPr>
        <w:t>شك در مالك بودن يا صاحب اختيار بودن فروشنده يا خريدار</w:t>
      </w:r>
      <w:bookmarkEnd w:id="958"/>
    </w:p>
    <w:p>
      <w:pPr>
        <w:pStyle w:val="BookText"/>
        <w:rPr/>
      </w:pPr>
      <w:r>
        <w:rPr>
          <w:rFonts w:ascii="IRNazanin" w:hAnsi="IRNazanin" w:eastAsia="IRNazanin"/>
          <w:color w:val="111111"/>
          <w:sz w:val="28"/>
          <w:sz w:val="28"/>
          <w:szCs w:val="28"/>
          <w:rtl w:val="true"/>
          <w:lang w:bidi="fa-IR"/>
        </w:rPr>
        <w:t>معامله چيزى را كه شك داريم فروشنده يا مشترى صاحب اختيار آن است يا نه</w:t>
      </w:r>
      <w:r>
        <w:rPr>
          <w:rStyle w:val="FootnoteAnchor"/>
          <w:rtl w:val="true"/>
        </w:rPr>
        <w:footnoteReference w:id="53"/>
      </w:r>
      <w:r>
        <w:rPr>
          <w:rFonts w:ascii="IRNazanin" w:hAnsi="IRNazanin" w:eastAsia="IRNazanin"/>
          <w:color w:val="111111"/>
          <w:sz w:val="28"/>
          <w:sz w:val="28"/>
          <w:szCs w:val="28"/>
          <w:rtl w:val="true"/>
          <w:lang w:bidi="fa-IR"/>
        </w:rPr>
        <w:t>، صحيح است؛ چون اين مال هم اكنون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بعداً ثابت شود كه مثلاً اين مال دزدى بوده، بايد از صاحب اصلى آن كسب تكليف كرد و در صورت عدم اجازه، آن را به او برگرداند و اگر از بين رفته، مثل يا قيمت آن را بازگرداند</w:t>
      </w:r>
      <w:r>
        <w:rPr>
          <w:rFonts w:eastAsia="IRNazanin" w:cs="IRNazanin"/>
          <w:color w:val="111111"/>
          <w:sz w:val="28"/>
          <w:szCs w:val="28"/>
          <w:rtl w:val="true"/>
          <w:lang w:bidi="fa-IR"/>
        </w:rPr>
        <w:t>. (</w:t>
      </w:r>
      <w:r>
        <w:rPr>
          <w:rFonts w:eastAsia="IRNazanin" w:cs="IRNazanin"/>
          <w:color w:val="111111"/>
          <w:sz w:val="28"/>
          <w:szCs w:val="28"/>
          <w:lang w:bidi="fa-IR"/>
        </w:rPr>
        <w:t>1528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1521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شركت تعاونى زمينى را بين اعضا تقسيم نموده و پول آن را از اعضاء گرفته و مدعى است كه از فلان شخص خريده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شخص ادعا كند كه تعاونى بدون رضايت او چنين تصرفى كرده است، در اينجا كسانى كه زمين را تحت سلطه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تعاونى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مدعى اند كه معامله شرعى بوده و يقين بر خلاف آن وجود ندارد، اشكالى در تصرف و تقسيم آن اراضى نيست</w:t>
      </w:r>
      <w:r>
        <w:rPr>
          <w:rFonts w:eastAsia="IRNazanin" w:cs="IRNazanin"/>
          <w:color w:val="111111"/>
          <w:sz w:val="28"/>
          <w:szCs w:val="28"/>
          <w:rtl w:val="true"/>
          <w:lang w:bidi="fa-IR"/>
        </w:rPr>
        <w:t>. (</w:t>
      </w:r>
      <w:r>
        <w:rPr>
          <w:rFonts w:eastAsia="IRNazanin" w:cs="IRNazanin"/>
          <w:color w:val="111111"/>
          <w:sz w:val="28"/>
          <w:szCs w:val="28"/>
          <w:lang w:bidi="fa-IR"/>
        </w:rPr>
        <w:t>1546</w:t>
      </w:r>
      <w:r>
        <w:rPr>
          <w:rFonts w:eastAsia="IRNazanin" w:cs="IRNazanin"/>
          <w:color w:val="111111"/>
          <w:sz w:val="28"/>
          <w:szCs w:val="28"/>
          <w:rtl w:val="true"/>
          <w:lang w:bidi="fa-IR"/>
        </w:rPr>
        <w:t>)</w:t>
      </w:r>
    </w:p>
    <w:p>
      <w:pPr>
        <w:pStyle w:val="Heading5"/>
        <w:numPr>
          <w:ilvl w:val="4"/>
          <w:numId w:val="1"/>
        </w:numPr>
        <w:rPr/>
      </w:pPr>
      <w:bookmarkStart w:id="959" w:name="__RefHeading___Toc6676148_1280447820"/>
      <w:bookmarkStart w:id="960" w:name="_Toc413"/>
      <w:bookmarkEnd w:id="959"/>
      <w:r>
        <w:rPr>
          <w:rtl w:val="true"/>
        </w:rPr>
        <w:t>چند مثال براى مال مشكوك</w:t>
      </w:r>
      <w:bookmarkEnd w:id="960"/>
    </w:p>
    <w:p>
      <w:pPr>
        <w:pStyle w:val="BookText"/>
        <w:rPr/>
      </w:pPr>
      <w:r>
        <w:rPr>
          <w:rFonts w:ascii="IRNazanin" w:hAnsi="IRNazanin" w:eastAsia="IRNazanin"/>
          <w:color w:val="111111"/>
          <w:sz w:val="28"/>
          <w:sz w:val="28"/>
          <w:szCs w:val="28"/>
          <w:rtl w:val="true"/>
          <w:lang w:bidi="fa-IR"/>
        </w:rPr>
        <w:t>ادعاى مالكيت به تنهايى چيزى را ثابت نمى كند، بلكه در دعاوى، مدعيان بايد دليل محكمه پسند، مانند دو شاهد عادل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نمايند و الّا ادعاى آنان اثرى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مدعى شود كه جنس فروخته شده، مال او بوده است و بايد براى فروشش از او اجازه مى گرفتند، اين ادعا بدون ثابت شدن در محكمه اثرى ندارد؛ زيرا فروشنده نسبت به جنس سلطه داشته و بايد شخص مدعى دليل اقامه كند؛ نه فروشنده</w:t>
      </w:r>
      <w:r>
        <w:rPr>
          <w:rFonts w:eastAsia="IRNazanin" w:cs="IRNazanin"/>
          <w:color w:val="111111"/>
          <w:sz w:val="28"/>
          <w:szCs w:val="28"/>
          <w:rtl w:val="true"/>
          <w:lang w:bidi="fa-IR"/>
        </w:rPr>
        <w:t>. (</w:t>
      </w:r>
      <w:r>
        <w:rPr>
          <w:rFonts w:eastAsia="IRNazanin" w:cs="IRNazanin"/>
          <w:color w:val="111111"/>
          <w:sz w:val="28"/>
          <w:szCs w:val="28"/>
          <w:lang w:bidi="fa-IR"/>
        </w:rPr>
        <w:t>1881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اينكه سند رسمى به نام كسى باشد، دليل بر مالكيت شرعى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فردى سند رسمى زمينى را به نام فرزندش صادر كند، ولى هنوز در اختيار پدر است، پس از به سن بلوغ رسيدن فرزند، وى نمى تواند مدعى شود كه زمين مال پدرم نيست و مال خودم است</w:t>
      </w:r>
      <w:r>
        <w:rPr>
          <w:rFonts w:eastAsia="IRNazanin" w:cs="IRNazanin"/>
          <w:color w:val="111111"/>
          <w:sz w:val="28"/>
          <w:szCs w:val="28"/>
          <w:rtl w:val="true"/>
          <w:lang w:bidi="fa-IR"/>
        </w:rPr>
        <w:t>. (</w:t>
      </w:r>
      <w:r>
        <w:rPr>
          <w:rFonts w:eastAsia="IRNazanin" w:cs="IRNazanin"/>
          <w:color w:val="111111"/>
          <w:sz w:val="28"/>
          <w:szCs w:val="28"/>
          <w:lang w:bidi="fa-IR"/>
        </w:rPr>
        <w:t>1882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زمين يا جنسى به حكم حاكم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جامع الشرايط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مطابق مقررات </w:t>
      </w:r>
      <w:bookmarkStart w:id="961" w:name="pg16375_258178"/>
    </w:p>
    <w:p>
      <w:pPr>
        <w:pStyle w:val="BookText"/>
        <w:rPr/>
      </w:pPr>
      <w:bookmarkEnd w:id="961"/>
      <w:r>
        <w:rPr>
          <w:rFonts w:ascii="IRNazanin" w:hAnsi="IRNazanin" w:eastAsia="IRNazanin"/>
          <w:color w:val="111111"/>
          <w:sz w:val="28"/>
          <w:sz w:val="28"/>
          <w:szCs w:val="28"/>
          <w:rtl w:val="true"/>
          <w:lang w:bidi="fa-IR"/>
        </w:rPr>
        <w:t>جمهورى اسلامى از مالك قبلى گرقته شود يا معلوم نباشد كه قبلاً مالك داشته يا نداشته، تصرّف در آن زمين ارتباطى به مالك قبلى يا ديگر مدعيان نخواهد داشت و ساخت مسجد و نماز در آن جايز است</w:t>
      </w:r>
      <w:r>
        <w:rPr>
          <w:rFonts w:eastAsia="IRNazanin" w:cs="IRNazanin"/>
          <w:color w:val="111111"/>
          <w:sz w:val="28"/>
          <w:szCs w:val="28"/>
          <w:rtl w:val="true"/>
          <w:lang w:bidi="fa-IR"/>
        </w:rPr>
        <w:t>. (</w:t>
      </w:r>
      <w:r>
        <w:rPr>
          <w:rFonts w:eastAsia="IRNazanin" w:cs="IRNazanin"/>
          <w:color w:val="111111"/>
          <w:sz w:val="28"/>
          <w:szCs w:val="28"/>
          <w:lang w:bidi="fa-IR"/>
        </w:rPr>
        <w:t>1884</w:t>
      </w:r>
      <w:r>
        <w:rPr>
          <w:rFonts w:eastAsia="IRNazanin" w:cs="IRNazanin"/>
          <w:color w:val="111111"/>
          <w:sz w:val="28"/>
          <w:szCs w:val="28"/>
          <w:rtl w:val="true"/>
          <w:lang w:bidi="fa-IR"/>
        </w:rPr>
        <w:t>)</w:t>
      </w:r>
    </w:p>
    <w:p>
      <w:pPr>
        <w:pStyle w:val="Heading4"/>
        <w:numPr>
          <w:ilvl w:val="3"/>
          <w:numId w:val="1"/>
        </w:numPr>
        <w:rPr/>
      </w:pPr>
      <w:bookmarkStart w:id="962" w:name="__RefHeading___Toc6676150_1280447820"/>
      <w:bookmarkStart w:id="963" w:name="_Toc414"/>
      <w:bookmarkEnd w:id="962"/>
      <w:r>
        <w:rPr>
          <w:rtl w:val="true"/>
        </w:rPr>
        <w:t xml:space="preserve">* </w:t>
      </w:r>
      <w:r>
        <w:rPr>
          <w:rtl w:val="true"/>
        </w:rPr>
        <w:t>تمرين</w:t>
      </w:r>
      <w:bookmarkEnd w:id="9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معامله كلى چه تفاوتى با معامله جزئى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معامله كلى، مبيع كلى باشد و از مال ديگرى، بدون اجازه وى، به مشترى جنس داده شود، چه بايد كرد؟ آيا معامله نافذ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 مثال براى معامله اى كه فقط ثمن معامله كلى باشد، بيان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معامله جزئى مالك اصلى، معامله فضولى را اجازه ندهد، چه بايد كرد؟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سند رسمى دليل مالك بودن شرعى افراد است؟ در چه صورتى مالك شرعى خواهد بود؟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حكم زمين هاى مصادره اى پس از انقلاب چيست؟ </w:t>
      </w:r>
      <w:bookmarkStart w:id="964" w:name="pg16375_258179"/>
    </w:p>
    <w:p>
      <w:pPr>
        <w:pStyle w:val="Heading3"/>
        <w:numPr>
          <w:ilvl w:val="2"/>
          <w:numId w:val="1"/>
        </w:numPr>
        <w:rPr/>
      </w:pPr>
      <w:bookmarkStart w:id="965" w:name="__RefHeading___Toc6676152_1280447820"/>
      <w:bookmarkStart w:id="966" w:name="_Toc415"/>
      <w:bookmarkEnd w:id="964"/>
      <w:bookmarkEnd w:id="965"/>
      <w:r>
        <w:rPr>
          <w:rtl w:val="true"/>
        </w:rPr>
        <w:t xml:space="preserve">درس </w:t>
      </w:r>
      <w:r>
        <w:rPr/>
        <w:t>37</w:t>
      </w:r>
      <w:r>
        <w:rPr>
          <w:rtl w:val="true"/>
        </w:rPr>
        <w:t xml:space="preserve"> </w:t>
      </w:r>
      <w:r>
        <w:rPr>
          <w:rtl w:val="true"/>
        </w:rPr>
        <w:t xml:space="preserve">فصل اول خريد و فروش </w:t>
      </w:r>
      <w:r>
        <w:rPr>
          <w:rtl w:val="true"/>
        </w:rPr>
        <w:t>(</w:t>
      </w:r>
      <w:r>
        <w:rPr/>
        <w:t>3</w:t>
      </w:r>
      <w:r>
        <w:rPr>
          <w:rtl w:val="true"/>
        </w:rPr>
        <w:t>)</w:t>
      </w:r>
      <w:bookmarkEnd w:id="966"/>
    </w:p>
    <w:p>
      <w:pPr>
        <w:pStyle w:val="Heading4"/>
        <w:numPr>
          <w:ilvl w:val="3"/>
          <w:numId w:val="1"/>
        </w:numPr>
        <w:rPr/>
      </w:pPr>
      <w:bookmarkStart w:id="967" w:name="__RefHeading___Toc6676154_1280447820"/>
      <w:bookmarkStart w:id="968" w:name="_Toc416"/>
      <w:bookmarkEnd w:id="967"/>
      <w:r>
        <w:rPr>
          <w:rtl w:val="true"/>
        </w:rPr>
        <w:t>گفتار دوم</w:t>
      </w:r>
      <w:r>
        <w:rPr>
          <w:rtl w:val="true"/>
        </w:rPr>
        <w:t xml:space="preserve">: </w:t>
      </w:r>
      <w:r>
        <w:rPr>
          <w:rtl w:val="true"/>
        </w:rPr>
        <w:t>اولياى تصرف</w:t>
      </w:r>
      <w:bookmarkEnd w:id="968"/>
    </w:p>
    <w:p>
      <w:pPr>
        <w:pStyle w:val="Heading5"/>
        <w:numPr>
          <w:ilvl w:val="4"/>
          <w:numId w:val="1"/>
        </w:numPr>
        <w:rPr/>
      </w:pPr>
      <w:bookmarkStart w:id="969" w:name="__RefHeading___Toc6676156_1280447820"/>
      <w:bookmarkStart w:id="970" w:name="_Toc417"/>
      <w:bookmarkEnd w:id="969"/>
      <w:r>
        <w:rPr>
          <w:rtl w:val="true"/>
        </w:rPr>
        <w:t>اشاره</w:t>
      </w:r>
      <w:bookmarkEnd w:id="970"/>
    </w:p>
    <w:p>
      <w:pPr>
        <w:pStyle w:val="BookText"/>
        <w:rPr/>
      </w:pPr>
      <w:r>
        <w:rPr>
          <w:rFonts w:ascii="IRNazanin" w:hAnsi="IRNazanin" w:eastAsia="IRNazanin"/>
          <w:color w:val="111111"/>
          <w:sz w:val="28"/>
          <w:sz w:val="28"/>
          <w:szCs w:val="28"/>
          <w:rtl w:val="true"/>
          <w:lang w:bidi="fa-IR"/>
        </w:rPr>
        <w:t>در فقه شيعه، افرادى ممنوع از تصرف در اموال خود هستند كه اصطلاحاً به آنان محجور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محجور عبات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كودك غير بالغ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مال خود را در كارهاى بيهوده و غير عقلايى صرف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ورشكسته اقتصادى</w:t>
      </w:r>
      <w:r>
        <w:rPr>
          <w:rFonts w:eastAsia="Amiri" w:cs="Amiri" w:ascii="Amiri" w:hAnsi="Amiri"/>
          <w:color w:val="111111"/>
          <w:sz w:val="28"/>
          <w:szCs w:val="28"/>
          <w:rtl w:val="true"/>
          <w:lang w:bidi="ar-SA"/>
        </w:rPr>
        <w:t>)</w:t>
      </w:r>
    </w:p>
    <w:p>
      <w:pPr>
        <w:pStyle w:val="Heading5"/>
        <w:numPr>
          <w:ilvl w:val="4"/>
          <w:numId w:val="1"/>
        </w:numPr>
        <w:rPr/>
      </w:pPr>
      <w:bookmarkStart w:id="971" w:name="__RefHeading___Toc6676158_1280447820"/>
      <w:bookmarkStart w:id="972" w:name="_Toc418"/>
      <w:bookmarkEnd w:id="971"/>
      <w:r>
        <w:rPr>
          <w:rtl w:val="true"/>
        </w:rPr>
        <w:t>كسانى كه حق تصرّف در اموال افراد مذكور را دارند، عبارت اند از</w:t>
      </w:r>
      <w:r>
        <w:rPr>
          <w:rtl w:val="true"/>
        </w:rPr>
        <w:t>:</w:t>
      </w:r>
      <w:bookmarkEnd w:id="972"/>
    </w:p>
    <w:p>
      <w:pPr>
        <w:pStyle w:val="Heading6"/>
        <w:numPr>
          <w:ilvl w:val="5"/>
          <w:numId w:val="1"/>
        </w:numPr>
        <w:rPr/>
      </w:pPr>
      <w:bookmarkStart w:id="973" w:name="__RefHeading___Toc6676160_1280447820"/>
      <w:bookmarkStart w:id="974" w:name="_Toc419"/>
      <w:bookmarkEnd w:id="973"/>
      <w:r>
        <w:rPr/>
        <w:t>1</w:t>
      </w:r>
      <w:r>
        <w:rPr>
          <w:rtl w:val="true"/>
        </w:rPr>
        <w:t xml:space="preserve">. </w:t>
      </w:r>
      <w:r>
        <w:rPr>
          <w:rtl w:val="true"/>
        </w:rPr>
        <w:t>ولى كودك غير بالغ</w:t>
      </w:r>
      <w:r>
        <w:rPr>
          <w:rtl w:val="true"/>
        </w:rPr>
        <w:t>:</w:t>
      </w:r>
      <w:bookmarkEnd w:id="97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جد پدرى و در نبود آنان، قيمى كه با وصيت آنان مشخص شده، ولى است و در صورت مشخص نشدن قيم، ولايت با حاكم شرع است و در غير اين موارد، با مؤمنين است و احتياط واجب بايد عادل باشند</w:t>
      </w:r>
      <w:r>
        <w:rPr>
          <w:rFonts w:eastAsia="IRNazanin" w:cs="IRNazanin"/>
          <w:color w:val="111111"/>
          <w:sz w:val="28"/>
          <w:szCs w:val="28"/>
          <w:rtl w:val="true"/>
          <w:lang w:bidi="fa-IR"/>
        </w:rPr>
        <w:t xml:space="preserve">. </w:t>
      </w:r>
      <w:bookmarkStart w:id="975" w:name="pg16375_258180"/>
    </w:p>
    <w:p>
      <w:pPr>
        <w:pStyle w:val="Heading6"/>
        <w:numPr>
          <w:ilvl w:val="5"/>
          <w:numId w:val="1"/>
        </w:numPr>
        <w:rPr/>
      </w:pPr>
      <w:bookmarkStart w:id="976" w:name="__RefHeading___Toc6676162_1280447820"/>
      <w:bookmarkStart w:id="977" w:name="_Toc420"/>
      <w:bookmarkEnd w:id="975"/>
      <w:bookmarkEnd w:id="976"/>
      <w:r>
        <w:rPr/>
        <w:t>2</w:t>
      </w:r>
      <w:r>
        <w:rPr>
          <w:rtl w:val="true"/>
        </w:rPr>
        <w:t xml:space="preserve">. </w:t>
      </w:r>
      <w:r>
        <w:rPr>
          <w:rtl w:val="true"/>
        </w:rPr>
        <w:t>ولى سفيه</w:t>
      </w:r>
      <w:r>
        <w:rPr>
          <w:rtl w:val="true"/>
        </w:rPr>
        <w:t>:</w:t>
      </w:r>
      <w:bookmarkEnd w:id="97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دوران كودكى سفيه بوده و با همان حال بالغ شده← حكم آن مانند كودك غير بالغ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بلوغ سفيه شده← حاكم شرع ولى اوست</w:t>
      </w:r>
      <w:r>
        <w:rPr>
          <w:rFonts w:eastAsia="Amiri" w:cs="Amiri" w:ascii="Amiri" w:hAnsi="Amiri"/>
          <w:color w:val="111111"/>
          <w:sz w:val="28"/>
          <w:szCs w:val="28"/>
          <w:rtl w:val="true"/>
          <w:lang w:bidi="ar-SA"/>
        </w:rPr>
        <w:t>.</w:t>
      </w:r>
    </w:p>
    <w:p>
      <w:pPr>
        <w:pStyle w:val="Heading6"/>
        <w:numPr>
          <w:ilvl w:val="5"/>
          <w:numId w:val="1"/>
        </w:numPr>
        <w:rPr/>
      </w:pPr>
      <w:bookmarkStart w:id="978" w:name="__RefHeading___Toc6676164_1280447820"/>
      <w:bookmarkStart w:id="979" w:name="_Toc421"/>
      <w:bookmarkEnd w:id="978"/>
      <w:r>
        <w:rPr/>
        <w:t>3</w:t>
      </w:r>
      <w:r>
        <w:rPr>
          <w:rtl w:val="true"/>
        </w:rPr>
        <w:t xml:space="preserve">. </w:t>
      </w:r>
      <w:r>
        <w:rPr>
          <w:rtl w:val="true"/>
        </w:rPr>
        <w:t>ولى ديوانه</w:t>
      </w:r>
      <w:r>
        <w:rPr>
          <w:rtl w:val="true"/>
        </w:rPr>
        <w:t>:</w:t>
      </w:r>
      <w:bookmarkEnd w:id="97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 شدن جنون، قبل از بلوغ است← حكم كودك غير بالغ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شدن جنون، بعد از بلوغ است← ولايت با حاكم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احتياط آن است كه پدر و جد پدرى نيز موافقت كنند</w:t>
      </w:r>
      <w:r>
        <w:rPr>
          <w:rFonts w:eastAsia="IRNazanin" w:cs="IRNazanin"/>
          <w:color w:val="111111"/>
          <w:sz w:val="28"/>
          <w:szCs w:val="28"/>
          <w:rtl w:val="true"/>
          <w:lang w:bidi="fa-IR"/>
        </w:rPr>
        <w:t>.</w:t>
      </w:r>
    </w:p>
    <w:p>
      <w:pPr>
        <w:pStyle w:val="Heading6"/>
        <w:numPr>
          <w:ilvl w:val="5"/>
          <w:numId w:val="1"/>
        </w:numPr>
        <w:rPr/>
      </w:pPr>
      <w:bookmarkStart w:id="980" w:name="__RefHeading___Toc6676166_1280447820"/>
      <w:bookmarkStart w:id="981" w:name="_Toc422"/>
      <w:bookmarkEnd w:id="980"/>
      <w:r>
        <w:rPr/>
        <w:t>4</w:t>
      </w:r>
      <w:r>
        <w:rPr>
          <w:rtl w:val="true"/>
        </w:rPr>
        <w:t xml:space="preserve">. </w:t>
      </w:r>
      <w:r>
        <w:rPr>
          <w:rtl w:val="true"/>
        </w:rPr>
        <w:t>ولى ورشكسته</w:t>
      </w:r>
      <w:r>
        <w:rPr>
          <w:rtl w:val="true"/>
        </w:rPr>
        <w:t>:</w:t>
      </w:r>
      <w:bookmarkEnd w:id="981"/>
    </w:p>
    <w:p>
      <w:pPr>
        <w:pStyle w:val="BookText"/>
        <w:rPr/>
      </w:pPr>
      <w:r>
        <w:rPr>
          <w:rFonts w:ascii="Amiri" w:hAnsi="Amiri" w:eastAsia="Amiri" w:cs="Amiri"/>
          <w:color w:val="111111"/>
          <w:sz w:val="28"/>
          <w:sz w:val="28"/>
          <w:szCs w:val="28"/>
          <w:rtl w:val="true"/>
          <w:lang w:bidi="ar-SA"/>
        </w:rPr>
        <w:t>حاكم شرع با شرايط مفصلى كه در كتب فقهى آمده است، ولى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جدول اولياى تصرف</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بيشتر به آن مى پردازيم، ولايت كودك نابالغ است كه بيشتر از موارد ديگر داراى كاربرد است</w:t>
      </w:r>
      <w:r>
        <w:rPr>
          <w:rFonts w:eastAsia="IRNazanin" w:cs="IRNazanin"/>
          <w:color w:val="111111"/>
          <w:sz w:val="28"/>
          <w:szCs w:val="28"/>
          <w:rtl w:val="true"/>
          <w:lang w:bidi="fa-IR"/>
        </w:rPr>
        <w:t>: (</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1491</w:t>
      </w:r>
      <w:r>
        <w:rPr>
          <w:rFonts w:eastAsia="IRNazanin" w:cs="IRNazanin"/>
          <w:color w:val="111111"/>
          <w:sz w:val="28"/>
          <w:szCs w:val="28"/>
          <w:rtl w:val="true"/>
          <w:lang w:bidi="fa-IR"/>
        </w:rPr>
        <w:t xml:space="preserve">) </w:t>
      </w:r>
      <w:bookmarkStart w:id="982" w:name="pg16375_258181"/>
    </w:p>
    <w:p>
      <w:pPr>
        <w:pStyle w:val="Heading5"/>
        <w:numPr>
          <w:ilvl w:val="4"/>
          <w:numId w:val="1"/>
        </w:numPr>
        <w:rPr/>
      </w:pPr>
      <w:bookmarkStart w:id="983" w:name="__RefHeading___Toc6676168_1280447820"/>
      <w:bookmarkStart w:id="984" w:name="_Toc423"/>
      <w:bookmarkEnd w:id="982"/>
      <w:bookmarkEnd w:id="983"/>
      <w:r>
        <w:rPr>
          <w:rtl w:val="true"/>
        </w:rPr>
        <w:t>نحوه تصرف اولياء در اموال صغير</w:t>
      </w:r>
      <w:r>
        <w:rPr>
          <w:rtl w:val="true"/>
        </w:rPr>
        <w:t>:</w:t>
      </w:r>
      <w:bookmarkEnd w:id="9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جد پدرى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آن دو نبايد مفسده اى براى كودك داشته باشد؛ هرچند احتياط مستحب رعايت مصلحت نيز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تصرفات او مصلحتى را براى كودك داشته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حاكم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او بايد مصلحتى براى كودك داشته باشد؛ هرچند احتياط آن است به تصرفى اكتفا شود كه اگر انجام ندهد، موجب ضرر به كودك مى شود</w:t>
      </w:r>
      <w:r>
        <w:rPr>
          <w:rFonts w:eastAsia="IRNazanin" w:cs="IRNazanin"/>
          <w:color w:val="111111"/>
          <w:sz w:val="28"/>
          <w:szCs w:val="28"/>
          <w:rtl w:val="true"/>
          <w:lang w:bidi="fa-IR"/>
        </w:rPr>
        <w:t>.</w:t>
      </w:r>
    </w:p>
    <w:p>
      <w:pPr>
        <w:pStyle w:val="Heading5"/>
        <w:numPr>
          <w:ilvl w:val="4"/>
          <w:numId w:val="1"/>
        </w:numPr>
        <w:rPr/>
      </w:pPr>
      <w:bookmarkStart w:id="985" w:name="__RefHeading___Toc6676170_1280447820"/>
      <w:bookmarkStart w:id="986" w:name="_Toc424"/>
      <w:bookmarkEnd w:id="985"/>
      <w:r>
        <w:rPr>
          <w:rtl w:val="true"/>
        </w:rPr>
        <w:t>حكم تصرفات در اموال كودك نابالغ</w:t>
      </w:r>
      <w:bookmarkEnd w:id="9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توسط ولى يا قيم شرعى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مجاز← نافذ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رعايت تصرف مجاز← حرام و باطل است و حاكم بايد آنان را منع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توسط غير ولى يا قيم شرعى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اجازه ولى يا قيم شرعى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مجاز← نافذ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رعايت تصرف مجاز← حرام و باطل است و حاكم در صورت اطلاع بايد آنان را منع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اجازه ولى يا قيم شرعى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مجاز← حرام است، اما با اجازه ولى يا قيم يا خود كودك بالغ غيرمحجور، معاملات قبلى نافذ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رعايت مصلحت← حرام و باطل است</w:t>
      </w:r>
      <w:r>
        <w:rPr>
          <w:rFonts w:eastAsia="Amiri" w:cs="Amiri" w:ascii="Amiri" w:hAnsi="Amiri"/>
          <w:color w:val="111111"/>
          <w:sz w:val="28"/>
          <w:szCs w:val="28"/>
          <w:rtl w:val="true"/>
          <w:lang w:bidi="ar-SA"/>
        </w:rPr>
        <w:t>.</w:t>
      </w:r>
    </w:p>
    <w:p>
      <w:pPr>
        <w:pStyle w:val="Heading5"/>
        <w:numPr>
          <w:ilvl w:val="4"/>
          <w:numId w:val="1"/>
        </w:numPr>
        <w:rPr/>
      </w:pPr>
      <w:bookmarkStart w:id="987" w:name="__RefHeading___Toc6676172_1280447820"/>
      <w:bookmarkStart w:id="988" w:name="_Toc425"/>
      <w:bookmarkEnd w:id="987"/>
      <w:r>
        <w:rPr>
          <w:rtl w:val="true"/>
        </w:rPr>
        <w:t>وظايف ولى</w:t>
      </w:r>
      <w:bookmarkEnd w:id="9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ولايت بر صغار به معناى لزوم تسليم اموالشان به ولى و محروميت آنان از استفاده از اموال تا رسيدن به سن بلوغ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به معناى لزوم نظارت ولى بر آنان و اموالشان و مسئوليت او درباره حفظ اموالشان است و تصرف در اموال آنان هم موقوف بر اذن اوست و بر ولى هم واجب</w:t>
      </w:r>
      <w:bookmarkStart w:id="989" w:name="pg16375_258182"/>
    </w:p>
    <w:p>
      <w:pPr>
        <w:pStyle w:val="BookText"/>
        <w:rPr/>
      </w:pPr>
      <w:bookmarkEnd w:id="989"/>
      <w:r>
        <w:rPr>
          <w:rFonts w:ascii="IRNazanin" w:hAnsi="IRNazanin" w:eastAsia="IRNazanin"/>
          <w:color w:val="111111"/>
          <w:sz w:val="28"/>
          <w:sz w:val="28"/>
          <w:szCs w:val="28"/>
          <w:rtl w:val="true"/>
          <w:lang w:bidi="fa-IR"/>
        </w:rPr>
        <w:t>است كه از اموال صغار به مقدار نياز و شأنشان به آنان بپردازد</w:t>
      </w:r>
      <w:r>
        <w:rPr>
          <w:rFonts w:eastAsia="IRNazanin" w:cs="IRNazanin"/>
          <w:color w:val="111111"/>
          <w:sz w:val="28"/>
          <w:szCs w:val="28"/>
          <w:rtl w:val="true"/>
          <w:lang w:bidi="fa-IR"/>
        </w:rPr>
        <w:t>. (</w:t>
      </w:r>
      <w:r>
        <w:rPr>
          <w:rFonts w:eastAsia="IRNazanin" w:cs="IRNazanin"/>
          <w:color w:val="111111"/>
          <w:sz w:val="28"/>
          <w:szCs w:val="28"/>
          <w:lang w:bidi="fa-IR"/>
        </w:rPr>
        <w:t>1513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يا قيم كودك نابالغ وظيفه ندارد اموال وى را به كار بيندازد تا براى كودك سودآور باشد و اگر چنين كرد، همه درآمد حاصل، متعلق به كودك است و فقط اجرت اين كار را مى تواند بردارد</w:t>
      </w:r>
      <w:r>
        <w:rPr>
          <w:rFonts w:eastAsia="IRNazanin" w:cs="IRNazanin"/>
          <w:color w:val="111111"/>
          <w:sz w:val="28"/>
          <w:szCs w:val="28"/>
          <w:rtl w:val="true"/>
          <w:lang w:bidi="fa-IR"/>
        </w:rPr>
        <w:t>. (</w:t>
      </w:r>
      <w:r>
        <w:rPr>
          <w:rFonts w:eastAsia="IRNazanin" w:cs="IRNazanin"/>
          <w:color w:val="111111"/>
          <w:sz w:val="28"/>
          <w:szCs w:val="28"/>
          <w:lang w:bidi="fa-IR"/>
        </w:rPr>
        <w:t>1486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ولى يا قيم حق ندارد از حقوق مالى كودكان نابالغ صرف نظر، يا مالى از آنان را تضييع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دست آوردن مال براى صغير بر عهده ولى يا قيم نيست، اما لازم است اموال او را حفظ كند و تصرفات وى به مصلحت كودك يا عدم مفسده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آنچه توضيح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eastAsia="IRNazanin" w:cs="IRNazanin"/>
          <w:color w:val="111111"/>
          <w:sz w:val="28"/>
          <w:szCs w:val="28"/>
          <w:lang w:bidi="fa-IR"/>
        </w:rPr>
        <w:t>1499</w:t>
      </w:r>
      <w:r>
        <w:rPr>
          <w:rFonts w:eastAsia="IRNazanin" w:cs="IRNazanin"/>
          <w:color w:val="111111"/>
          <w:sz w:val="28"/>
          <w:szCs w:val="28"/>
          <w:rtl w:val="true"/>
          <w:lang w:bidi="fa-IR"/>
        </w:rPr>
        <w:t>)</w:t>
      </w:r>
    </w:p>
    <w:p>
      <w:pPr>
        <w:pStyle w:val="Heading5"/>
        <w:numPr>
          <w:ilvl w:val="4"/>
          <w:numId w:val="1"/>
        </w:numPr>
        <w:rPr/>
      </w:pPr>
      <w:bookmarkStart w:id="990" w:name="__RefHeading___Toc6676174_1280447820"/>
      <w:bookmarkStart w:id="991" w:name="_Toc426"/>
      <w:bookmarkEnd w:id="990"/>
      <w:r>
        <w:rPr>
          <w:rtl w:val="true"/>
        </w:rPr>
        <w:t>عزل ولى توسط حاكم شرع</w:t>
      </w:r>
      <w:r>
        <w:rPr>
          <w:rtl w:val="true"/>
        </w:rPr>
        <w:t>:</w:t>
      </w:r>
      <w:bookmarkEnd w:id="991"/>
    </w:p>
    <w:p>
      <w:pPr>
        <w:pStyle w:val="BookText"/>
        <w:rPr/>
      </w:pPr>
      <w:r>
        <w:rPr>
          <w:rFonts w:ascii="IRNazanin" w:hAnsi="IRNazanin" w:eastAsia="IRNazanin"/>
          <w:color w:val="111111"/>
          <w:sz w:val="28"/>
          <w:sz w:val="28"/>
          <w:szCs w:val="28"/>
          <w:rtl w:val="true"/>
          <w:lang w:bidi="fa-IR"/>
        </w:rPr>
        <w:t>عدالت، شرط ولايت پدر و جد پدرى بر طفل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براى حاكم شرع، هرچند با قرائن حاليه، ثابت شود كه پدر يا جد پدرى باعث ضرر براى طفل خواهند شد، بايد آنها را عزل نموده و از تصرف در اموال منع كند</w:t>
      </w:r>
      <w:r>
        <w:rPr>
          <w:rFonts w:eastAsia="IRNazanin" w:cs="IRNazanin"/>
          <w:color w:val="111111"/>
          <w:sz w:val="28"/>
          <w:szCs w:val="28"/>
          <w:rtl w:val="true"/>
          <w:lang w:bidi="fa-IR"/>
        </w:rPr>
        <w:t>. (</w:t>
      </w:r>
      <w:r>
        <w:rPr>
          <w:rFonts w:eastAsia="IRNazanin" w:cs="IRNazanin"/>
          <w:color w:val="111111"/>
          <w:sz w:val="28"/>
          <w:szCs w:val="28"/>
          <w:lang w:bidi="fa-IR"/>
        </w:rPr>
        <w:t>1501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حاكم شرع بفهمد كه استمرار سرپرستى قيم شرعى به ضرر كودك است، عزل او بر حاكم شرع واجب است</w:t>
      </w:r>
      <w:r>
        <w:rPr>
          <w:rFonts w:eastAsia="IRNazanin" w:cs="IRNazanin"/>
          <w:color w:val="111111"/>
          <w:sz w:val="28"/>
          <w:szCs w:val="28"/>
          <w:rtl w:val="true"/>
          <w:lang w:bidi="fa-IR"/>
        </w:rPr>
        <w:t>. (</w:t>
      </w:r>
      <w:r>
        <w:rPr>
          <w:rFonts w:eastAsia="IRNazanin" w:cs="IRNazanin"/>
          <w:color w:val="111111"/>
          <w:sz w:val="28"/>
          <w:szCs w:val="28"/>
          <w:lang w:bidi="fa-IR"/>
        </w:rPr>
        <w:t>1498</w:t>
      </w:r>
      <w:r>
        <w:rPr>
          <w:rFonts w:eastAsia="IRNazanin" w:cs="IRNazanin"/>
          <w:color w:val="111111"/>
          <w:sz w:val="28"/>
          <w:szCs w:val="28"/>
          <w:rtl w:val="true"/>
          <w:lang w:bidi="fa-IR"/>
        </w:rPr>
        <w:t>)</w:t>
      </w:r>
    </w:p>
    <w:p>
      <w:pPr>
        <w:pStyle w:val="Heading5"/>
        <w:numPr>
          <w:ilvl w:val="4"/>
          <w:numId w:val="1"/>
        </w:numPr>
        <w:rPr/>
      </w:pPr>
      <w:bookmarkStart w:id="992" w:name="__RefHeading___Toc6676176_1280447820"/>
      <w:bookmarkStart w:id="993" w:name="_Toc427"/>
      <w:bookmarkEnd w:id="992"/>
      <w:r>
        <w:rPr>
          <w:rtl w:val="true"/>
        </w:rPr>
        <w:t>نكات</w:t>
      </w:r>
      <w:r>
        <w:rPr>
          <w:rtl w:val="true"/>
        </w:rPr>
        <w:t>:</w:t>
      </w:r>
      <w:bookmarkEnd w:id="9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نبود پدر يا جد پدرى براى تعيين قيم شرعى كودكان، بايد به اداره سرپرستى مراجعه كرد و مادر يا ديگران نمى توانند، خود، اين كار را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كودك نابالغى كه ولى يا قيم شرعى او، چيزى از اموال او را معامله كرده اند يا تصرف نموده اند و به مصلحت كودك هم بوده، بعد از بلوغ حق رد كردن معاملات آنها را ندارد</w:t>
      </w:r>
      <w:r>
        <w:rPr>
          <w:rFonts w:eastAsia="IRNazanin" w:cs="IRNazanin"/>
          <w:color w:val="111111"/>
          <w:sz w:val="28"/>
          <w:szCs w:val="28"/>
          <w:rtl w:val="true"/>
          <w:lang w:bidi="fa-IR"/>
        </w:rPr>
        <w:t>. (</w:t>
      </w:r>
      <w:r>
        <w:rPr>
          <w:rFonts w:eastAsia="IRNazanin" w:cs="IRNazanin"/>
          <w:color w:val="111111"/>
          <w:sz w:val="28"/>
          <w:szCs w:val="28"/>
          <w:lang w:bidi="fa-IR"/>
        </w:rPr>
        <w:t>1485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ولى يا قيم شرعى صغير نيستند، حق هيچ گونه استفاده اى از اموال صغير را ندارند؛ مگر با اذن ولى يا قيم شرعى او و رعايت مصلحت صغير</w:t>
      </w:r>
      <w:r>
        <w:rPr>
          <w:rFonts w:eastAsia="IRNazanin" w:cs="IRNazanin"/>
          <w:color w:val="111111"/>
          <w:sz w:val="28"/>
          <w:szCs w:val="28"/>
          <w:rtl w:val="true"/>
          <w:lang w:bidi="fa-IR"/>
        </w:rPr>
        <w:t>. (</w:t>
      </w:r>
      <w:r>
        <w:rPr>
          <w:rFonts w:eastAsia="IRNazanin" w:cs="IRNazanin"/>
          <w:color w:val="111111"/>
          <w:sz w:val="28"/>
          <w:szCs w:val="28"/>
          <w:lang w:bidi="fa-IR"/>
        </w:rPr>
        <w:t>1489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كنيد مردى با همسر شهيدى ازدواج مى كند، آيا تصرف در اموال فرزند شهيد، مثل حقوق و مزاياى بنياد شهيد، توسط اين مرد جايز است؟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در اموال مخصوص فرزندان صغير، اعم از اينكه براى مصرف هزينه هاى خود آنان باشد يا براى استفاده ديگران، هرچند به مصلحت كودكان باشد، </w:t>
      </w:r>
      <w:bookmarkStart w:id="994" w:name="pg16375_258183"/>
    </w:p>
    <w:p>
      <w:pPr>
        <w:pStyle w:val="BookText"/>
        <w:rPr/>
      </w:pPr>
      <w:bookmarkEnd w:id="994"/>
      <w:r>
        <w:rPr>
          <w:rFonts w:ascii="IRNazanin" w:hAnsi="IRNazanin" w:eastAsia="IRNazanin"/>
          <w:color w:val="111111"/>
          <w:sz w:val="28"/>
          <w:sz w:val="28"/>
          <w:szCs w:val="28"/>
          <w:rtl w:val="true"/>
          <w:lang w:bidi="fa-IR"/>
        </w:rPr>
        <w:t>بايد به اذن ولى شرعى آنان صورت گيرد</w:t>
      </w:r>
      <w:r>
        <w:rPr>
          <w:rFonts w:eastAsia="IRNazanin" w:cs="IRNazanin"/>
          <w:color w:val="111111"/>
          <w:sz w:val="28"/>
          <w:szCs w:val="28"/>
          <w:rtl w:val="true"/>
          <w:lang w:bidi="fa-IR"/>
        </w:rPr>
        <w:t>. (</w:t>
      </w:r>
      <w:r>
        <w:rPr>
          <w:rFonts w:eastAsia="IRNazanin" w:cs="IRNazanin"/>
          <w:color w:val="111111"/>
          <w:sz w:val="28"/>
          <w:szCs w:val="28"/>
          <w:lang w:bidi="fa-IR"/>
        </w:rPr>
        <w:t>1489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اموالى كه به كودكان نابالغ هديه مى دهند، در صورتى در ملك اين كودكان شرعاً وارد مى شود كه ولى يا قيم شرعى آنان، اين هدايا را براى كودكان قبول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تصرف ديگران هم منوط به اذن ولى يا قيم است</w:t>
      </w:r>
      <w:r>
        <w:rPr>
          <w:rFonts w:eastAsia="IRNazanin" w:cs="IRNazanin"/>
          <w:color w:val="111111"/>
          <w:sz w:val="28"/>
          <w:szCs w:val="28"/>
          <w:rtl w:val="true"/>
          <w:lang w:bidi="fa-IR"/>
        </w:rPr>
        <w:t>. (</w:t>
      </w:r>
      <w:r>
        <w:rPr>
          <w:rFonts w:eastAsia="IRNazanin" w:cs="IRNazanin"/>
          <w:color w:val="111111"/>
          <w:sz w:val="28"/>
          <w:szCs w:val="28"/>
          <w:lang w:bidi="fa-IR"/>
        </w:rPr>
        <w:t>1490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نمونه هاى ذيل توجه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اموال صغير در هزينه هاى مجلس ترحيم پدر حرام است؛ هرچند ارثيه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آنكه به مصلحت كودك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براى حفظ آبروى او لازم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نگرفتن ديه از قاتل پدر بچه صغير و گذشت از او يا نگرفتن ديه از بيمه،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مصلحت بالاترى در كار باشد</w:t>
      </w:r>
      <w:r>
        <w:rPr>
          <w:rFonts w:eastAsia="IRNazanin" w:cs="IRNazanin"/>
          <w:color w:val="111111"/>
          <w:sz w:val="28"/>
          <w:szCs w:val="28"/>
          <w:rtl w:val="true"/>
          <w:lang w:bidi="fa-IR"/>
        </w:rPr>
        <w:t>. (</w:t>
      </w:r>
      <w:r>
        <w:rPr>
          <w:rFonts w:eastAsia="IRNazanin" w:cs="IRNazanin"/>
          <w:color w:val="111111"/>
          <w:sz w:val="28"/>
          <w:szCs w:val="28"/>
          <w:lang w:bidi="fa-IR"/>
        </w:rPr>
        <w:t>1492</w:t>
      </w:r>
      <w:r>
        <w:rPr>
          <w:rFonts w:eastAsia="IRNazanin" w:cs="IRNazanin"/>
          <w:color w:val="111111"/>
          <w:sz w:val="28"/>
          <w:szCs w:val="28"/>
          <w:rtl w:val="true"/>
          <w:lang w:bidi="fa-IR"/>
        </w:rPr>
        <w:t>)</w:t>
      </w:r>
    </w:p>
    <w:p>
      <w:pPr>
        <w:pStyle w:val="Heading5"/>
        <w:numPr>
          <w:ilvl w:val="4"/>
          <w:numId w:val="1"/>
        </w:numPr>
        <w:rPr/>
      </w:pPr>
      <w:bookmarkStart w:id="995" w:name="__RefHeading___Toc6676178_1280447820"/>
      <w:bookmarkStart w:id="996" w:name="_Toc428"/>
      <w:bookmarkEnd w:id="995"/>
      <w:r>
        <w:rPr>
          <w:rtl w:val="true"/>
        </w:rPr>
        <w:t>توجه</w:t>
      </w:r>
      <w:bookmarkEnd w:id="996"/>
    </w:p>
    <w:p>
      <w:pPr>
        <w:pStyle w:val="BookText"/>
        <w:rPr/>
      </w:pPr>
      <w:r>
        <w:rPr>
          <w:rFonts w:ascii="IRNazanin" w:hAnsi="IRNazanin" w:eastAsia="IRNazanin"/>
          <w:color w:val="111111"/>
          <w:sz w:val="28"/>
          <w:sz w:val="28"/>
          <w:szCs w:val="28"/>
          <w:rtl w:val="true"/>
          <w:lang w:bidi="fa-IR"/>
        </w:rPr>
        <w:t>گاهى مصلحت كودك اقتضا مى كند كه با اموال او تجارت كنند و گاهى اقتضا مى كند كه تجارت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 در تصرف اموال صغير با حق حضانت و نگه دارى آنان متفاوت است؛ مثلاً ممكن است حق حضانت با مادر باشد و ولى كودك، مثلاً پدر بزرگ يا ديگرى باشد</w:t>
      </w:r>
      <w:r>
        <w:rPr>
          <w:rFonts w:eastAsia="IRNazanin" w:cs="IRNazanin"/>
          <w:color w:val="111111"/>
          <w:sz w:val="28"/>
          <w:szCs w:val="28"/>
          <w:rtl w:val="true"/>
          <w:lang w:bidi="fa-IR"/>
        </w:rPr>
        <w:t>.</w:t>
      </w:r>
    </w:p>
    <w:p>
      <w:pPr>
        <w:pStyle w:val="Heading5"/>
        <w:numPr>
          <w:ilvl w:val="4"/>
          <w:numId w:val="1"/>
        </w:numPr>
        <w:rPr/>
      </w:pPr>
      <w:bookmarkStart w:id="997" w:name="__RefHeading___Toc6676180_1280447820"/>
      <w:bookmarkStart w:id="998" w:name="_Toc429"/>
      <w:bookmarkEnd w:id="997"/>
      <w:r>
        <w:rPr>
          <w:rtl w:val="true"/>
        </w:rPr>
        <w:t xml:space="preserve">* </w:t>
      </w:r>
      <w:r>
        <w:rPr>
          <w:rtl w:val="true"/>
        </w:rPr>
        <w:t>تمرين</w:t>
      </w:r>
      <w:bookmarkEnd w:id="9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ولى كودك نابالغ كيست؟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صورتى ولايت سفيه با حاكم شرع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مؤمنين در چه صورتى ولايت 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ولى در اموال نابالغ در چه صورتى نافذ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صورتى تصرف در اموال نابالغ، حتى بدون مصلحت وى، باطل نخواهد بود؟ آيا در اين صورت گناهى هم صورت گرفته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مهمانى رفتن در منزل افرادى كه پدر و جدّ آنها فوت كرده و نابالغ اند چه حكمى دارد؟ </w:t>
      </w:r>
      <w:bookmarkStart w:id="999" w:name="pg16375_258184"/>
    </w:p>
    <w:p>
      <w:pPr>
        <w:pStyle w:val="Heading3"/>
        <w:numPr>
          <w:ilvl w:val="2"/>
          <w:numId w:val="1"/>
        </w:numPr>
        <w:rPr/>
      </w:pPr>
      <w:bookmarkStart w:id="1000" w:name="__RefHeading___Toc6676182_1280447820"/>
      <w:bookmarkStart w:id="1001" w:name="_Toc430"/>
      <w:bookmarkEnd w:id="999"/>
      <w:bookmarkEnd w:id="1000"/>
      <w:r>
        <w:rPr>
          <w:rtl w:val="true"/>
        </w:rPr>
        <w:t xml:space="preserve">درس </w:t>
      </w:r>
      <w:r>
        <w:rPr/>
        <w:t>38</w:t>
      </w:r>
      <w:r>
        <w:rPr>
          <w:rtl w:val="true"/>
        </w:rPr>
        <w:t xml:space="preserve"> </w:t>
      </w:r>
      <w:r>
        <w:rPr>
          <w:rtl w:val="true"/>
        </w:rPr>
        <w:t xml:space="preserve">فصل اول خريد و فروش </w:t>
      </w:r>
      <w:r>
        <w:rPr>
          <w:rtl w:val="true"/>
        </w:rPr>
        <w:t>(</w:t>
      </w:r>
      <w:r>
        <w:rPr/>
        <w:t>4</w:t>
      </w:r>
      <w:r>
        <w:rPr>
          <w:rtl w:val="true"/>
        </w:rPr>
        <w:t>)</w:t>
      </w:r>
      <w:bookmarkEnd w:id="1001"/>
    </w:p>
    <w:p>
      <w:pPr>
        <w:pStyle w:val="Heading4"/>
        <w:numPr>
          <w:ilvl w:val="3"/>
          <w:numId w:val="1"/>
        </w:numPr>
        <w:rPr/>
      </w:pPr>
      <w:bookmarkStart w:id="1002" w:name="__RefHeading___Toc6676184_1280447820"/>
      <w:bookmarkStart w:id="1003" w:name="_Toc431"/>
      <w:bookmarkEnd w:id="1002"/>
      <w:r>
        <w:rPr>
          <w:rtl w:val="true"/>
        </w:rPr>
        <w:t>گفتار سوم</w:t>
      </w:r>
      <w:r>
        <w:rPr>
          <w:rtl w:val="true"/>
        </w:rPr>
        <w:t xml:space="preserve">: </w:t>
      </w:r>
      <w:r>
        <w:rPr>
          <w:rtl w:val="true"/>
        </w:rPr>
        <w:t xml:space="preserve">انواع خريد و فروش </w:t>
      </w:r>
      <w:r>
        <w:rPr>
          <w:rtl w:val="true"/>
        </w:rPr>
        <w:t>(</w:t>
      </w:r>
      <w:r>
        <w:rPr/>
        <w:t>1</w:t>
      </w:r>
      <w:r>
        <w:rPr>
          <w:rtl w:val="true"/>
        </w:rPr>
        <w:t>)</w:t>
      </w:r>
      <w:bookmarkEnd w:id="1003"/>
    </w:p>
    <w:p>
      <w:pPr>
        <w:pStyle w:val="Heading5"/>
        <w:numPr>
          <w:ilvl w:val="4"/>
          <w:numId w:val="1"/>
        </w:numPr>
        <w:rPr/>
      </w:pPr>
      <w:bookmarkStart w:id="1004" w:name="__RefHeading___Toc6676186_1280447820"/>
      <w:bookmarkStart w:id="1005" w:name="_Toc432"/>
      <w:bookmarkEnd w:id="1004"/>
      <w:r>
        <w:rPr>
          <w:rtl w:val="true"/>
        </w:rPr>
        <w:t>اشاره</w:t>
      </w:r>
      <w:bookmarkEnd w:id="1005"/>
    </w:p>
    <w:p>
      <w:pPr>
        <w:pStyle w:val="BookText"/>
        <w:rPr/>
      </w:pPr>
      <w:r>
        <w:rPr>
          <w:rFonts w:ascii="Amiri" w:hAnsi="Amiri" w:eastAsia="Amiri" w:cs="Amiri"/>
          <w:color w:val="111111"/>
          <w:sz w:val="28"/>
          <w:sz w:val="28"/>
          <w:szCs w:val="28"/>
          <w:rtl w:val="true"/>
          <w:lang w:bidi="ar-SA"/>
        </w:rPr>
        <w:t>خريد و فروش با توجه به زمان تحويل ثمن و مثمن به يكى از صور ذيل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اى است كه در آن پس از معامله، طرفين حق دارند جنس و عوض را از يكديگر مطالبه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خريدار مى تواند جنس را مطالبه كند، اما براى عوض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تعيين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مشترى ملزم است عوض بپردازد كه بعد از مدتى جنس را تحويل بگيرد؛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پول را مى دهم كه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بعد فلان جنس را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معامله عكس نسيه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طلا را در مقابل طلا يا نقره، يا اينكه نقره را در مقابل نقره يا طلا بفروشند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معامله بايد در همان مجلس معامله، جنس و عوض تحويل داده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كالى به كالى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و مثمن هر دو نسيه باشند و موجود نباشند</w:t>
      </w:r>
      <w:r>
        <w:rPr>
          <w:rFonts w:eastAsia="Amiri" w:cs="Amiri" w:ascii="Amiri" w:hAnsi="Amiri"/>
          <w:color w:val="111111"/>
          <w:sz w:val="28"/>
          <w:szCs w:val="28"/>
          <w:rtl w:val="true"/>
          <w:lang w:bidi="ar-SA"/>
        </w:rPr>
        <w:t>.</w:t>
      </w:r>
    </w:p>
    <w:p>
      <w:pPr>
        <w:pStyle w:val="Heading5"/>
        <w:numPr>
          <w:ilvl w:val="4"/>
          <w:numId w:val="1"/>
        </w:numPr>
        <w:rPr/>
      </w:pPr>
      <w:bookmarkStart w:id="1006" w:name="__RefHeading___Toc6676188_1280447820"/>
      <w:bookmarkStart w:id="1007" w:name="_Toc433"/>
      <w:bookmarkEnd w:id="1006"/>
      <w:r>
        <w:rPr/>
        <w:t>1</w:t>
      </w:r>
      <w:r>
        <w:rPr>
          <w:rtl w:val="true"/>
        </w:rPr>
        <w:t xml:space="preserve">. </w:t>
      </w:r>
      <w:r>
        <w:rPr>
          <w:rtl w:val="true"/>
        </w:rPr>
        <w:t>نقد و نسيه</w:t>
      </w:r>
      <w:bookmarkEnd w:id="1007"/>
    </w:p>
    <w:p>
      <w:pPr>
        <w:pStyle w:val="Heading6"/>
        <w:numPr>
          <w:ilvl w:val="5"/>
          <w:numId w:val="1"/>
        </w:numPr>
        <w:rPr/>
      </w:pPr>
      <w:bookmarkStart w:id="1008" w:name="__RefHeading___Toc6676190_1280447820"/>
      <w:bookmarkStart w:id="1009" w:name="_Toc434"/>
      <w:bookmarkEnd w:id="1008"/>
      <w:r>
        <w:rPr>
          <w:rtl w:val="true"/>
        </w:rPr>
        <w:t>اشاره</w:t>
      </w:r>
      <w:bookmarkEnd w:id="100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معامله شرط نشده باشد كه مشترى ثمن را پس از مدتى از زمان معامله بپردازد، بايد </w:t>
      </w:r>
      <w:bookmarkStart w:id="1010" w:name="pg16375_258185"/>
    </w:p>
    <w:p>
      <w:pPr>
        <w:pStyle w:val="BookText"/>
        <w:rPr/>
      </w:pPr>
      <w:bookmarkEnd w:id="1010"/>
      <w:r>
        <w:rPr>
          <w:rFonts w:ascii="IRNazanin" w:hAnsi="IRNazanin" w:eastAsia="IRNazanin"/>
          <w:color w:val="111111"/>
          <w:sz w:val="28"/>
          <w:sz w:val="28"/>
          <w:szCs w:val="28"/>
          <w:rtl w:val="true"/>
          <w:lang w:bidi="fa-IR"/>
        </w:rPr>
        <w:t>ثمن به صورت نقد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فروشنده پس از تحويل جنس، حق مطالبه ثمن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براى پرداخت ثمن، مدت تعيين شده باشد، بر مشترى لازم نيست ثمن را قبل از فرارسيدن مدت بپردازد؛ حتى اگر بايع آن را طلب كند</w:t>
      </w:r>
      <w:r>
        <w:rPr>
          <w:rFonts w:eastAsia="IRNazanin" w:cs="IRNazanin"/>
          <w:color w:val="111111"/>
          <w:sz w:val="28"/>
          <w:szCs w:val="28"/>
          <w:rtl w:val="true"/>
          <w:lang w:bidi="fa-IR"/>
        </w:rPr>
        <w:t>.</w:t>
      </w:r>
    </w:p>
    <w:p>
      <w:pPr>
        <w:pStyle w:val="Heading6"/>
        <w:numPr>
          <w:ilvl w:val="5"/>
          <w:numId w:val="1"/>
        </w:numPr>
        <w:rPr/>
      </w:pPr>
      <w:bookmarkStart w:id="1011" w:name="__RefHeading___Toc6676192_1280447820"/>
      <w:bookmarkStart w:id="1012" w:name="_Toc435"/>
      <w:bookmarkEnd w:id="1011"/>
      <w:r>
        <w:rPr>
          <w:rtl w:val="true"/>
        </w:rPr>
        <w:t>احكام معامله نقد و نسيه</w:t>
      </w:r>
      <w:bookmarkEnd w:id="10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مشترى ثمن را در زمان مشخص شده تحويل دهد، فروشنده حق ندارد تحويل نگيرد و اگر زودتر از زمان مقرر پرداخت كند، بر فروشنده واجب نيست بپذيرد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مشترى ثمن را در زمان مشخص شده تحويل ندهد، فروشنده حق فسخ معامله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ضمن معامله شرط كند كه حق فسخ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تعيين شده در معامله نسيه بايد كاملاً معلوم باشد و احتمال زياده و نقصان در آن نباشد؛ مثلاً اگر بگويند وقتى حسن از مسافرت بيايد پول را مى دهم، معامله باطل است؛ چون معلوم نيست چه زمانى مى آيد</w:t>
      </w:r>
      <w:r>
        <w:rPr>
          <w:rFonts w:eastAsia="IRNazanin" w:cs="IRNazanin"/>
          <w:color w:val="111111"/>
          <w:sz w:val="28"/>
          <w:szCs w:val="28"/>
          <w:rtl w:val="true"/>
          <w:lang w:bidi="fa-IR"/>
        </w:rPr>
        <w:t>. (</w:t>
      </w:r>
      <w:r>
        <w:rPr>
          <w:rFonts w:eastAsia="IRNazanin" w:cs="IRNazanin"/>
          <w:color w:val="111111"/>
          <w:sz w:val="28"/>
          <w:szCs w:val="28"/>
          <w:lang w:bidi="fa-IR"/>
        </w:rPr>
        <w:t>1595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معاملات نمى توان اين گونه عمل كرد كه پس از معامله به مشترى بگوييم مى توانى ثمن را ديرتر تحويل دهى به شرط آنكه مقدار بيشترى بپردازى؛ زيرا اين عمل ربا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عكس آن اشكال ندارد؛ به اين معنا كه با توافق مشترى زمانى زودتر از زمان تعيين شده در قرارداد را براى تحويل ثمن معين كرد و مشترى ملزم به پرداخت مقدار كمترى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مقدار بخشيده شده از ثمن صلح يا ابراء مى شود</w:t>
      </w:r>
      <w:r>
        <w:rPr>
          <w:rFonts w:eastAsia="IRNazanin" w:cs="IRNazanin"/>
          <w:color w:val="111111"/>
          <w:sz w:val="28"/>
          <w:szCs w:val="28"/>
          <w:rtl w:val="true"/>
          <w:lang w:bidi="fa-IR"/>
        </w:rPr>
        <w:t>). (</w:t>
      </w:r>
      <w:r>
        <w:rPr>
          <w:rFonts w:eastAsia="IRNazanin" w:cs="IRNazanin"/>
          <w:color w:val="111111"/>
          <w:sz w:val="28"/>
          <w:szCs w:val="28"/>
          <w:lang w:bidi="fa-IR"/>
        </w:rPr>
        <w:t>1592</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3" w:name="pg16375_258186"/>
    </w:p>
    <w:p>
      <w:pPr>
        <w:pStyle w:val="BookText"/>
        <w:rPr/>
      </w:pPr>
      <w:bookmarkEnd w:id="1013"/>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على اتومبيلى را از حسن خريده و در مقابل، چك يك ساله به مبلغ هشت ميليون تومان تحويل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بعداً حسن با على توافق كنند كه مبلغ هفت ميليون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كمتر از مبلغ 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دريافت كند و چك على را قبل از يك سال به او برگرداند، اشكالى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چك مدّت دار به ديگرى به كمتر يا بيشتر از مبلغ در چك جايز است و اشكال ندارد آنچه اشكال دارد و جايز نيست اين است كه مبلغى از كسى قرض بگيرد و در برابر آن چك مدّت دار به مبلغ بيشتر از مبلغ قرض به او بدهد اين عمل قرض ربوى است و حرام است اگرچه بعيد نيست اصل قرض صحيح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على اتومبيلى را از حسن خريده و در مقابل، چك يك ساله به مبلغ هشت ميليون تومان به او تحويل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تاريخ مقرر چك وصول نشد و موجودى على كمتر از اين بود، حسن نمى تواند از على جريمه ديركرد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جنسى را نسيه بخرد و همان را به فروشنده نقدى بفروشد،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آنكه در ضمن معامله اول شرط كرده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نسيه مى خرم به شرط آنكه از من نقد بخرى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معامله صورى و براى فرار از رباى قرضى باشد، در هر صورتى حرام و باطل است</w:t>
      </w:r>
      <w:r>
        <w:rPr>
          <w:rFonts w:eastAsia="IRNazanin" w:cs="IRNazanin"/>
          <w:color w:val="111111"/>
          <w:sz w:val="28"/>
          <w:szCs w:val="28"/>
          <w:rtl w:val="true"/>
          <w:lang w:bidi="fa-IR"/>
        </w:rPr>
        <w:t>.</w:t>
      </w:r>
    </w:p>
    <w:p>
      <w:pPr>
        <w:pStyle w:val="Heading5"/>
        <w:numPr>
          <w:ilvl w:val="4"/>
          <w:numId w:val="1"/>
        </w:numPr>
        <w:rPr/>
      </w:pPr>
      <w:bookmarkStart w:id="1014" w:name="__RefHeading___Toc6676194_1280447820"/>
      <w:bookmarkStart w:id="1015" w:name="_Toc436"/>
      <w:bookmarkEnd w:id="1014"/>
      <w:r>
        <w:rPr>
          <w:rtl w:val="true"/>
        </w:rPr>
        <w:t xml:space="preserve">* </w:t>
      </w:r>
      <w:r>
        <w:rPr>
          <w:rtl w:val="true"/>
        </w:rPr>
        <w:t>تمرين</w:t>
      </w:r>
      <w:bookmarkEnd w:id="10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نوع از معاملات را به اعتبار زمان پرداخت ثمن و مثمن توضيح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بايع مى تواند در معامله نسيه، از مشترى بخواهد ثمن را زودتر بپردازد و در عوض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ثمن تعيين شده را كم كند؟ </w:t>
      </w:r>
      <w:bookmarkStart w:id="1016" w:name="pg16375_258187"/>
    </w:p>
    <w:p>
      <w:pPr>
        <w:pStyle w:val="Heading3"/>
        <w:numPr>
          <w:ilvl w:val="2"/>
          <w:numId w:val="1"/>
        </w:numPr>
        <w:rPr/>
      </w:pPr>
      <w:bookmarkStart w:id="1017" w:name="__RefHeading___Toc6676196_1280447820"/>
      <w:bookmarkStart w:id="1018" w:name="_Toc437"/>
      <w:bookmarkEnd w:id="1016"/>
      <w:bookmarkEnd w:id="1017"/>
      <w:r>
        <w:rPr>
          <w:rtl w:val="true"/>
        </w:rPr>
        <w:t xml:space="preserve">درس </w:t>
      </w:r>
      <w:r>
        <w:rPr/>
        <w:t>39</w:t>
      </w:r>
      <w:r>
        <w:rPr>
          <w:rtl w:val="true"/>
        </w:rPr>
        <w:t xml:space="preserve"> </w:t>
      </w:r>
      <w:r>
        <w:rPr>
          <w:rtl w:val="true"/>
        </w:rPr>
        <w:t xml:space="preserve">فصل اول خريد و فروش </w:t>
      </w:r>
      <w:r>
        <w:rPr>
          <w:rtl w:val="true"/>
        </w:rPr>
        <w:t>(</w:t>
      </w:r>
      <w:r>
        <w:rPr/>
        <w:t>5</w:t>
      </w:r>
      <w:r>
        <w:rPr>
          <w:rtl w:val="true"/>
        </w:rPr>
        <w:t>)</w:t>
      </w:r>
      <w:bookmarkEnd w:id="1018"/>
    </w:p>
    <w:p>
      <w:pPr>
        <w:pStyle w:val="Heading4"/>
        <w:numPr>
          <w:ilvl w:val="3"/>
          <w:numId w:val="1"/>
        </w:numPr>
        <w:rPr/>
      </w:pPr>
      <w:bookmarkStart w:id="1019" w:name="__RefHeading___Toc6676198_1280447820"/>
      <w:bookmarkStart w:id="1020" w:name="_Toc438"/>
      <w:bookmarkEnd w:id="1019"/>
      <w:r>
        <w:rPr>
          <w:rtl w:val="true"/>
        </w:rPr>
        <w:t>گفتار سوم</w:t>
      </w:r>
      <w:r>
        <w:rPr>
          <w:rtl w:val="true"/>
        </w:rPr>
        <w:t xml:space="preserve">: </w:t>
      </w:r>
      <w:r>
        <w:rPr>
          <w:rtl w:val="true"/>
        </w:rPr>
        <w:t xml:space="preserve">انواع خريد و فروش </w:t>
      </w:r>
      <w:r>
        <w:rPr>
          <w:rtl w:val="true"/>
        </w:rPr>
        <w:t>(</w:t>
      </w:r>
      <w:r>
        <w:rPr/>
        <w:t>2</w:t>
      </w:r>
      <w:r>
        <w:rPr>
          <w:rtl w:val="true"/>
        </w:rPr>
        <w:t>)</w:t>
      </w:r>
      <w:bookmarkEnd w:id="1020"/>
    </w:p>
    <w:p>
      <w:pPr>
        <w:pStyle w:val="Heading5"/>
        <w:numPr>
          <w:ilvl w:val="4"/>
          <w:numId w:val="1"/>
        </w:numPr>
        <w:rPr/>
      </w:pPr>
      <w:bookmarkStart w:id="1021" w:name="__RefHeading___Toc6676200_1280447820"/>
      <w:bookmarkStart w:id="1022" w:name="_Toc439"/>
      <w:bookmarkEnd w:id="1021"/>
      <w:r>
        <w:rPr/>
        <w:t>2</w:t>
      </w:r>
      <w:r>
        <w:rPr>
          <w:rtl w:val="true"/>
        </w:rPr>
        <w:t xml:space="preserve">. </w:t>
      </w:r>
      <w:r>
        <w:rPr>
          <w:rtl w:val="true"/>
        </w:rPr>
        <w:t>بيع صرف و سلف</w:t>
      </w:r>
      <w:bookmarkEnd w:id="1022"/>
    </w:p>
    <w:p>
      <w:pPr>
        <w:pStyle w:val="Heading6"/>
        <w:numPr>
          <w:ilvl w:val="5"/>
          <w:numId w:val="1"/>
        </w:numPr>
        <w:rPr/>
      </w:pPr>
      <w:bookmarkStart w:id="1023" w:name="__RefHeading___Toc6676202_1280447820"/>
      <w:bookmarkStart w:id="1024" w:name="_Toc440"/>
      <w:bookmarkEnd w:id="1023"/>
      <w:r>
        <w:rPr>
          <w:rtl w:val="true"/>
        </w:rPr>
        <w:t>اشاره</w:t>
      </w:r>
      <w:bookmarkEnd w:id="1024"/>
    </w:p>
    <w:p>
      <w:pPr>
        <w:pStyle w:val="BookText"/>
        <w:rPr/>
      </w:pPr>
      <w:r>
        <w:rPr>
          <w:rFonts w:ascii="Amiri" w:hAnsi="Amiri" w:eastAsia="Amiri" w:cs="Amiri"/>
          <w:color w:val="111111"/>
          <w:sz w:val="28"/>
          <w:sz w:val="28"/>
          <w:szCs w:val="28"/>
          <w:rtl w:val="true"/>
          <w:lang w:bidi="ar-SA"/>
        </w:rPr>
        <w:t>فروش طلا در مقابل طلا، نقره در مقابل نقره، و طلا در برابر نقره يا به عكس را بيع صرف مى نامند</w:t>
      </w:r>
      <w:r>
        <w:rPr>
          <w:rFonts w:eastAsia="Amiri" w:cs="Amiri" w:ascii="Amiri" w:hAnsi="Amiri"/>
          <w:color w:val="111111"/>
          <w:sz w:val="28"/>
          <w:szCs w:val="28"/>
          <w:rtl w:val="true"/>
          <w:lang w:bidi="ar-SA"/>
        </w:rPr>
        <w:t>.</w:t>
      </w:r>
    </w:p>
    <w:p>
      <w:pPr>
        <w:pStyle w:val="Heading6"/>
        <w:numPr>
          <w:ilvl w:val="5"/>
          <w:numId w:val="1"/>
        </w:numPr>
        <w:rPr/>
      </w:pPr>
      <w:bookmarkStart w:id="1025" w:name="__RefHeading___Toc6676204_1280447820"/>
      <w:bookmarkStart w:id="1026" w:name="_Toc441"/>
      <w:bookmarkEnd w:id="1025"/>
      <w:r>
        <w:rPr>
          <w:rtl w:val="true"/>
        </w:rPr>
        <w:t>شرايط صحت بيع صرف</w:t>
      </w:r>
      <w:bookmarkEnd w:id="102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نباشد؛ يعنى اگر طلا در مقابل طلا، و نقره در مقابل نقره فروخته مى شود، وزن ثمن و مثمن بايد يكسان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طلا در مقابل نقره معامله شود، تفاوت وزن طلا و نقره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تقابض در مجلس عقد صورت گيرد؛ يعنى در صحت بيع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ساير معاملات مثل صلح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كه هريك از طرفين، پيش از جدا شدن، طلا يا نقره را تحويل طرف مقابل دهد</w:t>
      </w:r>
      <w:r>
        <w:rPr>
          <w:rFonts w:eastAsia="IRNazanin" w:cs="IRNazanin"/>
          <w:color w:val="111111"/>
          <w:sz w:val="28"/>
          <w:szCs w:val="28"/>
          <w:rtl w:val="true"/>
          <w:lang w:bidi="fa-IR"/>
        </w:rPr>
        <w:t>. (</w:t>
      </w:r>
      <w:r>
        <w:rPr>
          <w:rFonts w:eastAsia="IRNazanin" w:cs="IRNazanin"/>
          <w:color w:val="111111"/>
          <w:sz w:val="28"/>
          <w:szCs w:val="28"/>
          <w:lang w:bidi="fa-IR"/>
        </w:rPr>
        <w:t>1602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مقدارى طلا به حسن بدهكار باشد و حسن آن طلب را در مقابل نقره به على بفروشد و نقره ها را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جدا شدن 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و تقابض محقق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طلب خود را به خود بدهكار فروخته است</w:t>
      </w:r>
      <w:r>
        <w:rPr>
          <w:rFonts w:eastAsia="IRNazanin" w:cs="IRNazanin"/>
          <w:color w:val="111111"/>
          <w:sz w:val="28"/>
          <w:szCs w:val="28"/>
          <w:rtl w:val="true"/>
          <w:lang w:bidi="fa-IR"/>
        </w:rPr>
        <w:t>)</w:t>
      </w:r>
      <w:bookmarkStart w:id="1027" w:name="pg16375_258188"/>
    </w:p>
    <w:p>
      <w:pPr>
        <w:pStyle w:val="Heading6"/>
        <w:numPr>
          <w:ilvl w:val="5"/>
          <w:numId w:val="1"/>
        </w:numPr>
        <w:rPr/>
      </w:pPr>
      <w:bookmarkStart w:id="1028" w:name="__RefHeading___Toc6676206_1280447820"/>
      <w:bookmarkStart w:id="1029" w:name="_Toc442"/>
      <w:bookmarkEnd w:id="1027"/>
      <w:bookmarkEnd w:id="1028"/>
      <w:r>
        <w:rPr>
          <w:rtl w:val="true"/>
        </w:rPr>
        <w:t>احكام بيع صرف</w:t>
      </w:r>
      <w:bookmarkEnd w:id="10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طلا يا نقره به همراه غير طلا و نقره در مقابل طلا يا نقره به همراه غير طلا و نقره فروخته شود و همه طلا يا نقره قبل از تفرق قبض نشود، معامله در مقدار قبض نشده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طلا به همراه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الماس، در مقابل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نقره به همراه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عقيق فروخته شود، اما همه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طلا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نقره تحويل نشود، معامله طلا و نقره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طلا و نقره فروخته شده در بيع صرف، پس از تفرق طرفين معلوم شود اصلاً طلا يا نقره نبوده است← معامله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طلا در مقابل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نقره فروخته شود و بعد از جدا شدن طرفين، معلوم شود مثلاً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نقره در حقيقت فلز برنج است، معامله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طلا يا نقره فروخته شود و پس از جدايى طرفين معلوم شود كه قسمتى از آن نقره يا طلا نبوده است← نسبت به مقدارى كه طلا يا نقره نبوده، معامله باطل است و در مورد بقيه نقره و طلا، طرف مقابل حق فسخ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طلا در مقابل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نقره فروخته شود و بعد از قبض هر كدام و تفرقشان، معلوم شود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از طلاى مذكور مس است، معامله نسبت 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و مشترى نسبت به ده گرم باقى مانده، حق فسخ دارد</w:t>
      </w:r>
      <w:r>
        <w:rPr>
          <w:rFonts w:eastAsia="IRNazanin" w:cs="IRNazanin"/>
          <w:color w:val="111111"/>
          <w:sz w:val="28"/>
          <w:szCs w:val="28"/>
          <w:rtl w:val="true"/>
          <w:lang w:bidi="fa-IR"/>
        </w:rPr>
        <w:t>.</w:t>
      </w:r>
    </w:p>
    <w:p>
      <w:pPr>
        <w:pStyle w:val="Heading5"/>
        <w:numPr>
          <w:ilvl w:val="4"/>
          <w:numId w:val="1"/>
        </w:numPr>
        <w:rPr/>
      </w:pPr>
      <w:bookmarkStart w:id="1030" w:name="__RefHeading___Toc6676208_1280447820"/>
      <w:bookmarkStart w:id="1031" w:name="_Toc443"/>
      <w:bookmarkEnd w:id="1030"/>
      <w:r>
        <w:rPr/>
        <w:t>3</w:t>
      </w:r>
      <w:r>
        <w:rPr>
          <w:rtl w:val="true"/>
        </w:rPr>
        <w:t xml:space="preserve">. </w:t>
      </w:r>
      <w:r>
        <w:rPr>
          <w:rtl w:val="true"/>
        </w:rPr>
        <w:t xml:space="preserve">بيع سلف </w:t>
      </w:r>
      <w:r>
        <w:rPr>
          <w:rtl w:val="true"/>
        </w:rPr>
        <w:t>(</w:t>
      </w:r>
      <w:r>
        <w:rPr>
          <w:rtl w:val="true"/>
        </w:rPr>
        <w:t>سلم</w:t>
      </w:r>
      <w:r>
        <w:rPr>
          <w:rtl w:val="true"/>
        </w:rPr>
        <w:t>)</w:t>
      </w:r>
      <w:bookmarkEnd w:id="1031"/>
    </w:p>
    <w:p>
      <w:pPr>
        <w:pStyle w:val="Heading6"/>
        <w:numPr>
          <w:ilvl w:val="5"/>
          <w:numId w:val="1"/>
        </w:numPr>
        <w:rPr/>
      </w:pPr>
      <w:bookmarkStart w:id="1032" w:name="__RefHeading___Toc6676210_1280447820"/>
      <w:bookmarkStart w:id="1033" w:name="_Toc444"/>
      <w:bookmarkEnd w:id="1032"/>
      <w:r>
        <w:rPr>
          <w:rtl w:val="true"/>
        </w:rPr>
        <w:t>اشاره</w:t>
      </w:r>
      <w:bookmarkEnd w:id="1033"/>
    </w:p>
    <w:p>
      <w:pPr>
        <w:pStyle w:val="BookText"/>
        <w:rPr/>
      </w:pPr>
      <w:r>
        <w:rPr>
          <w:rFonts w:ascii="Amiri" w:hAnsi="Amiri" w:eastAsia="Amiri" w:cs="Amiri"/>
          <w:color w:val="111111"/>
          <w:sz w:val="28"/>
          <w:sz w:val="28"/>
          <w:szCs w:val="28"/>
          <w:rtl w:val="true"/>
          <w:lang w:bidi="ar-SA"/>
        </w:rPr>
        <w:t xml:space="preserve">بيع سلف عبارت است از خريد شىء كلّى به صورت مدت دار در مقابل ثمن نقدى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عكس نسيه</w:t>
      </w:r>
      <w:r>
        <w:rPr>
          <w:rFonts w:eastAsia="Amiri" w:cs="Amiri" w:ascii="Amiri" w:hAnsi="Amiri"/>
          <w:color w:val="111111"/>
          <w:sz w:val="28"/>
          <w:szCs w:val="28"/>
          <w:rtl w:val="true"/>
          <w:lang w:bidi="ar-SA"/>
        </w:rPr>
        <w:t>).</w:t>
      </w:r>
    </w:p>
    <w:p>
      <w:pPr>
        <w:pStyle w:val="Heading6"/>
        <w:numPr>
          <w:ilvl w:val="5"/>
          <w:numId w:val="1"/>
        </w:numPr>
        <w:rPr/>
      </w:pPr>
      <w:bookmarkStart w:id="1034" w:name="__RefHeading___Toc6676212_1280447820"/>
      <w:bookmarkStart w:id="1035" w:name="_Toc445"/>
      <w:bookmarkEnd w:id="1034"/>
      <w:r>
        <w:rPr>
          <w:rtl w:val="true"/>
        </w:rPr>
        <w:t>اصطلاحات</w:t>
      </w:r>
      <w:r>
        <w:rPr>
          <w:rtl w:val="true"/>
        </w:rPr>
        <w:t>:</w:t>
      </w:r>
      <w:bookmarkEnd w:id="10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مقابل جنس فروخته شده، مى پردازند</w:t>
      </w:r>
      <w:r>
        <w:rPr>
          <w:rFonts w:eastAsia="IRNazanin" w:cs="IRNazanin"/>
          <w:color w:val="111111"/>
          <w:sz w:val="28"/>
          <w:szCs w:val="28"/>
          <w:rtl w:val="true"/>
          <w:lang w:bidi="fa-IR"/>
        </w:rPr>
        <w:t xml:space="preserve">) </w:t>
      </w:r>
      <w:bookmarkStart w:id="1036" w:name="pg16375_258189"/>
    </w:p>
    <w:p>
      <w:pPr>
        <w:pStyle w:val="BookText"/>
        <w:rPr/>
      </w:pPr>
      <w:bookmarkEnd w:id="103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فروشنده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 فروخته شده</w:t>
      </w:r>
      <w:r>
        <w:rPr>
          <w:rFonts w:eastAsia="Amiri" w:cs="Amiri" w:ascii="Amiri" w:hAnsi="Amiri"/>
          <w:color w:val="111111"/>
          <w:sz w:val="28"/>
          <w:szCs w:val="28"/>
          <w:rtl w:val="true"/>
          <w:lang w:bidi="ar-SA"/>
        </w:rPr>
        <w:t>)</w:t>
      </w:r>
    </w:p>
    <w:p>
      <w:pPr>
        <w:pStyle w:val="Heading6"/>
        <w:numPr>
          <w:ilvl w:val="5"/>
          <w:numId w:val="1"/>
        </w:numPr>
        <w:rPr/>
      </w:pPr>
      <w:bookmarkStart w:id="1037" w:name="__RefHeading___Toc6676214_1280447820"/>
      <w:bookmarkStart w:id="1038" w:name="_Toc446"/>
      <w:bookmarkEnd w:id="1037"/>
      <w:r>
        <w:rPr>
          <w:rtl w:val="true"/>
        </w:rPr>
        <w:t>شرايط بيع سلف</w:t>
      </w:r>
      <w:r>
        <w:rPr>
          <w:rtl w:val="true"/>
        </w:rPr>
        <w:t>:</w:t>
      </w:r>
      <w:bookmarkEnd w:id="10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سلف بايد جنس و وصف مبيع ذكر شود؛ به گونه اى كه برطرف كننده جهالت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خصوصيات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برنج طارم درجه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ذكر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مجلس عقد حتماً قبض و تحويل ثمن انجام گيرد و اگر قسمتى از ثمن تحويل داده شود، معامله نسبت به بقيه باطل است</w:t>
      </w:r>
      <w:r>
        <w:rPr>
          <w:rFonts w:eastAsia="IRNazanin" w:cs="IRNazanin"/>
          <w:color w:val="111111"/>
          <w:sz w:val="28"/>
          <w:szCs w:val="28"/>
          <w:rtl w:val="true"/>
          <w:lang w:bidi="fa-IR"/>
        </w:rPr>
        <w:t>. (</w:t>
      </w:r>
      <w:r>
        <w:rPr>
          <w:rFonts w:eastAsia="IRNazanin" w:cs="IRNazanin"/>
          <w:color w:val="111111"/>
          <w:sz w:val="28"/>
          <w:szCs w:val="28"/>
          <w:lang w:bidi="fa-IR"/>
        </w:rPr>
        <w:t>1599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1597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تن برنج صدرى درجه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قيمت دو ميليون تومان به صورت سلف فروخته شود، اما يك ميليون تومان فقط در مجلس قرارداد پرداخت شود، معامله نسبت به نيم تن برنج باطل است؛ يعنى فروشنده فقط مكلف است نيم تن برنج به مشترى تحويل دهد</w:t>
      </w:r>
      <w:r>
        <w:rPr>
          <w:rFonts w:eastAsia="IRNazanin" w:cs="IRNazanin"/>
          <w:color w:val="111111"/>
          <w:sz w:val="28"/>
          <w:szCs w:val="28"/>
          <w:rtl w:val="true"/>
          <w:lang w:bidi="fa-IR"/>
        </w:rPr>
        <w:t>.</w:t>
      </w:r>
    </w:p>
    <w:p>
      <w:pPr>
        <w:pStyle w:val="Heading6"/>
        <w:numPr>
          <w:ilvl w:val="5"/>
          <w:numId w:val="1"/>
        </w:numPr>
        <w:rPr/>
      </w:pPr>
      <w:bookmarkStart w:id="1039" w:name="__RefHeading___Toc6676216_1280447820"/>
      <w:bookmarkStart w:id="1040" w:name="_Toc447"/>
      <w:bookmarkEnd w:id="1039"/>
      <w:r>
        <w:rPr>
          <w:rtl w:val="true"/>
        </w:rPr>
        <w:t>دو نكته</w:t>
      </w:r>
      <w:bookmarkEnd w:id="104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قسمتى از ثمن تحويل داده شود، فروشنده نسبت به قسمت صحيح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تحويل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فسخ دارد</w:t>
      </w:r>
      <w:r>
        <w:rPr>
          <w:rFonts w:eastAsia="IRNazanin" w:cs="IRNazanin"/>
          <w:color w:val="111111"/>
          <w:sz w:val="28"/>
          <w:szCs w:val="28"/>
          <w:rtl w:val="true"/>
          <w:lang w:bidi="fa-IR"/>
        </w:rPr>
        <w:t>. (</w:t>
      </w:r>
      <w:r>
        <w:rPr>
          <w:rFonts w:eastAsia="IRNazanin" w:cs="IRNazanin"/>
          <w:color w:val="111111"/>
          <w:sz w:val="28"/>
          <w:szCs w:val="28"/>
          <w:lang w:bidi="fa-IR"/>
        </w:rPr>
        <w:t>1599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قبلى فروشنده مى تواند بگويد معامله را فسخ كردم و در اين صورت، حتى لازم نيست نيم تن برنج هم تحويل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يك ميليون تومان را پس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مى تواند طلبى باشد كه مشترى از بايع قبلاً داشته و در زمان معامله موعد آن رسيده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مشترى به جاى دو ميليون تومان، مى تواند طلبى را كه قبلاً از فروشنده به مبلغ حداقل دو ميليون تومان داشته، به عنوان ثمن در نظر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مبيع از چيزهايى است كه وزن كردنى، پيمانه اى يا شمردنى است، به همان نحو وزن، پيمانه و شمارش بايد تعيين مقدار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برنج را پيش خريد مى كنيم، بايد معلوم باشد چند كيلوگرم برنج مى خريم؛</w:t>
      </w:r>
      <w:bookmarkStart w:id="1041" w:name="pg16375_258190"/>
    </w:p>
    <w:p>
      <w:pPr>
        <w:pStyle w:val="BookText"/>
        <w:rPr/>
      </w:pPr>
      <w:bookmarkEnd w:id="1041"/>
      <w:r>
        <w:rPr>
          <w:rFonts w:ascii="IRNazanin" w:hAnsi="IRNazanin" w:eastAsia="IRNazanin"/>
          <w:color w:val="111111"/>
          <w:sz w:val="28"/>
          <w:sz w:val="28"/>
          <w:szCs w:val="28"/>
          <w:rtl w:val="true"/>
          <w:lang w:bidi="fa-IR"/>
        </w:rPr>
        <w:t>چون برنج وزن كردنى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زمان تحويل مبيع بايد كاملاً معلوم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شهرى كه مبيع تحويل داده مى شود بايد بنابر احتياط معلوم شود؛ مگر آنكه از قرائن روشن باشد كه شهر به خصوصى مورد نظر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زمان تعيين شده براى تحويل مبيع، بايد عادتاً تحويل جنس مقدور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توجه به زمان و مكان مشخص شده براى تحويل جنس</w:t>
      </w:r>
      <w:r>
        <w:rPr>
          <w:rFonts w:eastAsia="Amiri" w:cs="Amiri" w:ascii="Amiri" w:hAnsi="Amiri"/>
          <w:color w:val="111111"/>
          <w:sz w:val="28"/>
          <w:szCs w:val="28"/>
          <w:rtl w:val="true"/>
          <w:lang w:bidi="ar-SA"/>
        </w:rPr>
        <w:t>)</w:t>
      </w:r>
    </w:p>
    <w:p>
      <w:pPr>
        <w:pStyle w:val="Heading6"/>
        <w:numPr>
          <w:ilvl w:val="5"/>
          <w:numId w:val="1"/>
        </w:numPr>
        <w:rPr/>
      </w:pPr>
      <w:bookmarkStart w:id="1042" w:name="__RefHeading___Toc6676218_1280447820"/>
      <w:bookmarkStart w:id="1043" w:name="_Toc448"/>
      <w:bookmarkEnd w:id="1042"/>
      <w:r>
        <w:rPr>
          <w:rtl w:val="true"/>
        </w:rPr>
        <w:t>فروش جنسى كه پيش خريد شده</w:t>
      </w:r>
      <w:bookmarkEnd w:id="1043"/>
    </w:p>
    <w:p>
      <w:pPr>
        <w:pStyle w:val="BookText"/>
        <w:rPr/>
      </w:pPr>
      <w:r>
        <w:rPr>
          <w:rFonts w:ascii="IRNazanin" w:hAnsi="IRNazanin" w:eastAsia="IRNazanin"/>
          <w:color w:val="111111"/>
          <w:sz w:val="28"/>
          <w:sz w:val="28"/>
          <w:szCs w:val="28"/>
          <w:rtl w:val="true"/>
          <w:lang w:bidi="fa-IR"/>
        </w:rPr>
        <w:t>فروختن چيزى كه انسان قبلاً پيش خريد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موعد تحويل گرفتن آن نشده است← معامله دوم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رسيدن موعد تحويل گرفتن، فروش دوم صورت بگيرد← معامله صحيح است؛ هرچند هنوز فروشنده دوم از فروشنده اول قبض هم نكرده باشد</w:t>
      </w:r>
      <w:r>
        <w:rPr>
          <w:rFonts w:eastAsia="IRNazanin" w:cs="IRNazanin"/>
          <w:color w:val="111111"/>
          <w:sz w:val="28"/>
          <w:szCs w:val="28"/>
          <w:rtl w:val="true"/>
          <w:lang w:bidi="fa-IR"/>
        </w:rPr>
        <w:t>.</w:t>
      </w:r>
    </w:p>
    <w:p>
      <w:pPr>
        <w:pStyle w:val="Heading6"/>
        <w:numPr>
          <w:ilvl w:val="5"/>
          <w:numId w:val="1"/>
        </w:numPr>
        <w:rPr/>
      </w:pPr>
      <w:bookmarkStart w:id="1044" w:name="__RefHeading___Toc6676220_1280447820"/>
      <w:bookmarkStart w:id="1045" w:name="_Toc449"/>
      <w:bookmarkEnd w:id="1044"/>
      <w:r>
        <w:rPr>
          <w:rtl w:val="true"/>
        </w:rPr>
        <w:t>دو نكته</w:t>
      </w:r>
      <w:bookmarkEnd w:id="10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مشترى در معامله سلف فقط موظف است همان مبيع با صفات قرار داده شده بين طرفين را تحويل بگيرد؛ البته اگر جنسى مصداق مبيع بوده ولى با ويژگى بهتر، لازم است مشترى قبول كند</w:t>
      </w:r>
      <w:r>
        <w:rPr>
          <w:rFonts w:eastAsia="IRNazanin" w:cs="IRNazanin"/>
          <w:color w:val="111111"/>
          <w:sz w:val="28"/>
          <w:szCs w:val="28"/>
          <w:rtl w:val="true"/>
          <w:lang w:bidi="fa-IR"/>
        </w:rPr>
        <w:t>. (</w:t>
      </w:r>
      <w:r>
        <w:rPr>
          <w:rFonts w:eastAsia="IRNazanin" w:cs="IRNazanin"/>
          <w:color w:val="111111"/>
          <w:sz w:val="28"/>
          <w:szCs w:val="28"/>
          <w:lang w:bidi="fa-IR"/>
        </w:rPr>
        <w:t>1597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مشترى يك تن برنج مرغوب را پيش خريد كند و هنگام تحويل، برنج نامرغوب يا با وزنى بيشتر يا كمتر از وزن تعيين شده به او بدهند، واجب نيست آن را تحويل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جنس مرغوب تر از آن برنجى كه قرار گذاشته اند، تحويل مشترى شود، بايد آن را قبول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موعد تحويل مبيع سپرى شد و بايع از تحويل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فقر، نبود كالا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بود← براى مشترى خيار فسخ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مشترى مى تواند معامله را فسخ و ثمن را مطالبه كند</w:t>
      </w:r>
      <w:r>
        <w:rPr>
          <w:rFonts w:eastAsia="IRNazanin" w:cs="IRNazanin"/>
          <w:color w:val="111111"/>
          <w:sz w:val="28"/>
          <w:szCs w:val="28"/>
          <w:rtl w:val="true"/>
          <w:lang w:bidi="fa-IR"/>
        </w:rPr>
        <w:t>)</w:t>
      </w:r>
      <w:bookmarkStart w:id="1046" w:name="pg16375_258191"/>
    </w:p>
    <w:p>
      <w:pPr>
        <w:pStyle w:val="Heading5"/>
        <w:numPr>
          <w:ilvl w:val="4"/>
          <w:numId w:val="1"/>
        </w:numPr>
        <w:rPr/>
      </w:pPr>
      <w:bookmarkStart w:id="1047" w:name="__RefHeading___Toc6676222_1280447820"/>
      <w:bookmarkStart w:id="1048" w:name="_Toc450"/>
      <w:bookmarkEnd w:id="1046"/>
      <w:bookmarkEnd w:id="1047"/>
      <w:r>
        <w:rPr>
          <w:rtl w:val="true"/>
        </w:rPr>
        <w:t xml:space="preserve">* </w:t>
      </w:r>
      <w:r>
        <w:rPr>
          <w:rtl w:val="true"/>
        </w:rPr>
        <w:t>تمرين</w:t>
      </w:r>
      <w:bookmarkEnd w:id="10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بيع صرف را تعريف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تقابض در مجلس عقد به چه معناست؟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احكام صرف در غير بيع هم جارى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صورتى در صرف، معامله باطل مى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صورتى حق فسخ در بيع صرف وجود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بيع سلف چيست؟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شرايط صحت بيع سلف چيست؟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صورتى در بيع سلف، خيار فسخ براى مشترى وجود دارد؟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چيزى كه پيش خريد شده را مى توان فروخت؟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تفاوت هايى بين صرف و سلم وجود دارد؟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مشترى موظف است جنس مرغوب تر را در سلف تحويل بگيرد؟ چرا؟ </w:t>
      </w:r>
      <w:bookmarkStart w:id="1049" w:name="pg16375_258192"/>
    </w:p>
    <w:p>
      <w:pPr>
        <w:pStyle w:val="Heading3"/>
        <w:numPr>
          <w:ilvl w:val="2"/>
          <w:numId w:val="1"/>
        </w:numPr>
        <w:rPr/>
      </w:pPr>
      <w:bookmarkStart w:id="1050" w:name="__RefHeading___Toc6676224_1280447820"/>
      <w:bookmarkStart w:id="1051" w:name="_Toc451"/>
      <w:bookmarkEnd w:id="1049"/>
      <w:bookmarkEnd w:id="1050"/>
      <w:r>
        <w:rPr>
          <w:rtl w:val="true"/>
        </w:rPr>
        <w:t xml:space="preserve">درس </w:t>
      </w:r>
      <w:r>
        <w:rPr/>
        <w:t>40</w:t>
      </w:r>
      <w:r>
        <w:rPr>
          <w:rtl w:val="true"/>
        </w:rPr>
        <w:t xml:space="preserve"> </w:t>
      </w:r>
      <w:r>
        <w:rPr>
          <w:rtl w:val="true"/>
        </w:rPr>
        <w:t xml:space="preserve">فصل اول خريد و فروش </w:t>
      </w:r>
      <w:r>
        <w:rPr>
          <w:rtl w:val="true"/>
        </w:rPr>
        <w:t>(</w:t>
      </w:r>
      <w:r>
        <w:rPr/>
        <w:t>6</w:t>
      </w:r>
      <w:r>
        <w:rPr>
          <w:rtl w:val="true"/>
        </w:rPr>
        <w:t>)</w:t>
      </w:r>
      <w:bookmarkEnd w:id="1051"/>
    </w:p>
    <w:p>
      <w:pPr>
        <w:pStyle w:val="Heading4"/>
        <w:numPr>
          <w:ilvl w:val="3"/>
          <w:numId w:val="1"/>
        </w:numPr>
        <w:rPr/>
      </w:pPr>
      <w:bookmarkStart w:id="1052" w:name="__RefHeading___Toc6676226_1280447820"/>
      <w:bookmarkStart w:id="1053" w:name="_Toc452"/>
      <w:bookmarkEnd w:id="1052"/>
      <w:r>
        <w:rPr>
          <w:rtl w:val="true"/>
        </w:rPr>
        <w:t>گفتار چهارم</w:t>
      </w:r>
      <w:r>
        <w:rPr>
          <w:rtl w:val="true"/>
        </w:rPr>
        <w:t xml:space="preserve">: </w:t>
      </w:r>
      <w:r>
        <w:rPr>
          <w:rtl w:val="true"/>
        </w:rPr>
        <w:t>حق شفعه</w:t>
      </w:r>
      <w:bookmarkEnd w:id="1053"/>
    </w:p>
    <w:p>
      <w:pPr>
        <w:pStyle w:val="Heading5"/>
        <w:numPr>
          <w:ilvl w:val="4"/>
          <w:numId w:val="1"/>
        </w:numPr>
        <w:rPr/>
      </w:pPr>
      <w:bookmarkStart w:id="1054" w:name="__RefHeading___Toc6676228_1280447820"/>
      <w:bookmarkStart w:id="1055" w:name="_Toc453"/>
      <w:bookmarkEnd w:id="1054"/>
      <w:r>
        <w:rPr>
          <w:rtl w:val="true"/>
        </w:rPr>
        <w:t>اشاره</w:t>
      </w:r>
      <w:bookmarkEnd w:id="1055"/>
    </w:p>
    <w:p>
      <w:pPr>
        <w:pStyle w:val="BookText"/>
        <w:rPr/>
      </w:pPr>
      <w:r>
        <w:rPr>
          <w:rFonts w:ascii="IRNazanin" w:hAnsi="IRNazanin" w:eastAsia="IRNazanin"/>
          <w:color w:val="111111"/>
          <w:sz w:val="28"/>
          <w:sz w:val="28"/>
          <w:szCs w:val="28"/>
          <w:rtl w:val="true"/>
          <w:lang w:bidi="fa-IR"/>
        </w:rPr>
        <w:t>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دو شريك سهم خود را به شخص سومى بفروشد، شريك ديگر در شرايطى مى تواند آن سهم را از مشترى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آنچه را مشترى به عنوان ثمن معامله، به فروشنده داده، بپردازد و مشترى حق ممانعت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حقى كه شريك در اين روند داراست، حق شفعه مى نامند و صاحب اين حق را شفيع گويند</w:t>
      </w:r>
      <w:r>
        <w:rPr>
          <w:rFonts w:eastAsia="IRNazanin" w:cs="IRNazanin"/>
          <w:color w:val="111111"/>
          <w:sz w:val="28"/>
          <w:szCs w:val="28"/>
          <w:rtl w:val="true"/>
          <w:lang w:bidi="fa-IR"/>
        </w:rPr>
        <w:t>.</w:t>
      </w:r>
    </w:p>
    <w:p>
      <w:pPr>
        <w:pStyle w:val="Heading5"/>
        <w:numPr>
          <w:ilvl w:val="4"/>
          <w:numId w:val="1"/>
        </w:numPr>
        <w:rPr/>
      </w:pPr>
      <w:bookmarkStart w:id="1056" w:name="__RefHeading___Toc6676230_1280447820"/>
      <w:bookmarkStart w:id="1057" w:name="_Toc454"/>
      <w:bookmarkEnd w:id="1056"/>
      <w:r>
        <w:rPr>
          <w:rtl w:val="true"/>
        </w:rPr>
        <w:t>شرايط حق شفعه</w:t>
      </w:r>
      <w:bookmarkEnd w:id="10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 مورد نظر قابل نقل نباشد، مثل زمين، درخت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عين حال قابل تقسيم هم باشد</w:t>
      </w:r>
      <w:r>
        <w:rPr>
          <w:rFonts w:eastAsia="Amiri" w:cs="Amiri" w:ascii="Amiri" w:hAnsi="Amiri"/>
          <w:color w:val="111111"/>
          <w:sz w:val="28"/>
          <w:szCs w:val="28"/>
          <w:rtl w:val="true"/>
          <w:lang w:bidi="ar-SA"/>
        </w:rPr>
        <w:t>.</w:t>
      </w:r>
    </w:p>
    <w:p>
      <w:pPr>
        <w:pStyle w:val="Heading5"/>
        <w:numPr>
          <w:ilvl w:val="4"/>
          <w:numId w:val="1"/>
        </w:numPr>
        <w:rPr/>
      </w:pPr>
      <w:bookmarkStart w:id="1058" w:name="__RefHeading___Toc6676232_1280447820"/>
      <w:bookmarkStart w:id="1059" w:name="_Toc455"/>
      <w:bookmarkEnd w:id="1058"/>
      <w:r>
        <w:rPr>
          <w:rtl w:val="true"/>
        </w:rPr>
        <w:t>مسئله</w:t>
      </w:r>
      <w:bookmarkEnd w:id="1059"/>
    </w:p>
    <w:p>
      <w:pPr>
        <w:pStyle w:val="BookText"/>
        <w:rPr/>
      </w:pPr>
      <w:r>
        <w:rPr>
          <w:rFonts w:ascii="IRNazanin" w:hAnsi="IRNazanin" w:eastAsia="IRNazanin"/>
          <w:color w:val="111111"/>
          <w:sz w:val="28"/>
          <w:sz w:val="28"/>
          <w:szCs w:val="28"/>
          <w:rtl w:val="true"/>
          <w:lang w:bidi="fa-IR"/>
        </w:rPr>
        <w:t>اگر چيزى منقول باشد، مثل لباس، حيوان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غير منقولى باشد كه قابل تقسيم نيست، مثل درخت، نهر يا راه هاى باريك← بنابر احتياط با رضايت مشترى و شريك، اين كار انجام شود؛ يعنى از طرفى مشترى رضايت بدهد و سهم فروخته شده به او را به شريك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و ثمن را دريافت كند و از طرفى شريك رضايت مشترى را جلب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شفعه در مورد سهم مشاع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سهم هر يك تفكيك و مشخص شده</w:t>
      </w:r>
      <w:bookmarkStart w:id="1060" w:name="pg16375_258193"/>
    </w:p>
    <w:p>
      <w:pPr>
        <w:pStyle w:val="BookText"/>
        <w:rPr/>
      </w:pPr>
      <w:bookmarkEnd w:id="1060"/>
      <w:r>
        <w:rPr>
          <w:rFonts w:ascii="IRNazanin" w:hAnsi="IRNazanin" w:eastAsia="IRNazanin"/>
          <w:color w:val="111111"/>
          <w:sz w:val="28"/>
          <w:sz w:val="28"/>
          <w:szCs w:val="28"/>
          <w:rtl w:val="true"/>
          <w:lang w:bidi="fa-IR"/>
        </w:rPr>
        <w:t>باشد و يكى از دو شريك سهم جدا شده خود را بفروشد، شريك ديگر حق شفعه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شراكت آن دو در خانه باشد و بعد از شراكتِ به نحو مشاع، سهم هر يك تفكيك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يكى از دو شريك سهم خود را از اين خانه به شخص ثالث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براى شريك ديگر، حق شفعه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از ابتدا سهم هر يك از اين خانه تفكيك شده باشد، ولى اين خانه راه مشترك داشته و يكى از اين دو شريك سهم تفكيك شده خود را با راه مشترك به شخص ثالث بفروشد، براى شريك ديگر حق شفعه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راه را نفروشد اين حق براى شريك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شركا هر يك از نظر شرعى مالك عين يا داراى اختيار باشند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در اعمال حق شفعه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w:t>
      </w:r>
    </w:p>
    <w:p>
      <w:pPr>
        <w:pStyle w:val="Heading5"/>
        <w:numPr>
          <w:ilvl w:val="4"/>
          <w:numId w:val="1"/>
        </w:numPr>
        <w:rPr/>
      </w:pPr>
      <w:bookmarkStart w:id="1061" w:name="__RefHeading___Toc6676234_1280447820"/>
      <w:bookmarkStart w:id="1062" w:name="_Toc456"/>
      <w:bookmarkEnd w:id="1061"/>
      <w:r>
        <w:rPr>
          <w:rtl w:val="true"/>
        </w:rPr>
        <w:t>نكته</w:t>
      </w:r>
      <w:bookmarkEnd w:id="1062"/>
    </w:p>
    <w:p>
      <w:pPr>
        <w:pStyle w:val="BookText"/>
        <w:rPr/>
      </w:pPr>
      <w:r>
        <w:rPr>
          <w:rFonts w:ascii="IRNazanin" w:hAnsi="IRNazanin" w:eastAsia="IRNazanin"/>
          <w:color w:val="111111"/>
          <w:sz w:val="28"/>
          <w:sz w:val="28"/>
          <w:szCs w:val="28"/>
          <w:rtl w:val="true"/>
          <w:lang w:bidi="fa-IR"/>
        </w:rPr>
        <w:t xml:space="preserve">با توجه به بند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وكيل مالك يا ولى شرعى، مثل پدر يا جد پدرى هم مى تواند براى صغير در دادوستد ملك</w:t>
      </w:r>
      <w:r>
        <w:rPr>
          <w:rStyle w:val="FootnoteAnchor"/>
          <w:rtl w:val="true"/>
        </w:rPr>
        <w:footnoteReference w:id="54"/>
      </w:r>
      <w:r>
        <w:rPr>
          <w:rFonts w:ascii="IRNazanin" w:hAnsi="IRNazanin" w:eastAsia="IRNazanin"/>
          <w:color w:val="111111"/>
          <w:sz w:val="28"/>
          <w:sz w:val="28"/>
          <w:szCs w:val="28"/>
          <w:rtl w:val="true"/>
          <w:lang w:bidi="fa-IR"/>
        </w:rPr>
        <w:t xml:space="preserve">، اعمال حق شفعه كند و بلكه در مواردى واجب است چنين كند؛ مثلاً اگر ولى بچه صغير مصلحت را در اعمال حق شفعه ببيند، واجب است آن را اعمال نمايد؛ مثلاً اگر زمينى بين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برادر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بزرگ تر سهم خود را به شخصى به نام خسرو مى فروشد، چون خسرو تجاوزگر است و سهم پسر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را تضييع مى كند، بايد پدر بچه از حق شفعه بچه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اش استفاده كند و از اموال بچه سهم مشاع برادر بزرگ تر را از خسرو پس بگيرد و ثمن او را پس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انتقال سهم با فروش باشد نه ساير معاوضات، مثل هديه 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ملك يا موقوفه اى را اجاره كنند، سپس يكى از آن دو حق خود را از طريق صلح يا اجاره به شخص ثالث واگذار كند، مستأجرِ ديگر حق شفعه ندارد</w:t>
      </w:r>
      <w:r>
        <w:rPr>
          <w:rFonts w:eastAsia="IRNazanin" w:cs="IRNazanin"/>
          <w:color w:val="111111"/>
          <w:sz w:val="28"/>
          <w:szCs w:val="28"/>
          <w:rtl w:val="true"/>
          <w:lang w:bidi="fa-IR"/>
        </w:rPr>
        <w:t>. (</w:t>
      </w:r>
      <w:r>
        <w:rPr>
          <w:rFonts w:eastAsia="IRNazanin" w:cs="IRNazanin"/>
          <w:color w:val="111111"/>
          <w:sz w:val="28"/>
          <w:szCs w:val="28"/>
          <w:lang w:bidi="fa-IR"/>
        </w:rPr>
        <w:t>1633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شركا دو نفر باشند، نه بيشتر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مى خواهد سهم مشاع را از مشترى پس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قادر به پرداخت ثمن باشد؛ مگر مشترى راضى به صبر كردن شود</w:t>
      </w:r>
      <w:r>
        <w:rPr>
          <w:rFonts w:eastAsia="IRNazanin" w:cs="IRNazanin"/>
          <w:color w:val="111111"/>
          <w:sz w:val="28"/>
          <w:szCs w:val="28"/>
          <w:rtl w:val="true"/>
          <w:lang w:bidi="fa-IR"/>
        </w:rPr>
        <w:t xml:space="preserve">. </w:t>
      </w:r>
      <w:bookmarkStart w:id="1063" w:name="pg16375_258194"/>
    </w:p>
    <w:p>
      <w:pPr>
        <w:pStyle w:val="BookText"/>
        <w:rPr/>
      </w:pPr>
      <w:bookmarkEnd w:id="1063"/>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شفيع بايد هنگام پس گرفتن سهم مشاع، ثمن مشترى را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هنگام پس گرفتن سهم مشاع از مشترى عذر بياورد كه الآن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همان شهر پول دارد← تا سه روز مهلت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 ديگر پول دارد← تا سه روز به اضافه مدت زمانى كه طول مى كشد تا پول را از آن شهر به مقصد منتقل كند فرصت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اگر ثمن را در مدت مقرّر حاضر نكرد، حق شفعه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مشترى مسلمان باشد، شفيع نيز بايد مسلمان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اطلاع از فروش به مشترى، شفيع از آن زمان حق پيدا مى كند؛ اگرچه پس از مدت طولانى از بيع بوده باشد</w:t>
      </w:r>
      <w:r>
        <w:rPr>
          <w:rFonts w:eastAsia="IRNazanin" w:cs="IRNazanin"/>
          <w:color w:val="111111"/>
          <w:sz w:val="28"/>
          <w:szCs w:val="28"/>
          <w:rtl w:val="true"/>
          <w:lang w:bidi="fa-IR"/>
        </w:rPr>
        <w:t>.</w:t>
      </w:r>
    </w:p>
    <w:p>
      <w:pPr>
        <w:pStyle w:val="Heading5"/>
        <w:numPr>
          <w:ilvl w:val="4"/>
          <w:numId w:val="1"/>
        </w:numPr>
        <w:rPr/>
      </w:pPr>
      <w:bookmarkStart w:id="1064" w:name="__RefHeading___Toc6676236_1280447820"/>
      <w:bookmarkStart w:id="1065" w:name="_Toc457"/>
      <w:bookmarkEnd w:id="1064"/>
      <w:r>
        <w:rPr>
          <w:rtl w:val="true"/>
        </w:rPr>
        <w:t>مسئله</w:t>
      </w:r>
      <w:bookmarkEnd w:id="1065"/>
    </w:p>
    <w:p>
      <w:pPr>
        <w:pStyle w:val="BookText"/>
        <w:rPr/>
      </w:pPr>
      <w:r>
        <w:rPr>
          <w:rFonts w:ascii="IRNazanin" w:hAnsi="IRNazanin" w:eastAsia="IRNazanin"/>
          <w:color w:val="111111"/>
          <w:sz w:val="28"/>
          <w:sz w:val="28"/>
          <w:szCs w:val="28"/>
          <w:rtl w:val="true"/>
          <w:lang w:bidi="fa-IR"/>
        </w:rPr>
        <w:t>پس از اطلاع، شفيع بدون دليل نمى تواند در اعمال حق شفعه كوتاهى و كندى كند؛ مثلاً اگر امروز متوجه شد شريكش سهم مشاع خود را به ديگرى فروخته و الآن مى تواند از حق شفعه استفاده كند، بايد آن را اعمال كند و آن را به فردا نيندازد؛ مگر آنكه عذرى داشته باشد كه باعث شود استفاده از اين حق به تأخير بيافتد؛ مثل اينكه به خاطر مسافرت و عدم دسترسى، نتواند اين حق را اعمال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شفيع مى تواند سفيه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موردى كه ممنوع از تصرف است، اذن ولى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 تواند صغير يا مجنون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متولى اخذ مال؛ يعنى ولى آنان، غير از پدر يا جد، بايد مصلحت شفيع را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پدر و جد، رعايت عدم مفسده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شريك كه فروشنده است، ولى شرعى شفيع نباشد؛ مثلاً پدر بچه صغير اگر با بچه در زمينى شريك باشد و سهم خود را به فردى فروخته، نمى تواند به عنوان ولى شفيع</w:t>
      </w:r>
      <w:r>
        <w:rPr>
          <w:rStyle w:val="FootnoteAnchor"/>
          <w:rtl w:val="true"/>
        </w:rPr>
        <w:footnoteReference w:id="55"/>
      </w:r>
      <w:r>
        <w:rPr>
          <w:rFonts w:ascii="IRNazanin" w:hAnsi="IRNazanin" w:eastAsia="IRNazanin"/>
          <w:color w:val="111111"/>
          <w:sz w:val="28"/>
          <w:sz w:val="28"/>
          <w:szCs w:val="28"/>
          <w:rtl w:val="true"/>
          <w:lang w:bidi="fa-IR"/>
        </w:rPr>
        <w:t>اعمال حق شفعه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شريك، وكيل مطلق</w:t>
      </w:r>
      <w:r>
        <w:rPr>
          <w:rStyle w:val="FootnoteAnchor"/>
          <w:rtl w:val="true"/>
        </w:rPr>
        <w:footnoteReference w:id="56"/>
      </w:r>
      <w:r>
        <w:rPr>
          <w:rFonts w:ascii="IRNazanin" w:hAnsi="IRNazanin" w:eastAsia="IRNazanin"/>
          <w:color w:val="111111"/>
          <w:sz w:val="28"/>
          <w:sz w:val="28"/>
          <w:szCs w:val="28"/>
          <w:rtl w:val="true"/>
          <w:lang w:bidi="fa-IR"/>
        </w:rPr>
        <w:t>شريك ديگر باشد، نمى تواند براى موكّل خودش اعمال شفعه كند</w:t>
      </w:r>
      <w:r>
        <w:rPr>
          <w:rFonts w:eastAsia="IRNazanin" w:cs="IRNazanin"/>
          <w:color w:val="111111"/>
          <w:sz w:val="28"/>
          <w:szCs w:val="28"/>
          <w:rtl w:val="true"/>
          <w:lang w:bidi="fa-IR"/>
        </w:rPr>
        <w:t xml:space="preserve">. </w:t>
      </w:r>
      <w:bookmarkStart w:id="1066" w:name="pg16375_258195"/>
    </w:p>
    <w:p>
      <w:pPr>
        <w:pStyle w:val="Heading5"/>
        <w:numPr>
          <w:ilvl w:val="4"/>
          <w:numId w:val="1"/>
        </w:numPr>
        <w:rPr/>
      </w:pPr>
      <w:bookmarkStart w:id="1067" w:name="__RefHeading___Toc6676238_1280447820"/>
      <w:bookmarkStart w:id="1068" w:name="_Toc458"/>
      <w:bookmarkEnd w:id="1066"/>
      <w:bookmarkEnd w:id="1067"/>
      <w:r>
        <w:rPr>
          <w:rtl w:val="true"/>
        </w:rPr>
        <w:t>نكته</w:t>
      </w:r>
      <w:r>
        <w:rPr>
          <w:rtl w:val="true"/>
        </w:rPr>
        <w:t>:</w:t>
      </w:r>
      <w:bookmarkEnd w:id="1068"/>
    </w:p>
    <w:p>
      <w:pPr>
        <w:pStyle w:val="BookText"/>
        <w:rPr/>
      </w:pPr>
      <w:r>
        <w:rPr>
          <w:rFonts w:ascii="IRNazanin" w:hAnsi="IRNazanin" w:eastAsia="IRNazanin"/>
          <w:color w:val="111111"/>
          <w:sz w:val="28"/>
          <w:sz w:val="28"/>
          <w:szCs w:val="28"/>
          <w:rtl w:val="true"/>
          <w:lang w:bidi="fa-IR"/>
        </w:rPr>
        <w:t>تبعيض در حق شفعه وجود ندارد يعنى يا همه سهم شريك را مى خرد يا از همه چشم پوشى مى كند</w:t>
      </w:r>
      <w:r>
        <w:rPr>
          <w:rFonts w:eastAsia="IRNazanin" w:cs="IRNazanin"/>
          <w:color w:val="111111"/>
          <w:sz w:val="28"/>
          <w:szCs w:val="28"/>
          <w:rtl w:val="true"/>
          <w:lang w:bidi="fa-IR"/>
        </w:rPr>
        <w:t>.</w:t>
      </w:r>
    </w:p>
    <w:p>
      <w:pPr>
        <w:pStyle w:val="Heading5"/>
        <w:numPr>
          <w:ilvl w:val="4"/>
          <w:numId w:val="1"/>
        </w:numPr>
        <w:rPr/>
      </w:pPr>
      <w:bookmarkStart w:id="1069" w:name="__RefHeading___Toc6676240_1280447820"/>
      <w:bookmarkStart w:id="1070" w:name="_Toc459"/>
      <w:bookmarkEnd w:id="1069"/>
      <w:r>
        <w:rPr>
          <w:rtl w:val="true"/>
        </w:rPr>
        <w:t>موارد سقوط حق شفعه</w:t>
      </w:r>
      <w:bookmarkEnd w:id="10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معامله شريك با مشترى به هر دليلى به هم بخورد؛ مثلاً فسخ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شفيع حق خود را اسقاط كند؛ مثلاً بگويد از حقم گذشتم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ظواهر حال و قرائن عرفاً فهميده شود كه شفيع قبل از معامله با شخص ثالث، راضى به آن بوده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سهم مشاع فروشنده قبل از اعمال شفعه، تلف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شفيع قبل از اعمال خيار شفعه خود، سهمش را بفروشد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خريد سهم مشاع به شريك پيشنهاد داده شود و او رد كند</w:t>
      </w:r>
      <w:r>
        <w:rPr>
          <w:rFonts w:eastAsia="IRNazanin" w:cs="IRNazanin"/>
          <w:color w:val="111111"/>
          <w:sz w:val="28"/>
          <w:szCs w:val="28"/>
          <w:rtl w:val="true"/>
          <w:lang w:bidi="fa-IR"/>
        </w:rPr>
        <w:t>.</w:t>
      </w:r>
    </w:p>
    <w:p>
      <w:pPr>
        <w:pStyle w:val="Heading5"/>
        <w:numPr>
          <w:ilvl w:val="4"/>
          <w:numId w:val="1"/>
        </w:numPr>
        <w:rPr/>
      </w:pPr>
      <w:bookmarkStart w:id="1071" w:name="__RefHeading___Toc6676242_1280447820"/>
      <w:bookmarkStart w:id="1072" w:name="_Toc460"/>
      <w:bookmarkEnd w:id="1071"/>
      <w:r>
        <w:rPr>
          <w:rtl w:val="true"/>
        </w:rPr>
        <w:t>مسئله</w:t>
      </w:r>
      <w:bookmarkEnd w:id="10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مشترى قبل از استفاده شريك از حق شفعه، در مبيع تصرف كرد و آن را به ديگرى فروخت، شفيع مى تواند با اعمال حق شفعه، مبيع را از مشترى اول بگيرد كه در اين صورت معامله دوم باطل است و اگر از مشترى دوم بگيرد، معامله دوم نيز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سهم مشاعى از زمينى را از حسن، كه شريك حسين است، بخرد و قبل از آنكه حسين مطلع شود يا قبل از اينكه فرصت پس گرفتن آن سهم را از او داشته باشد، آن را به ديگرى بفروشد، حسين حق دارد اين سهم زمين را پس بگيرد و على هم اگر پولى بابت فروش زمين از خريدار گرفته، بايد پس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شفيع بايد قيمت و ثمن معامله را بداند و اگر به مشترى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قيمتى خريدى به من پس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شفعه باطل است و نياز به اعمال شفعه صحيح مجدد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شفعه ارث برده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ورثه اخذ به شفعه و اعمال شفعه كرده اند← در مال فروخته شده به </w:t>
      </w:r>
      <w:bookmarkStart w:id="1073" w:name="pg16375_258196"/>
    </w:p>
    <w:p>
      <w:pPr>
        <w:pStyle w:val="BookText"/>
        <w:rPr/>
      </w:pPr>
      <w:bookmarkEnd w:id="1073"/>
      <w:r>
        <w:rPr>
          <w:rFonts w:ascii="IRNazanin" w:hAnsi="IRNazanin" w:eastAsia="IRNazanin"/>
          <w:color w:val="111111"/>
          <w:sz w:val="28"/>
          <w:sz w:val="28"/>
          <w:szCs w:val="28"/>
          <w:rtl w:val="true"/>
          <w:lang w:bidi="fa-IR"/>
        </w:rPr>
        <w:t>مشترى به نسبت سهم الارث حق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برخى اخذ به شفعه را اعمال كرده اند← بايد بنابر احتياط واجب، بين مشترى و ورثه اى كه حق شفعه را اعمال نموده اند، مصالحه شود و رضايت طرفينى به دست آيد؛ يعنى رضايت مشترى جلب شود و مشترى نيز رضايت ورثه را جلب كند</w:t>
      </w:r>
      <w:r>
        <w:rPr>
          <w:rFonts w:eastAsia="IRNazanin" w:cs="IRNazanin"/>
          <w:color w:val="111111"/>
          <w:sz w:val="28"/>
          <w:szCs w:val="28"/>
          <w:rtl w:val="true"/>
          <w:lang w:bidi="fa-IR"/>
        </w:rPr>
        <w:t>.</w:t>
      </w:r>
    </w:p>
    <w:p>
      <w:pPr>
        <w:pStyle w:val="Heading5"/>
        <w:numPr>
          <w:ilvl w:val="4"/>
          <w:numId w:val="1"/>
        </w:numPr>
        <w:rPr/>
      </w:pPr>
      <w:bookmarkStart w:id="1074" w:name="__RefHeading___Toc6676244_1280447820"/>
      <w:bookmarkStart w:id="1075" w:name="_Toc461"/>
      <w:bookmarkEnd w:id="1074"/>
      <w:r>
        <w:rPr>
          <w:rtl w:val="true"/>
        </w:rPr>
        <w:t xml:space="preserve">* </w:t>
      </w:r>
      <w:r>
        <w:rPr>
          <w:rtl w:val="true"/>
        </w:rPr>
        <w:t>تمرين</w:t>
      </w:r>
      <w:bookmarkEnd w:id="10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شفعه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 اشياى منقول حق شفعه وجود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شرايط حق شفعه چيست؟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مشترى مسلمان باشد، آيا شفيع مى تواند مشرك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سفيه مى تواند شفيع 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چند نفر در زمينى شريك باشند و دو نفر آنان سهم خود را بفروشد، آيا بقيه حق شفعه دارند؟ چرا؟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موارد سقوط حق شفعه كدام است؟ </w:t>
      </w:r>
      <w:bookmarkStart w:id="1076" w:name="pg16375_258197"/>
    </w:p>
    <w:p>
      <w:pPr>
        <w:pStyle w:val="Heading3"/>
        <w:numPr>
          <w:ilvl w:val="2"/>
          <w:numId w:val="1"/>
        </w:numPr>
        <w:rPr/>
      </w:pPr>
      <w:bookmarkStart w:id="1077" w:name="__RefHeading___Toc6676246_1280447820"/>
      <w:bookmarkStart w:id="1078" w:name="_Toc462"/>
      <w:bookmarkEnd w:id="1076"/>
      <w:bookmarkEnd w:id="1077"/>
      <w:r>
        <w:rPr>
          <w:rtl w:val="true"/>
        </w:rPr>
        <w:t xml:space="preserve">درس </w:t>
      </w:r>
      <w:r>
        <w:rPr/>
        <w:t>41</w:t>
      </w:r>
      <w:r>
        <w:rPr>
          <w:rtl w:val="true"/>
        </w:rPr>
        <w:t xml:space="preserve"> </w:t>
      </w:r>
      <w:r>
        <w:rPr>
          <w:rtl w:val="true"/>
        </w:rPr>
        <w:t xml:space="preserve">فصل اول خريد و فروش </w:t>
      </w:r>
      <w:r>
        <w:rPr>
          <w:rtl w:val="true"/>
        </w:rPr>
        <w:t>(</w:t>
      </w:r>
      <w:r>
        <w:rPr/>
        <w:t>7</w:t>
      </w:r>
      <w:r>
        <w:rPr>
          <w:rtl w:val="true"/>
        </w:rPr>
        <w:t>)</w:t>
      </w:r>
      <w:bookmarkEnd w:id="1078"/>
    </w:p>
    <w:p>
      <w:pPr>
        <w:pStyle w:val="Heading4"/>
        <w:numPr>
          <w:ilvl w:val="3"/>
          <w:numId w:val="1"/>
        </w:numPr>
        <w:rPr/>
      </w:pPr>
      <w:bookmarkStart w:id="1079" w:name="__RefHeading___Toc6676248_1280447820"/>
      <w:bookmarkStart w:id="1080" w:name="_Toc463"/>
      <w:bookmarkEnd w:id="1079"/>
      <w:r>
        <w:rPr>
          <w:rtl w:val="true"/>
        </w:rPr>
        <w:t>گفتارپنجم</w:t>
      </w:r>
      <w:r>
        <w:rPr>
          <w:rtl w:val="true"/>
        </w:rPr>
        <w:t xml:space="preserve">: </w:t>
      </w:r>
      <w:r>
        <w:rPr>
          <w:rtl w:val="true"/>
        </w:rPr>
        <w:t xml:space="preserve">خيارات </w:t>
      </w:r>
      <w:r>
        <w:rPr>
          <w:rtl w:val="true"/>
        </w:rPr>
        <w:t>(</w:t>
      </w:r>
      <w:r>
        <w:rPr/>
        <w:t>1</w:t>
      </w:r>
      <w:r>
        <w:rPr>
          <w:rtl w:val="true"/>
        </w:rPr>
        <w:t>)</w:t>
      </w:r>
      <w:bookmarkEnd w:id="1080"/>
    </w:p>
    <w:p>
      <w:pPr>
        <w:pStyle w:val="Heading5"/>
        <w:numPr>
          <w:ilvl w:val="4"/>
          <w:numId w:val="1"/>
        </w:numPr>
        <w:rPr/>
      </w:pPr>
      <w:bookmarkStart w:id="1081" w:name="__RefHeading___Toc6676250_1280447820"/>
      <w:bookmarkStart w:id="1082" w:name="_Toc464"/>
      <w:bookmarkEnd w:id="1081"/>
      <w:r>
        <w:rPr>
          <w:rtl w:val="true"/>
        </w:rPr>
        <w:t>اشاره</w:t>
      </w:r>
      <w:bookmarkEnd w:id="1082"/>
    </w:p>
    <w:p>
      <w:pPr>
        <w:pStyle w:val="BookText"/>
        <w:rPr/>
      </w:pPr>
      <w:r>
        <w:rPr>
          <w:rFonts w:ascii="IRNazanin" w:hAnsi="IRNazanin" w:eastAsia="IRNazanin"/>
          <w:color w:val="111111"/>
          <w:sz w:val="28"/>
          <w:sz w:val="28"/>
          <w:szCs w:val="28"/>
          <w:rtl w:val="true"/>
          <w:lang w:bidi="fa-IR"/>
        </w:rPr>
        <w:t>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هم زدن معامله را خيار يا اختيار فسخ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مواردى، فقط حق گرفتن تفاوت قيمت وجود دارد و گاهى هر دو حق محفوظ است كه در خيار عيب به آن اشاره خواهد شد</w:t>
      </w:r>
      <w:r>
        <w:rPr>
          <w:rFonts w:eastAsia="IRNazanin" w:cs="IRNazanin"/>
          <w:color w:val="111111"/>
          <w:sz w:val="28"/>
          <w:szCs w:val="28"/>
          <w:rtl w:val="true"/>
          <w:lang w:bidi="fa-IR"/>
        </w:rPr>
        <w:t>.</w:t>
      </w:r>
    </w:p>
    <w:p>
      <w:pPr>
        <w:pStyle w:val="Heading5"/>
        <w:numPr>
          <w:ilvl w:val="4"/>
          <w:numId w:val="1"/>
        </w:numPr>
        <w:rPr/>
      </w:pPr>
      <w:bookmarkStart w:id="1083" w:name="__RefHeading___Toc6676252_1280447820"/>
      <w:bookmarkStart w:id="1084" w:name="_Toc465"/>
      <w:bookmarkEnd w:id="1083"/>
      <w:r>
        <w:rPr>
          <w:rtl w:val="true"/>
        </w:rPr>
        <w:t>خيارات عبارت اند از</w:t>
      </w:r>
      <w:r>
        <w:rPr>
          <w:rtl w:val="true"/>
        </w:rPr>
        <w:t>:</w:t>
      </w:r>
      <w:bookmarkEnd w:id="1084"/>
    </w:p>
    <w:p>
      <w:pPr>
        <w:pStyle w:val="Heading6"/>
        <w:numPr>
          <w:ilvl w:val="5"/>
          <w:numId w:val="1"/>
        </w:numPr>
        <w:rPr/>
      </w:pPr>
      <w:bookmarkStart w:id="1085" w:name="__RefHeading___Toc6676254_1280447820"/>
      <w:bookmarkStart w:id="1086" w:name="_Toc466"/>
      <w:bookmarkEnd w:id="1085"/>
      <w:r>
        <w:rPr>
          <w:rtl w:val="true"/>
        </w:rPr>
        <w:t>اشاره</w:t>
      </w:r>
      <w:bookmarkEnd w:id="10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خيار مجلس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خيار غبن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خيار شرط</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خيار تدليس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خيار تخلف شرط</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خيار عيب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خيار شركت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خيار رؤيت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خيار تأخير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خيار حيوان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خيار تعذّر تسليم </w:t>
      </w:r>
      <w:bookmarkStart w:id="1087" w:name="pg16375_258198"/>
    </w:p>
    <w:p>
      <w:pPr>
        <w:pStyle w:val="Heading6"/>
        <w:numPr>
          <w:ilvl w:val="5"/>
          <w:numId w:val="1"/>
        </w:numPr>
        <w:rPr/>
      </w:pPr>
      <w:bookmarkStart w:id="1088" w:name="__RefHeading___Toc6676256_1280447820"/>
      <w:bookmarkStart w:id="1089" w:name="_Toc467"/>
      <w:bookmarkEnd w:id="1087"/>
      <w:bookmarkEnd w:id="1088"/>
      <w:r>
        <w:rPr/>
        <w:t>1</w:t>
      </w:r>
      <w:r>
        <w:rPr>
          <w:rtl w:val="true"/>
        </w:rPr>
        <w:t xml:space="preserve">. </w:t>
      </w:r>
      <w:r>
        <w:rPr>
          <w:rtl w:val="true"/>
        </w:rPr>
        <w:t>خيار مجلس</w:t>
      </w:r>
      <w:bookmarkEnd w:id="1089"/>
    </w:p>
    <w:p>
      <w:pPr>
        <w:pStyle w:val="BookText"/>
        <w:rPr/>
      </w:pPr>
      <w:r>
        <w:rPr>
          <w:rFonts w:ascii="Amiri" w:hAnsi="Amiri" w:eastAsia="Amiri" w:cs="Amiri"/>
          <w:color w:val="111111"/>
          <w:sz w:val="28"/>
          <w:sz w:val="28"/>
          <w:szCs w:val="28"/>
          <w:rtl w:val="true"/>
          <w:lang w:bidi="ar-SA"/>
        </w:rPr>
        <w:t>تا زمانى كه طرفين معامله از مجلس معامله متفرق نشده اند، مى توانند معامله را فسخ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ساختمانى را خريده و به فروشنده بيعانه هم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بعد از سه ساعت اقدام به فسخ معامله كرده و از تحويل ساختمان جلوگيرى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جدا شدن از مجلس، معامله را فسخ كرده و هيچ خيار ديگرى هم نبوده← فسخ اثرى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جدا شدن از مجلس معامله را فسخ كرده← صحيح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وجود ساير شرايط صحت بيع، پرداخت بيعانه يا عدم آن، اثرى در خيار مجلس ندارد و همين كه معامله صورت بگيرد، تا زمانى كه متفرق نشده باشند، خيار مجلس وجود دارد؛ اگرچه چيزى هم ردّ و بدل شده باشد</w:t>
      </w:r>
      <w:r>
        <w:rPr>
          <w:rFonts w:eastAsia="IRNazanin" w:cs="IRNazanin"/>
          <w:color w:val="111111"/>
          <w:sz w:val="28"/>
          <w:szCs w:val="28"/>
          <w:rtl w:val="true"/>
          <w:lang w:bidi="fa-IR"/>
        </w:rPr>
        <w:t>.</w:t>
      </w:r>
    </w:p>
    <w:p>
      <w:pPr>
        <w:pStyle w:val="Heading6"/>
        <w:numPr>
          <w:ilvl w:val="5"/>
          <w:numId w:val="1"/>
        </w:numPr>
        <w:rPr/>
      </w:pPr>
      <w:bookmarkStart w:id="1090" w:name="__RefHeading___Toc6676258_1280447820"/>
      <w:bookmarkStart w:id="1091" w:name="_Toc468"/>
      <w:bookmarkEnd w:id="1090"/>
      <w:r>
        <w:rPr/>
        <w:t>2</w:t>
      </w:r>
      <w:r>
        <w:rPr>
          <w:rtl w:val="true"/>
        </w:rPr>
        <w:t xml:space="preserve">. </w:t>
      </w:r>
      <w:r>
        <w:rPr>
          <w:rtl w:val="true"/>
        </w:rPr>
        <w:t>خيار غبن</w:t>
      </w:r>
      <w:bookmarkEnd w:id="1091"/>
    </w:p>
    <w:p>
      <w:pPr>
        <w:pStyle w:val="Heading6"/>
        <w:numPr>
          <w:ilvl w:val="5"/>
          <w:numId w:val="1"/>
        </w:numPr>
        <w:rPr/>
      </w:pPr>
      <w:bookmarkStart w:id="1092" w:name="__RefHeading___Toc6676260_1280447820"/>
      <w:bookmarkStart w:id="1093" w:name="_Toc469"/>
      <w:bookmarkEnd w:id="1092"/>
      <w:r>
        <w:rPr>
          <w:rtl w:val="true"/>
        </w:rPr>
        <w:t>اشاره</w:t>
      </w:r>
      <w:bookmarkEnd w:id="1093"/>
    </w:p>
    <w:p>
      <w:pPr>
        <w:pStyle w:val="BookText"/>
        <w:rPr/>
      </w:pPr>
      <w:r>
        <w:rPr>
          <w:rFonts w:ascii="IRNazanin" w:hAnsi="IRNazanin" w:eastAsia="IRNazanin"/>
          <w:color w:val="111111"/>
          <w:sz w:val="28"/>
          <w:sz w:val="28"/>
          <w:szCs w:val="28"/>
          <w:rtl w:val="true"/>
          <w:lang w:bidi="fa-IR"/>
        </w:rPr>
        <w:t>اگر خريدار يا فروشنده در معامله فريب خورده باشد، يعنى خريدار بيش از قيمت واقعى جنس را پرداخته يا فروشنده كمتر از قيمت واقعى فروخته باشد، در اين حالت خيار غبن وجود دارد؛ يعنى شخص مغبون حق به هم زدن معامله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قيمت گاهى در عرف قابل مسامحه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خيار غبن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تفاوت قيمت، از نظر عرف قابل مسامحه نباشد و عقلا به آن اعتناء كنند، در اين صورت با فرض ناآگاهى طرف مقابل و فريب خوردن وى، خيار غبن وجود دارد</w:t>
      </w:r>
      <w:r>
        <w:rPr>
          <w:rFonts w:eastAsia="IRNazanin" w:cs="IRNazanin"/>
          <w:color w:val="111111"/>
          <w:sz w:val="28"/>
          <w:szCs w:val="28"/>
          <w:rtl w:val="true"/>
          <w:lang w:bidi="fa-IR"/>
        </w:rPr>
        <w:t>.</w:t>
      </w:r>
    </w:p>
    <w:p>
      <w:pPr>
        <w:pStyle w:val="Heading6"/>
        <w:numPr>
          <w:ilvl w:val="5"/>
          <w:numId w:val="1"/>
        </w:numPr>
        <w:rPr/>
      </w:pPr>
      <w:bookmarkStart w:id="1094" w:name="__RefHeading___Toc6676262_1280447820"/>
      <w:bookmarkStart w:id="1095" w:name="_Toc470"/>
      <w:bookmarkEnd w:id="1094"/>
      <w:r>
        <w:rPr>
          <w:rtl w:val="true"/>
        </w:rPr>
        <w:t>احكام مربوط به خيار غبن</w:t>
      </w:r>
      <w:bookmarkEnd w:id="10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معيار قيمت زمان معامله است؛ يعنى اگر مشترى پرداخت قيمت جنس را از زمان آن به تأخير بياندازد و قيمت جنس نسبت به روز معامله افزايش يابد، اين امر باعث ثبوت خيار غبن براى فروشنده نمى شود و معيار خيار غبن، وجود غبن و ضرر نسبت به روز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مشترى پول را در زمانى بپردازد كه تورم حاصل شده، بايد افزايش تورم را نيز با مصالحه و رضايت فروشنده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جدول فوق به دليل تفاوت فاحش بين قيمت هاى روز معامله و بازار در رديف هاى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خيار غبن هست، اما در رديف هاى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عدم تفاوت فاحش، خيار غبن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مغبون بودن شخص ثابت شود و ادعاى صرف بر فريب خوردن و متضرّر شدن، دليل محكمى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به مبلغى فروخته شد و فروشنده ادعاى مغبون شدن در اين معامله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ثابت نشده به قيمتى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 يا قابل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از قيمت زمان فروش، معامله صورت گرفته، خيار غبن وجود ندارد</w:t>
      </w:r>
      <w:r>
        <w:rPr>
          <w:rFonts w:eastAsia="IRNazanin" w:cs="IRNazanin"/>
          <w:color w:val="111111"/>
          <w:sz w:val="28"/>
          <w:szCs w:val="28"/>
          <w:rtl w:val="true"/>
          <w:lang w:bidi="fa-IR"/>
        </w:rPr>
        <w:t>. (</w:t>
      </w:r>
      <w:r>
        <w:rPr>
          <w:rFonts w:eastAsia="IRNazanin" w:cs="IRNazanin"/>
          <w:color w:val="111111"/>
          <w:sz w:val="28"/>
          <w:szCs w:val="28"/>
          <w:lang w:bidi="fa-IR"/>
        </w:rPr>
        <w:t>1559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حتى اگر شخص مغبون غير مسلمان باشد، خيار غبن وجود دارد</w:t>
      </w:r>
      <w:r>
        <w:rPr>
          <w:rFonts w:eastAsia="IRNazanin" w:cs="IRNazanin"/>
          <w:color w:val="111111"/>
          <w:sz w:val="28"/>
          <w:szCs w:val="28"/>
          <w:rtl w:val="true"/>
          <w:lang w:bidi="fa-IR"/>
        </w:rPr>
        <w:t>. (</w:t>
      </w:r>
      <w:r>
        <w:rPr>
          <w:rFonts w:eastAsia="IRNazanin" w:cs="IRNazanin"/>
          <w:color w:val="111111"/>
          <w:sz w:val="28"/>
          <w:szCs w:val="28"/>
          <w:lang w:bidi="fa-IR"/>
        </w:rPr>
        <w:t>1562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فرض اينكه خريدار يا فروشنده اطمينان كنند كه مغبون شده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 مقابل سخن او را مى پذيرد← مدعى مى تواند فسخ كند، ولى نمى تواند تفاوت قيمت را پس بگيرد و در عين حال معامله را پا برجا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فقط يا حق فسخ يا قبول معامله غبنى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طرفين معامله راضى به پرداخت تفاوت قيمت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 مقابل سخن او را نمى پذيرد← مراجعه به حاكم شرع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خيار غبن، تبعيض جايز نيست؛ يعنى يا كل معامله را فسخ مى كند يا كل آن را مى 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وحيد خانه اى را به خسرو فروخته و بعد از رد و بدل كردن ثمن و مثمن، خريدار ادعاى مغبون شدن در معامله را كرده و آن را فسخ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زمان به دلايل مختلف از تخليه خانه و گرفتن پول خود، اجتناب مى كند و بعد از دو سال مدعى است كه معامله را در نصف خانه فسخ كرده و در حال حاضر نصف پول را مطالبه مى كند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كل معامله را فسخ نموده است← مالك خانه نخواهد بود و در اين دو سال </w:t>
      </w:r>
    </w:p>
    <w:p>
      <w:pPr>
        <w:pStyle w:val="BookText"/>
        <w:rPr/>
      </w:pPr>
      <w:r>
        <w:rPr>
          <w:rFonts w:ascii="Amiri" w:hAnsi="Amiri" w:eastAsia="Amiri" w:cs="Amiri"/>
          <w:color w:val="111111"/>
          <w:sz w:val="28"/>
          <w:sz w:val="28"/>
          <w:szCs w:val="28"/>
          <w:rtl w:val="true"/>
          <w:lang w:bidi="ar-SA"/>
        </w:rPr>
        <w:t>حق استفاده از خانه را نداشته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البته در مواردى كه غبن مغبون ثابت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قسمتى از معامله را فسخ كرده است← فسخ بى اثر است و حق گرفتن قسمتى از پول را ندارد</w:t>
      </w:r>
      <w:r>
        <w:rPr>
          <w:rFonts w:eastAsia="IRNazanin" w:cs="IRNazanin"/>
          <w:color w:val="111111"/>
          <w:sz w:val="28"/>
          <w:szCs w:val="28"/>
          <w:rtl w:val="true"/>
          <w:lang w:bidi="fa-IR"/>
        </w:rPr>
        <w:t>. (</w:t>
      </w:r>
      <w:r>
        <w:rPr>
          <w:rFonts w:eastAsia="IRNazanin" w:cs="IRNazanin"/>
          <w:color w:val="111111"/>
          <w:sz w:val="28"/>
          <w:szCs w:val="28"/>
          <w:lang w:bidi="fa-IR"/>
        </w:rPr>
        <w:t>1563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 مراجعه شخص مغبون به طرف مقابل، فسخ معامله محسوب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بگويد من فسخ كردم يا هر لفظى كه اين معنا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نيست در حضور طرف مقابل فسخ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تنها و بدون حضور افراد و در تنهايى هم مى تواند فسخ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 مغبون فسخ كند، ديگر مالك نخواهد بود و واجب است مال را به طرف مقابل برگرداند</w:t>
      </w:r>
      <w:r>
        <w:rPr>
          <w:rFonts w:eastAsia="IRNazanin" w:cs="IRNazanin"/>
          <w:color w:val="111111"/>
          <w:sz w:val="28"/>
          <w:szCs w:val="28"/>
          <w:rtl w:val="true"/>
          <w:lang w:bidi="fa-IR"/>
        </w:rPr>
        <w:t>. (</w:t>
      </w:r>
      <w:r>
        <w:rPr>
          <w:rFonts w:eastAsia="IRNazanin" w:cs="IRNazanin"/>
          <w:color w:val="111111"/>
          <w:sz w:val="28"/>
          <w:szCs w:val="28"/>
          <w:lang w:bidi="fa-IR"/>
        </w:rPr>
        <w:t>1565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يك هفته از خريد خانه اى، خريدار مى فهمد كه مغبون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فروشنده مراجعه مى كند تا فسخ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فروشنده موافقت نمى كند و اكنون كه خانه گران شده فروشنده تقاضاى فسخ نموده ولى خريدار زير بار نمى رود و مى گويد با گرفتن مبلغى بيشتر حاضر به فسخ هستم← با توجه به اينكه خريدار واقعاً معامله را فسخ نموده، ديگر مالك آن خانه نيست و حق ندارد پول بيشترى بگيرد و از زمان فسخ مدت زمانى را كه هريك بدون رضايت ديگرى، در ثمن و مثمن تصرف داشته اند ضامن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پس از مطلع شدن از غبن، از حق فسخ استفاده نكند، در صورتى كه نمى دانسته حق فسخ دارد يا اينكه مى دانسته، اما به دليلى عقلائى فسخ كردن را تاخير انداخته است، خيار فسخ باقى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ضمن عقد معامله، شرط شود كه هر يك از طرفين در صورت پشيمانى از معامله، مبلغى را به طرف مقابل بپردازد يا عقد، مبنى بر اين قرار منعقد شود و اتفاقاً معلوم شود كه يكى از طرفين مغبون شده است، در اينجا استفاده از خيار غبن جايز است و لازم نيست مبلغى به طرف مقابل بپردازد</w:t>
      </w:r>
      <w:r>
        <w:rPr>
          <w:rFonts w:eastAsia="IRNazanin" w:cs="IRNazanin"/>
          <w:color w:val="111111"/>
          <w:sz w:val="28"/>
          <w:szCs w:val="28"/>
          <w:rtl w:val="true"/>
          <w:lang w:bidi="fa-IR"/>
        </w:rPr>
        <w:t>. (</w:t>
      </w:r>
      <w:r>
        <w:rPr>
          <w:rFonts w:eastAsia="IRNazanin" w:cs="IRNazanin"/>
          <w:color w:val="111111"/>
          <w:sz w:val="28"/>
          <w:szCs w:val="28"/>
          <w:lang w:bidi="fa-IR"/>
        </w:rPr>
        <w:t>1564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وحيد زمينى را به مساحت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مى فروشد و معلوم مى شود كه واقعاً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در معامله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زمين فروخته شده، اما مثلاً مترى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معلوم مى شود به قيمت </w:t>
      </w:r>
      <w:bookmarkStart w:id="1096" w:name="pg16375_258201"/>
    </w:p>
    <w:p>
      <w:pPr>
        <w:pStyle w:val="BookText"/>
        <w:rPr/>
      </w:pPr>
      <w:bookmarkEnd w:id="1096"/>
      <w:r>
        <w:rPr>
          <w:rFonts w:ascii="IRNazanin" w:hAnsi="IRNazanin" w:eastAsia="IRNazanin"/>
          <w:color w:val="111111"/>
          <w:sz w:val="28"/>
          <w:sz w:val="28"/>
          <w:szCs w:val="28"/>
          <w:rtl w:val="true"/>
          <w:lang w:bidi="fa-IR"/>
        </w:rPr>
        <w:t>قابل توجهى ارزان تر فروخته، لذا فروشنده حق به هم زدن معامله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مترى فروخته شده، نه كل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فروخته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فروشنده مى تواند قيمت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اضافه را بگيرد يا فسخ كند</w:t>
      </w:r>
      <w:r>
        <w:rPr>
          <w:rFonts w:eastAsia="IRNazanin" w:cs="IRNazanin"/>
          <w:color w:val="111111"/>
          <w:sz w:val="28"/>
          <w:szCs w:val="28"/>
          <w:rtl w:val="true"/>
          <w:lang w:bidi="fa-IR"/>
        </w:rPr>
        <w:t>. (</w:t>
      </w: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1560</w:t>
      </w:r>
      <w:r>
        <w:rPr>
          <w:rFonts w:eastAsia="IRNazanin" w:cs="IRNazanin"/>
          <w:color w:val="111111"/>
          <w:sz w:val="28"/>
          <w:szCs w:val="28"/>
          <w:rtl w:val="true"/>
          <w:lang w:bidi="fa-IR"/>
        </w:rPr>
        <w:t>)</w:t>
      </w:r>
    </w:p>
    <w:p>
      <w:pPr>
        <w:pStyle w:val="Heading5"/>
        <w:numPr>
          <w:ilvl w:val="4"/>
          <w:numId w:val="1"/>
        </w:numPr>
        <w:rPr/>
      </w:pPr>
      <w:bookmarkStart w:id="1097" w:name="__RefHeading___Toc6676264_1280447820"/>
      <w:bookmarkStart w:id="1098" w:name="_Toc471"/>
      <w:bookmarkEnd w:id="1097"/>
      <w:r>
        <w:rPr>
          <w:rtl w:val="true"/>
        </w:rPr>
        <w:t xml:space="preserve">* </w:t>
      </w:r>
      <w:r>
        <w:rPr>
          <w:rtl w:val="true"/>
        </w:rPr>
        <w:t>تمرين</w:t>
      </w:r>
      <w:bookmarkEnd w:id="10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خيارات در مبحث معاملات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مورد از خيارات را ذكر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خيار مجلس چيست؟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يك كافر اهل كتاب كه محارب نيست، مغبون شود، آيا خيار غبن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نزاع بين خريدار و فروشنده در مغبون شدن طرف مقابل چه بايد كرد؟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استفاده از خيار غبن بايد فوراً انجام شود يا حق تأخير در اعمال آن وجود دارد؟ </w:t>
      </w:r>
      <w:bookmarkStart w:id="1099" w:name="pg16375_258202"/>
    </w:p>
    <w:p>
      <w:pPr>
        <w:pStyle w:val="Heading3"/>
        <w:numPr>
          <w:ilvl w:val="2"/>
          <w:numId w:val="1"/>
        </w:numPr>
        <w:rPr/>
      </w:pPr>
      <w:bookmarkStart w:id="1100" w:name="__RefHeading___Toc6676266_1280447820"/>
      <w:bookmarkStart w:id="1101" w:name="_Toc472"/>
      <w:bookmarkEnd w:id="1099"/>
      <w:bookmarkEnd w:id="1100"/>
      <w:r>
        <w:rPr>
          <w:rtl w:val="true"/>
        </w:rPr>
        <w:t xml:space="preserve">درس </w:t>
      </w:r>
      <w:r>
        <w:rPr/>
        <w:t>42</w:t>
      </w:r>
      <w:r>
        <w:rPr>
          <w:rtl w:val="true"/>
        </w:rPr>
        <w:t xml:space="preserve"> </w:t>
      </w:r>
      <w:r>
        <w:rPr>
          <w:rtl w:val="true"/>
        </w:rPr>
        <w:t xml:space="preserve">فصل اول خريد و فروش </w:t>
      </w:r>
      <w:r>
        <w:rPr>
          <w:rtl w:val="true"/>
        </w:rPr>
        <w:t>(</w:t>
      </w:r>
      <w:r>
        <w:rPr/>
        <w:t>8</w:t>
      </w:r>
      <w:r>
        <w:rPr>
          <w:rtl w:val="true"/>
        </w:rPr>
        <w:t>)</w:t>
      </w:r>
      <w:bookmarkEnd w:id="1101"/>
    </w:p>
    <w:p>
      <w:pPr>
        <w:pStyle w:val="Heading4"/>
        <w:numPr>
          <w:ilvl w:val="3"/>
          <w:numId w:val="1"/>
        </w:numPr>
        <w:rPr/>
      </w:pPr>
      <w:bookmarkStart w:id="1102" w:name="__RefHeading___Toc6676268_1280447820"/>
      <w:bookmarkStart w:id="1103" w:name="_Toc473"/>
      <w:bookmarkEnd w:id="1102"/>
      <w:r>
        <w:rPr>
          <w:rtl w:val="true"/>
        </w:rPr>
        <w:t>گفتارپنجم</w:t>
      </w:r>
      <w:r>
        <w:rPr>
          <w:rtl w:val="true"/>
        </w:rPr>
        <w:t xml:space="preserve">: </w:t>
      </w:r>
      <w:r>
        <w:rPr>
          <w:rtl w:val="true"/>
        </w:rPr>
        <w:t xml:space="preserve">خيارات </w:t>
      </w:r>
      <w:r>
        <w:rPr>
          <w:rtl w:val="true"/>
        </w:rPr>
        <w:t>(</w:t>
      </w:r>
      <w:r>
        <w:rPr/>
        <w:t>2</w:t>
      </w:r>
      <w:r>
        <w:rPr>
          <w:rtl w:val="true"/>
        </w:rPr>
        <w:t>)</w:t>
      </w:r>
      <w:bookmarkEnd w:id="1103"/>
    </w:p>
    <w:p>
      <w:pPr>
        <w:pStyle w:val="Heading5"/>
        <w:numPr>
          <w:ilvl w:val="4"/>
          <w:numId w:val="1"/>
        </w:numPr>
        <w:rPr/>
      </w:pPr>
      <w:bookmarkStart w:id="1104" w:name="__RefHeading___Toc6676270_1280447820"/>
      <w:bookmarkStart w:id="1105" w:name="_Toc474"/>
      <w:bookmarkEnd w:id="1104"/>
      <w:r>
        <w:rPr/>
        <w:t>3</w:t>
      </w:r>
      <w:r>
        <w:rPr>
          <w:rtl w:val="true"/>
        </w:rPr>
        <w:t xml:space="preserve">. </w:t>
      </w:r>
      <w:r>
        <w:rPr>
          <w:rtl w:val="true"/>
        </w:rPr>
        <w:t>خيار شرط</w:t>
      </w:r>
      <w:bookmarkEnd w:id="1105"/>
    </w:p>
    <w:p>
      <w:pPr>
        <w:pStyle w:val="Heading6"/>
        <w:numPr>
          <w:ilvl w:val="5"/>
          <w:numId w:val="1"/>
        </w:numPr>
        <w:rPr/>
      </w:pPr>
      <w:bookmarkStart w:id="1106" w:name="__RefHeading___Toc6676272_1280447820"/>
      <w:bookmarkStart w:id="1107" w:name="_Toc475"/>
      <w:bookmarkEnd w:id="1106"/>
      <w:r>
        <w:rPr>
          <w:rtl w:val="true"/>
        </w:rPr>
        <w:t>اشاره</w:t>
      </w:r>
      <w:bookmarkEnd w:id="1107"/>
    </w:p>
    <w:p>
      <w:pPr>
        <w:pStyle w:val="BookText"/>
        <w:rPr/>
      </w:pPr>
      <w:r>
        <w:rPr>
          <w:rFonts w:ascii="Amiri" w:hAnsi="Amiri" w:eastAsia="Amiri" w:cs="Amiri"/>
          <w:color w:val="111111"/>
          <w:sz w:val="28"/>
          <w:sz w:val="28"/>
          <w:szCs w:val="28"/>
          <w:rtl w:val="true"/>
          <w:lang w:bidi="ar-SA"/>
        </w:rPr>
        <w:t>حق فسخى است كه يكى از طرفين معامله براى خود در عقد، قرار مى دهد؛ يعنى در ضمن معامله اى شرط مى شود كه فروشنده يا خريدار يا هر دو يا شخص ثالثى تا مدت معينى، حق بر هم زدن معامله را داشته باشد</w:t>
      </w:r>
      <w:r>
        <w:rPr>
          <w:rFonts w:eastAsia="Amiri" w:cs="Amiri" w:ascii="Amiri" w:hAnsi="Amiri"/>
          <w:color w:val="111111"/>
          <w:sz w:val="28"/>
          <w:szCs w:val="28"/>
          <w:rtl w:val="true"/>
          <w:lang w:bidi="ar-SA"/>
        </w:rPr>
        <w:t>.</w:t>
      </w:r>
    </w:p>
    <w:p>
      <w:pPr>
        <w:pStyle w:val="Heading6"/>
        <w:numPr>
          <w:ilvl w:val="5"/>
          <w:numId w:val="1"/>
        </w:numPr>
        <w:rPr/>
      </w:pPr>
      <w:bookmarkStart w:id="1108" w:name="__RefHeading___Toc6676274_1280447820"/>
      <w:bookmarkStart w:id="1109" w:name="_Toc476"/>
      <w:bookmarkEnd w:id="1108"/>
      <w:r>
        <w:rPr>
          <w:rtl w:val="true"/>
        </w:rPr>
        <w:t>نكته</w:t>
      </w:r>
      <w:bookmarkEnd w:id="1109"/>
    </w:p>
    <w:p>
      <w:pPr>
        <w:pStyle w:val="BookText"/>
        <w:rPr/>
      </w:pPr>
      <w:r>
        <w:rPr>
          <w:rFonts w:ascii="IRNazanin" w:hAnsi="IRNazanin" w:eastAsia="IRNazanin"/>
          <w:color w:val="111111"/>
          <w:sz w:val="28"/>
          <w:sz w:val="28"/>
          <w:szCs w:val="28"/>
          <w:rtl w:val="true"/>
          <w:lang w:bidi="fa-IR"/>
        </w:rPr>
        <w:t>جايز است براى فروشنده حق فسخ قرار داده شود كه اگر ثمن را يا مانند آن را تا زمان معينى برگرداند، بتواند معامله را فسخ كند كه اصطلاحاً به آن بيع خيار مى گويند</w:t>
      </w:r>
      <w:r>
        <w:rPr>
          <w:rFonts w:eastAsia="IRNazanin" w:cs="IRNazanin"/>
          <w:color w:val="111111"/>
          <w:sz w:val="28"/>
          <w:szCs w:val="28"/>
          <w:rtl w:val="true"/>
          <w:lang w:bidi="fa-IR"/>
        </w:rPr>
        <w:t>.</w:t>
      </w:r>
    </w:p>
    <w:p>
      <w:pPr>
        <w:pStyle w:val="Heading6"/>
        <w:numPr>
          <w:ilvl w:val="5"/>
          <w:numId w:val="1"/>
        </w:numPr>
        <w:rPr/>
      </w:pPr>
      <w:bookmarkStart w:id="1110" w:name="__RefHeading___Toc6676276_1280447820"/>
      <w:bookmarkStart w:id="1111" w:name="_Toc477"/>
      <w:bookmarkEnd w:id="1110"/>
      <w:r>
        <w:rPr>
          <w:rtl w:val="true"/>
        </w:rPr>
        <w:t>فروش مبيع قبل از پايان مدت خيار</w:t>
      </w:r>
      <w:bookmarkEnd w:id="111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مبيع بعد از تحقق بيع خيارى تا زمانى كه فسخ نشده، ملك مشترى است و فروشنده تا معامله اول را فسخ نكرده، حق فروش مجدد آن را به فرد ديگر ندارد و مشترى مى تواند بعد از پايان مهلت خيار، آن را به فرد ديگرى بفروشد؛ هرچند هنوز آن را قبض نكرده باشد؛ مشروط بر اينكه فروشنده معامله را در مدت خيار فسخ نكرده باشد</w:t>
      </w:r>
      <w:r>
        <w:rPr>
          <w:rFonts w:eastAsia="IRNazanin" w:cs="IRNazanin"/>
          <w:color w:val="111111"/>
          <w:sz w:val="28"/>
          <w:szCs w:val="28"/>
          <w:rtl w:val="true"/>
          <w:lang w:bidi="fa-IR"/>
        </w:rPr>
        <w:t>. (</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bookmarkStart w:id="1112" w:name="pg16375_258203"/>
    </w:p>
    <w:p>
      <w:pPr>
        <w:pStyle w:val="BookText"/>
        <w:rPr/>
      </w:pPr>
      <w:bookmarkEnd w:id="111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خانه اى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فروخته شود، به شرط آنكه اگر فروشنده تا شش ماه پول آن را به مشترى پس داد، بتواند معامله را فسخ كند، در اينجا مشترى پس از سپرى شدن شش ماه و پس نياوردن پول توسط فروشنده و عدم فسخ وى، حق دارد خانه را به ديگرى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فقط براى خودش حق فسخ قرار دهد و مقصودش اين نباشد كه بايد مبيع را تا پايان مدت خيار، حفظ كنى؛ در اين صورت حق فروش مبيع براى خريدار وجود دارد</w:t>
      </w:r>
      <w:r>
        <w:rPr>
          <w:rFonts w:eastAsia="IRNazanin" w:cs="IRNazanin"/>
          <w:color w:val="111111"/>
          <w:sz w:val="28"/>
          <w:szCs w:val="28"/>
          <w:rtl w:val="true"/>
          <w:lang w:bidi="fa-IR"/>
        </w:rPr>
        <w:t>.</w:t>
      </w:r>
    </w:p>
    <w:p>
      <w:pPr>
        <w:pStyle w:val="Heading5"/>
        <w:numPr>
          <w:ilvl w:val="4"/>
          <w:numId w:val="1"/>
        </w:numPr>
        <w:rPr/>
      </w:pPr>
      <w:bookmarkStart w:id="1113" w:name="__RefHeading___Toc6676278_1280447820"/>
      <w:bookmarkStart w:id="1114" w:name="_Toc478"/>
      <w:bookmarkEnd w:id="1113"/>
      <w:r>
        <w:rPr/>
        <w:t>4</w:t>
      </w:r>
      <w:r>
        <w:rPr>
          <w:rtl w:val="true"/>
        </w:rPr>
        <w:t xml:space="preserve">. </w:t>
      </w:r>
      <w:r>
        <w:rPr>
          <w:rtl w:val="true"/>
        </w:rPr>
        <w:t>خيار تدليس</w:t>
      </w:r>
      <w:bookmarkEnd w:id="1114"/>
    </w:p>
    <w:p>
      <w:pPr>
        <w:pStyle w:val="BookText"/>
        <w:rPr/>
      </w:pPr>
      <w:r>
        <w:rPr>
          <w:rFonts w:ascii="IRNazanin" w:hAnsi="IRNazanin" w:eastAsia="IRNazanin"/>
          <w:color w:val="111111"/>
          <w:sz w:val="28"/>
          <w:sz w:val="28"/>
          <w:szCs w:val="28"/>
          <w:rtl w:val="true"/>
          <w:lang w:bidi="fa-IR"/>
        </w:rPr>
        <w:t>زمانى كه خريدار يا فروشنده مال خود را بهتر از آن چه هست، نشان دهد، به گونه اى كه قيمت مال در نظر مردم ارزشمندتر شود، طرف مقابل حق فسخ دارد</w:t>
      </w:r>
      <w:r>
        <w:rPr>
          <w:rFonts w:eastAsia="IRNazanin" w:cs="IRNazanin"/>
          <w:color w:val="111111"/>
          <w:sz w:val="28"/>
          <w:szCs w:val="28"/>
          <w:rtl w:val="true"/>
          <w:lang w:bidi="fa-IR"/>
        </w:rPr>
        <w:t>.</w:t>
      </w:r>
    </w:p>
    <w:p>
      <w:pPr>
        <w:pStyle w:val="Heading5"/>
        <w:numPr>
          <w:ilvl w:val="4"/>
          <w:numId w:val="1"/>
        </w:numPr>
        <w:rPr/>
      </w:pPr>
      <w:bookmarkStart w:id="1115" w:name="__RefHeading___Toc6676280_1280447820"/>
      <w:bookmarkStart w:id="1116" w:name="_Toc479"/>
      <w:bookmarkEnd w:id="1115"/>
      <w:r>
        <w:rPr/>
        <w:t>5</w:t>
      </w:r>
      <w:r>
        <w:rPr>
          <w:rtl w:val="true"/>
        </w:rPr>
        <w:t xml:space="preserve">. </w:t>
      </w:r>
      <w:r>
        <w:rPr>
          <w:rtl w:val="true"/>
        </w:rPr>
        <w:t>خيار تخلف شرط</w:t>
      </w:r>
      <w:bookmarkEnd w:id="1116"/>
    </w:p>
    <w:p>
      <w:pPr>
        <w:pStyle w:val="BookText"/>
        <w:rPr/>
      </w:pPr>
      <w:r>
        <w:rPr>
          <w:rFonts w:ascii="IRNazanin" w:hAnsi="IRNazanin" w:eastAsia="IRNazanin"/>
          <w:color w:val="111111"/>
          <w:sz w:val="28"/>
          <w:sz w:val="28"/>
          <w:szCs w:val="28"/>
          <w:rtl w:val="true"/>
          <w:lang w:bidi="fa-IR"/>
        </w:rPr>
        <w:t>اگر فروشنده يا خريدار شرط كند كه كارى را انجام دهد يا شرط كند جنسى را كه تحويل مى دهد، طور مخصوصى باشد و به آن عمل نكند، طرف مقابل حق فسخ دارد؛ به چند مثال توجه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مشترى شرط كند كه طى دو ماه همه پول را بپردازد و تا اين مدت حق فسخ هم داشته باشد، ولى پس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كالا را برگردانده و فروشنده هم آن را پذيرفته، به شرط آنكه درصدى از پول به سبب تأخير او كم شود تا خسارتى به فروشنده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مشترى بعد از گذشت مدت خيار، حق فسخ و پس دادن كالا را ندارد و همچنين نمى تواند فروشنده را ملزم به قبول فسخ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جايز است بر اقاله</w:t>
      </w:r>
      <w:r>
        <w:rPr>
          <w:rStyle w:val="FootnoteAnchor"/>
          <w:rtl w:val="true"/>
        </w:rPr>
        <w:footnoteReference w:id="57"/>
      </w:r>
      <w:r>
        <w:rPr>
          <w:rFonts w:ascii="IRNazanin" w:hAnsi="IRNazanin" w:eastAsia="IRNazanin"/>
          <w:color w:val="111111"/>
          <w:sz w:val="28"/>
          <w:sz w:val="28"/>
          <w:szCs w:val="28"/>
          <w:rtl w:val="true"/>
          <w:lang w:bidi="fa-IR"/>
        </w:rPr>
        <w:t>توافق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فروشنده نمى تواند قبول اقاله را مشروط به كسر درصدى از پول كند و در صورتى كه با كم كردن از پول مشترى اقاله كند، باطل است</w:t>
      </w:r>
      <w:r>
        <w:rPr>
          <w:rFonts w:eastAsia="IRNazanin" w:cs="IRNazanin"/>
          <w:color w:val="111111"/>
          <w:sz w:val="28"/>
          <w:szCs w:val="28"/>
          <w:rtl w:val="true"/>
          <w:lang w:bidi="fa-IR"/>
        </w:rPr>
        <w:t>. (</w:t>
      </w:r>
      <w:r>
        <w:rPr>
          <w:rFonts w:eastAsia="IRNazanin" w:cs="IRNazanin"/>
          <w:color w:val="111111"/>
          <w:sz w:val="28"/>
          <w:szCs w:val="28"/>
          <w:lang w:bidi="fa-IR"/>
        </w:rPr>
        <w:t>1567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 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ضمن عقد شرط كنند يا عقد مبتنى بر اين باشد كه خريدار ماليات ها را بپردازد و خريدار به اين شرط عمل نكرده است← حق فسخ وجود دارد</w:t>
      </w:r>
      <w:r>
        <w:rPr>
          <w:rFonts w:eastAsia="IRNazanin" w:cs="IRNazanin"/>
          <w:color w:val="111111"/>
          <w:sz w:val="28"/>
          <w:szCs w:val="28"/>
          <w:rtl w:val="true"/>
          <w:lang w:bidi="fa-IR"/>
        </w:rPr>
        <w:t>. (</w:t>
      </w:r>
      <w:r>
        <w:rPr>
          <w:rFonts w:eastAsia="IRNazanin" w:cs="IRNazanin"/>
          <w:color w:val="111111"/>
          <w:sz w:val="28"/>
          <w:szCs w:val="28"/>
          <w:lang w:bidi="fa-IR"/>
        </w:rPr>
        <w:t>1569</w:t>
      </w:r>
      <w:r>
        <w:rPr>
          <w:rFonts w:eastAsia="IRNazanin" w:cs="IRNazanin"/>
          <w:color w:val="111111"/>
          <w:sz w:val="28"/>
          <w:szCs w:val="28"/>
          <w:rtl w:val="true"/>
          <w:lang w:bidi="fa-IR"/>
        </w:rPr>
        <w:t xml:space="preserve">) </w:t>
      </w:r>
      <w:bookmarkStart w:id="1117" w:name="pg16375_258204"/>
    </w:p>
    <w:p>
      <w:pPr>
        <w:pStyle w:val="BookText"/>
        <w:rPr/>
      </w:pPr>
      <w:bookmarkEnd w:id="111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زمينى خريدارى شده با اين شرط كه اگر قانوناً نتوان زمين را ثبت رسمى كرد يا زمين در طرح شهردارى قرار گيرد، براى مشترى حق فسخ وجود داشته باشد← حق فسخ براى مشترى ثابت است</w:t>
      </w:r>
      <w:r>
        <w:rPr>
          <w:rFonts w:eastAsia="IRNazanin" w:cs="IRNazanin"/>
          <w:color w:val="111111"/>
          <w:sz w:val="28"/>
          <w:szCs w:val="28"/>
          <w:rtl w:val="true"/>
          <w:lang w:bidi="fa-IR"/>
        </w:rPr>
        <w:t>. (</w:t>
      </w:r>
      <w:r>
        <w:rPr>
          <w:rFonts w:eastAsia="IRNazanin" w:cs="IRNazanin"/>
          <w:color w:val="111111"/>
          <w:sz w:val="28"/>
          <w:szCs w:val="28"/>
          <w:lang w:bidi="fa-IR"/>
        </w:rPr>
        <w:t>1570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وحيد آپارتمانى را به خسرو فروخت به شرط آنكه اگر خسرو در روز مقرر در دفتر اسناد رسمى براى ثبت سند و پرداخت مابقى قيمت آپارتمان حاضر نشود، وحيد حق فسخ معامله و فروش آن را به شخص ديگرى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در صورت عدم حضور خسرو در دفتر اسناد رسمى، وحيد حق فسخ معامله و فروش آپارتمان به ديگرى را دارد</w:t>
      </w:r>
      <w:r>
        <w:rPr>
          <w:rFonts w:eastAsia="IRNazanin" w:cs="IRNazanin"/>
          <w:color w:val="111111"/>
          <w:sz w:val="28"/>
          <w:szCs w:val="28"/>
          <w:rtl w:val="true"/>
          <w:lang w:bidi="fa-IR"/>
        </w:rPr>
        <w:t>. (</w:t>
      </w:r>
      <w:r>
        <w:rPr>
          <w:rFonts w:eastAsia="IRNazanin" w:cs="IRNazanin"/>
          <w:color w:val="111111"/>
          <w:sz w:val="28"/>
          <w:szCs w:val="28"/>
          <w:lang w:bidi="fa-IR"/>
        </w:rPr>
        <w:t>1556</w:t>
      </w:r>
      <w:r>
        <w:rPr>
          <w:rFonts w:eastAsia="IRNazanin" w:cs="IRNazanin"/>
          <w:color w:val="111111"/>
          <w:sz w:val="28"/>
          <w:szCs w:val="28"/>
          <w:rtl w:val="true"/>
          <w:lang w:bidi="fa-IR"/>
        </w:rPr>
        <w:t>)</w:t>
      </w:r>
    </w:p>
    <w:p>
      <w:pPr>
        <w:pStyle w:val="Heading5"/>
        <w:numPr>
          <w:ilvl w:val="4"/>
          <w:numId w:val="1"/>
        </w:numPr>
        <w:rPr/>
      </w:pPr>
      <w:bookmarkStart w:id="1118" w:name="__RefHeading___Toc6676282_1280447820"/>
      <w:bookmarkStart w:id="1119" w:name="_Toc480"/>
      <w:bookmarkEnd w:id="1118"/>
      <w:r>
        <w:rPr/>
        <w:t>6</w:t>
      </w:r>
      <w:r>
        <w:rPr>
          <w:rtl w:val="true"/>
        </w:rPr>
        <w:t xml:space="preserve">. </w:t>
      </w:r>
      <w:r>
        <w:rPr>
          <w:rtl w:val="true"/>
        </w:rPr>
        <w:t>خيار عيب</w:t>
      </w:r>
      <w:bookmarkEnd w:id="1119"/>
    </w:p>
    <w:p>
      <w:pPr>
        <w:pStyle w:val="Heading6"/>
        <w:numPr>
          <w:ilvl w:val="5"/>
          <w:numId w:val="1"/>
        </w:numPr>
        <w:rPr/>
      </w:pPr>
      <w:bookmarkStart w:id="1120" w:name="__RefHeading___Toc6676284_1280447820"/>
      <w:bookmarkStart w:id="1121" w:name="_Toc481"/>
      <w:bookmarkEnd w:id="1120"/>
      <w:r>
        <w:rPr>
          <w:rtl w:val="true"/>
        </w:rPr>
        <w:t>اشاره</w:t>
      </w:r>
      <w:bookmarkEnd w:id="1121"/>
    </w:p>
    <w:p>
      <w:pPr>
        <w:pStyle w:val="BookText"/>
        <w:rPr/>
      </w:pPr>
      <w:r>
        <w:rPr>
          <w:rFonts w:ascii="IRNazanin" w:hAnsi="IRNazanin" w:eastAsia="IRNazanin"/>
          <w:color w:val="111111"/>
          <w:sz w:val="28"/>
          <w:sz w:val="28"/>
          <w:szCs w:val="28"/>
          <w:rtl w:val="true"/>
          <w:lang w:bidi="fa-IR"/>
        </w:rPr>
        <w:t>اگر در جنس يا عوض آن عيبى باشد، خواه در حين عقد بوده باشد يا پس از عقد و قبل از تحويل، مى توانند معامله را بر هم زنند يا تفاوت قيمت را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 صورت زير اگر خريدار يا فروشنده بفهمد مال عيبى دارد فقط مى تواند تفاوت قيمت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معامله تغييرى در مال بدهد كه مردم بگويند مانند زمان تحويل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معامله معلوم شود مال معيوب است، اما فقط حق برهم زدن معامله را ساقط كرده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تحويل گرفتن مال، عيب جديدى ايجاد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در حيوان كه تا سه روز مى تواند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 صورت اگر خريدار بفهمد مالى معيوب است، نه حق فسخ دارد و نه حق گرفتن تفاوت قيمت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خريدن، عيب مال را بداند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معامله بفهمد، اما به عيب مال راضى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معامله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مال عيبى داشت پس نمى دهم و تفاوت قيمت هم نمى گيرم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در وقت معامله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مال را با هر عيبى كه دارد مى فروشم</w:t>
      </w:r>
      <w:r>
        <w:rPr>
          <w:rFonts w:eastAsia="IRNazanin" w:cs="IRNazanin"/>
          <w:color w:val="111111"/>
          <w:sz w:val="28"/>
          <w:szCs w:val="28"/>
          <w:rtl w:val="true"/>
          <w:lang w:bidi="fa-IR"/>
        </w:rPr>
        <w:t xml:space="preserve">." </w:t>
      </w:r>
      <w:bookmarkStart w:id="1122" w:name="pg16375_258205"/>
    </w:p>
    <w:p>
      <w:pPr>
        <w:pStyle w:val="Heading6"/>
        <w:numPr>
          <w:ilvl w:val="5"/>
          <w:numId w:val="1"/>
        </w:numPr>
        <w:rPr/>
      </w:pPr>
      <w:bookmarkStart w:id="1123" w:name="__RefHeading___Toc6676286_1280447820"/>
      <w:bookmarkStart w:id="1124" w:name="_Toc482"/>
      <w:bookmarkEnd w:id="1122"/>
      <w:bookmarkEnd w:id="1123"/>
      <w:r>
        <w:rPr>
          <w:rtl w:val="true"/>
        </w:rPr>
        <w:t>مسئله</w:t>
      </w:r>
      <w:bookmarkEnd w:id="11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فروشنده هنگام معامله عيب كالا را معين كند و بگويد با اين عيب مى فروشم، ولى بعداً معلوم شود كه در زمان عقد عيب ديگرى هم داشته، خريدار مى تواند به خاطر اين عيب دوم از حق فسخ يا گرفتن تفاوت قيمت بهره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معامله آشكار شود كه ثبت رسمى اين ملك به نام ديگرى ممنوع است، يعنى سند زده نمى شود و اين امر عرفاً عيب براى آن جنس يا ملك محسوب گردد، طرف مقابل خيار عيب دارد</w:t>
      </w:r>
      <w:r>
        <w:rPr>
          <w:rFonts w:eastAsia="IRNazanin" w:cs="IRNazanin"/>
          <w:color w:val="111111"/>
          <w:sz w:val="28"/>
          <w:szCs w:val="28"/>
          <w:rtl w:val="true"/>
          <w:lang w:bidi="fa-IR"/>
        </w:rPr>
        <w:t>. (</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طرف مقابل ممنوعيت ثبت سند را مى دانسته، ديگر حق خيار عيب ندارد</w:t>
      </w:r>
      <w:r>
        <w:rPr>
          <w:rFonts w:eastAsia="IRNazanin" w:cs="IRNazanin"/>
          <w:color w:val="111111"/>
          <w:sz w:val="28"/>
          <w:szCs w:val="28"/>
          <w:rtl w:val="true"/>
          <w:lang w:bidi="fa-IR"/>
        </w:rPr>
        <w:t>. (</w:t>
      </w:r>
      <w:r>
        <w:rPr>
          <w:rFonts w:eastAsia="IRNazanin" w:cs="IRNazanin"/>
          <w:color w:val="111111"/>
          <w:sz w:val="28"/>
          <w:szCs w:val="28"/>
          <w:lang w:bidi="fa-IR"/>
        </w:rPr>
        <w:t>1554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معامله كلى باشد، چه مبيع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فروخته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پرداخت شده براى خريد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خيار عيب در آن راه ندارد و فقط طرف مقابل را مى توان ملزم كرد كه جنس سالم تحويل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برنج فروشى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 برنج درخواست شود و فروشنده هم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برنج از انبارش بياورد تا تعهد خود را ادا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معامله روى اين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 مشخص صورت نگرفته، بلكه روى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كلى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معلوم شود كه برنج ها معيوب اند، در اين مورد خريدار خيار عيب ندارد و فقط مى تواند از فروشنده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برنج سالم مطالبه كند</w:t>
      </w:r>
      <w:r>
        <w:rPr>
          <w:rFonts w:eastAsia="IRNazanin" w:cs="IRNazanin"/>
          <w:color w:val="111111"/>
          <w:sz w:val="28"/>
          <w:szCs w:val="28"/>
          <w:rtl w:val="true"/>
          <w:lang w:bidi="fa-IR"/>
        </w:rPr>
        <w:t>.</w:t>
      </w:r>
    </w:p>
    <w:p>
      <w:pPr>
        <w:pStyle w:val="Heading5"/>
        <w:numPr>
          <w:ilvl w:val="4"/>
          <w:numId w:val="1"/>
        </w:numPr>
        <w:rPr/>
      </w:pPr>
      <w:bookmarkStart w:id="1125" w:name="__RefHeading___Toc6676288_1280447820"/>
      <w:bookmarkStart w:id="1126" w:name="_Toc483"/>
      <w:bookmarkEnd w:id="1125"/>
      <w:r>
        <w:rPr>
          <w:rtl w:val="true"/>
        </w:rPr>
        <w:t xml:space="preserve">* </w:t>
      </w:r>
      <w:r>
        <w:rPr>
          <w:rtl w:val="true"/>
        </w:rPr>
        <w:t>تمرين</w:t>
      </w:r>
      <w:bookmarkEnd w:id="11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بيع شرط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خيار عيب در چه مواردى وجود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شرطى، تخلف از آن موجب خيار تخلف شرط مى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چه مواردى خيار عيب، با وجود اينكه عيب در جنس قبل از معامله بوده است، ساقط مى شود؟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صورتى در خيار عيب انسان فقط حق گرفتن ارش را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خيار تدليس را توضيح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خيار شرط چه تفاوتى با خيار تخلف شرط دارد؟ </w:t>
      </w:r>
      <w:bookmarkStart w:id="1127" w:name="pg16375_258207"/>
    </w:p>
    <w:p>
      <w:pPr>
        <w:pStyle w:val="Heading3"/>
        <w:numPr>
          <w:ilvl w:val="2"/>
          <w:numId w:val="1"/>
        </w:numPr>
        <w:rPr/>
      </w:pPr>
      <w:bookmarkStart w:id="1128" w:name="__RefHeading___Toc6676290_1280447820"/>
      <w:bookmarkStart w:id="1129" w:name="_Toc484"/>
      <w:bookmarkEnd w:id="1127"/>
      <w:bookmarkEnd w:id="1128"/>
      <w:r>
        <w:rPr>
          <w:rtl w:val="true"/>
        </w:rPr>
        <w:t xml:space="preserve">درس </w:t>
      </w:r>
      <w:r>
        <w:rPr/>
        <w:t>43</w:t>
      </w:r>
      <w:r>
        <w:rPr>
          <w:rtl w:val="true"/>
        </w:rPr>
        <w:t xml:space="preserve"> </w:t>
      </w:r>
      <w:r>
        <w:rPr>
          <w:rtl w:val="true"/>
        </w:rPr>
        <w:t xml:space="preserve">فصل اول خريد و فروش </w:t>
      </w:r>
      <w:r>
        <w:rPr>
          <w:rtl w:val="true"/>
        </w:rPr>
        <w:t>(</w:t>
      </w:r>
      <w:r>
        <w:rPr/>
        <w:t>9</w:t>
      </w:r>
      <w:r>
        <w:rPr>
          <w:rtl w:val="true"/>
        </w:rPr>
        <w:t>)</w:t>
      </w:r>
      <w:bookmarkEnd w:id="1129"/>
    </w:p>
    <w:p>
      <w:pPr>
        <w:pStyle w:val="Heading4"/>
        <w:numPr>
          <w:ilvl w:val="3"/>
          <w:numId w:val="1"/>
        </w:numPr>
        <w:rPr/>
      </w:pPr>
      <w:bookmarkStart w:id="1130" w:name="__RefHeading___Toc6676292_1280447820"/>
      <w:bookmarkStart w:id="1131" w:name="_Toc485"/>
      <w:bookmarkEnd w:id="1130"/>
      <w:r>
        <w:rPr>
          <w:rtl w:val="true"/>
        </w:rPr>
        <w:t>گفتارپنجم</w:t>
      </w:r>
      <w:r>
        <w:rPr>
          <w:rtl w:val="true"/>
        </w:rPr>
        <w:t xml:space="preserve">: </w:t>
      </w:r>
      <w:r>
        <w:rPr>
          <w:rtl w:val="true"/>
        </w:rPr>
        <w:t xml:space="preserve">خيارات </w:t>
      </w:r>
      <w:r>
        <w:rPr>
          <w:rtl w:val="true"/>
        </w:rPr>
        <w:t>(</w:t>
      </w:r>
      <w:r>
        <w:rPr/>
        <w:t>3</w:t>
      </w:r>
      <w:r>
        <w:rPr>
          <w:rtl w:val="true"/>
        </w:rPr>
        <w:t>)</w:t>
      </w:r>
      <w:bookmarkEnd w:id="1131"/>
    </w:p>
    <w:p>
      <w:pPr>
        <w:pStyle w:val="Heading5"/>
        <w:numPr>
          <w:ilvl w:val="4"/>
          <w:numId w:val="1"/>
        </w:numPr>
        <w:rPr/>
      </w:pPr>
      <w:bookmarkStart w:id="1132" w:name="__RefHeading___Toc6676294_1280447820"/>
      <w:bookmarkStart w:id="1133" w:name="_Toc486"/>
      <w:bookmarkEnd w:id="1132"/>
      <w:r>
        <w:rPr/>
        <w:t>7</w:t>
      </w:r>
      <w:r>
        <w:rPr>
          <w:rtl w:val="true"/>
        </w:rPr>
        <w:t xml:space="preserve">. </w:t>
      </w:r>
      <w:r>
        <w:rPr>
          <w:rtl w:val="true"/>
        </w:rPr>
        <w:t>خيار شركت</w:t>
      </w:r>
      <w:bookmarkEnd w:id="1133"/>
    </w:p>
    <w:p>
      <w:pPr>
        <w:pStyle w:val="BookText"/>
        <w:rPr/>
      </w:pPr>
      <w:r>
        <w:rPr>
          <w:rFonts w:ascii="IRNazanin" w:hAnsi="IRNazanin" w:eastAsia="IRNazanin"/>
          <w:color w:val="111111"/>
          <w:sz w:val="28"/>
          <w:sz w:val="28"/>
          <w:szCs w:val="28"/>
          <w:rtl w:val="true"/>
          <w:lang w:bidi="fa-IR"/>
        </w:rPr>
        <w:t xml:space="preserve">اگر معلوم شود كه مقدارى از جنس فروخته شده مال ديگرى است، يعنى شريك دارد، اگر صاحب آن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 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معامله راضى نشود، خريدار مى تواند معامله را به هم بزند يا پول آن مقدار را از فروشنده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در مورد جنسى كه مشترى به فروشنده تحويل داده نيز صادق است</w:t>
      </w:r>
      <w:r>
        <w:rPr>
          <w:rFonts w:eastAsia="IRNazanin" w:cs="IRNazanin"/>
          <w:color w:val="111111"/>
          <w:sz w:val="28"/>
          <w:szCs w:val="28"/>
          <w:rtl w:val="true"/>
          <w:lang w:bidi="fa-IR"/>
        </w:rPr>
        <w:t>.</w:t>
      </w:r>
    </w:p>
    <w:p>
      <w:pPr>
        <w:pStyle w:val="Heading5"/>
        <w:numPr>
          <w:ilvl w:val="4"/>
          <w:numId w:val="1"/>
        </w:numPr>
        <w:rPr/>
      </w:pPr>
      <w:bookmarkStart w:id="1134" w:name="__RefHeading___Toc6676296_1280447820"/>
      <w:bookmarkStart w:id="1135" w:name="_Toc487"/>
      <w:bookmarkEnd w:id="1134"/>
      <w:r>
        <w:rPr/>
        <w:t>8</w:t>
      </w:r>
      <w:r>
        <w:rPr>
          <w:rtl w:val="true"/>
        </w:rPr>
        <w:t xml:space="preserve">. </w:t>
      </w:r>
      <w:r>
        <w:rPr>
          <w:rtl w:val="true"/>
        </w:rPr>
        <w:t>خيار رويت</w:t>
      </w:r>
      <w:bookmarkEnd w:id="1135"/>
    </w:p>
    <w:p>
      <w:pPr>
        <w:pStyle w:val="Heading6"/>
        <w:numPr>
          <w:ilvl w:val="5"/>
          <w:numId w:val="1"/>
        </w:numPr>
        <w:rPr/>
      </w:pPr>
      <w:bookmarkStart w:id="1136" w:name="__RefHeading___Toc6676298_1280447820"/>
      <w:bookmarkStart w:id="1137" w:name="_Toc488"/>
      <w:bookmarkEnd w:id="1136"/>
      <w:r>
        <w:rPr>
          <w:rtl w:val="true"/>
        </w:rPr>
        <w:t>اشاره</w:t>
      </w:r>
      <w:bookmarkEnd w:id="1137"/>
    </w:p>
    <w:p>
      <w:pPr>
        <w:pStyle w:val="BookText"/>
        <w:rPr/>
      </w:pPr>
      <w:r>
        <w:rPr>
          <w:rFonts w:ascii="IRNazanin" w:hAnsi="IRNazanin" w:eastAsia="IRNazanin"/>
          <w:color w:val="111111"/>
          <w:sz w:val="28"/>
          <w:sz w:val="28"/>
          <w:szCs w:val="28"/>
          <w:rtl w:val="true"/>
          <w:lang w:bidi="fa-IR"/>
        </w:rPr>
        <w:t>اگر خريدار يا فروشنده، جنس و كالاى مورد نظر خود را ديده باشد يا طرف مقابل خصوصيات جنس معينى را كه طرف ديگر نديده به او بگويد و معلوم شود آن گونه كه او گفته، نبوده است يا آن را برخلاف آنچه قبلاً ديده، بيابد؛ مى تواند معامله را به هم بزند</w:t>
      </w:r>
      <w:r>
        <w:rPr>
          <w:rFonts w:eastAsia="IRNazanin" w:cs="IRNazanin"/>
          <w:color w:val="111111"/>
          <w:sz w:val="28"/>
          <w:szCs w:val="28"/>
          <w:rtl w:val="true"/>
          <w:lang w:bidi="fa-IR"/>
        </w:rPr>
        <w:t>.</w:t>
      </w:r>
    </w:p>
    <w:p>
      <w:pPr>
        <w:pStyle w:val="Heading6"/>
        <w:numPr>
          <w:ilvl w:val="5"/>
          <w:numId w:val="1"/>
        </w:numPr>
        <w:rPr/>
      </w:pPr>
      <w:bookmarkStart w:id="1138" w:name="__RefHeading___Toc6676300_1280447820"/>
      <w:bookmarkStart w:id="1139" w:name="_Toc489"/>
      <w:bookmarkEnd w:id="1138"/>
      <w:r>
        <w:rPr>
          <w:rtl w:val="true"/>
        </w:rPr>
        <w:t>نكته</w:t>
      </w:r>
      <w:bookmarkEnd w:id="1139"/>
    </w:p>
    <w:p>
      <w:pPr>
        <w:pStyle w:val="BookText"/>
        <w:rPr/>
      </w:pPr>
      <w:r>
        <w:rPr>
          <w:rFonts w:ascii="Amiri" w:hAnsi="Amiri" w:eastAsia="Amiri" w:cs="Amiri"/>
          <w:color w:val="111111"/>
          <w:sz w:val="28"/>
          <w:sz w:val="28"/>
          <w:szCs w:val="28"/>
          <w:rtl w:val="true"/>
          <w:lang w:bidi="ar-SA"/>
        </w:rPr>
        <w:t>خيار شركت و رؤيت در معاملات كلى وجود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برنج دم سياه با مشخصات بو، اندازه و رنگ خاص خريده شده است،</w:t>
      </w:r>
      <w:bookmarkStart w:id="1140" w:name="pg16375_258208"/>
    </w:p>
    <w:p>
      <w:pPr>
        <w:pStyle w:val="BookText"/>
        <w:rPr/>
      </w:pPr>
      <w:bookmarkEnd w:id="1140"/>
      <w:r>
        <w:rPr>
          <w:rFonts w:ascii="IRNazanin" w:hAnsi="IRNazanin" w:eastAsia="IRNazanin"/>
          <w:color w:val="111111"/>
          <w:sz w:val="28"/>
          <w:sz w:val="28"/>
          <w:szCs w:val="28"/>
          <w:rtl w:val="true"/>
          <w:lang w:bidi="fa-IR"/>
        </w:rPr>
        <w:t xml:space="preserve">اما نه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فروشنده ويژگى هاى فوق را بيان كرد و براى انجام تعهدش، برنجى را از انبار آورد كه آن خصوصيات را ندارد، در اينجا خيار وجود ندارد و فقط از فروشنده حق مطالبه برنج با خصوصيات توافق شده هست</w:t>
      </w:r>
      <w:r>
        <w:rPr>
          <w:rFonts w:eastAsia="IRNazanin" w:cs="IRNazanin"/>
          <w:color w:val="111111"/>
          <w:sz w:val="28"/>
          <w:szCs w:val="28"/>
          <w:rtl w:val="true"/>
          <w:lang w:bidi="fa-IR"/>
        </w:rPr>
        <w:t>.</w:t>
      </w:r>
    </w:p>
    <w:p>
      <w:pPr>
        <w:pStyle w:val="Heading5"/>
        <w:numPr>
          <w:ilvl w:val="4"/>
          <w:numId w:val="1"/>
        </w:numPr>
        <w:rPr/>
      </w:pPr>
      <w:bookmarkStart w:id="1141" w:name="__RefHeading___Toc6676302_1280447820"/>
      <w:bookmarkStart w:id="1142" w:name="_Toc490"/>
      <w:bookmarkEnd w:id="1141"/>
      <w:r>
        <w:rPr/>
        <w:t>9</w:t>
      </w:r>
      <w:r>
        <w:rPr>
          <w:rtl w:val="true"/>
        </w:rPr>
        <w:t xml:space="preserve">. </w:t>
      </w:r>
      <w:r>
        <w:rPr>
          <w:rtl w:val="true"/>
        </w:rPr>
        <w:t>خيار تأخير</w:t>
      </w:r>
      <w:bookmarkEnd w:id="1142"/>
    </w:p>
    <w:p>
      <w:pPr>
        <w:pStyle w:val="Heading6"/>
        <w:numPr>
          <w:ilvl w:val="5"/>
          <w:numId w:val="1"/>
        </w:numPr>
        <w:rPr/>
      </w:pPr>
      <w:bookmarkStart w:id="1143" w:name="__RefHeading___Toc6676304_1280447820"/>
      <w:bookmarkStart w:id="1144" w:name="_Toc491"/>
      <w:bookmarkEnd w:id="1143"/>
      <w:r>
        <w:rPr>
          <w:rtl w:val="true"/>
        </w:rPr>
        <w:t>اشاره</w:t>
      </w:r>
      <w:bookmarkEnd w:id="1144"/>
    </w:p>
    <w:p>
      <w:pPr>
        <w:pStyle w:val="BookText"/>
        <w:rPr/>
      </w:pPr>
      <w:r>
        <w:rPr>
          <w:rFonts w:ascii="IRNazanin" w:hAnsi="IRNazanin" w:eastAsia="IRNazanin"/>
          <w:color w:val="111111"/>
          <w:sz w:val="28"/>
          <w:sz w:val="28"/>
          <w:szCs w:val="28"/>
          <w:rtl w:val="true"/>
          <w:lang w:bidi="fa-IR"/>
        </w:rPr>
        <w:t xml:space="preserve">اگر مشترى ثمن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نقدى بوده با تأخير بدهد يا اصلاً ندهد، با شرايط زير خيار تأخير وجود دارد و فروشنده حق فسخ معامله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روز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فروشنده نيز جنس را تحويل نداده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تأخير يكى از عوضين هم در قرارداد قيد نشده يا عقد مبنى بر آن نبوده باشد</w:t>
      </w:r>
      <w:r>
        <w:rPr>
          <w:rFonts w:eastAsia="Amiri" w:cs="Amiri" w:ascii="Amiri" w:hAnsi="Amiri"/>
          <w:color w:val="111111"/>
          <w:sz w:val="28"/>
          <w:szCs w:val="28"/>
          <w:rtl w:val="true"/>
          <w:lang w:bidi="ar-SA"/>
        </w:rPr>
        <w:t>.</w:t>
      </w:r>
    </w:p>
    <w:p>
      <w:pPr>
        <w:pStyle w:val="Heading6"/>
        <w:numPr>
          <w:ilvl w:val="5"/>
          <w:numId w:val="1"/>
        </w:numPr>
        <w:rPr/>
      </w:pPr>
      <w:bookmarkStart w:id="1145" w:name="__RefHeading___Toc6676306_1280447820"/>
      <w:bookmarkStart w:id="1146" w:name="_Toc492"/>
      <w:bookmarkEnd w:id="1145"/>
      <w:r>
        <w:rPr>
          <w:rtl w:val="true"/>
        </w:rPr>
        <w:t>نكته</w:t>
      </w:r>
      <w:bookmarkEnd w:id="1146"/>
    </w:p>
    <w:p>
      <w:pPr>
        <w:pStyle w:val="BookText"/>
        <w:rPr/>
      </w:pPr>
      <w:r>
        <w:rPr>
          <w:rFonts w:ascii="IRNazanin" w:hAnsi="IRNazanin" w:eastAsia="IRNazanin"/>
          <w:color w:val="111111"/>
          <w:sz w:val="28"/>
          <w:sz w:val="28"/>
          <w:szCs w:val="28"/>
          <w:rtl w:val="true"/>
          <w:lang w:bidi="fa-IR"/>
        </w:rPr>
        <w:t>در اجناسى كه اگر يك روز بماند فاسد مى شود، مثل برخى ميوه ها و سبزى ها، به جاى سه روز تأخير، حق خيار فسخ تا قبل از خراب شدن كالاست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ساعت سه بعد از ظهر سبزى يا ميوه به كسى فروخته شود و خريدار تا شب پول آن را نياورد و سبزى يا ميوه را هم تحويل نگرفته باشد، فروشنده مى تواند معامله را فسخ كند و آن را به ديگرى بفروشد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 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خانه اى را از فردى به قيمت معينى خريده، اما پول آن را نداده و خانه نيز تحويل مشترى نشده است و شرط تأخير هم نشده تا مشترى حق تأخير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اينجا پس از سه روز از زمان معامله حق فسخ معامله براى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چنين نيست كه معامله، خودبه خود باطل باشد</w:t>
      </w:r>
      <w:r>
        <w:rPr>
          <w:rFonts w:eastAsia="IRNazanin" w:cs="IRNazanin"/>
          <w:color w:val="111111"/>
          <w:sz w:val="28"/>
          <w:szCs w:val="28"/>
          <w:rtl w:val="true"/>
          <w:lang w:bidi="fa-IR"/>
        </w:rPr>
        <w:t>. (</w:t>
      </w:r>
      <w:r>
        <w:rPr>
          <w:rFonts w:eastAsia="IRNazanin" w:cs="IRNazanin"/>
          <w:color w:val="111111"/>
          <w:sz w:val="28"/>
          <w:szCs w:val="28"/>
          <w:lang w:bidi="fa-IR"/>
        </w:rPr>
        <w:t>1555</w:t>
      </w:r>
      <w:r>
        <w:rPr>
          <w:rFonts w:eastAsia="IRNazanin" w:cs="IRNazanin"/>
          <w:color w:val="111111"/>
          <w:sz w:val="28"/>
          <w:szCs w:val="28"/>
          <w:rtl w:val="true"/>
          <w:lang w:bidi="fa-IR"/>
        </w:rPr>
        <w:t>)</w:t>
      </w:r>
    </w:p>
    <w:p>
      <w:pPr>
        <w:pStyle w:val="Heading5"/>
        <w:numPr>
          <w:ilvl w:val="4"/>
          <w:numId w:val="1"/>
        </w:numPr>
        <w:rPr/>
      </w:pPr>
      <w:bookmarkStart w:id="1147" w:name="__RefHeading___Toc6676308_1280447820"/>
      <w:bookmarkStart w:id="1148" w:name="_Toc493"/>
      <w:bookmarkEnd w:id="1147"/>
      <w:r>
        <w:rPr/>
        <w:t>10</w:t>
      </w:r>
      <w:r>
        <w:rPr>
          <w:rtl w:val="true"/>
        </w:rPr>
        <w:t xml:space="preserve">. </w:t>
      </w:r>
      <w:r>
        <w:rPr>
          <w:rtl w:val="true"/>
        </w:rPr>
        <w:t>خيار حيوان</w:t>
      </w:r>
      <w:bookmarkEnd w:id="1148"/>
    </w:p>
    <w:p>
      <w:pPr>
        <w:pStyle w:val="Heading6"/>
        <w:numPr>
          <w:ilvl w:val="5"/>
          <w:numId w:val="1"/>
        </w:numPr>
        <w:rPr/>
      </w:pPr>
      <w:bookmarkStart w:id="1149" w:name="__RefHeading___Toc6676310_1280447820"/>
      <w:bookmarkStart w:id="1150" w:name="_Toc494"/>
      <w:bookmarkEnd w:id="1149"/>
      <w:r>
        <w:rPr>
          <w:rtl w:val="true"/>
        </w:rPr>
        <w:t>اشاره</w:t>
      </w:r>
      <w:bookmarkEnd w:id="115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خريدار حيوان تا سه روز بعد از معامله مى تواند معامله را فسخ كند</w:t>
      </w:r>
      <w:r>
        <w:rPr>
          <w:rFonts w:eastAsia="Amiri" w:cs="Amiri" w:ascii="Amiri" w:hAnsi="Amiri"/>
          <w:color w:val="111111"/>
          <w:sz w:val="28"/>
          <w:szCs w:val="28"/>
          <w:rtl w:val="true"/>
          <w:lang w:bidi="ar-SA"/>
        </w:rPr>
        <w:t xml:space="preserve">. </w:t>
      </w:r>
      <w:bookmarkStart w:id="1151" w:name="pg16375_258209"/>
    </w:p>
    <w:p>
      <w:pPr>
        <w:pStyle w:val="Heading6"/>
        <w:numPr>
          <w:ilvl w:val="5"/>
          <w:numId w:val="1"/>
        </w:numPr>
        <w:rPr/>
      </w:pPr>
      <w:bookmarkStart w:id="1152" w:name="__RefHeading___Toc6676312_1280447820"/>
      <w:bookmarkStart w:id="1153" w:name="_Toc495"/>
      <w:bookmarkEnd w:id="1151"/>
      <w:bookmarkEnd w:id="1152"/>
      <w:r>
        <w:rPr>
          <w:rtl w:val="true"/>
        </w:rPr>
        <w:t>مسئله</w:t>
      </w:r>
      <w:bookmarkEnd w:id="115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تصرف مشترى در حيوان به گونه اى باشد كه نوعاً دلالت بر رضايت مشترى داشته باشد، خيار حيوان ساقط مى شود؛ مثل اينكه به حيوان نعل بزند يا آن را رنگ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حيوان در اين مدت تلف شد، بيع باطل است</w:t>
      </w:r>
      <w:r>
        <w:rPr>
          <w:rFonts w:eastAsia="IRNazanin" w:cs="IRNazanin"/>
          <w:color w:val="111111"/>
          <w:sz w:val="28"/>
          <w:szCs w:val="28"/>
          <w:rtl w:val="true"/>
          <w:lang w:bidi="fa-IR"/>
        </w:rPr>
        <w:t>.</w:t>
      </w:r>
    </w:p>
    <w:p>
      <w:pPr>
        <w:pStyle w:val="Heading5"/>
        <w:numPr>
          <w:ilvl w:val="4"/>
          <w:numId w:val="1"/>
        </w:numPr>
        <w:rPr/>
      </w:pPr>
      <w:bookmarkStart w:id="1154" w:name="__RefHeading___Toc6676314_1280447820"/>
      <w:bookmarkStart w:id="1155" w:name="_Toc496"/>
      <w:bookmarkEnd w:id="1154"/>
      <w:r>
        <w:rPr/>
        <w:t>11</w:t>
      </w:r>
      <w:r>
        <w:rPr>
          <w:rtl w:val="true"/>
        </w:rPr>
        <w:t xml:space="preserve">. </w:t>
      </w:r>
      <w:r>
        <w:rPr>
          <w:rtl w:val="true"/>
        </w:rPr>
        <w:t>خيار تعذر تسليم</w:t>
      </w:r>
      <w:bookmarkEnd w:id="1155"/>
    </w:p>
    <w:p>
      <w:pPr>
        <w:pStyle w:val="Heading6"/>
        <w:numPr>
          <w:ilvl w:val="5"/>
          <w:numId w:val="1"/>
        </w:numPr>
        <w:rPr/>
      </w:pPr>
      <w:bookmarkStart w:id="1156" w:name="__RefHeading___Toc6676316_1280447820"/>
      <w:bookmarkStart w:id="1157" w:name="_Toc497"/>
      <w:bookmarkEnd w:id="1156"/>
      <w:r>
        <w:rPr>
          <w:rtl w:val="true"/>
        </w:rPr>
        <w:t>اشاره</w:t>
      </w:r>
      <w:bookmarkEnd w:id="1157"/>
    </w:p>
    <w:p>
      <w:pPr>
        <w:pStyle w:val="BookText"/>
        <w:rPr/>
      </w:pPr>
      <w:r>
        <w:rPr>
          <w:rFonts w:ascii="IRNazanin" w:hAnsi="IRNazanin" w:eastAsia="IRNazanin"/>
          <w:color w:val="111111"/>
          <w:sz w:val="28"/>
          <w:sz w:val="28"/>
          <w:szCs w:val="28"/>
          <w:rtl w:val="true"/>
          <w:lang w:bidi="fa-IR"/>
        </w:rPr>
        <w:t>اگر فروشنده نتواند جنسى را كه فروخته تحويل دهد، مثلاً اسبى را كه فروخته، فرار كند، مشترى مى تواند معامله را به هم بزند</w:t>
      </w:r>
      <w:r>
        <w:rPr>
          <w:rFonts w:eastAsia="IRNazanin" w:cs="IRNazanin"/>
          <w:color w:val="111111"/>
          <w:sz w:val="28"/>
          <w:szCs w:val="28"/>
          <w:rtl w:val="true"/>
          <w:lang w:bidi="fa-IR"/>
        </w:rPr>
        <w:t>.</w:t>
      </w:r>
    </w:p>
    <w:p>
      <w:pPr>
        <w:pStyle w:val="Heading6"/>
        <w:numPr>
          <w:ilvl w:val="5"/>
          <w:numId w:val="1"/>
        </w:numPr>
        <w:rPr/>
      </w:pPr>
      <w:bookmarkStart w:id="1158" w:name="__RefHeading___Toc6676318_1280447820"/>
      <w:bookmarkStart w:id="1159" w:name="_Toc498"/>
      <w:bookmarkEnd w:id="1158"/>
      <w:r>
        <w:rPr>
          <w:rtl w:val="true"/>
        </w:rPr>
        <w:t>نكته</w:t>
      </w:r>
      <w:bookmarkEnd w:id="1159"/>
    </w:p>
    <w:p>
      <w:pPr>
        <w:pStyle w:val="BookText"/>
        <w:rPr/>
      </w:pPr>
      <w:r>
        <w:rPr>
          <w:rFonts w:ascii="IRNazanin" w:hAnsi="IRNazanin" w:eastAsia="IRNazanin"/>
          <w:color w:val="111111"/>
          <w:sz w:val="28"/>
          <w:sz w:val="28"/>
          <w:szCs w:val="28"/>
          <w:rtl w:val="true"/>
          <w:lang w:bidi="fa-IR"/>
        </w:rPr>
        <w:t>به جز موارد مذكور از انواع خيارات، طرفين بايد به معامله ملتزم باشند و حق به هم زدن آن را ندارند و صرف پشيمانى يكى از طرفين، موجب حق فسخ نمى شود</w:t>
      </w:r>
      <w:r>
        <w:rPr>
          <w:rFonts w:eastAsia="IRNazanin" w:cs="IRNazanin"/>
          <w:color w:val="111111"/>
          <w:sz w:val="28"/>
          <w:szCs w:val="28"/>
          <w:rtl w:val="true"/>
          <w:lang w:bidi="fa-IR"/>
        </w:rPr>
        <w:t>. (</w:t>
      </w:r>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1574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در ضمن عقد، تمام خيارات اسقاط شده باشد، ديگر طرف مقابل از هيچ حق خيارى برخوردار نخواهد بود</w:t>
      </w:r>
      <w:r>
        <w:rPr>
          <w:rFonts w:eastAsia="IRNazanin" w:cs="IRNazanin"/>
          <w:color w:val="111111"/>
          <w:sz w:val="28"/>
          <w:szCs w:val="28"/>
          <w:rtl w:val="true"/>
          <w:lang w:bidi="fa-IR"/>
        </w:rPr>
        <w:t>. (</w:t>
      </w:r>
      <w:r>
        <w:rPr>
          <w:rFonts w:eastAsia="IRNazanin" w:cs="IRNazanin"/>
          <w:color w:val="111111"/>
          <w:sz w:val="28"/>
          <w:szCs w:val="28"/>
          <w:lang w:bidi="fa-IR"/>
        </w:rPr>
        <w:t>1575</w:t>
      </w:r>
      <w:r>
        <w:rPr>
          <w:rFonts w:eastAsia="IRNazanin" w:cs="IRNazanin"/>
          <w:color w:val="111111"/>
          <w:sz w:val="28"/>
          <w:szCs w:val="28"/>
          <w:rtl w:val="true"/>
          <w:lang w:bidi="fa-IR"/>
        </w:rPr>
        <w:t>)</w:t>
      </w:r>
    </w:p>
    <w:p>
      <w:pPr>
        <w:pStyle w:val="Heading5"/>
        <w:numPr>
          <w:ilvl w:val="4"/>
          <w:numId w:val="1"/>
        </w:numPr>
        <w:rPr/>
      </w:pPr>
      <w:bookmarkStart w:id="1160" w:name="__RefHeading___Toc6676320_1280447820"/>
      <w:bookmarkStart w:id="1161" w:name="_Toc499"/>
      <w:bookmarkEnd w:id="1160"/>
      <w:r>
        <w:rPr>
          <w:rtl w:val="true"/>
        </w:rPr>
        <w:t xml:space="preserve">* </w:t>
      </w:r>
      <w:r>
        <w:rPr>
          <w:rtl w:val="true"/>
        </w:rPr>
        <w:t>تمرين</w:t>
      </w:r>
      <w:bookmarkEnd w:id="11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خيار حيوان براى بايع است يا مشترى؟ مدت آن چقدر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اسقاط تمام خيارات در چه صورت اثر شرعى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خيار تأخير در مورد سبزيجات به چه نحوى مى تواند اعمال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 فاسد نشدنى، در چه صورتى خيار تأخير وجود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خيار رؤيت را توضيح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در معاملات كلى خيار رؤيت، خيار شركت و خيار تأخير وجود دارد؟ </w:t>
      </w:r>
      <w:bookmarkStart w:id="1162" w:name="pg16375_258210"/>
    </w:p>
    <w:p>
      <w:pPr>
        <w:pStyle w:val="Heading3"/>
        <w:numPr>
          <w:ilvl w:val="2"/>
          <w:numId w:val="1"/>
        </w:numPr>
        <w:rPr/>
      </w:pPr>
      <w:bookmarkStart w:id="1163" w:name="__RefHeading___Toc6676322_1280447820"/>
      <w:bookmarkStart w:id="1164" w:name="_Toc500"/>
      <w:bookmarkEnd w:id="1162"/>
      <w:bookmarkEnd w:id="1163"/>
      <w:r>
        <w:rPr>
          <w:rtl w:val="true"/>
        </w:rPr>
        <w:t xml:space="preserve">درس </w:t>
      </w:r>
      <w:r>
        <w:rPr/>
        <w:t>44</w:t>
      </w:r>
      <w:r>
        <w:rPr>
          <w:rtl w:val="true"/>
        </w:rPr>
        <w:t xml:space="preserve"> </w:t>
      </w:r>
      <w:r>
        <w:rPr>
          <w:rtl w:val="true"/>
        </w:rPr>
        <w:t xml:space="preserve">فصل اول خريد و فروش </w:t>
      </w:r>
      <w:r>
        <w:rPr>
          <w:rtl w:val="true"/>
        </w:rPr>
        <w:t>(</w:t>
      </w:r>
      <w:r>
        <w:rPr/>
        <w:t>10</w:t>
      </w:r>
      <w:r>
        <w:rPr>
          <w:rtl w:val="true"/>
        </w:rPr>
        <w:t>)</w:t>
      </w:r>
      <w:bookmarkEnd w:id="1164"/>
    </w:p>
    <w:p>
      <w:pPr>
        <w:pStyle w:val="Heading4"/>
        <w:numPr>
          <w:ilvl w:val="3"/>
          <w:numId w:val="1"/>
        </w:numPr>
        <w:rPr/>
      </w:pPr>
      <w:bookmarkStart w:id="1165" w:name="__RefHeading___Toc6676324_1280447820"/>
      <w:bookmarkStart w:id="1166" w:name="_Toc501"/>
      <w:bookmarkEnd w:id="1165"/>
      <w:r>
        <w:rPr>
          <w:rtl w:val="true"/>
        </w:rPr>
        <w:t>گفتارششم</w:t>
      </w:r>
      <w:r>
        <w:rPr>
          <w:rtl w:val="true"/>
        </w:rPr>
        <w:t xml:space="preserve">: </w:t>
      </w:r>
      <w:r>
        <w:rPr>
          <w:rtl w:val="true"/>
        </w:rPr>
        <w:t>قبض و تسليم جنس و عوض</w:t>
      </w:r>
      <w:bookmarkEnd w:id="1166"/>
    </w:p>
    <w:p>
      <w:pPr>
        <w:pStyle w:val="Heading5"/>
        <w:numPr>
          <w:ilvl w:val="4"/>
          <w:numId w:val="1"/>
        </w:numPr>
        <w:rPr/>
      </w:pPr>
      <w:bookmarkStart w:id="1167" w:name="__RefHeading___Toc6676326_1280447820"/>
      <w:bookmarkStart w:id="1168" w:name="_Toc502"/>
      <w:bookmarkEnd w:id="1167"/>
      <w:r>
        <w:rPr>
          <w:rtl w:val="true"/>
        </w:rPr>
        <w:t>اشاره</w:t>
      </w:r>
      <w:bookmarkEnd w:id="1168"/>
    </w:p>
    <w:p>
      <w:pPr>
        <w:pStyle w:val="BookText"/>
        <w:rPr/>
      </w:pPr>
      <w:r>
        <w:rPr>
          <w:rFonts w:ascii="IRNazanin" w:hAnsi="IRNazanin" w:eastAsia="IRNazanin"/>
          <w:color w:val="111111"/>
          <w:sz w:val="28"/>
          <w:sz w:val="28"/>
          <w:szCs w:val="28"/>
          <w:rtl w:val="true"/>
          <w:lang w:bidi="fa-IR"/>
        </w:rPr>
        <w:t>پس از عقد معامله هر يك از طرفين بايد عوض را به طرف مقابل تسليم كند؛ مگر شرط تأخير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يكى از آنان يا هر دو تأخير كند، او را مجبور مى كنند كه عوض يا جنس را تسليم كند</w:t>
      </w:r>
      <w:r>
        <w:rPr>
          <w:rFonts w:eastAsia="IRNazanin" w:cs="IRNazanin"/>
          <w:color w:val="111111"/>
          <w:sz w:val="28"/>
          <w:szCs w:val="28"/>
          <w:rtl w:val="true"/>
          <w:lang w:bidi="fa-IR"/>
        </w:rPr>
        <w:t>.</w:t>
      </w:r>
    </w:p>
    <w:p>
      <w:pPr>
        <w:pStyle w:val="Heading5"/>
        <w:numPr>
          <w:ilvl w:val="4"/>
          <w:numId w:val="1"/>
        </w:numPr>
        <w:rPr/>
      </w:pPr>
      <w:bookmarkStart w:id="1169" w:name="__RefHeading___Toc6676328_1280447820"/>
      <w:bookmarkStart w:id="1170" w:name="_Toc503"/>
      <w:bookmarkEnd w:id="1169"/>
      <w:r>
        <w:rPr>
          <w:rtl w:val="true"/>
        </w:rPr>
        <w:t>مسئله</w:t>
      </w:r>
      <w:bookmarkEnd w:id="1170"/>
    </w:p>
    <w:p>
      <w:pPr>
        <w:pStyle w:val="BookText"/>
        <w:rPr/>
      </w:pPr>
      <w:r>
        <w:rPr>
          <w:rFonts w:ascii="IRNazanin" w:hAnsi="IRNazanin" w:eastAsia="IRNazanin"/>
          <w:color w:val="111111"/>
          <w:sz w:val="28"/>
          <w:sz w:val="28"/>
          <w:szCs w:val="28"/>
          <w:rtl w:val="true"/>
          <w:lang w:bidi="fa-IR"/>
        </w:rPr>
        <w:t>فروشنده يا خريدار مى توانند ضمن عقد معامله شرط كنند كه تا مدت معينى، آن چه در دست دارند تحويل طرف مقابل ندهند و از آن بهره مند باشند؛ مثلاً فروشنده خانه مسكونى بگويد تا يك ماه خودم در اين منزل ساكن باشم و پس از آن خانه را تحويل دهم</w:t>
      </w:r>
      <w:r>
        <w:rPr>
          <w:rFonts w:eastAsia="IRNazanin" w:cs="IRNazanin"/>
          <w:color w:val="111111"/>
          <w:sz w:val="28"/>
          <w:szCs w:val="28"/>
          <w:rtl w:val="true"/>
          <w:lang w:bidi="fa-IR"/>
        </w:rPr>
        <w:t>.</w:t>
      </w:r>
    </w:p>
    <w:p>
      <w:pPr>
        <w:pStyle w:val="Heading5"/>
        <w:numPr>
          <w:ilvl w:val="4"/>
          <w:numId w:val="1"/>
        </w:numPr>
        <w:rPr/>
      </w:pPr>
      <w:bookmarkStart w:id="1171" w:name="__RefHeading___Toc6676330_1280447820"/>
      <w:bookmarkStart w:id="1172" w:name="_Toc504"/>
      <w:bookmarkEnd w:id="1171"/>
      <w:r>
        <w:rPr>
          <w:rtl w:val="true"/>
        </w:rPr>
        <w:t>تسليم و قبض هر چيزى بر حسب خودش است</w:t>
      </w:r>
      <w:r>
        <w:rPr>
          <w:rtl w:val="true"/>
        </w:rPr>
        <w:t>.</w:t>
      </w:r>
      <w:bookmarkEnd w:id="1172"/>
    </w:p>
    <w:p>
      <w:pPr>
        <w:pStyle w:val="BookText"/>
        <w:rPr/>
      </w:pPr>
      <w:r>
        <w:rPr>
          <w:rFonts w:ascii="Amiri" w:hAnsi="Amiri" w:eastAsia="Amiri" w:cs="Amiri"/>
          <w:color w:val="111111"/>
          <w:sz w:val="28"/>
          <w:sz w:val="28"/>
          <w:szCs w:val="28"/>
          <w:rtl w:val="true"/>
          <w:lang w:bidi="ar-SA"/>
        </w:rPr>
        <w:t>اشياى فروخته شده بر دو نوع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غير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و اقباض زمانى است كه تخليه كامل توسط طرف مقابل صورت گرفته باشد؛ به اين صورت كه از مال رفع يد كرده و در تصرف، به مالك جديد اذن بدهد و موانع را براى استفاده از آن برطرف كند؛ مانند زمين، درخت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آن به اين است كه آن را در اختيار خود بگيرد؛ مانند ماشين، حيوان</w:t>
      </w:r>
      <w:r>
        <w:rPr>
          <w:rFonts w:eastAsia="IRNazanin" w:cs="IRNazanin"/>
          <w:color w:val="111111"/>
          <w:sz w:val="28"/>
          <w:szCs w:val="28"/>
          <w:rtl w:val="true"/>
          <w:lang w:bidi="fa-IR"/>
        </w:rPr>
        <w:t xml:space="preserve">. </w:t>
      </w:r>
      <w:bookmarkStart w:id="1173" w:name="pg16375_258211"/>
    </w:p>
    <w:p>
      <w:pPr>
        <w:pStyle w:val="Heading5"/>
        <w:numPr>
          <w:ilvl w:val="4"/>
          <w:numId w:val="1"/>
        </w:numPr>
        <w:rPr/>
      </w:pPr>
      <w:bookmarkStart w:id="1174" w:name="__RefHeading___Toc6676332_1280447820"/>
      <w:bookmarkStart w:id="1175" w:name="_Toc505"/>
      <w:bookmarkEnd w:id="1173"/>
      <w:bookmarkEnd w:id="1174"/>
      <w:r>
        <w:rPr>
          <w:rtl w:val="true"/>
        </w:rPr>
        <w:t>مسئله</w:t>
      </w:r>
      <w:bookmarkEnd w:id="11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منقولات، آن كسى كه تخليه كامل را انجام داده، وظيفه شرعى خودش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طرف مقابل هنوز آن را تحويل نگرفته باشد، احكام قبل قبض را دارد كه به آن اشاره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جز تسليم كردن بايد تفريغ هم صورت بگيرد؛ مثلاً اگر بايع صندوقچه يا خانه اى را فروخته و موانع آن را هم براى استفاده مشترى برطرف كرده و به اصطلاح تخليه كامل را انجام داده، بايد وسائلى را كه در خانه يا صندوق داشته نيز تخليه كند؛ چون خانه يا صندوق شرعاً ملك مشترى است و بايع اجازه ندارد وسايل خود را در آن باقى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نكته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مثلاً چيزهايى در خانه يا آن صندوقچه وجود دارد كه خالى كردن خانه يا صندوقچه از اين چيزها موجب وارد شدن خسارت به خانه يا صندوقچه مى گردد، بايد خسارت را جبران كند و به طرف مقابل بپردازد و اگر محصولى است كه وقت درو كردن آن نرسيده، بايد با هم مصالحه كنند؛ يعنى مثلاً فروشنده مقدارى اجاره به مشترى بدهد؛ زيرا زمين فروخته شده به مشترى را اشغال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مشترى هم به نحوى رضايت دهد و تا زمان دروى محصول مصالحه كنند</w:t>
      </w:r>
      <w:r>
        <w:rPr>
          <w:rFonts w:eastAsia="IRNazanin" w:cs="IRNazanin"/>
          <w:color w:val="111111"/>
          <w:sz w:val="28"/>
          <w:szCs w:val="28"/>
          <w:rtl w:val="true"/>
          <w:lang w:bidi="fa-IR"/>
        </w:rPr>
        <w:t>.</w:t>
      </w:r>
    </w:p>
    <w:p>
      <w:pPr>
        <w:pStyle w:val="Heading5"/>
        <w:numPr>
          <w:ilvl w:val="4"/>
          <w:numId w:val="1"/>
        </w:numPr>
        <w:rPr/>
      </w:pPr>
      <w:bookmarkStart w:id="1176" w:name="__RefHeading___Toc6676334_1280447820"/>
      <w:bookmarkStart w:id="1177" w:name="_Toc506"/>
      <w:bookmarkEnd w:id="1176"/>
      <w:r>
        <w:rPr>
          <w:rtl w:val="true"/>
        </w:rPr>
        <w:t>احكام تلف قبل و بعد قبض</w:t>
      </w:r>
      <w:bookmarkEnd w:id="1177"/>
    </w:p>
    <w:p>
      <w:pPr>
        <w:pStyle w:val="Heading6"/>
        <w:numPr>
          <w:ilvl w:val="5"/>
          <w:numId w:val="1"/>
        </w:numPr>
        <w:rPr/>
      </w:pPr>
      <w:bookmarkStart w:id="1178" w:name="__RefHeading___Toc6676336_1280447820"/>
      <w:bookmarkStart w:id="1179" w:name="_Toc507"/>
      <w:bookmarkEnd w:id="1178"/>
      <w:r>
        <w:rPr/>
        <w:t>1</w:t>
      </w:r>
      <w:r>
        <w:rPr>
          <w:rtl w:val="true"/>
        </w:rPr>
        <w:t xml:space="preserve">. </w:t>
      </w:r>
      <w:r>
        <w:rPr>
          <w:rtl w:val="true"/>
        </w:rPr>
        <w:t>قبل قبض</w:t>
      </w:r>
      <w:r>
        <w:rPr>
          <w:rtl w:val="true"/>
        </w:rPr>
        <w:t>:</w:t>
      </w:r>
      <w:bookmarkEnd w:id="1179"/>
    </w:p>
    <w:p>
      <w:pPr>
        <w:pStyle w:val="Heading6"/>
        <w:numPr>
          <w:ilvl w:val="5"/>
          <w:numId w:val="1"/>
        </w:numPr>
        <w:rPr/>
      </w:pPr>
      <w:bookmarkStart w:id="1180" w:name="__RefHeading___Toc6676338_1280447820"/>
      <w:bookmarkStart w:id="1181" w:name="_Toc508"/>
      <w:bookmarkEnd w:id="1180"/>
      <w:r>
        <w:rPr>
          <w:rtl w:val="true"/>
        </w:rPr>
        <w:t>اشاره</w:t>
      </w:r>
      <w:bookmarkEnd w:id="1181"/>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كل جنس← از جيب بايع رفته است و از طرفى نمائات براى مشترى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وحيد گوسفند به خصوصى را به خسرو فروخته است و قبل از آن كه به خسرو تحويل دهد، تلف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معامله باطل است و ثمن معامله، اگر به وحيد داده شده، بايد به خسرو برگردد و از طرفى شير، پشم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زمان معامله تا زمان تلف شدن، همه براى خسرو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 قسمتى از جنس← معامله نسبت به مقدار تلف شده، خودبه خود فسخ شده است و به همان نسبت ثمن معامله به مشترى برگردانده مى شود و مشترى درباره مقدار تلف نشده نيز حق </w:t>
      </w:r>
      <w:bookmarkStart w:id="1182" w:name="pg16375_258212"/>
    </w:p>
    <w:p>
      <w:pPr>
        <w:pStyle w:val="BookText"/>
        <w:rPr/>
      </w:pPr>
      <w:bookmarkEnd w:id="1182"/>
      <w:r>
        <w:rPr>
          <w:rFonts w:ascii="IRNazanin" w:hAnsi="IRNazanin" w:eastAsia="IRNazanin"/>
          <w:color w:val="111111"/>
          <w:sz w:val="28"/>
          <w:sz w:val="28"/>
          <w:szCs w:val="28"/>
          <w:rtl w:val="true"/>
          <w:lang w:bidi="fa-IR"/>
        </w:rPr>
        <w:t>فسخ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 برنج بخصوصى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جزئى نه ده كيلوگرم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خسرو به قيمت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مى فروشد، اما قبل از تحويل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آن از بين مى رود يا كسى دو كيلوگرم آن را سرقت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هر كيلوگرم برنج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قيمت دارد، وحيد بايد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گرفته شده را به خسرو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اين، خسرو حق دارد معامله را نسبت به مابقى برنج ها فسخ كند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بقيه را هم پس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مى تواند به معامله پايبند باشد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را در ازاء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 برنج به وحيد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معيوب شدن جنس← طرف مقابل خيار عيب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در مثال قبل، به جاى از بين رفتن دو كيلوگرم از برنج ها، كل آن معيوب شود، ولى هنوز ارزش كمى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خسرو مى تواند معامله را فسخ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به معامله راضى شود، حق ندارد چيزى از وحيد به عنوان خسارت بگيرد</w:t>
      </w:r>
      <w:r>
        <w:rPr>
          <w:rFonts w:eastAsia="IRNazanin" w:cs="IRNazanin"/>
          <w:color w:val="111111"/>
          <w:sz w:val="28"/>
          <w:szCs w:val="28"/>
          <w:rtl w:val="true"/>
          <w:lang w:bidi="fa-IR"/>
        </w:rPr>
        <w:t>.</w:t>
      </w:r>
    </w:p>
    <w:p>
      <w:pPr>
        <w:pStyle w:val="Heading6"/>
        <w:numPr>
          <w:ilvl w:val="5"/>
          <w:numId w:val="1"/>
        </w:numPr>
        <w:rPr/>
      </w:pPr>
      <w:bookmarkStart w:id="1183" w:name="__RefHeading___Toc6676340_1280447820"/>
      <w:bookmarkStart w:id="1184" w:name="_Toc509"/>
      <w:bookmarkEnd w:id="1183"/>
      <w:r>
        <w:rPr>
          <w:rtl w:val="true"/>
        </w:rPr>
        <w:t>نكته</w:t>
      </w:r>
      <w:bookmarkEnd w:id="1184"/>
    </w:p>
    <w:p>
      <w:pPr>
        <w:pStyle w:val="BookText"/>
        <w:rPr/>
      </w:pPr>
      <w:r>
        <w:rPr>
          <w:rFonts w:ascii="IRNazanin" w:hAnsi="IRNazanin" w:eastAsia="IRNazanin"/>
          <w:color w:val="111111"/>
          <w:sz w:val="28"/>
          <w:sz w:val="28"/>
          <w:szCs w:val="28"/>
          <w:rtl w:val="true"/>
          <w:lang w:bidi="fa-IR"/>
        </w:rPr>
        <w:t>در مثال فوق در صورتى حق گرفتن خسارت وجود ندارد كه فروشنده در حفظ و نگهدارى جنس كوتاهى يا زياده روى نكرده باشد و الّا اگر معيوب شدن جنس مستند به وحيد باشد خسرو حق گرفتن خسارت دارد</w:t>
      </w:r>
      <w:r>
        <w:rPr>
          <w:rFonts w:eastAsia="IRNazanin" w:cs="IRNazanin"/>
          <w:color w:val="111111"/>
          <w:sz w:val="28"/>
          <w:szCs w:val="28"/>
          <w:rtl w:val="true"/>
          <w:lang w:bidi="fa-IR"/>
        </w:rPr>
        <w:t>.</w:t>
      </w:r>
    </w:p>
    <w:p>
      <w:pPr>
        <w:pStyle w:val="Heading6"/>
        <w:numPr>
          <w:ilvl w:val="5"/>
          <w:numId w:val="1"/>
        </w:numPr>
        <w:rPr/>
      </w:pPr>
      <w:bookmarkStart w:id="1185" w:name="__RefHeading___Toc6676342_1280447820"/>
      <w:bookmarkStart w:id="1186" w:name="_Toc510"/>
      <w:bookmarkEnd w:id="1185"/>
      <w:r>
        <w:rPr/>
        <w:t>2</w:t>
      </w:r>
      <w:r>
        <w:rPr>
          <w:rtl w:val="true"/>
        </w:rPr>
        <w:t xml:space="preserve">. </w:t>
      </w:r>
      <w:r>
        <w:rPr>
          <w:rtl w:val="true"/>
        </w:rPr>
        <w:t>بعد قبض</w:t>
      </w:r>
      <w:r>
        <w:rPr>
          <w:rtl w:val="true"/>
        </w:rPr>
        <w:t>:</w:t>
      </w:r>
      <w:bookmarkEnd w:id="1186"/>
    </w:p>
    <w:p>
      <w:pPr>
        <w:pStyle w:val="BookText"/>
        <w:rPr/>
      </w:pPr>
      <w:r>
        <w:rPr>
          <w:rFonts w:ascii="IRNazanin" w:hAnsi="IRNazanin" w:eastAsia="IRNazanin"/>
          <w:color w:val="111111"/>
          <w:sz w:val="28"/>
          <w:sz w:val="28"/>
          <w:szCs w:val="28"/>
          <w:rtl w:val="true"/>
          <w:lang w:bidi="fa-IR"/>
        </w:rPr>
        <w:t>هر تلف شدن يا معيوب شدنى بعد از قبض، از مال تحويل گيرنده به حساب مى آيد و لذا در مثال هاى قبل، مشترى بايد خسارت را تقبل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مورد خيار حيوان و خيار مجلس و شرط در صورتيكه فقط براى مشترى باشد كه از مال بايع حساب مى 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احكام فوق همگى براى احكام معامله جزئى است</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1187" w:name="pg16375_258213"/>
    </w:p>
    <w:p>
      <w:pPr>
        <w:pStyle w:val="Heading5"/>
        <w:numPr>
          <w:ilvl w:val="4"/>
          <w:numId w:val="1"/>
        </w:numPr>
        <w:rPr/>
      </w:pPr>
      <w:bookmarkStart w:id="1188" w:name="__RefHeading___Toc6676344_1280447820"/>
      <w:bookmarkStart w:id="1189" w:name="_Toc511"/>
      <w:bookmarkEnd w:id="1187"/>
      <w:bookmarkEnd w:id="1188"/>
      <w:r>
        <w:rPr>
          <w:rtl w:val="true"/>
        </w:rPr>
        <w:t xml:space="preserve">* </w:t>
      </w:r>
      <w:r>
        <w:rPr>
          <w:rtl w:val="true"/>
        </w:rPr>
        <w:t>تمرين</w:t>
      </w:r>
      <w:bookmarkEnd w:id="11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اى كه فروخته شده، قبض كردن آن چه زمانى محقق مى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اشياى غير منقول، اگر پيش از آنكه مشترى آن را كاملاً تحويل بگيرد تلف شدند، خسارت از مال مشترى است يا فروشنده؟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وجوب تفريغ چيست؟ مثال بزنيد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محصولى كه در زمين است، آيا پس از فروش زمين بايد فورا درو شود؟ حكم آن را بيان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حالت قبل قبض، چه فرقى بين تلف شدن قسمتى از جنس و معيوب شدن جنس وجود دارد؟ </w:t>
      </w:r>
      <w:bookmarkStart w:id="1190" w:name="pg16375_258214"/>
    </w:p>
    <w:p>
      <w:pPr>
        <w:pStyle w:val="Heading3"/>
        <w:numPr>
          <w:ilvl w:val="2"/>
          <w:numId w:val="1"/>
        </w:numPr>
        <w:rPr/>
      </w:pPr>
      <w:bookmarkStart w:id="1191" w:name="__RefHeading___Toc6676346_1280447820"/>
      <w:bookmarkStart w:id="1192" w:name="_Toc512"/>
      <w:bookmarkEnd w:id="1190"/>
      <w:bookmarkEnd w:id="1191"/>
      <w:r>
        <w:rPr>
          <w:rtl w:val="true"/>
        </w:rPr>
        <w:t xml:space="preserve">درس </w:t>
      </w:r>
      <w:r>
        <w:rPr/>
        <w:t>45</w:t>
      </w:r>
      <w:r>
        <w:rPr>
          <w:rtl w:val="true"/>
        </w:rPr>
        <w:t xml:space="preserve"> </w:t>
      </w:r>
      <w:r>
        <w:rPr>
          <w:rtl w:val="true"/>
        </w:rPr>
        <w:t>فصل دوم صلح</w:t>
      </w:r>
      <w:bookmarkEnd w:id="1192"/>
    </w:p>
    <w:p>
      <w:pPr>
        <w:pStyle w:val="Heading4"/>
        <w:numPr>
          <w:ilvl w:val="3"/>
          <w:numId w:val="1"/>
        </w:numPr>
        <w:rPr/>
      </w:pPr>
      <w:bookmarkStart w:id="1193" w:name="__RefHeading___Toc6676348_1280447820"/>
      <w:bookmarkStart w:id="1194" w:name="_Toc513"/>
      <w:bookmarkEnd w:id="1193"/>
      <w:r>
        <w:rPr>
          <w:rtl w:val="true"/>
        </w:rPr>
        <w:t>اشاره</w:t>
      </w:r>
      <w:bookmarkEnd w:id="1194"/>
    </w:p>
    <w:p>
      <w:pPr>
        <w:pStyle w:val="BookText"/>
        <w:rPr/>
      </w:pPr>
      <w:r>
        <w:rPr>
          <w:rFonts w:ascii="IRNazanin" w:hAnsi="IRNazanin" w:eastAsia="IRNazanin"/>
          <w:color w:val="111111"/>
          <w:sz w:val="28"/>
          <w:sz w:val="28"/>
          <w:szCs w:val="28"/>
          <w:rtl w:val="true"/>
          <w:lang w:bidi="fa-IR"/>
        </w:rPr>
        <w:t>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و سازش بين دو يا چند نفر بر اينكه عين يا منفعتى را تمليك ديگرى كند يا حق خود يا دينى را كه طرف مقابل بر عهده دارد، اسقاط نمايد</w:t>
      </w:r>
      <w:r>
        <w:rPr>
          <w:rFonts w:eastAsia="IRNazanin" w:cs="IRNazanin"/>
          <w:color w:val="111111"/>
          <w:sz w:val="28"/>
          <w:szCs w:val="28"/>
          <w:rtl w:val="true"/>
          <w:lang w:bidi="fa-IR"/>
        </w:rPr>
        <w:t>.</w:t>
      </w:r>
    </w:p>
    <w:p>
      <w:pPr>
        <w:pStyle w:val="Heading4"/>
        <w:numPr>
          <w:ilvl w:val="3"/>
          <w:numId w:val="1"/>
        </w:numPr>
        <w:rPr/>
      </w:pPr>
      <w:bookmarkStart w:id="1195" w:name="__RefHeading___Toc6676350_1280447820"/>
      <w:bookmarkStart w:id="1196" w:name="_Toc514"/>
      <w:bookmarkEnd w:id="1195"/>
      <w:r>
        <w:rPr>
          <w:rtl w:val="true"/>
        </w:rPr>
        <w:t>احكام صلح</w:t>
      </w:r>
      <w:bookmarkEnd w:id="11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چه نتيجه عقد صلح، بيع يا اجاره يا هبه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عقد مستقلى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احكام و شرايط ساير عقود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مصالحه اى كه مثل بيع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مصالحه بر يك جنسى در مقابل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خيار مجلس، خيار حيوان و خيار تأخير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شفعه نيز در آن راه ندارد؛ چون اينها از ويژگى هاى بيع است، نه 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مصالحه در مورد طلا و نقره باشد، لازم نيست مثل بيع صرف، حتماً قبض و تحويل قبل از جدا شدن طرفين، در مجلس عقد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مصالحه اى كه مثل هبه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مصالحه بر يك جنسى بدون 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قبض مال لازم ندارد و بدون قبض مال، آن مال در ملك شخص مقابل وارد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حالى كه در هبه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مال حتماً بايد به طرف مقابل تحويل داده شود تا شرعاً در ملك او در آيد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صيغه خاصى نمى خواهد بلكه هرچه تسالم طرفين را برساند و عرف آن را متوجه شود، كافى است</w:t>
      </w:r>
      <w:r>
        <w:rPr>
          <w:rFonts w:eastAsia="IRNazanin" w:cs="IRNazanin"/>
          <w:color w:val="111111"/>
          <w:sz w:val="28"/>
          <w:szCs w:val="28"/>
          <w:rtl w:val="true"/>
          <w:lang w:bidi="fa-IR"/>
        </w:rPr>
        <w:t>.</w:t>
      </w:r>
      <w:bookmarkStart w:id="1197" w:name="pg16375_258215"/>
    </w:p>
    <w:p>
      <w:pPr>
        <w:pStyle w:val="BookText"/>
        <w:rPr/>
      </w:pPr>
      <w:bookmarkEnd w:id="119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عقود لازم است؛ يعنى طرفين حق فسخ ندارند، مگر اينكه يكى از اسباب خيار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خيار تخلف شرط، نه مثل خيار مجلس يا تأخير كه مختص بيع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هبه جايز، اگر به صورت صلح اجرا شود، عقد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خود هبه، اگر تحت عنوان مصالحه نباشد، از عقود جايز است، مگر در موارد استثنا</w:t>
      </w:r>
      <w:r>
        <w:rPr>
          <w:rFonts w:eastAsia="IRNazanin" w:cs="IRNazanin"/>
          <w:color w:val="111111"/>
          <w:sz w:val="28"/>
          <w:szCs w:val="28"/>
          <w:rtl w:val="true"/>
          <w:lang w:bidi="fa-IR"/>
        </w:rPr>
        <w:t>. (</w:t>
      </w:r>
      <w:r>
        <w:rPr>
          <w:rFonts w:eastAsia="IRNazanin" w:cs="IRNazanin"/>
          <w:color w:val="111111"/>
          <w:sz w:val="28"/>
          <w:szCs w:val="28"/>
          <w:lang w:bidi="fa-IR"/>
        </w:rPr>
        <w:t>1793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1799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مصالحه بدون اذن مالك اصلى صورت گيرد، فضولى محسوب مى شود و منوط به اجازه مالك اصلى است؛ چنانچه در بيع چنين است</w:t>
      </w:r>
      <w:r>
        <w:rPr>
          <w:rFonts w:eastAsia="IRNazanin" w:cs="IRNazanin"/>
          <w:color w:val="111111"/>
          <w:sz w:val="28"/>
          <w:szCs w:val="28"/>
          <w:rtl w:val="true"/>
          <w:lang w:bidi="fa-IR"/>
        </w:rPr>
        <w:t>. (</w:t>
      </w:r>
      <w:r>
        <w:rPr>
          <w:rFonts w:eastAsia="IRNazanin" w:cs="IRNazanin"/>
          <w:color w:val="111111"/>
          <w:sz w:val="28"/>
          <w:szCs w:val="28"/>
          <w:lang w:bidi="fa-IR"/>
        </w:rPr>
        <w:t>1800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مصالحه لازم نيست حتماً عوض در كار باشد، بلكه شخص مصالح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در عقد مصالحه، بدون درخواست عوض، چيزى را تمليك متصالح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طرفين مصالحه بايد بلوغ، عقل، قصد، اختيار و عدم حجر داشته باشند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w:t>
      </w:r>
    </w:p>
    <w:p>
      <w:pPr>
        <w:pStyle w:val="Heading4"/>
        <w:numPr>
          <w:ilvl w:val="3"/>
          <w:numId w:val="1"/>
        </w:numPr>
        <w:rPr/>
      </w:pPr>
      <w:bookmarkStart w:id="1198" w:name="__RefHeading___Toc6676352_1280447820"/>
      <w:bookmarkStart w:id="1199" w:name="_Toc515"/>
      <w:bookmarkEnd w:id="1198"/>
      <w:r>
        <w:rPr>
          <w:rtl w:val="true"/>
        </w:rPr>
        <w:t>مسئله</w:t>
      </w:r>
      <w:bookmarkEnd w:id="1199"/>
    </w:p>
    <w:p>
      <w:pPr>
        <w:pStyle w:val="BookText"/>
        <w:rPr/>
      </w:pPr>
      <w:r>
        <w:rPr>
          <w:rFonts w:ascii="IRNazanin" w:hAnsi="IRNazanin" w:eastAsia="IRNazanin"/>
          <w:color w:val="111111"/>
          <w:sz w:val="28"/>
          <w:sz w:val="28"/>
          <w:szCs w:val="28"/>
          <w:rtl w:val="true"/>
          <w:lang w:bidi="fa-IR"/>
        </w:rPr>
        <w:t>اگر كسى پس از مصالحه مدعى شود كه قصد او حين عقد به صورت جدى نبوده؛ مثلاً بگويد شوخى يا سهوى بوده است، سخنش پذيرفته نمى شود</w:t>
      </w:r>
      <w:r>
        <w:rPr>
          <w:rFonts w:eastAsia="IRNazanin" w:cs="IRNazanin"/>
          <w:color w:val="111111"/>
          <w:sz w:val="28"/>
          <w:szCs w:val="28"/>
          <w:rtl w:val="true"/>
          <w:lang w:bidi="fa-IR"/>
        </w:rPr>
        <w:t>. (</w:t>
      </w:r>
      <w:r>
        <w:rPr>
          <w:rFonts w:eastAsia="IRNazanin" w:cs="IRNazanin"/>
          <w:color w:val="111111"/>
          <w:sz w:val="28"/>
          <w:szCs w:val="28"/>
          <w:lang w:bidi="fa-IR"/>
        </w:rPr>
        <w:t>1796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غررى كه در بيع موجب بطلان معامله است، خدشه اى به مصالحه وارد نمى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اتومبيلى را بدون دانستن خصوصيات آن، از نظر مدل و رنگ و حتى بدون ديدن آن بخريم،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صورت مصالحه و توافق باشد، ايرادى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مصالحه بدهكار مقدار بدهى را بداند، ولى از آنجا كه طلبكار جاهل به آن است به مقدار كمتر از حقى كه به او تعلق دارد صلح نمايد، مقدار زائد براى بدهكار حلال نيست، مگر آنكه به طلبكار اعلام، و او را راضى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موردى كه بدهكار اجمالاً بداند كه طلب مزبور، بيش از مال مصالحه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وحيد از خسرو طلبكار است، اما با خسرو چنين به توافق مى رسند كه با پرداخت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توسط خسرو به وحيد، قضيه فيصله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بعداً وحيد درمى يابد كه طلب او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بايد خسرو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وحيد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وحيد به آنچه دريافت كرده، راضى باشد؛ حتى اگر از طلبش، كمتر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مصالحه نيز ربا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يقين به تفاوت وزن يا پيمانه داشته باشيم</w:t>
      </w:r>
      <w:r>
        <w:rPr>
          <w:rFonts w:eastAsia="IRNazanin" w:cs="IRNazanin"/>
          <w:color w:val="111111"/>
          <w:sz w:val="28"/>
          <w:szCs w:val="28"/>
          <w:rtl w:val="true"/>
          <w:lang w:bidi="fa-IR"/>
        </w:rPr>
        <w:t>).</w:t>
      </w:r>
      <w:bookmarkStart w:id="1200" w:name="pg16375_258216"/>
    </w:p>
    <w:p>
      <w:pPr>
        <w:pStyle w:val="BookText"/>
        <w:rPr/>
      </w:pPr>
      <w:bookmarkEnd w:id="1200"/>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اموال خود را با ديگرى مصالحه كند تا از پرداخت ديون خود به طلبكاران فرار كند، بنابر احتياط واجب صلح او نافذ نيست؛ به خصوص اگر اميد به دست آوردن اموال ديگر براى پرداخت بدهى هاى خود را نداشته باشد</w:t>
      </w:r>
      <w:r>
        <w:rPr>
          <w:rFonts w:eastAsia="IRNazanin" w:cs="IRNazanin"/>
          <w:color w:val="111111"/>
          <w:sz w:val="28"/>
          <w:szCs w:val="28"/>
          <w:rtl w:val="true"/>
          <w:lang w:bidi="fa-IR"/>
        </w:rPr>
        <w:t>. (</w:t>
      </w:r>
      <w:r>
        <w:rPr>
          <w:rFonts w:eastAsia="IRNazanin" w:cs="IRNazanin"/>
          <w:color w:val="111111"/>
          <w:sz w:val="28"/>
          <w:szCs w:val="28"/>
          <w:lang w:bidi="fa-IR"/>
        </w:rPr>
        <w:t>1794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نيست متصالح از شروطى كه در ضمن عقد صلح به آنها ملتزم شده، تخلف نمايد و در صورت تخلف از شرط، مصالح مى تواند عقد صلح را فسخ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مالى را با ديگرى مصالحه كرده با اين شرط كه فقط متصالح از آن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جايز نيست متصالح آن مال را بدون اجازه مصالح، به فرد سومى بدهد و اگر چنين كند، مصالح مى تواند معامله را فسخ نمايد</w:t>
      </w:r>
      <w:r>
        <w:rPr>
          <w:rFonts w:eastAsia="IRNazanin" w:cs="IRNazanin"/>
          <w:color w:val="111111"/>
          <w:sz w:val="28"/>
          <w:szCs w:val="28"/>
          <w:rtl w:val="true"/>
          <w:lang w:bidi="fa-IR"/>
        </w:rPr>
        <w:t>. (</w:t>
      </w:r>
      <w:r>
        <w:rPr>
          <w:rFonts w:eastAsia="IRNazanin" w:cs="IRNazanin"/>
          <w:color w:val="111111"/>
          <w:sz w:val="28"/>
          <w:szCs w:val="28"/>
          <w:lang w:bidi="fa-IR"/>
        </w:rPr>
        <w:t>1799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پدرى در زمان حيات خود تمام اموالش را با پسرش مصالحه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شرط كه پس از وفاتش، پسر به هر يك از خواهران مبلغى بپردازد و خواهران نيز راضى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صلح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مرگ پدر، مالك غير از آن چيزى است كه بايد به خواهرانش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رضايت ساير ورثه اثرى ندارد</w:t>
      </w:r>
      <w:r>
        <w:rPr>
          <w:rFonts w:eastAsia="IRNazanin" w:cs="IRNazanin"/>
          <w:color w:val="111111"/>
          <w:sz w:val="28"/>
          <w:szCs w:val="28"/>
          <w:rtl w:val="true"/>
          <w:lang w:bidi="fa-IR"/>
        </w:rPr>
        <w:t>. (</w:t>
      </w:r>
      <w:r>
        <w:rPr>
          <w:rFonts w:eastAsia="IRNazanin" w:cs="IRNazanin"/>
          <w:color w:val="111111"/>
          <w:sz w:val="28"/>
          <w:szCs w:val="28"/>
          <w:lang w:bidi="fa-IR"/>
        </w:rPr>
        <w:t>1797</w:t>
      </w:r>
      <w:r>
        <w:rPr>
          <w:rFonts w:eastAsia="IRNazanin" w:cs="IRNazanin"/>
          <w:color w:val="111111"/>
          <w:sz w:val="28"/>
          <w:szCs w:val="28"/>
          <w:rtl w:val="true"/>
          <w:lang w:bidi="fa-IR"/>
        </w:rPr>
        <w:t>)</w:t>
      </w:r>
    </w:p>
    <w:p>
      <w:pPr>
        <w:pStyle w:val="Heading4"/>
        <w:numPr>
          <w:ilvl w:val="3"/>
          <w:numId w:val="1"/>
        </w:numPr>
        <w:rPr/>
      </w:pPr>
      <w:bookmarkStart w:id="1201" w:name="__RefHeading___Toc6676354_1280447820"/>
      <w:bookmarkStart w:id="1202" w:name="_Toc516"/>
      <w:bookmarkEnd w:id="1201"/>
      <w:r>
        <w:rPr>
          <w:rtl w:val="true"/>
        </w:rPr>
        <w:t xml:space="preserve">* </w:t>
      </w:r>
      <w:r>
        <w:rPr>
          <w:rtl w:val="true"/>
        </w:rPr>
        <w:t>تمرين</w:t>
      </w:r>
      <w:bookmarkEnd w:id="12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 چيست و چه تفاوتى با فروش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 صلح حق فسخ براى طرفين وجود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كدام يك از خيارات در صلح وجود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صلحى كه مثل هبه است عقد لازم است يا جائز؟</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چيزهايى مى تواند 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مصالحه كردن اموال براى فرار از بدهى به ديگران چه حكمى دارد؟ </w:t>
      </w:r>
      <w:bookmarkStart w:id="1203" w:name="pg16375_258217"/>
    </w:p>
    <w:p>
      <w:pPr>
        <w:pStyle w:val="Heading3"/>
        <w:numPr>
          <w:ilvl w:val="2"/>
          <w:numId w:val="1"/>
        </w:numPr>
        <w:rPr/>
      </w:pPr>
      <w:bookmarkStart w:id="1204" w:name="__RefHeading___Toc6676356_1280447820"/>
      <w:bookmarkStart w:id="1205" w:name="_Toc517"/>
      <w:bookmarkEnd w:id="1203"/>
      <w:bookmarkEnd w:id="1204"/>
      <w:r>
        <w:rPr>
          <w:rtl w:val="true"/>
        </w:rPr>
        <w:t xml:space="preserve">درس </w:t>
      </w:r>
      <w:r>
        <w:rPr/>
        <w:t>46</w:t>
      </w:r>
      <w:r>
        <w:rPr>
          <w:rtl w:val="true"/>
        </w:rPr>
        <w:t xml:space="preserve"> </w:t>
      </w:r>
      <w:r>
        <w:rPr>
          <w:rtl w:val="true"/>
        </w:rPr>
        <w:t xml:space="preserve">فصل سوم اجاره </w:t>
      </w:r>
      <w:r>
        <w:rPr>
          <w:rtl w:val="true"/>
        </w:rPr>
        <w:t>(</w:t>
      </w:r>
      <w:r>
        <w:rPr/>
        <w:t>1</w:t>
      </w:r>
      <w:r>
        <w:rPr>
          <w:rtl w:val="true"/>
        </w:rPr>
        <w:t>)</w:t>
      </w:r>
      <w:bookmarkEnd w:id="1205"/>
    </w:p>
    <w:p>
      <w:pPr>
        <w:pStyle w:val="Heading4"/>
        <w:numPr>
          <w:ilvl w:val="3"/>
          <w:numId w:val="1"/>
        </w:numPr>
        <w:rPr/>
      </w:pPr>
      <w:bookmarkStart w:id="1206" w:name="__RefHeading___Toc6676358_1280447820"/>
      <w:bookmarkStart w:id="1207" w:name="_Toc518"/>
      <w:bookmarkEnd w:id="1206"/>
      <w:r>
        <w:rPr>
          <w:rtl w:val="true"/>
        </w:rPr>
        <w:t>گفتار اول</w:t>
      </w:r>
      <w:r>
        <w:rPr>
          <w:rtl w:val="true"/>
        </w:rPr>
        <w:t xml:space="preserve">: </w:t>
      </w:r>
      <w:r>
        <w:rPr>
          <w:rtl w:val="true"/>
        </w:rPr>
        <w:t>اقسام اجاره و شرايط آن</w:t>
      </w:r>
      <w:bookmarkEnd w:id="1207"/>
    </w:p>
    <w:p>
      <w:pPr>
        <w:pStyle w:val="Heading5"/>
        <w:numPr>
          <w:ilvl w:val="4"/>
          <w:numId w:val="1"/>
        </w:numPr>
        <w:rPr/>
      </w:pPr>
      <w:bookmarkStart w:id="1208" w:name="__RefHeading___Toc6676360_1280447820"/>
      <w:bookmarkStart w:id="1209" w:name="_Toc519"/>
      <w:bookmarkEnd w:id="1208"/>
      <w:r>
        <w:rPr>
          <w:rtl w:val="true"/>
        </w:rPr>
        <w:t>اجاره دو قسم است</w:t>
      </w:r>
      <w:r>
        <w:rPr>
          <w:rtl w:val="true"/>
        </w:rPr>
        <w:t>:</w:t>
      </w:r>
      <w:bookmarkEnd w:id="120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اشيائى كه ارزش مالى دارند؛ اگر چه اندك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يك شخص؛ مثل اينكه كارمند يا كارگر اجير شود؛ يعنى قرار گذاشته كه در مقابل كار مشخصى، حقوقى دريافت كند</w:t>
      </w:r>
      <w:r>
        <w:rPr>
          <w:rFonts w:eastAsia="IRNazanin" w:cs="IRNazanin"/>
          <w:color w:val="111111"/>
          <w:sz w:val="28"/>
          <w:szCs w:val="28"/>
          <w:rtl w:val="true"/>
          <w:lang w:bidi="fa-IR"/>
        </w:rPr>
        <w:t>.</w:t>
      </w:r>
    </w:p>
    <w:p>
      <w:pPr>
        <w:pStyle w:val="Heading5"/>
        <w:numPr>
          <w:ilvl w:val="4"/>
          <w:numId w:val="1"/>
        </w:numPr>
        <w:rPr/>
      </w:pPr>
      <w:bookmarkStart w:id="1210" w:name="__RefHeading___Toc6676362_1280447820"/>
      <w:bookmarkStart w:id="1211" w:name="_Toc520"/>
      <w:bookmarkEnd w:id="1210"/>
      <w:r>
        <w:rPr>
          <w:rtl w:val="true"/>
        </w:rPr>
        <w:t>نكته</w:t>
      </w:r>
      <w:bookmarkEnd w:id="1211"/>
    </w:p>
    <w:p>
      <w:pPr>
        <w:pStyle w:val="BookText"/>
        <w:rPr/>
      </w:pPr>
      <w:r>
        <w:rPr>
          <w:rFonts w:ascii="Amiri" w:hAnsi="Amiri" w:eastAsia="Amiri" w:cs="Amiri"/>
          <w:color w:val="111111"/>
          <w:sz w:val="28"/>
          <w:sz w:val="28"/>
          <w:szCs w:val="28"/>
          <w:rtl w:val="true"/>
          <w:lang w:bidi="ar-SA"/>
        </w:rPr>
        <w:t>هر لفظ يا عملى كه مقصود را برساند براى انعقاد عقد اجاره كافى است</w:t>
      </w:r>
      <w:r>
        <w:rPr>
          <w:rFonts w:eastAsia="Amiri" w:cs="Amiri" w:ascii="Amiri" w:hAnsi="Amiri"/>
          <w:color w:val="111111"/>
          <w:sz w:val="28"/>
          <w:szCs w:val="28"/>
          <w:rtl w:val="true"/>
          <w:lang w:bidi="ar-SA"/>
        </w:rPr>
        <w:t>.</w:t>
      </w:r>
    </w:p>
    <w:p>
      <w:pPr>
        <w:pStyle w:val="Heading5"/>
        <w:numPr>
          <w:ilvl w:val="4"/>
          <w:numId w:val="1"/>
        </w:numPr>
        <w:rPr/>
      </w:pPr>
      <w:bookmarkStart w:id="1212" w:name="__RefHeading___Toc6676364_1280447820"/>
      <w:bookmarkStart w:id="1213" w:name="_Toc521"/>
      <w:bookmarkEnd w:id="1212"/>
      <w:r>
        <w:rPr>
          <w:rtl w:val="true"/>
        </w:rPr>
        <w:t>شرايط موجر و مستأجر</w:t>
      </w:r>
      <w:bookmarkEnd w:id="1213"/>
    </w:p>
    <w:p>
      <w:pPr>
        <w:pStyle w:val="BookText"/>
        <w:rPr/>
      </w:pPr>
      <w:r>
        <w:rPr>
          <w:rFonts w:ascii="Amiri" w:hAnsi="Amiri" w:eastAsia="Amiri" w:cs="Amiri"/>
          <w:color w:val="111111"/>
          <w:sz w:val="28"/>
          <w:sz w:val="28"/>
          <w:szCs w:val="28"/>
          <w:rtl w:val="true"/>
          <w:lang w:bidi="ar-SA"/>
        </w:rPr>
        <w:t xml:space="preserve">بلوغ، عقل، قصد، اختيار و محجور نبودن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مفلس يا سفيه نباشد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w:t>
      </w:r>
    </w:p>
    <w:p>
      <w:pPr>
        <w:pStyle w:val="Heading5"/>
        <w:numPr>
          <w:ilvl w:val="4"/>
          <w:numId w:val="1"/>
        </w:numPr>
        <w:rPr/>
      </w:pPr>
      <w:bookmarkStart w:id="1214" w:name="__RefHeading___Toc6676366_1280447820"/>
      <w:bookmarkStart w:id="1215" w:name="_Toc522"/>
      <w:bookmarkEnd w:id="1214"/>
      <w:r>
        <w:rPr>
          <w:rtl w:val="true"/>
        </w:rPr>
        <w:t>شرايط مالى كه مورد اجاره واقع مى شود</w:t>
      </w:r>
      <w:bookmarkEnd w:id="12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تعيين كردن؛ لذا اگر كسى بگويد يكى از خانه هايم را اجاره دادم،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معلوم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مشاهده يا ذكر اوصافى كه رغبت ها به سبب وجود يا عدم آن اوصاف تغيير مى كند</w:t>
      </w:r>
      <w:r>
        <w:rPr>
          <w:rFonts w:eastAsia="Amiri" w:cs="Amiri" w:ascii="Amiri" w:hAnsi="Amiri"/>
          <w:color w:val="111111"/>
          <w:sz w:val="28"/>
          <w:szCs w:val="28"/>
          <w:rtl w:val="true"/>
          <w:lang w:bidi="ar-SA"/>
        </w:rPr>
        <w:t xml:space="preserve">. </w:t>
      </w:r>
      <w:bookmarkStart w:id="1216" w:name="pg16375_258218"/>
    </w:p>
    <w:p>
      <w:pPr>
        <w:pStyle w:val="BookText"/>
        <w:rPr/>
      </w:pPr>
      <w:bookmarkEnd w:id="121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مستأجر، خانه اى را بدون آنكه آن را ببيند و اوصافش 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بشنود، اجاره كند، اين اجاره باطل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قدرت تحويل دادن وجود داشته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اتومبيلى كه گم شده است و قابل تحويل نيست، باطل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امكان بهره مندى از آن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 آن مال با استفاده كردن باقى بماند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چيزهاى خوردنى يا هيزم اجاره داده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زمينى كه آب به آن نمى رسد، براى زراعت، اجاره داده نمى شود؛ مگر آنكه آب باران كافى باشد؛ چراكه چيزهاى خوراكى و هيزم با استفاده كردن از آن تمام مى شود و زمين بدون آب هم براى زراعت قابل بهره بردارى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اجاره دهنده مالك يا صاحب اختيار شرعى آن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انتفاع بردن از آن جايز باشد</w:t>
      </w:r>
      <w:r>
        <w:rPr>
          <w:rFonts w:eastAsia="Amiri" w:cs="Amiri" w:ascii="Amiri" w:hAnsi="Amiri"/>
          <w:color w:val="111111"/>
          <w:sz w:val="28"/>
          <w:szCs w:val="28"/>
          <w:rtl w:val="true"/>
          <w:lang w:bidi="ar-SA"/>
        </w:rPr>
        <w:t>.</w:t>
      </w:r>
    </w:p>
    <w:p>
      <w:pPr>
        <w:pStyle w:val="Heading5"/>
        <w:numPr>
          <w:ilvl w:val="4"/>
          <w:numId w:val="1"/>
        </w:numPr>
        <w:rPr/>
      </w:pPr>
      <w:bookmarkStart w:id="1217" w:name="__RefHeading___Toc6676368_1280447820"/>
      <w:bookmarkStart w:id="1218" w:name="_Toc523"/>
      <w:bookmarkEnd w:id="1217"/>
      <w:r>
        <w:rPr>
          <w:rtl w:val="true"/>
        </w:rPr>
        <w:t>شرايط منفعت مورد نظر در مال الاجاره</w:t>
      </w:r>
      <w:bookmarkEnd w:id="12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 باشد؛ اجاره دادن مغازه براى نگه دارى يا فروش شراب يا اجاره دادن كاميون براى حمل شراب، حرام و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ماليت و ارزش داشته باشد، هرچند اندك؛ يعنى به گونه اى باشد كه عقلاء براى آن، بذل مال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مالى كه اجاره داده شده منافع متعددى دارد، بايد در عقد اجاره، نوع منفعتى كه اجاره كننده مى خواهد از آن بهره مند شود، تعيين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اتومبيلى اجاره داده مى شود، بايد معلوم باشد براى مسافركشى يا حمل بار يا منظور ديگرى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اجاره معلوم باشد؛ مثلاً در مواردى مقدار كار مشخص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خياطى لباس معين با مدل به خصوص، يا اجاره خانه براى مدت يك سال تمام</w:t>
      </w:r>
      <w:r>
        <w:rPr>
          <w:rFonts w:eastAsia="IRNazanin" w:cs="IRNazanin"/>
          <w:color w:val="111111"/>
          <w:sz w:val="28"/>
          <w:szCs w:val="28"/>
          <w:rtl w:val="true"/>
          <w:lang w:bidi="fa-IR"/>
        </w:rPr>
        <w:t>).</w:t>
      </w:r>
      <w:bookmarkStart w:id="1219" w:name="pg16375_258219"/>
    </w:p>
    <w:p>
      <w:pPr>
        <w:pStyle w:val="Heading5"/>
        <w:numPr>
          <w:ilvl w:val="4"/>
          <w:numId w:val="1"/>
        </w:numPr>
        <w:rPr/>
      </w:pPr>
      <w:bookmarkStart w:id="1220" w:name="__RefHeading___Toc6676370_1280447820"/>
      <w:bookmarkStart w:id="1221" w:name="_Toc524"/>
      <w:bookmarkEnd w:id="1219"/>
      <w:bookmarkEnd w:id="1220"/>
      <w:r>
        <w:rPr>
          <w:rtl w:val="true"/>
        </w:rPr>
        <w:t>شرايط اجرت</w:t>
      </w:r>
      <w:bookmarkEnd w:id="1221"/>
    </w:p>
    <w:p>
      <w:pPr>
        <w:pStyle w:val="BookText"/>
        <w:rPr/>
      </w:pPr>
      <w:r>
        <w:rPr>
          <w:rFonts w:ascii="IRNazanin" w:hAnsi="IRNazanin" w:eastAsia="IRNazanin"/>
          <w:color w:val="111111"/>
          <w:sz w:val="28"/>
          <w:sz w:val="28"/>
          <w:szCs w:val="28"/>
          <w:rtl w:val="true"/>
          <w:lang w:bidi="fa-IR"/>
        </w:rPr>
        <w:t>اجرت معلوم و مقدار آن مشخص و معين باشد؛ اگر مكيل</w:t>
      </w:r>
      <w:r>
        <w:rPr>
          <w:rStyle w:val="FootnoteAnchor"/>
          <w:rtl w:val="true"/>
        </w:rPr>
        <w:footnoteReference w:id="59"/>
      </w:r>
      <w:r>
        <w:rPr>
          <w:rFonts w:ascii="Amiri" w:hAnsi="Amiri" w:eastAsia="Amiri" w:cs="Amiri"/>
          <w:color w:val="111111"/>
          <w:sz w:val="28"/>
          <w:sz w:val="28"/>
          <w:szCs w:val="28"/>
          <w:rtl w:val="true"/>
          <w:lang w:bidi="ar-SA"/>
        </w:rPr>
        <w:t>يا موزون</w:t>
      </w:r>
      <w:r>
        <w:rPr>
          <w:rStyle w:val="FootnoteAnchor"/>
          <w:rtl w:val="true"/>
        </w:rPr>
        <w:footnoteReference w:id="60"/>
      </w:r>
      <w:r>
        <w:rPr>
          <w:rFonts w:ascii="Amiri" w:hAnsi="Amiri" w:eastAsia="Amiri" w:cs="Amiri"/>
          <w:color w:val="111111"/>
          <w:sz w:val="28"/>
          <w:sz w:val="28"/>
          <w:szCs w:val="28"/>
          <w:rtl w:val="true"/>
          <w:lang w:bidi="ar-SA"/>
        </w:rPr>
        <w:t>يا معدود</w:t>
      </w:r>
      <w:r>
        <w:rPr>
          <w:rStyle w:val="FootnoteAnchor"/>
          <w:rtl w:val="true"/>
        </w:rPr>
        <w:footnoteReference w:id="61"/>
      </w:r>
      <w:r>
        <w:rPr>
          <w:rFonts w:ascii="IRNazanin" w:hAnsi="IRNazanin" w:eastAsia="IRNazanin"/>
          <w:color w:val="111111"/>
          <w:sz w:val="28"/>
          <w:sz w:val="28"/>
          <w:szCs w:val="28"/>
          <w:rtl w:val="true"/>
          <w:lang w:bidi="fa-IR"/>
        </w:rPr>
        <w:t>است، بايد معلوم باشد كه چند پيمانه يا چند كيلوگرم يا چند عدد است و اگر از چيزهايى است كه بايد ديده شود و مشاهده گردد يا اينكه وصف كردن آن كافى است، بايد به ترتيب مشاهده يا وصف شود</w:t>
      </w:r>
      <w:r>
        <w:rPr>
          <w:rFonts w:eastAsia="IRNazanin" w:cs="IRNazanin"/>
          <w:color w:val="111111"/>
          <w:sz w:val="28"/>
          <w:szCs w:val="28"/>
          <w:rtl w:val="true"/>
          <w:lang w:bidi="fa-IR"/>
        </w:rPr>
        <w:t>.</w:t>
      </w:r>
    </w:p>
    <w:p>
      <w:pPr>
        <w:pStyle w:val="Heading5"/>
        <w:numPr>
          <w:ilvl w:val="4"/>
          <w:numId w:val="1"/>
        </w:numPr>
        <w:rPr/>
      </w:pPr>
      <w:bookmarkStart w:id="1222" w:name="__RefHeading___Toc6676372_1280447820"/>
      <w:bookmarkStart w:id="1223" w:name="_Toc525"/>
      <w:bookmarkEnd w:id="1222"/>
      <w:r>
        <w:rPr>
          <w:rtl w:val="true"/>
        </w:rPr>
        <w:t>نكته</w:t>
      </w:r>
      <w:bookmarkEnd w:id="1223"/>
    </w:p>
    <w:p>
      <w:pPr>
        <w:pStyle w:val="BookText"/>
        <w:rPr/>
      </w:pPr>
      <w:r>
        <w:rPr>
          <w:rFonts w:ascii="Amiri" w:hAnsi="Amiri" w:eastAsia="Amiri" w:cs="Amiri"/>
          <w:color w:val="111111"/>
          <w:sz w:val="28"/>
          <w:sz w:val="28"/>
          <w:szCs w:val="28"/>
          <w:rtl w:val="true"/>
          <w:lang w:bidi="ar-SA"/>
        </w:rPr>
        <w:t>اجرت مى تواند موارد ذيل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شىء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انگشتر؛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چيز كلى در ذمه 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روز براى موجر باركشى كردن؛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ماه اجاره ماشين و بهره مندى از 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قابل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استفاده از وام</w:t>
      </w:r>
      <w:r>
        <w:rPr>
          <w:rFonts w:eastAsia="IRNazanin" w:cs="IRNazanin"/>
          <w:color w:val="111111"/>
          <w:sz w:val="28"/>
          <w:szCs w:val="28"/>
          <w:rtl w:val="true"/>
          <w:lang w:bidi="fa-IR"/>
        </w:rPr>
        <w:t>.</w:t>
      </w:r>
    </w:p>
    <w:p>
      <w:pPr>
        <w:pStyle w:val="Heading4"/>
        <w:numPr>
          <w:ilvl w:val="3"/>
          <w:numId w:val="1"/>
        </w:numPr>
        <w:rPr/>
      </w:pPr>
      <w:bookmarkStart w:id="1224" w:name="__RefHeading___Toc6676374_1280447820"/>
      <w:bookmarkStart w:id="1225" w:name="_Toc526"/>
      <w:bookmarkEnd w:id="1224"/>
      <w:r>
        <w:rPr>
          <w:rtl w:val="true"/>
        </w:rPr>
        <w:t>گفتار دوم</w:t>
      </w:r>
      <w:r>
        <w:rPr>
          <w:rtl w:val="true"/>
        </w:rPr>
        <w:t xml:space="preserve">: </w:t>
      </w:r>
      <w:r>
        <w:rPr>
          <w:rtl w:val="true"/>
        </w:rPr>
        <w:t>احكام اجاره</w:t>
      </w:r>
      <w:bookmarkEnd w:id="1225"/>
    </w:p>
    <w:p>
      <w:pPr>
        <w:pStyle w:val="Heading5"/>
        <w:numPr>
          <w:ilvl w:val="4"/>
          <w:numId w:val="1"/>
        </w:numPr>
        <w:rPr/>
      </w:pPr>
      <w:bookmarkStart w:id="1226" w:name="__RefHeading___Toc6676376_1280447820"/>
      <w:bookmarkStart w:id="1227" w:name="_Toc527"/>
      <w:bookmarkEnd w:id="1226"/>
      <w:r>
        <w:rPr>
          <w:rtl w:val="true"/>
        </w:rPr>
        <w:t>اشاره</w:t>
      </w:r>
      <w:bookmarkEnd w:id="12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اجاره عقدى لازم است؛ يعنى طرفين، حق بر هم زدن آن را ندارند؛ مگر اينكه اسباب شرعى آن وجود داشته باشد</w:t>
      </w:r>
      <w:r>
        <w:rPr>
          <w:rFonts w:eastAsia="IRNazanin" w:cs="IRNazanin"/>
          <w:color w:val="111111"/>
          <w:sz w:val="28"/>
          <w:szCs w:val="28"/>
          <w:rtl w:val="true"/>
          <w:lang w:bidi="fa-IR"/>
        </w:rPr>
        <w:t>. (</w:t>
      </w:r>
      <w:r>
        <w:rPr>
          <w:rFonts w:eastAsia="IRNazanin" w:cs="IRNazanin"/>
          <w:color w:val="111111"/>
          <w:sz w:val="28"/>
          <w:szCs w:val="28"/>
          <w:lang w:bidi="fa-IR"/>
        </w:rPr>
        <w:t>1648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1658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تمام خيارات جز خيار مجلس، خيار حيوان و خيار تأخير در عقد اجاره مى تواند وجود داشته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چيزى كه اجاره داده شده توسط مالك آن به فروش برسد، اجاره به قوت خود باقى است</w:t>
      </w:r>
      <w:r>
        <w:rPr>
          <w:rFonts w:eastAsia="IRNazanin" w:cs="IRNazanin"/>
          <w:color w:val="111111"/>
          <w:sz w:val="28"/>
          <w:szCs w:val="28"/>
          <w:rtl w:val="true"/>
          <w:lang w:bidi="fa-IR"/>
        </w:rPr>
        <w:t>. (</w:t>
      </w:r>
      <w:r>
        <w:rPr>
          <w:rFonts w:eastAsia="IRNazanin" w:cs="IRNazanin"/>
          <w:color w:val="111111"/>
          <w:sz w:val="28"/>
          <w:szCs w:val="28"/>
          <w:lang w:bidi="fa-IR"/>
        </w:rPr>
        <w:t>1650</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مشترى جاهل باشد كه مثلاً خانه قبلاً به كسى اجاره داده شده يا اينكه مى دانسته اجاره داده شده، اما نمى دانسته مدت زمان اجاره طولانى است، حق فسخ دارد</w:t>
      </w:r>
      <w:r>
        <w:rPr>
          <w:rFonts w:eastAsia="IRNazanin" w:cs="IRNazanin"/>
          <w:color w:val="111111"/>
          <w:sz w:val="28"/>
          <w:szCs w:val="28"/>
          <w:rtl w:val="true"/>
          <w:lang w:bidi="fa-IR"/>
        </w:rPr>
        <w:t xml:space="preserve">. </w:t>
      </w:r>
      <w:bookmarkStart w:id="1228" w:name="pg16375_258220"/>
    </w:p>
    <w:p>
      <w:pPr>
        <w:pStyle w:val="BookText"/>
        <w:rPr/>
      </w:pPr>
      <w:bookmarkEnd w:id="122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اجاره جزء مشاع جايز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بدون اذن شركا نبايد به مستأجر تحويل داده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اجير شدن براى واجبات عينى و كفايى باطل است؛ مگر واجبات كفايى كه براى حفظ نظام جامعه و احتياج مردم لازم است؛ مثل پزشك، مهندس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كارهايى مى توان براى نايب شدن اجير شد كه نيابت در آن مشروع باشد؛ مثلاً اجير شدن براى انجام نمازهاى واجب انسان زنده،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كارى به كسى محول شود و قرينه اى بر مجانى بودن آن نباشد، كارگر مى تواند اجرت المثل آن كار را مطالبه كند؛ مگر در دلش مجانى كار كردن را قصد كرده باشد كه در اين صورت مستحق اجرت نيست؛ هر چند موجر قصدش دادن اجرت بوده باشد</w:t>
      </w:r>
      <w:r>
        <w:rPr>
          <w:rFonts w:eastAsia="IRNazanin" w:cs="IRNazanin"/>
          <w:color w:val="111111"/>
          <w:sz w:val="28"/>
          <w:szCs w:val="28"/>
          <w:rtl w:val="true"/>
          <w:lang w:bidi="fa-IR"/>
        </w:rPr>
        <w:t>. (</w:t>
      </w:r>
      <w:r>
        <w:rPr>
          <w:rFonts w:eastAsia="IRNazanin" w:cs="IRNazanin"/>
          <w:color w:val="111111"/>
          <w:sz w:val="28"/>
          <w:szCs w:val="28"/>
          <w:lang w:bidi="fa-IR"/>
        </w:rPr>
        <w:t>1657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اجاره دادن شىء اجاره شده به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مستأجر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مستأجر اول، در صورتى جايز است كه موجر، شرطى مغاير آن نكرده باشد و قرينه اى هم در ميان نباشد كه بفهماند حق چنين كارى براى مستأجر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كسى كه براى كارى اجير شده، در صورتى كه براى او شرط مباشرت در كار، نشده باشد و قرينه اى هم برآن دلالت نكند، جايز است كه در آن كار، فرد ديگرى را اجير نمايد</w:t>
      </w:r>
      <w:r>
        <w:rPr>
          <w:rFonts w:eastAsia="IRNazanin" w:cs="IRNazanin"/>
          <w:color w:val="111111"/>
          <w:sz w:val="28"/>
          <w:szCs w:val="28"/>
          <w:rtl w:val="true"/>
          <w:lang w:bidi="fa-IR"/>
        </w:rPr>
        <w:t>.</w:t>
      </w:r>
    </w:p>
    <w:p>
      <w:pPr>
        <w:pStyle w:val="Heading5"/>
        <w:numPr>
          <w:ilvl w:val="4"/>
          <w:numId w:val="1"/>
        </w:numPr>
        <w:rPr/>
      </w:pPr>
      <w:bookmarkStart w:id="1229" w:name="__RefHeading___Toc6676378_1280447820"/>
      <w:bookmarkStart w:id="1230" w:name="_Toc528"/>
      <w:bookmarkEnd w:id="1229"/>
      <w:r>
        <w:rPr>
          <w:rtl w:val="true"/>
        </w:rPr>
        <w:t xml:space="preserve">* </w:t>
      </w:r>
      <w:r>
        <w:rPr>
          <w:rtl w:val="true"/>
        </w:rPr>
        <w:t>حكم بيشتر يا كمتر بودن اجرت اجاره دوم از اجاره اول</w:t>
      </w:r>
      <w:bookmarkEnd w:id="1230"/>
    </w:p>
    <w:p>
      <w:pPr>
        <w:pStyle w:val="BookText"/>
        <w:rPr/>
      </w:pPr>
      <w:r>
        <w:rPr>
          <w:rFonts w:ascii="Amiri" w:hAnsi="Amiri" w:eastAsia="Amiri" w:cs="Amiri"/>
          <w:color w:val="111111"/>
          <w:sz w:val="28"/>
          <w:sz w:val="28"/>
          <w:szCs w:val="28"/>
          <w:rtl w:val="true"/>
          <w:lang w:bidi="ar-SA"/>
        </w:rPr>
        <w:t>حكم زيادتى يا نقصان اجاره دوم از اجاره اول، با توجه به مورد اجاره، متفاوت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اجاره خانه يا دكان است← در اجاره دادن مجدد، نمى توان مقدار اجرت را بيشتر تعيين كرد، مگر در دو صورت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كارى روى آن انجام دهد؛ مثلاً خانه را نقاشى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معامله دوم از جنس ديگرى غير از جنس اجرت اجاره معامله اول تعيين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اجاره فردى است كه براى كارى اجير شده است؛ مانند اينكه فردى براى دوختن لباس اجير شده← در اجير كردن مجدد فرد ديگر، نمى توان مقدار اجرت را كمتر تعيين كرد، مگر اينكه قسمتى از كار را، هر چند كم باشد، انجام داده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اجاره غير از موارد بالا است← اشكال ندارد؛ چه اجرت كمتر از اجرت اجاره اول باشد و چه بيشتر</w:t>
      </w:r>
      <w:r>
        <w:rPr>
          <w:rFonts w:eastAsia="IRNazanin" w:cs="IRNazanin"/>
          <w:color w:val="111111"/>
          <w:sz w:val="28"/>
          <w:szCs w:val="28"/>
          <w:rtl w:val="true"/>
          <w:lang w:bidi="fa-IR"/>
        </w:rPr>
        <w:t xml:space="preserve">. </w:t>
      </w:r>
      <w:bookmarkStart w:id="1231" w:name="pg16375_258221"/>
    </w:p>
    <w:p>
      <w:pPr>
        <w:pStyle w:val="BookText"/>
        <w:rPr/>
      </w:pPr>
      <w:bookmarkEnd w:id="123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اى در مقابل يك ميليون تومان، يك ساله اجاره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مستأجر مى تواند آن را به مدت يك سال به ديگرى در مقابل يك تن برنج اجاره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اينكه يك تن برنج مثلا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مقابل هشت صد هزار تومان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در مقابل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براى كارى اجير شود، نمى تواند ديگرى را اجير كند كه اين كار را در مقابل دستمزدى كمتر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انجام دهد؛ مگر آنكه قسمتى از كار را انجام داده باشد</w:t>
      </w:r>
      <w:r>
        <w:rPr>
          <w:rFonts w:eastAsia="IRNazanin" w:cs="IRNazanin"/>
          <w:color w:val="111111"/>
          <w:sz w:val="28"/>
          <w:szCs w:val="28"/>
          <w:rtl w:val="true"/>
          <w:lang w:bidi="fa-IR"/>
        </w:rPr>
        <w:t>.</w:t>
      </w:r>
    </w:p>
    <w:p>
      <w:pPr>
        <w:pStyle w:val="Heading5"/>
        <w:numPr>
          <w:ilvl w:val="4"/>
          <w:numId w:val="1"/>
        </w:numPr>
        <w:rPr/>
      </w:pPr>
      <w:bookmarkStart w:id="1232" w:name="__RefHeading___Toc6676380_1280447820"/>
      <w:bookmarkStart w:id="1233" w:name="_Toc529"/>
      <w:bookmarkEnd w:id="1232"/>
      <w:r>
        <w:rPr>
          <w:rtl w:val="true"/>
        </w:rPr>
        <w:t>نكته</w:t>
      </w:r>
      <w:bookmarkEnd w:id="1233"/>
    </w:p>
    <w:p>
      <w:pPr>
        <w:pStyle w:val="BookText"/>
        <w:rPr/>
      </w:pPr>
      <w:r>
        <w:rPr>
          <w:rFonts w:ascii="IRNazanin" w:hAnsi="IRNazanin" w:eastAsia="IRNazanin"/>
          <w:color w:val="111111"/>
          <w:sz w:val="28"/>
          <w:sz w:val="28"/>
          <w:szCs w:val="28"/>
          <w:rtl w:val="true"/>
          <w:lang w:bidi="fa-IR"/>
        </w:rPr>
        <w:t>اگر مستأجرى نصف خانه را به همان قيمت اجاره كل اجاره دهد، چون به قيمت بالاتر معامله نشده،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اگر نصف مدت اجاره اول به ديگرى اجاره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كل قيمت اجاره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w:t>
      </w:r>
    </w:p>
    <w:p>
      <w:pPr>
        <w:pStyle w:val="Heading4"/>
        <w:numPr>
          <w:ilvl w:val="3"/>
          <w:numId w:val="1"/>
        </w:numPr>
        <w:rPr/>
      </w:pPr>
      <w:bookmarkStart w:id="1234" w:name="__RefHeading___Toc6676382_1280447820"/>
      <w:bookmarkStart w:id="1235" w:name="_Toc530"/>
      <w:bookmarkEnd w:id="1234"/>
      <w:r>
        <w:rPr>
          <w:rtl w:val="true"/>
        </w:rPr>
        <w:t xml:space="preserve">* </w:t>
      </w:r>
      <w:r>
        <w:rPr>
          <w:rtl w:val="true"/>
        </w:rPr>
        <w:t>تمرين</w:t>
      </w:r>
      <w:bookmarkEnd w:id="12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اجاره چند قسم است؟ توضيح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 شرط از شرايط مالى را كه مورد اجاره واقع مى شود، بيان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موجر و مستأجر كدام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شرايط منفعت مورد نظر در مال الاجاره چيست؟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اجرت در عقد اجاره چگونه بايد معلوم 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اجاره دادن شىء اجاره شده به مسأجر دوم چيست؟ در چه صورت جايز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حكم اجير شدن در واجبات كفايى چيست؟ </w:t>
      </w:r>
      <w:bookmarkStart w:id="1236" w:name="pg16375_258222"/>
    </w:p>
    <w:p>
      <w:pPr>
        <w:pStyle w:val="Heading3"/>
        <w:numPr>
          <w:ilvl w:val="2"/>
          <w:numId w:val="1"/>
        </w:numPr>
        <w:rPr/>
      </w:pPr>
      <w:bookmarkStart w:id="1237" w:name="__RefHeading___Toc6676384_1280447820"/>
      <w:bookmarkStart w:id="1238" w:name="_Toc531"/>
      <w:bookmarkEnd w:id="1236"/>
      <w:bookmarkEnd w:id="1237"/>
      <w:r>
        <w:rPr>
          <w:rtl w:val="true"/>
        </w:rPr>
        <w:t xml:space="preserve">درس </w:t>
      </w:r>
      <w:r>
        <w:rPr/>
        <w:t>47</w:t>
      </w:r>
      <w:r>
        <w:rPr>
          <w:rtl w:val="true"/>
        </w:rPr>
        <w:t xml:space="preserve"> </w:t>
      </w:r>
      <w:r>
        <w:rPr>
          <w:rtl w:val="true"/>
        </w:rPr>
        <w:t xml:space="preserve">فصل سوم اجاره </w:t>
      </w:r>
      <w:r>
        <w:rPr>
          <w:rtl w:val="true"/>
        </w:rPr>
        <w:t>(</w:t>
      </w:r>
      <w:r>
        <w:rPr/>
        <w:t>2</w:t>
      </w:r>
      <w:r>
        <w:rPr>
          <w:rtl w:val="true"/>
        </w:rPr>
        <w:t>)</w:t>
      </w:r>
      <w:bookmarkEnd w:id="1238"/>
    </w:p>
    <w:p>
      <w:pPr>
        <w:pStyle w:val="Heading4"/>
        <w:numPr>
          <w:ilvl w:val="3"/>
          <w:numId w:val="1"/>
        </w:numPr>
        <w:rPr/>
      </w:pPr>
      <w:bookmarkStart w:id="1239" w:name="__RefHeading___Toc6676386_1280447820"/>
      <w:bookmarkStart w:id="1240" w:name="_Toc532"/>
      <w:bookmarkEnd w:id="1239"/>
      <w:r>
        <w:rPr>
          <w:rtl w:val="true"/>
        </w:rPr>
        <w:t>گفتار سوم</w:t>
      </w:r>
      <w:r>
        <w:rPr>
          <w:rtl w:val="true"/>
        </w:rPr>
        <w:t xml:space="preserve">: </w:t>
      </w:r>
      <w:r>
        <w:rPr>
          <w:rtl w:val="true"/>
        </w:rPr>
        <w:t>موارد جواز فسخ اجاره</w:t>
      </w:r>
      <w:bookmarkEnd w:id="1240"/>
    </w:p>
    <w:p>
      <w:pPr>
        <w:pStyle w:val="Heading5"/>
        <w:numPr>
          <w:ilvl w:val="4"/>
          <w:numId w:val="1"/>
        </w:numPr>
        <w:rPr/>
      </w:pPr>
      <w:bookmarkStart w:id="1241" w:name="__RefHeading___Toc6676388_1280447820"/>
      <w:bookmarkStart w:id="1242" w:name="_Toc533"/>
      <w:bookmarkEnd w:id="1241"/>
      <w:r>
        <w:rPr>
          <w:rtl w:val="true"/>
        </w:rPr>
        <w:t>اشاره</w:t>
      </w:r>
      <w:bookmarkEnd w:id="1242"/>
    </w:p>
    <w:p>
      <w:pPr>
        <w:pStyle w:val="BookText"/>
        <w:rPr/>
      </w:pPr>
      <w:r>
        <w:rPr>
          <w:rFonts w:ascii="IRNazanin" w:hAnsi="IRNazanin" w:eastAsia="IRNazanin"/>
          <w:color w:val="111111"/>
          <w:sz w:val="28"/>
          <w:sz w:val="28"/>
          <w:szCs w:val="28"/>
          <w:rtl w:val="true"/>
          <w:lang w:bidi="fa-IR"/>
        </w:rPr>
        <w:t>اجاره از عقود لازم است كه فسخ نمى شود؛ مگر در موارد زير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يكى از خياراتى كه در باب بيع مطرح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جز خيار مجلس، حيوان و 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داشته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تخلف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موجر يا مستأجر ضمن عقد اجاره شرطى كند و طرف مقابل از آن تخلف كند؛ مثلاً موجر شرط كند از ملك او فقط استفاده مسكونى شود، نه تجارى؛ يا متعلق اجاره كارى باشد كه قابل انجام بوده و اجير كننده شرط كرده در زمان به خصوصى انجام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اجير كوتاهى كرده يا اصلاً انجام اين كار در آن مدت زمان غير ممكن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طرف مقابل حق فسخ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خيار 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عيبى كه موجب نقص در منافع باشد، پيش از اجاره در شىء اجاره داده شده وجود داشته و مستأجر نمى دانسته← شىء اجاره داده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مشخصى است؛ مثلاً ماشين مشخصى را اجاره داده اما معيوب و غير قابل استفاده است← حق فسخ وجود دارد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كلى است← موجر بايد بدل آن را بدهد و اگر ممكن نيست← حق فسخ وجود دارد؛ مثلاً اگر ماشينى با مشخصات كلى و مدل معلوم، اجاره شود و اجاره دهنده ماشينى كه به ظاهر با آن </w:t>
      </w:r>
    </w:p>
    <w:p>
      <w:pPr>
        <w:pStyle w:val="BookText"/>
        <w:rPr/>
      </w:pPr>
      <w:r>
        <w:rPr>
          <w:rFonts w:ascii="IRNazanin" w:hAnsi="IRNazanin" w:eastAsia="IRNazanin"/>
          <w:color w:val="111111"/>
          <w:sz w:val="28"/>
          <w:sz w:val="28"/>
          <w:szCs w:val="28"/>
          <w:rtl w:val="true"/>
          <w:lang w:bidi="fa-IR"/>
        </w:rPr>
        <w:t>مشخصات كلى، منطبق است را تحويل دهد و معلوم شود معيوب است← موجر بايد يك ماشين سالم با همان مشخصات را تحويل دهد و اگر چنين كارى غير ممكن بود، مى توان اجاره را فسخ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اجرت پرداختى معيوب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جزئى است← حق فسخ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كلى است← بدل آن داده شود و اگر ممكن نيست← مى توان فسخ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طرف قرارداد توافق به بر هم زدن و فسخ معامله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شىء اجاره داده شده غصب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غصب پيش از قبض و تحويل گرفتن از موجر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گيرنده فسخ مى كند← اجرت المسمى را از موجر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گيرنده امضاء مى كند← اجرت المثل را از غاصب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قبض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صحيح است و فقط مى تواند اجرت المثل را از غاصب بگيرد؛ چه اجرت المثل به ميزان اجرت المسمى باشد و چه كمتر يا بيشتر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اى به مدت يك سال اجاره شود، اما پيش از تحويل غصب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مستأجر مى تواند اجاره را فسخ كند و مبلغ پرداختى را پس بگيرد و از طرفى مى تواند اجاره را فسخ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صورت مى تواند از غاصب اجاره واقعى اين منزل را در مدتى كه غصب كرده، بگيرد؛ مثلاً اگر خانه اى را ماهى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اجاره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اجاره واقعى آن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در ماه است</w:t>
      </w:r>
      <w:r>
        <w:rPr>
          <w:rStyle w:val="FootnoteAnchor"/>
          <w:rtl w:val="true"/>
        </w:rPr>
        <w:footnoteReference w:id="62"/>
      </w:r>
      <w:r>
        <w:rPr>
          <w:rFonts w:ascii="IRNazanin" w:hAnsi="IRNazanin" w:eastAsia="IRNazanin"/>
          <w:color w:val="111111"/>
          <w:sz w:val="28"/>
          <w:sz w:val="28"/>
          <w:szCs w:val="28"/>
          <w:rtl w:val="true"/>
          <w:lang w:bidi="fa-IR"/>
        </w:rPr>
        <w:t xml:space="preserve">، مى تواند در صورت امضاى معامله، به ميزان مدتى كه غاصب غصب نموده، ماهى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از غاصب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فوق اگر غصب وقتى انجام شود كه خانه را تحويل گرفته است، در اين صورت حق فسخ اجاره را ندارد و فقط اجرت المثل را مى تواند از غاصب مطالبه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كه ولى است، ملك صغير، يا خود صغير را براى كارگرى با در نظر گرفتن</w:t>
      </w:r>
      <w:bookmarkStart w:id="1243" w:name="pg16375_258224"/>
    </w:p>
    <w:p>
      <w:pPr>
        <w:pStyle w:val="BookText"/>
        <w:rPr/>
      </w:pPr>
      <w:bookmarkEnd w:id="1243"/>
      <w:r>
        <w:rPr>
          <w:rFonts w:ascii="IRNazanin" w:hAnsi="IRNazanin" w:eastAsia="IRNazanin"/>
          <w:color w:val="111111"/>
          <w:sz w:val="28"/>
          <w:sz w:val="28"/>
          <w:szCs w:val="28"/>
          <w:rtl w:val="true"/>
          <w:lang w:bidi="fa-IR"/>
        </w:rPr>
        <w:t xml:space="preserve">مصلحت وى، اجاره دهد و پيش از انقضاى مدت اجاره، صغير مذكور، بالغ 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سفيه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اين بالغ رشيد مى تواند اجاره را فسخ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مصلحت لازمه اى در قبل رشد بوده باشد كه سبب شده مدت اجاره به همان مقدارى باشد كه ولى بچه معين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كمتر از آن مدت خلاف آن مصلحت لازمه قبل رشد بوده باشد</w:t>
      </w:r>
      <w:r>
        <w:rPr>
          <w:rFonts w:eastAsia="IRNazanin" w:cs="IRNazanin"/>
          <w:color w:val="111111"/>
          <w:sz w:val="28"/>
          <w:szCs w:val="28"/>
          <w:rtl w:val="true"/>
          <w:lang w:bidi="fa-IR"/>
        </w:rPr>
        <w:t>.</w:t>
      </w:r>
    </w:p>
    <w:p>
      <w:pPr>
        <w:pStyle w:val="Heading5"/>
        <w:numPr>
          <w:ilvl w:val="4"/>
          <w:numId w:val="1"/>
        </w:numPr>
        <w:rPr/>
      </w:pPr>
      <w:bookmarkStart w:id="1244" w:name="__RefHeading___Toc6676390_1280447820"/>
      <w:bookmarkStart w:id="1245" w:name="_Toc534"/>
      <w:bookmarkEnd w:id="1244"/>
      <w:r>
        <w:rPr>
          <w:rtl w:val="true"/>
        </w:rPr>
        <w:t xml:space="preserve">* </w:t>
      </w:r>
      <w:r>
        <w:rPr>
          <w:rtl w:val="true"/>
        </w:rPr>
        <w:t>تمرين</w:t>
      </w:r>
      <w:bookmarkEnd w:id="12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مورد از مواردى را كه حق فسخ در اجاره وجود دارد، بيان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عيبى كه موجب نقص در منافع چيزى مى گردد، در صورتى كه شىء اجاره داده شده جزئى باشد، چه حكمى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سؤال قبل در چه صورت معامله به قوت خود باقى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كلى بودن اجرت، اگر اجرت پرداخت شده معيوب باشد، چه بايد كرد؟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بچه صغيرى كه ولى اش، ملك او را اجاره داده، پس از بالغ شدن، حق فسخ اجاره را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 مثال براى خيار تخلف شرط در اجاره بيان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شىء اجاره داده شده غصب شود، چه حكمى دارد؟ در چه صورتى حق فسخ دارد؟ </w:t>
      </w:r>
      <w:bookmarkStart w:id="1246" w:name="pg16375_258225"/>
    </w:p>
    <w:p>
      <w:pPr>
        <w:pStyle w:val="Heading3"/>
        <w:numPr>
          <w:ilvl w:val="2"/>
          <w:numId w:val="1"/>
        </w:numPr>
        <w:rPr/>
      </w:pPr>
      <w:bookmarkStart w:id="1247" w:name="__RefHeading___Toc6676392_1280447820"/>
      <w:bookmarkStart w:id="1248" w:name="_Toc535"/>
      <w:bookmarkEnd w:id="1246"/>
      <w:bookmarkEnd w:id="1247"/>
      <w:r>
        <w:rPr>
          <w:rtl w:val="true"/>
        </w:rPr>
        <w:t xml:space="preserve">درس </w:t>
      </w:r>
      <w:r>
        <w:rPr/>
        <w:t>48</w:t>
      </w:r>
      <w:r>
        <w:rPr>
          <w:rtl w:val="true"/>
        </w:rPr>
        <w:t xml:space="preserve"> </w:t>
      </w:r>
      <w:r>
        <w:rPr>
          <w:rtl w:val="true"/>
        </w:rPr>
        <w:t xml:space="preserve">فصل سوم اجاره </w:t>
      </w:r>
      <w:r>
        <w:rPr>
          <w:rtl w:val="true"/>
        </w:rPr>
        <w:t>(</w:t>
      </w:r>
      <w:r>
        <w:rPr/>
        <w:t>3</w:t>
      </w:r>
      <w:r>
        <w:rPr>
          <w:rtl w:val="true"/>
        </w:rPr>
        <w:t>)</w:t>
      </w:r>
      <w:bookmarkEnd w:id="1248"/>
    </w:p>
    <w:p>
      <w:pPr>
        <w:pStyle w:val="Heading4"/>
        <w:numPr>
          <w:ilvl w:val="3"/>
          <w:numId w:val="1"/>
        </w:numPr>
        <w:rPr/>
      </w:pPr>
      <w:bookmarkStart w:id="1249" w:name="__RefHeading___Toc6676394_1280447820"/>
      <w:bookmarkStart w:id="1250" w:name="_Toc536"/>
      <w:bookmarkEnd w:id="1249"/>
      <w:r>
        <w:rPr>
          <w:rtl w:val="true"/>
        </w:rPr>
        <w:t>گفتار چهارم</w:t>
      </w:r>
      <w:r>
        <w:rPr>
          <w:rtl w:val="true"/>
        </w:rPr>
        <w:t xml:space="preserve">: </w:t>
      </w:r>
      <w:r>
        <w:rPr>
          <w:rtl w:val="true"/>
        </w:rPr>
        <w:t>موارد بطلان اجاره</w:t>
      </w:r>
      <w:bookmarkEnd w:id="1250"/>
    </w:p>
    <w:p>
      <w:pPr>
        <w:pStyle w:val="Heading5"/>
        <w:numPr>
          <w:ilvl w:val="4"/>
          <w:numId w:val="1"/>
        </w:numPr>
        <w:rPr/>
      </w:pPr>
      <w:bookmarkStart w:id="1251" w:name="__RefHeading___Toc6676396_1280447820"/>
      <w:bookmarkStart w:id="1252" w:name="_Toc537"/>
      <w:bookmarkEnd w:id="1251"/>
      <w:r>
        <w:rPr>
          <w:rtl w:val="true"/>
        </w:rPr>
        <w:t>اشاره</w:t>
      </w:r>
      <w:bookmarkEnd w:id="1252"/>
    </w:p>
    <w:p>
      <w:pPr>
        <w:pStyle w:val="BookText"/>
        <w:rPr/>
      </w:pPr>
      <w:r>
        <w:rPr>
          <w:rFonts w:ascii="IRNazanin" w:hAnsi="IRNazanin" w:eastAsia="IRNazanin"/>
          <w:color w:val="111111"/>
          <w:sz w:val="28"/>
          <w:sz w:val="28"/>
          <w:szCs w:val="28"/>
          <w:rtl w:val="true"/>
          <w:lang w:bidi="fa-IR"/>
        </w:rPr>
        <w:t>اگر برخى از شرايطى كه در شرايط موجر و مستأجر، مال مورد اجاره، منفعت مورد نظر و شرايط اجرت بيان شد، وجود نداشته باشد، اجاره باطل است؛ برخى از موارد بطلان اجاره عبارت اند از</w:t>
      </w:r>
      <w:r>
        <w:rPr>
          <w:rFonts w:eastAsia="IRNazanin" w:cs="IRNazanin"/>
          <w:color w:val="111111"/>
          <w:sz w:val="28"/>
          <w:szCs w:val="28"/>
          <w:rtl w:val="true"/>
          <w:lang w:bidi="fa-IR"/>
        </w:rPr>
        <w:t>:</w:t>
      </w:r>
    </w:p>
    <w:p>
      <w:pPr>
        <w:pStyle w:val="Heading5"/>
        <w:numPr>
          <w:ilvl w:val="4"/>
          <w:numId w:val="1"/>
        </w:numPr>
        <w:rPr/>
      </w:pPr>
      <w:bookmarkStart w:id="1253" w:name="__RefHeading___Toc6676398_1280447820"/>
      <w:bookmarkStart w:id="1254" w:name="_Toc538"/>
      <w:bookmarkEnd w:id="1253"/>
      <w:r>
        <w:rPr/>
        <w:t>1</w:t>
      </w:r>
      <w:r>
        <w:rPr>
          <w:rtl w:val="true"/>
        </w:rPr>
        <w:t xml:space="preserve">. </w:t>
      </w:r>
      <w:r>
        <w:rPr>
          <w:rtl w:val="true"/>
        </w:rPr>
        <w:t>اسباب بطلان در اجير شدن</w:t>
      </w:r>
      <w:bookmarkEnd w:id="125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اجاره كارى غير قابل اجراست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اجير؛ مگر آنكه كار مورد نظر را به ذمّه گرفته بوده كه در اين صورت دين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مرگ، از اموال او دينش اداء مى شود</w:t>
      </w:r>
      <w:r>
        <w:rPr>
          <w:rFonts w:eastAsia="IRNazanin" w:cs="IRNazanin"/>
          <w:color w:val="111111"/>
          <w:sz w:val="28"/>
          <w:szCs w:val="28"/>
          <w:rtl w:val="true"/>
          <w:lang w:bidi="fa-IR"/>
        </w:rPr>
        <w:t>.</w:t>
      </w:r>
    </w:p>
    <w:p>
      <w:pPr>
        <w:pStyle w:val="Heading5"/>
        <w:numPr>
          <w:ilvl w:val="4"/>
          <w:numId w:val="1"/>
        </w:numPr>
        <w:rPr/>
      </w:pPr>
      <w:bookmarkStart w:id="1255" w:name="__RefHeading___Toc6676400_1280447820"/>
      <w:bookmarkStart w:id="1256" w:name="_Toc539"/>
      <w:bookmarkEnd w:id="1255"/>
      <w:r>
        <w:rPr/>
        <w:t>2</w:t>
      </w:r>
      <w:r>
        <w:rPr>
          <w:rtl w:val="true"/>
        </w:rPr>
        <w:t xml:space="preserve">. </w:t>
      </w:r>
      <w:r>
        <w:rPr>
          <w:rtl w:val="true"/>
        </w:rPr>
        <w:t>اسباب بطلان اجاره دادن اشيا</w:t>
      </w:r>
      <w:bookmarkEnd w:id="1256"/>
    </w:p>
    <w:p>
      <w:pPr>
        <w:pStyle w:val="Heading6"/>
        <w:numPr>
          <w:ilvl w:val="5"/>
          <w:numId w:val="1"/>
        </w:numPr>
        <w:rPr/>
      </w:pPr>
      <w:bookmarkStart w:id="1257" w:name="__RefHeading___Toc6676402_1280447820"/>
      <w:bookmarkStart w:id="1258" w:name="_Toc540"/>
      <w:bookmarkEnd w:id="1257"/>
      <w:r>
        <w:rPr>
          <w:rtl w:val="true"/>
        </w:rPr>
        <w:t>اشاره</w:t>
      </w:r>
      <w:bookmarkEnd w:id="125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فوت موجر يا مستأجر، اجاره باطل نمى شود؛ مگر آنكه ملكيت موجر نسبت به منفعت آن، محدود به زمان حياتش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شده كه منفعت خانه اى براى حسن باشد، ولى تا زمانى كه او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حسن خانه را اجاره دهد با مرگ او اجاره باطل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بعد از مرگ او افرادى كه مالك منفعت مى شوند، اجازه اجاره را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سابق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ملك موقوفه را اجاره داده اند، اما قبل از اتمام مدت اجاره فوت كرده اند، اما بطن لاحق اجازه اجاره را دادند؛ در اين صورت اجاره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متولى وقف، طبق مصلحت وقف و بطون لاحقه، موقوفه را اجاره داده، اجاره حتى با موت بطن سابق هم باقى است و اجازه بطن لاحقه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شىء اجاره داده شده، به دليل عذرهاى عمومى، قابل استفاده نباشد، اجاره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خاطر بيمارى مستأجر يا هر دليلى كه مربوط به مستأجر است، وى نتواند از شىء اجاره داده شده بهره مند شود، اجاره باقى است</w:t>
      </w:r>
      <w:r>
        <w:rPr>
          <w:rFonts w:eastAsia="IRNazanin" w:cs="IRNazanin"/>
          <w:color w:val="111111"/>
          <w:sz w:val="28"/>
          <w:szCs w:val="28"/>
          <w:rtl w:val="true"/>
          <w:lang w:bidi="fa-IR"/>
        </w:rPr>
        <w:t>. (</w:t>
      </w:r>
      <w:r>
        <w:rPr>
          <w:rFonts w:eastAsia="IRNazanin" w:cs="IRNazanin"/>
          <w:color w:val="111111"/>
          <w:sz w:val="28"/>
          <w:szCs w:val="28"/>
          <w:lang w:bidi="fa-IR"/>
        </w:rPr>
        <w:t>1645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رفتن به جايى ماشينى اجاره شود و سپس برفى بيايد كه نتوان آن مسير را رفت، يا راه بسته شود، اجاره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شدن شىء اجاره داده شده، به گونه اى كه نتوان انتفاع مورد قرارداد را استيفاء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قبض← اجاره باطل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قبض و قبل از آنكه انتفاعى از آن ببرد و فرقى نيست كه قبل از زمان اجاره باشد يا بعد از آن← اجاره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پيش از شروع مدت اجاره، مثلاً منزل مورد نظر تحويل داده مى شود، اما پيش از شروع مدت اجاره خانه از بهره بردارى ساقط مى شود؛ باز اجاره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بهره مندى از شىء مورد اجاره← اجاره در باقى مدت باطل است و مدت سپرى شده همراه بهره مندى را با نسبت سنجى روى اجرت المسمى حساب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به طور كامل ويران شود و از هر منفعتى ساقط گردد يا حيوان سوارى تلف شود، اجاره باطل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اى ماهى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يك ساله اجاره شده، اما پس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دليل زلزله كلاً ويران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مستأجر فقط مبلغ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بايد به موجر بدهد و اگر اضافه تر داده، مى تواند پس بگيرد</w:t>
      </w:r>
      <w:r>
        <w:rPr>
          <w:rFonts w:eastAsia="IRNazanin" w:cs="IRNazanin"/>
          <w:color w:val="111111"/>
          <w:sz w:val="28"/>
          <w:szCs w:val="28"/>
          <w:rtl w:val="true"/>
          <w:lang w:bidi="fa-IR"/>
        </w:rPr>
        <w:t xml:space="preserve">. </w:t>
      </w:r>
      <w:bookmarkStart w:id="1259" w:name="pg16375_258227"/>
    </w:p>
    <w:p>
      <w:pPr>
        <w:pStyle w:val="Heading6"/>
        <w:numPr>
          <w:ilvl w:val="5"/>
          <w:numId w:val="1"/>
        </w:numPr>
        <w:rPr/>
      </w:pPr>
      <w:bookmarkStart w:id="1260" w:name="__RefHeading___Toc6676404_1280447820"/>
      <w:bookmarkStart w:id="1261" w:name="_Toc541"/>
      <w:bookmarkEnd w:id="1259"/>
      <w:bookmarkEnd w:id="1260"/>
      <w:r>
        <w:rPr>
          <w:rtl w:val="true"/>
        </w:rPr>
        <w:t xml:space="preserve">* </w:t>
      </w:r>
      <w:r>
        <w:rPr>
          <w:rtl w:val="true"/>
        </w:rPr>
        <w:t>زمان تسليم اجرت</w:t>
      </w:r>
      <w:bookmarkEnd w:id="12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اجاره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تحويل دادن 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بايد كل اجرت را بپردازد؛ مگر شرطى غير آن در ضمن عقد اجاره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اجاره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اجير شده كارى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عمل، طرف مقابل وظيفه دارد اجرت را بپردازد؛ مگر شرطى خلاف اين در ضمن عقد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اى را اجاره كرده ايم، بايد كل مبلغ اجاره يك سال را در همان روز تحويل خانه، بپردازيم؛ مگر شرط شده باشد ماهانه پرداخت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را اجير كرده باشيم تا خانه اى را نقاشى كند، نقاش نمى تواند پيش از اتمام عمل، اجرت را مطالبه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ضمن قرارداد با نقاش قرار گذاشته باشيم كه مثلاً نصف آن را در ابتداى كار و ربع آن را در روز دوم و بقيه را در روز بعد پرداخت كنيم كه در اين صورت بايد طبق آنچه شرط شده است، عمل شود</w:t>
      </w:r>
      <w:r>
        <w:rPr>
          <w:rFonts w:eastAsia="IRNazanin" w:cs="IRNazanin"/>
          <w:color w:val="111111"/>
          <w:sz w:val="28"/>
          <w:szCs w:val="28"/>
          <w:rtl w:val="true"/>
          <w:lang w:bidi="fa-IR"/>
        </w:rPr>
        <w:t>.</w:t>
      </w:r>
    </w:p>
    <w:p>
      <w:pPr>
        <w:pStyle w:val="Heading5"/>
        <w:numPr>
          <w:ilvl w:val="4"/>
          <w:numId w:val="1"/>
        </w:numPr>
        <w:rPr/>
      </w:pPr>
      <w:bookmarkStart w:id="1262" w:name="__RefHeading___Toc6676406_1280447820"/>
      <w:bookmarkStart w:id="1263" w:name="_Toc542"/>
      <w:bookmarkEnd w:id="1262"/>
      <w:r>
        <w:rPr>
          <w:rtl w:val="true"/>
        </w:rPr>
        <w:t xml:space="preserve">* </w:t>
      </w:r>
      <w:r>
        <w:rPr>
          <w:rtl w:val="true"/>
        </w:rPr>
        <w:t>تمرين</w:t>
      </w:r>
      <w:bookmarkEnd w:id="12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مورد از اسباب بطلان در اجير شدن را بيان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صورتى اگر اجير بميرد، از اموال اجير به موجر پرداخت مى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شىء اجاره داده شده، بدون كوتاهى مستأجر، از بهره بردارى ساقط شود چه بايد كرد؟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شىء اجاره داده شده بلافاصله بعد از قبض، تلف شود چه حكمى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اجاره دادن يك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تسليم اجرت چه زمانى است؟ </w:t>
      </w:r>
      <w:bookmarkStart w:id="1264" w:name="pg16375_258228"/>
    </w:p>
    <w:p>
      <w:pPr>
        <w:pStyle w:val="Heading3"/>
        <w:numPr>
          <w:ilvl w:val="2"/>
          <w:numId w:val="1"/>
        </w:numPr>
        <w:rPr/>
      </w:pPr>
      <w:bookmarkStart w:id="1265" w:name="__RefHeading___Toc6676408_1280447820"/>
      <w:bookmarkStart w:id="1266" w:name="_Toc543"/>
      <w:bookmarkEnd w:id="1264"/>
      <w:bookmarkEnd w:id="1265"/>
      <w:r>
        <w:rPr>
          <w:rtl w:val="true"/>
        </w:rPr>
        <w:t xml:space="preserve">درس </w:t>
      </w:r>
      <w:r>
        <w:rPr/>
        <w:t>49</w:t>
      </w:r>
      <w:r>
        <w:rPr>
          <w:rtl w:val="true"/>
        </w:rPr>
        <w:t xml:space="preserve"> </w:t>
      </w:r>
      <w:r>
        <w:rPr>
          <w:rtl w:val="true"/>
        </w:rPr>
        <w:t xml:space="preserve">فصل چهارم شركت </w:t>
      </w:r>
      <w:r>
        <w:rPr>
          <w:rtl w:val="true"/>
        </w:rPr>
        <w:t>(</w:t>
      </w:r>
      <w:r>
        <w:rPr/>
        <w:t>1</w:t>
      </w:r>
      <w:r>
        <w:rPr>
          <w:rtl w:val="true"/>
        </w:rPr>
        <w:t>)</w:t>
      </w:r>
      <w:bookmarkEnd w:id="1266"/>
    </w:p>
    <w:p>
      <w:pPr>
        <w:pStyle w:val="Heading4"/>
        <w:numPr>
          <w:ilvl w:val="3"/>
          <w:numId w:val="1"/>
        </w:numPr>
        <w:rPr/>
      </w:pPr>
      <w:bookmarkStart w:id="1267" w:name="__RefHeading___Toc6676410_1280447820"/>
      <w:bookmarkStart w:id="1268" w:name="_Toc544"/>
      <w:bookmarkEnd w:id="1267"/>
      <w:r>
        <w:rPr>
          <w:rtl w:val="true"/>
        </w:rPr>
        <w:t>گفتار اول</w:t>
      </w:r>
      <w:r>
        <w:rPr>
          <w:rtl w:val="true"/>
        </w:rPr>
        <w:t xml:space="preserve">: </w:t>
      </w:r>
      <w:r>
        <w:rPr>
          <w:rtl w:val="true"/>
        </w:rPr>
        <w:t>تعريف و اسباب شركت</w:t>
      </w:r>
      <w:bookmarkEnd w:id="1268"/>
    </w:p>
    <w:p>
      <w:pPr>
        <w:pStyle w:val="Heading5"/>
        <w:numPr>
          <w:ilvl w:val="4"/>
          <w:numId w:val="1"/>
        </w:numPr>
        <w:rPr/>
      </w:pPr>
      <w:bookmarkStart w:id="1269" w:name="__RefHeading___Toc6676412_1280447820"/>
      <w:bookmarkStart w:id="1270" w:name="_Toc545"/>
      <w:bookmarkEnd w:id="1269"/>
      <w:r>
        <w:rPr>
          <w:rtl w:val="true"/>
        </w:rPr>
        <w:t>اشاره</w:t>
      </w:r>
      <w:bookmarkEnd w:id="1270"/>
    </w:p>
    <w:p>
      <w:pPr>
        <w:pStyle w:val="BookText"/>
        <w:rPr/>
      </w:pPr>
      <w:r>
        <w:rPr>
          <w:rFonts w:ascii="IRNazanin" w:hAnsi="IRNazanin" w:eastAsia="IRNazanin"/>
          <w:color w:val="111111"/>
          <w:sz w:val="28"/>
          <w:sz w:val="28"/>
          <w:szCs w:val="28"/>
          <w:rtl w:val="true"/>
          <w:lang w:bidi="fa-IR"/>
        </w:rPr>
        <w:t>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عبارت است از اينكه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دين، منفعت 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مشتركاً براى دو نفر يا بيشتر باشد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جدول فوق چيزهايى كه طبق تعريف، موجب شراكت مى شود، ذكر شده و در مقابل آن مشخص گرديده كه هر يك از اين اسباب شراكت، موجب شراكت در چه چيزهايى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توضيحات زير توجه فرماييد</w:t>
      </w:r>
      <w:r>
        <w:rPr>
          <w:rFonts w:eastAsia="IRNazanin" w:cs="IRNazanin"/>
          <w:color w:val="111111"/>
          <w:sz w:val="28"/>
          <w:szCs w:val="28"/>
          <w:rtl w:val="true"/>
          <w:lang w:bidi="fa-IR"/>
        </w:rPr>
        <w:t xml:space="preserve">: </w:t>
      </w:r>
      <w:bookmarkStart w:id="1271" w:name="pg16375_258229"/>
    </w:p>
    <w:p>
      <w:pPr>
        <w:pStyle w:val="Heading5"/>
        <w:numPr>
          <w:ilvl w:val="4"/>
          <w:numId w:val="1"/>
        </w:numPr>
        <w:rPr/>
      </w:pPr>
      <w:bookmarkStart w:id="1272" w:name="__RefHeading___Toc6676414_1280447820"/>
      <w:bookmarkStart w:id="1273" w:name="_Toc546"/>
      <w:bookmarkEnd w:id="1271"/>
      <w:bookmarkEnd w:id="1272"/>
      <w:r>
        <w:rPr>
          <w:rtl w:val="true"/>
        </w:rPr>
        <w:t>اسباب شراكت</w:t>
      </w:r>
      <w:bookmarkEnd w:id="1273"/>
    </w:p>
    <w:p>
      <w:pPr>
        <w:pStyle w:val="Heading5"/>
        <w:numPr>
          <w:ilvl w:val="4"/>
          <w:numId w:val="1"/>
        </w:numPr>
        <w:rPr/>
      </w:pPr>
      <w:bookmarkStart w:id="1274" w:name="__RefHeading___Toc6676416_1280447820"/>
      <w:bookmarkStart w:id="1275" w:name="_Toc547"/>
      <w:bookmarkEnd w:id="1274"/>
      <w:r>
        <w:rPr>
          <w:rtl w:val="true"/>
        </w:rPr>
        <w:t>ارث</w:t>
      </w:r>
      <w:r>
        <w:rPr>
          <w:rtl w:val="true"/>
        </w:rPr>
        <w:t>:</w:t>
      </w:r>
      <w:bookmarkEnd w:id="1275"/>
    </w:p>
    <w:p>
      <w:pPr>
        <w:pStyle w:val="BookText"/>
        <w:rPr/>
      </w:pPr>
      <w:r>
        <w:rPr>
          <w:rFonts w:ascii="Amiri" w:hAnsi="Amiri" w:eastAsia="Amiri" w:cs="Amiri"/>
          <w:color w:val="111111"/>
          <w:sz w:val="28"/>
          <w:sz w:val="28"/>
          <w:szCs w:val="28"/>
          <w:rtl w:val="true"/>
          <w:lang w:bidi="ar-SA"/>
        </w:rPr>
        <w:t>همان طوركه بيان شد، تمام موارد شركت، اعم از عين، دين، منفعت و حق، به سبب ارث محقق مى شود؛ مثال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به ورثه رسيده است و همگى در آن شريك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 طلبى دارد و اين طلب را بدهكاران بايد به ورثه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ورثه در اين دين شريك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ميت در زمان حياتش خانه اى را اجاره كرده كه بعد از مرگ به ورثه مى رسد و ورثه در منافع اين خانه شريك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حق خيار در معامله 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زمان حياتش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ورثه مى رسد</w:t>
      </w:r>
      <w:r>
        <w:rPr>
          <w:rFonts w:eastAsia="Amiri" w:cs="Amiri" w:ascii="Amiri" w:hAnsi="Amiri"/>
          <w:color w:val="111111"/>
          <w:sz w:val="28"/>
          <w:szCs w:val="28"/>
          <w:rtl w:val="true"/>
          <w:lang w:bidi="ar-SA"/>
        </w:rPr>
        <w:t>.</w:t>
      </w:r>
      <w:r>
        <w:rPr>
          <w:rStyle w:val="FootnoteAnchor"/>
          <w:rtl w:val="true"/>
        </w:rPr>
        <w:footnoteReference w:id="63"/>
      </w:r>
    </w:p>
    <w:p>
      <w:pPr>
        <w:pStyle w:val="Heading5"/>
        <w:numPr>
          <w:ilvl w:val="4"/>
          <w:numId w:val="1"/>
        </w:numPr>
        <w:rPr/>
      </w:pPr>
      <w:bookmarkStart w:id="1276" w:name="__RefHeading___Toc6676418_1280447820"/>
      <w:bookmarkStart w:id="1277" w:name="_Toc548"/>
      <w:bookmarkEnd w:id="1276"/>
      <w:r>
        <w:rPr>
          <w:rtl w:val="true"/>
        </w:rPr>
        <w:t>عقد ناقل</w:t>
      </w:r>
      <w:r>
        <w:rPr>
          <w:rtl w:val="true"/>
        </w:rPr>
        <w:t>:</w:t>
      </w:r>
      <w:bookmarkEnd w:id="1277"/>
    </w:p>
    <w:p>
      <w:pPr>
        <w:pStyle w:val="BookText"/>
        <w:rPr/>
      </w:pPr>
      <w:r>
        <w:rPr>
          <w:rFonts w:ascii="IRNazanin" w:hAnsi="IRNazanin" w:eastAsia="IRNazanin"/>
          <w:color w:val="111111"/>
          <w:sz w:val="28"/>
          <w:sz w:val="28"/>
          <w:szCs w:val="28"/>
          <w:rtl w:val="true"/>
          <w:lang w:bidi="fa-IR"/>
        </w:rPr>
        <w:t>دو يا چند نفر با هم، با يك قرارداد، مثل بيع يا اجاره، صاحب اختيار عين، حق يا منافع چيزى گردند؛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نفر زمينى را با هم مى خرند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يا چند نفر به واسطه يك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حواله، بيع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مشتركاً مالك دين فرد يا افرادى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حسن بابت كالايى كه از حسين خريده چك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دو نفر از طلبكاران حسين آمده اند و حسين با توافق خود آنها و بنابر احتياط واجب، با توافق حسن، آنها را به حسن حواله مى دهد؛ يعنى بايد طلبشان را از حسن وصول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اين دو نفر مشتركاً مالك دين حسن به حسين هستند و وقتى اين چك وصول شود، مال اين دو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يا چند نفر، به واسطه يك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مشتركاً مالك منافع شىء يا كالايى</w:t>
      </w:r>
      <w:bookmarkStart w:id="1278" w:name="pg16375_258230"/>
    </w:p>
    <w:p>
      <w:pPr>
        <w:pStyle w:val="BookText"/>
        <w:rPr/>
      </w:pPr>
      <w:bookmarkEnd w:id="1278"/>
      <w:r>
        <w:rPr>
          <w:rFonts w:ascii="Amiri" w:hAnsi="Amiri" w:eastAsia="Amiri" w:cs="Amiri"/>
          <w:color w:val="111111"/>
          <w:sz w:val="28"/>
          <w:sz w:val="28"/>
          <w:szCs w:val="28"/>
          <w:rtl w:val="true"/>
          <w:lang w:bidi="ar-SA"/>
        </w:rPr>
        <w:t>شوند؛ مثل اجاره يك منزل توسط دو نفر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يا چند نفر مشتركاً با هم حقى را خريدارى يا مصالحه كنند؛ مثلاً چند نفر حق امتياز گرفتن وام را از فردى بخرند</w:t>
      </w:r>
      <w:r>
        <w:rPr>
          <w:rFonts w:eastAsia="IRNazanin" w:cs="IRNazanin"/>
          <w:color w:val="111111"/>
          <w:sz w:val="28"/>
          <w:szCs w:val="28"/>
          <w:rtl w:val="true"/>
          <w:lang w:bidi="fa-IR"/>
        </w:rPr>
        <w:t>.</w:t>
      </w:r>
    </w:p>
    <w:p>
      <w:pPr>
        <w:pStyle w:val="Heading5"/>
        <w:numPr>
          <w:ilvl w:val="4"/>
          <w:numId w:val="1"/>
        </w:numPr>
        <w:rPr/>
      </w:pPr>
      <w:bookmarkStart w:id="1279" w:name="__RefHeading___Toc6676420_1280447820"/>
      <w:bookmarkStart w:id="1280" w:name="_Toc549"/>
      <w:bookmarkEnd w:id="1279"/>
      <w:r>
        <w:rPr>
          <w:rtl w:val="true"/>
        </w:rPr>
        <w:t>حيازت</w:t>
      </w:r>
      <w:r>
        <w:rPr>
          <w:rtl w:val="true"/>
        </w:rPr>
        <w:t>:</w:t>
      </w:r>
      <w:bookmarkEnd w:id="1280"/>
    </w:p>
    <w:p>
      <w:pPr>
        <w:pStyle w:val="BookText"/>
        <w:rPr/>
      </w:pPr>
      <w:r>
        <w:rPr>
          <w:rFonts w:ascii="IRNazanin" w:hAnsi="IRNazanin" w:eastAsia="IRNazanin"/>
          <w:color w:val="111111"/>
          <w:sz w:val="28"/>
          <w:sz w:val="28"/>
          <w:szCs w:val="28"/>
          <w:rtl w:val="true"/>
          <w:lang w:bidi="fa-IR"/>
        </w:rPr>
        <w:t>حيازت به معناى جمع آورى و به دست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يا چند نفر با هم و هم زمان چيزى را به دست آورند، در آن چيز شريك مى شوند؛ مثلا دو نفر هم زمان سنگى قيمتى بيابند و با هم روى آن دست 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توضيح فوق روشن مى شود كه با حيازت فقط در عين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 منافع يا دين يا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شراكت حاصل مى شود</w:t>
      </w:r>
      <w:r>
        <w:rPr>
          <w:rFonts w:eastAsia="Amiri" w:cs="Amiri" w:ascii="Amiri" w:hAnsi="Amiri"/>
          <w:color w:val="111111"/>
          <w:sz w:val="28"/>
          <w:szCs w:val="28"/>
          <w:rtl w:val="true"/>
          <w:lang w:bidi="ar-SA"/>
        </w:rPr>
        <w:t>.</w:t>
      </w:r>
    </w:p>
    <w:p>
      <w:pPr>
        <w:pStyle w:val="Heading5"/>
        <w:numPr>
          <w:ilvl w:val="4"/>
          <w:numId w:val="1"/>
        </w:numPr>
        <w:rPr/>
      </w:pPr>
      <w:bookmarkStart w:id="1281" w:name="__RefHeading___Toc6676422_1280447820"/>
      <w:bookmarkStart w:id="1282" w:name="_Toc550"/>
      <w:bookmarkEnd w:id="1281"/>
      <w:r>
        <w:rPr>
          <w:rtl w:val="true"/>
        </w:rPr>
        <w:t>امتزاج</w:t>
      </w:r>
      <w:r>
        <w:rPr>
          <w:rtl w:val="true"/>
        </w:rPr>
        <w:t>:</w:t>
      </w:r>
      <w:bookmarkEnd w:id="1282"/>
    </w:p>
    <w:p>
      <w:pPr>
        <w:pStyle w:val="Heading6"/>
        <w:numPr>
          <w:ilvl w:val="5"/>
          <w:numId w:val="1"/>
        </w:numPr>
        <w:rPr/>
      </w:pPr>
      <w:bookmarkStart w:id="1283" w:name="__RefHeading___Toc6676424_1280447820"/>
      <w:bookmarkStart w:id="1284" w:name="_Toc551"/>
      <w:bookmarkEnd w:id="1283"/>
      <w:r>
        <w:rPr>
          <w:rtl w:val="true"/>
        </w:rPr>
        <w:t>اشاره</w:t>
      </w:r>
      <w:bookmarkEnd w:id="1284"/>
    </w:p>
    <w:p>
      <w:pPr>
        <w:pStyle w:val="BookText"/>
        <w:rPr/>
      </w:pPr>
      <w:r>
        <w:rPr>
          <w:rFonts w:ascii="Amiri" w:hAnsi="Amiri" w:eastAsia="Amiri" w:cs="Amiri"/>
          <w:color w:val="111111"/>
          <w:sz w:val="28"/>
          <w:sz w:val="28"/>
          <w:szCs w:val="28"/>
          <w:rtl w:val="true"/>
          <w:lang w:bidi="ar-SA"/>
        </w:rPr>
        <w:t>امتزاج و مخلوط شدن بين اشيا و اموال به صورت هاى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امتزاج بين دو مايع كه عرفاً قابل تميز و تشخيص نيست؛ مثل آب با آب، روغن بادام با روغن گردو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واقعى حقيقى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امتزاج بين دو جامد نرم كه عرفاً قابل تميز و تشخيص نيست؛ مثل آرد گندم با آرد جو← شركت ظاهرى واقعى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امتزاج بين دو جامد غير نرم همجنس ريز كه عرفاً قابل تميز و تشخيص نيست؛ مثل گندم با گندم← شركت ظاهرى حكمى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امتزاج بين دو جامد غير نرم غير همجنس ريز؛ مثل گندم با خشخاش← عدم شركت← مصالحه كنند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امتزاج بين دو جامد غير نرم همجنس درشت؛ مثل گردو با گردو← عدم شركت← مصالحه كنند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امتزاج بين قيميات؛ مثل لباس ها وگوسفندها← عدم شركت← مصالحه كنند يا با قرعه كشى مالشان را جدا كنند</w:t>
      </w:r>
      <w:r>
        <w:rPr>
          <w:rFonts w:eastAsia="IRNazanin" w:cs="IRNazanin"/>
          <w:color w:val="111111"/>
          <w:sz w:val="28"/>
          <w:szCs w:val="28"/>
          <w:rtl w:val="true"/>
          <w:lang w:bidi="fa-IR"/>
        </w:rPr>
        <w:t xml:space="preserve">. </w:t>
      </w:r>
      <w:bookmarkStart w:id="1285" w:name="pg16375_258231"/>
    </w:p>
    <w:p>
      <w:pPr>
        <w:pStyle w:val="Heading6"/>
        <w:numPr>
          <w:ilvl w:val="5"/>
          <w:numId w:val="1"/>
        </w:numPr>
        <w:rPr/>
      </w:pPr>
      <w:bookmarkStart w:id="1286" w:name="__RefHeading___Toc6676426_1280447820"/>
      <w:bookmarkStart w:id="1287" w:name="_Toc552"/>
      <w:bookmarkEnd w:id="1285"/>
      <w:bookmarkEnd w:id="1286"/>
      <w:r>
        <w:rPr>
          <w:rtl w:val="true"/>
        </w:rPr>
        <w:t>نكته</w:t>
      </w:r>
      <w:bookmarkEnd w:id="12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قيميات، يعنى چيزهايى كه افراد آن دقيقاً مثل هم نيستند؛ مثلاً گوسفند اين گونه نيست كه مثل داشته باشد؛ يعنى دقيقاً مانند آن وجود داشته باشد؛ زيرا گوسفندان هر قدر هم شبيه به هم باشند، باز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مثلاً گندم، برنج، يك نسخه كتاب از كتابى كه مثلاً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تيراژ چاپ شده و امثال آن، مثلى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بندهاى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شراكت و احكام آن وجود نخواهد داشت و طرفين بايد با هم به توافق برسند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شركت به سبب امتزاج فقط در عين است و شامل دين، منفعت و حق نمى شود</w:t>
      </w:r>
      <w:r>
        <w:rPr>
          <w:rFonts w:eastAsia="Amiri" w:cs="Amiri" w:ascii="Amiri" w:hAnsi="Amiri"/>
          <w:color w:val="111111"/>
          <w:sz w:val="28"/>
          <w:szCs w:val="28"/>
          <w:rtl w:val="true"/>
          <w:lang w:bidi="ar-SA"/>
        </w:rPr>
        <w:t>.</w:t>
      </w:r>
    </w:p>
    <w:p>
      <w:pPr>
        <w:pStyle w:val="Heading5"/>
        <w:numPr>
          <w:ilvl w:val="4"/>
          <w:numId w:val="1"/>
        </w:numPr>
        <w:rPr/>
      </w:pPr>
      <w:bookmarkStart w:id="1288" w:name="__RefHeading___Toc6676428_1280447820"/>
      <w:bookmarkStart w:id="1289" w:name="_Toc553"/>
      <w:bookmarkEnd w:id="1288"/>
      <w:r>
        <w:rPr>
          <w:rtl w:val="true"/>
        </w:rPr>
        <w:t>تشريك</w:t>
      </w:r>
      <w:r>
        <w:rPr>
          <w:rtl w:val="true"/>
        </w:rPr>
        <w:t>:</w:t>
      </w:r>
      <w:bookmarkEnd w:id="1289"/>
    </w:p>
    <w:p>
      <w:pPr>
        <w:pStyle w:val="BookText"/>
        <w:rPr/>
      </w:pPr>
      <w:r>
        <w:rPr>
          <w:rFonts w:ascii="IRNazanin" w:hAnsi="IRNazanin" w:eastAsia="IRNazanin"/>
          <w:color w:val="111111"/>
          <w:sz w:val="28"/>
          <w:sz w:val="28"/>
          <w:szCs w:val="28"/>
          <w:rtl w:val="true"/>
          <w:lang w:bidi="fa-IR"/>
        </w:rPr>
        <w:t xml:space="preserve">تشريك آن است كه كسى شخصى را در مال خود شريك كند؛ اين شراكت چه در عين مال باشد و چه در دينى كه از ديگران طلب دارد و چه در اجاره و منافع مال و چه در حقى از حقوق خود؛ مثل حق خيار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حيوان، تاخير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آن به اين نحو است كه به شخص ديگر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شريك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اندازه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حقوق، شراكت به اندازه كسر مشاع به اين معنا خواهد بود كه در ثلث ثمن يا مبيع حق دارى</w:t>
      </w:r>
      <w:r>
        <w:rPr>
          <w:rFonts w:eastAsia="IRNazanin" w:cs="IRNazanin"/>
          <w:color w:val="111111"/>
          <w:sz w:val="28"/>
          <w:szCs w:val="28"/>
          <w:rtl w:val="true"/>
          <w:lang w:bidi="fa-IR"/>
        </w:rPr>
        <w:t>.</w:t>
      </w:r>
    </w:p>
    <w:p>
      <w:pPr>
        <w:pStyle w:val="Heading4"/>
        <w:numPr>
          <w:ilvl w:val="3"/>
          <w:numId w:val="1"/>
        </w:numPr>
        <w:rPr/>
      </w:pPr>
      <w:bookmarkStart w:id="1290" w:name="__RefHeading___Toc6676430_1280447820"/>
      <w:bookmarkStart w:id="1291" w:name="_Toc554"/>
      <w:bookmarkEnd w:id="1290"/>
      <w:r>
        <w:rPr>
          <w:rtl w:val="true"/>
        </w:rPr>
        <w:t>گفتار دوم</w:t>
      </w:r>
      <w:r>
        <w:rPr>
          <w:rtl w:val="true"/>
        </w:rPr>
        <w:t xml:space="preserve">: </w:t>
      </w:r>
      <w:r>
        <w:rPr>
          <w:rtl w:val="true"/>
        </w:rPr>
        <w:t xml:space="preserve">شركت عقديه </w:t>
      </w:r>
      <w:r>
        <w:rPr>
          <w:rtl w:val="true"/>
        </w:rPr>
        <w:t>(</w:t>
      </w:r>
      <w:r>
        <w:rPr>
          <w:rtl w:val="true"/>
        </w:rPr>
        <w:t>عنان</w:t>
      </w:r>
      <w:r>
        <w:rPr>
          <w:rtl w:val="true"/>
        </w:rPr>
        <w:t>):</w:t>
      </w:r>
      <w:bookmarkEnd w:id="1291"/>
    </w:p>
    <w:p>
      <w:pPr>
        <w:pStyle w:val="Heading5"/>
        <w:numPr>
          <w:ilvl w:val="4"/>
          <w:numId w:val="1"/>
        </w:numPr>
        <w:rPr/>
      </w:pPr>
      <w:bookmarkStart w:id="1292" w:name="__RefHeading___Toc6676432_1280447820"/>
      <w:bookmarkStart w:id="1293" w:name="_Toc555"/>
      <w:bookmarkEnd w:id="1292"/>
      <w:r>
        <w:rPr>
          <w:rtl w:val="true"/>
        </w:rPr>
        <w:t>اشاره</w:t>
      </w:r>
      <w:bookmarkEnd w:id="1293"/>
    </w:p>
    <w:p>
      <w:pPr>
        <w:pStyle w:val="BookText"/>
        <w:rPr/>
      </w:pPr>
      <w:r>
        <w:rPr>
          <w:rFonts w:ascii="IRNazanin" w:hAnsi="IRNazanin" w:eastAsia="IRNazanin"/>
          <w:color w:val="111111"/>
          <w:sz w:val="28"/>
          <w:sz w:val="28"/>
          <w:szCs w:val="28"/>
          <w:rtl w:val="true"/>
          <w:lang w:bidi="fa-IR"/>
        </w:rPr>
        <w:t>عبارت است از عقد بين دو يا چند نفر مبنى بر اينكه معامله اى را با مال مشتركشان انجام دهند و در سود و زيان به ميزان مورد توافق با هم سهيم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شركت را شركت عقدى يا عنان گويند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عقد فوق به دو صورت محقق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روى مالى كه بين هر دو مشترك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اشتراك به دليل ارث يا حيازت يا عقد ناقل يا امتزاج يا تشريك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عقدى را واقع مى كنند يا اينكه از همان اول مالشان را به قصد اينكه در اكتساب و معامله شريك باشند، ممزوج مى كنند</w:t>
      </w:r>
      <w:r>
        <w:rPr>
          <w:rFonts w:eastAsia="Amiri" w:cs="Amiri" w:ascii="Amiri" w:hAnsi="Amiri"/>
          <w:color w:val="111111"/>
          <w:sz w:val="28"/>
          <w:szCs w:val="28"/>
          <w:rtl w:val="true"/>
          <w:lang w:bidi="ar-SA"/>
        </w:rPr>
        <w:t xml:space="preserve">. </w:t>
      </w:r>
      <w:bookmarkStart w:id="1294" w:name="pg16375_258232"/>
    </w:p>
    <w:p>
      <w:pPr>
        <w:pStyle w:val="Heading5"/>
        <w:numPr>
          <w:ilvl w:val="4"/>
          <w:numId w:val="1"/>
        </w:numPr>
        <w:rPr/>
      </w:pPr>
      <w:bookmarkStart w:id="1295" w:name="__RefHeading___Toc6676434_1280447820"/>
      <w:bookmarkStart w:id="1296" w:name="_Toc556"/>
      <w:bookmarkEnd w:id="1294"/>
      <w:bookmarkEnd w:id="1295"/>
      <w:r>
        <w:rPr>
          <w:rtl w:val="true"/>
        </w:rPr>
        <w:t>مبحث اول</w:t>
      </w:r>
      <w:r>
        <w:rPr>
          <w:rtl w:val="true"/>
        </w:rPr>
        <w:t xml:space="preserve">: </w:t>
      </w:r>
      <w:r>
        <w:rPr>
          <w:rtl w:val="true"/>
        </w:rPr>
        <w:t>شرايط شركت عقديه</w:t>
      </w:r>
      <w:bookmarkEnd w:id="1296"/>
    </w:p>
    <w:p>
      <w:pPr>
        <w:pStyle w:val="BookText"/>
        <w:rPr/>
      </w:pPr>
      <w:r>
        <w:rPr>
          <w:rFonts w:ascii="Amiri" w:hAnsi="Amiri" w:eastAsia="Amiri" w:cs="Amiri"/>
          <w:color w:val="111111"/>
          <w:sz w:val="28"/>
          <w:sz w:val="28"/>
          <w:szCs w:val="28"/>
          <w:rtl w:val="true"/>
          <w:lang w:bidi="ar-SA"/>
        </w:rPr>
        <w:t>در شركت عقديه نيز مانند ساير عقود ماليه، بلوغ، عقل، قصد و اختيار و عدم حجر معتبر است</w:t>
      </w:r>
      <w:r>
        <w:rPr>
          <w:rFonts w:eastAsia="Amiri" w:cs="Amiri" w:ascii="Amiri" w:hAnsi="Amiri"/>
          <w:color w:val="111111"/>
          <w:sz w:val="28"/>
          <w:szCs w:val="28"/>
          <w:rtl w:val="true"/>
          <w:lang w:bidi="ar-SA"/>
        </w:rPr>
        <w:t>.</w:t>
      </w:r>
    </w:p>
    <w:p>
      <w:pPr>
        <w:pStyle w:val="Heading5"/>
        <w:numPr>
          <w:ilvl w:val="4"/>
          <w:numId w:val="1"/>
        </w:numPr>
        <w:rPr/>
      </w:pPr>
      <w:bookmarkStart w:id="1297" w:name="__RefHeading___Toc6676436_1280447820"/>
      <w:bookmarkStart w:id="1298" w:name="_Toc557"/>
      <w:bookmarkEnd w:id="1297"/>
      <w:r>
        <w:rPr>
          <w:rtl w:val="true"/>
        </w:rPr>
        <w:t>مبحث دوم</w:t>
      </w:r>
      <w:r>
        <w:rPr>
          <w:rtl w:val="true"/>
        </w:rPr>
        <w:t xml:space="preserve">: </w:t>
      </w:r>
      <w:r>
        <w:rPr>
          <w:rtl w:val="true"/>
        </w:rPr>
        <w:t>شركت هاى عقدى باطل</w:t>
      </w:r>
      <w:bookmarkEnd w:id="1298"/>
    </w:p>
    <w:p>
      <w:pPr>
        <w:pStyle w:val="Heading6"/>
        <w:numPr>
          <w:ilvl w:val="5"/>
          <w:numId w:val="1"/>
        </w:numPr>
        <w:rPr/>
      </w:pPr>
      <w:bookmarkStart w:id="1299" w:name="__RefHeading___Toc6676438_1280447820"/>
      <w:bookmarkStart w:id="1300" w:name="_Toc558"/>
      <w:bookmarkEnd w:id="1299"/>
      <w:r>
        <w:rPr>
          <w:rtl w:val="true"/>
        </w:rPr>
        <w:t>اشاره</w:t>
      </w:r>
      <w:bookmarkEnd w:id="1300"/>
    </w:p>
    <w:p>
      <w:pPr>
        <w:pStyle w:val="BookText"/>
        <w:rPr/>
      </w:pPr>
      <w:r>
        <w:rPr>
          <w:rFonts w:ascii="IRNazanin" w:hAnsi="IRNazanin" w:eastAsia="IRNazanin"/>
          <w:color w:val="111111"/>
          <w:sz w:val="28"/>
          <w:sz w:val="28"/>
          <w:szCs w:val="28"/>
          <w:rtl w:val="true"/>
          <w:lang w:bidi="fa-IR"/>
        </w:rPr>
        <w:t>در اقسام سه گانه ذيل شركت باطل است و طرفين با هم شريك نخواهند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شركت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عقدى است بين حداقل دو نفر مبنى بر اين كه اجرت عمل و كاركرد هر كدام مشترك بين هر دو باشد؛ چه عمل آن دو يكى باشد و چه مختلف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با هم قرار بگذارند خياطى كنند و اجرت، بين آن دو مشترك باشد يا يكى خياطى، و ديگرى تجارت كند شركت باطل است و هركس مالك اجرت خود است؛ نه بيشتر و نه كمتر</w:t>
      </w:r>
      <w:r>
        <w:rPr>
          <w:rFonts w:eastAsia="IRNazanin" w:cs="IRNazanin"/>
          <w:color w:val="111111"/>
          <w:sz w:val="28"/>
          <w:szCs w:val="28"/>
          <w:rtl w:val="true"/>
          <w:lang w:bidi="fa-IR"/>
        </w:rPr>
        <w:t>.</w:t>
      </w:r>
    </w:p>
    <w:p>
      <w:pPr>
        <w:pStyle w:val="Heading6"/>
        <w:numPr>
          <w:ilvl w:val="5"/>
          <w:numId w:val="1"/>
        </w:numPr>
        <w:rPr/>
      </w:pPr>
      <w:bookmarkStart w:id="1301" w:name="__RefHeading___Toc6676440_1280447820"/>
      <w:bookmarkStart w:id="1302" w:name="_Toc559"/>
      <w:bookmarkEnd w:id="1301"/>
      <w:r>
        <w:rPr>
          <w:rtl w:val="true"/>
        </w:rPr>
        <w:t>مسئله</w:t>
      </w:r>
      <w:bookmarkEnd w:id="1302"/>
    </w:p>
    <w:p>
      <w:pPr>
        <w:pStyle w:val="BookText"/>
        <w:rPr/>
      </w:pPr>
      <w:r>
        <w:rPr>
          <w:rFonts w:ascii="IRNazanin" w:hAnsi="IRNazanin" w:eastAsia="IRNazanin"/>
          <w:color w:val="111111"/>
          <w:sz w:val="28"/>
          <w:sz w:val="28"/>
          <w:szCs w:val="28"/>
          <w:rtl w:val="true"/>
          <w:lang w:bidi="fa-IR"/>
        </w:rPr>
        <w:t>اگر دو نفر با يك قرارداد و عقد واحد براى كارى واحد با اجرت معينى استخدام شوند يا هر دو همزمان چيزى را حيازت كنند و به دست آورند← مشاركت در اينجا محقق است و مانند شركت ابدان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شركت عقد است؛ يعنى در اجرت شريك اند و دومى حيازت است و در آنچه به دست آورده اند، به نسبتِ كارى كه كرده اند، شريك اند و اگر نسبت كاركرد هر يك معلوم نبود، بنابر احتياط بايد مصالحه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شركت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عقدى است بين دو نفر يا بيشتر، كه مالى ندارند، اما اعتبار و آبرو دارند و هر كدام تجارت مى كنند تا حاصل تجارت بين آنها مشترك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شركت مفاوضه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عقدى است بين دو نفر يا بيشتر، مبنى بر اينكه هر چه كسب مى كنند يا به آنها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ارث، وصيت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 خسارتى كه به هر كدام مى رسد، از جيب هر دو باشد</w:t>
      </w:r>
      <w:r>
        <w:rPr>
          <w:rFonts w:eastAsia="IRNazanin" w:cs="IRNazanin"/>
          <w:color w:val="111111"/>
          <w:sz w:val="28"/>
          <w:szCs w:val="28"/>
          <w:rtl w:val="true"/>
          <w:lang w:bidi="fa-IR"/>
        </w:rPr>
        <w:t xml:space="preserve">. </w:t>
      </w:r>
      <w:bookmarkStart w:id="1303" w:name="pg16375_258233"/>
    </w:p>
    <w:p>
      <w:pPr>
        <w:pStyle w:val="Heading4"/>
        <w:numPr>
          <w:ilvl w:val="3"/>
          <w:numId w:val="1"/>
        </w:numPr>
        <w:rPr/>
      </w:pPr>
      <w:bookmarkStart w:id="1304" w:name="__RefHeading___Toc6676442_1280447820"/>
      <w:bookmarkStart w:id="1305" w:name="_Toc560"/>
      <w:bookmarkEnd w:id="1303"/>
      <w:bookmarkEnd w:id="1304"/>
      <w:r>
        <w:rPr>
          <w:rtl w:val="true"/>
        </w:rPr>
        <w:t xml:space="preserve">* </w:t>
      </w:r>
      <w:r>
        <w:rPr>
          <w:rtl w:val="true"/>
        </w:rPr>
        <w:t>تمرين</w:t>
      </w:r>
      <w:bookmarkEnd w:id="13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شركت را تعريف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اسباب شركت را نام ببريد و مختصر توضيح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شراكت ارثى در حق را با مثال تصوير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شركت وجوه را توضيح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 عقديه چيست؟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اگر دو نفر با يك عقد براى كارى استخدام شوند، شركت ابدان است؟ </w:t>
      </w:r>
      <w:bookmarkStart w:id="1306" w:name="pg16375_258234"/>
    </w:p>
    <w:p>
      <w:pPr>
        <w:pStyle w:val="Heading3"/>
        <w:numPr>
          <w:ilvl w:val="2"/>
          <w:numId w:val="1"/>
        </w:numPr>
        <w:rPr/>
      </w:pPr>
      <w:bookmarkStart w:id="1307" w:name="__RefHeading___Toc6676444_1280447820"/>
      <w:bookmarkStart w:id="1308" w:name="_Toc561"/>
      <w:bookmarkEnd w:id="1306"/>
      <w:bookmarkEnd w:id="1307"/>
      <w:r>
        <w:rPr>
          <w:rtl w:val="true"/>
        </w:rPr>
        <w:t xml:space="preserve">درس </w:t>
      </w:r>
      <w:r>
        <w:rPr/>
        <w:t>50</w:t>
      </w:r>
      <w:r>
        <w:rPr>
          <w:rtl w:val="true"/>
        </w:rPr>
        <w:t xml:space="preserve"> </w:t>
      </w:r>
      <w:r>
        <w:rPr>
          <w:rtl w:val="true"/>
        </w:rPr>
        <w:t xml:space="preserve">فصل چهارم شركت </w:t>
      </w:r>
      <w:r>
        <w:rPr>
          <w:rtl w:val="true"/>
        </w:rPr>
        <w:t>(</w:t>
      </w:r>
      <w:r>
        <w:rPr/>
        <w:t>2</w:t>
      </w:r>
      <w:r>
        <w:rPr>
          <w:rtl w:val="true"/>
        </w:rPr>
        <w:t>)</w:t>
      </w:r>
      <w:bookmarkEnd w:id="1308"/>
    </w:p>
    <w:p>
      <w:pPr>
        <w:pStyle w:val="Heading4"/>
        <w:numPr>
          <w:ilvl w:val="3"/>
          <w:numId w:val="1"/>
        </w:numPr>
        <w:rPr/>
      </w:pPr>
      <w:bookmarkStart w:id="1309" w:name="__RefHeading___Toc6676446_1280447820"/>
      <w:bookmarkStart w:id="1310" w:name="_Toc562"/>
      <w:bookmarkEnd w:id="1309"/>
      <w:r>
        <w:rPr>
          <w:rtl w:val="true"/>
        </w:rPr>
        <w:t>مبحث سوم</w:t>
      </w:r>
      <w:r>
        <w:rPr>
          <w:rtl w:val="true"/>
        </w:rPr>
        <w:t xml:space="preserve">: </w:t>
      </w:r>
      <w:r>
        <w:rPr>
          <w:rtl w:val="true"/>
        </w:rPr>
        <w:t xml:space="preserve">شركت عقدى صحيح </w:t>
      </w:r>
      <w:r>
        <w:rPr>
          <w:rtl w:val="true"/>
        </w:rPr>
        <w:t>(</w:t>
      </w:r>
      <w:r>
        <w:rPr>
          <w:rtl w:val="true"/>
        </w:rPr>
        <w:t>شركت عنان</w:t>
      </w:r>
      <w:r>
        <w:rPr>
          <w:rtl w:val="true"/>
        </w:rPr>
        <w:t>)</w:t>
      </w:r>
      <w:bookmarkEnd w:id="1310"/>
    </w:p>
    <w:p>
      <w:pPr>
        <w:pStyle w:val="Heading5"/>
        <w:numPr>
          <w:ilvl w:val="4"/>
          <w:numId w:val="1"/>
        </w:numPr>
        <w:rPr/>
      </w:pPr>
      <w:bookmarkStart w:id="1311" w:name="__RefHeading___Toc6676448_1280447820"/>
      <w:bookmarkStart w:id="1312" w:name="_Toc563"/>
      <w:bookmarkEnd w:id="1311"/>
      <w:r>
        <w:rPr>
          <w:rtl w:val="true"/>
        </w:rPr>
        <w:t>اشاره</w:t>
      </w:r>
      <w:bookmarkEnd w:id="1312"/>
    </w:p>
    <w:p>
      <w:pPr>
        <w:pStyle w:val="BookText"/>
        <w:rPr/>
      </w:pPr>
      <w:r>
        <w:rPr>
          <w:rFonts w:ascii="IRNazanin" w:hAnsi="IRNazanin" w:eastAsia="IRNazanin"/>
          <w:color w:val="111111"/>
          <w:sz w:val="28"/>
          <w:sz w:val="28"/>
          <w:szCs w:val="28"/>
          <w:rtl w:val="true"/>
          <w:lang w:bidi="fa-IR"/>
        </w:rPr>
        <w:t xml:space="preserve">شركت عقدى فقط در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نقد و چه نسيه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كه به آن شركت عنان مى گويند</w:t>
      </w:r>
      <w:r>
        <w:rPr>
          <w:rFonts w:eastAsia="IRNazanin" w:cs="IRNazanin"/>
          <w:color w:val="111111"/>
          <w:sz w:val="28"/>
          <w:szCs w:val="28"/>
          <w:rtl w:val="true"/>
          <w:lang w:bidi="fa-IR"/>
        </w:rPr>
        <w:t>.</w:t>
      </w:r>
    </w:p>
    <w:p>
      <w:pPr>
        <w:pStyle w:val="Heading5"/>
        <w:numPr>
          <w:ilvl w:val="4"/>
          <w:numId w:val="1"/>
        </w:numPr>
        <w:rPr/>
      </w:pPr>
      <w:bookmarkStart w:id="1313" w:name="__RefHeading___Toc6676450_1280447820"/>
      <w:bookmarkStart w:id="1314" w:name="_Toc564"/>
      <w:bookmarkEnd w:id="1313"/>
      <w:r>
        <w:rPr>
          <w:rtl w:val="true"/>
        </w:rPr>
        <w:t>شرط صحت شركت عنان</w:t>
      </w:r>
      <w:r>
        <w:rPr>
          <w:rtl w:val="true"/>
        </w:rPr>
        <w:t>:</w:t>
      </w:r>
      <w:bookmarkEnd w:id="1314"/>
    </w:p>
    <w:p>
      <w:pPr>
        <w:pStyle w:val="BookText"/>
        <w:rPr/>
      </w:pPr>
      <w:r>
        <w:rPr>
          <w:rFonts w:ascii="IRNazanin" w:hAnsi="IRNazanin" w:eastAsia="IRNazanin"/>
          <w:color w:val="111111"/>
          <w:sz w:val="28"/>
          <w:sz w:val="28"/>
          <w:szCs w:val="28"/>
          <w:rtl w:val="true"/>
          <w:lang w:bidi="fa-IR"/>
        </w:rPr>
        <w:t xml:space="preserve">در اين شركت، رأس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شريك ممزوج است؛ به گونه اى كه مانع تشخيص و تمييز از هم است؛ فرقى نمى كند اين امتزاج موجب شراكت مزجى شود يا خير</w:t>
      </w:r>
      <w:r>
        <w:rPr>
          <w:rFonts w:eastAsia="IRNazanin" w:cs="IRNazanin"/>
          <w:color w:val="111111"/>
          <w:sz w:val="28"/>
          <w:szCs w:val="28"/>
          <w:rtl w:val="true"/>
          <w:lang w:bidi="fa-IR"/>
        </w:rPr>
        <w:t>.</w:t>
      </w:r>
    </w:p>
    <w:p>
      <w:pPr>
        <w:pStyle w:val="Heading5"/>
        <w:numPr>
          <w:ilvl w:val="4"/>
          <w:numId w:val="1"/>
        </w:numPr>
        <w:rPr/>
      </w:pPr>
      <w:bookmarkStart w:id="1315" w:name="__RefHeading___Toc6676452_1280447820"/>
      <w:bookmarkStart w:id="1316" w:name="_Toc565"/>
      <w:bookmarkEnd w:id="1315"/>
      <w:r>
        <w:rPr>
          <w:rtl w:val="true"/>
        </w:rPr>
        <w:t>نكته</w:t>
      </w:r>
      <w:bookmarkEnd w:id="1316"/>
    </w:p>
    <w:p>
      <w:pPr>
        <w:pStyle w:val="BookText"/>
        <w:rPr/>
      </w:pPr>
      <w:r>
        <w:rPr>
          <w:rFonts w:ascii="IRNazanin" w:hAnsi="IRNazanin" w:eastAsia="IRNazanin"/>
          <w:color w:val="111111"/>
          <w:sz w:val="28"/>
          <w:sz w:val="28"/>
          <w:szCs w:val="28"/>
          <w:rtl w:val="true"/>
          <w:lang w:bidi="fa-IR"/>
        </w:rPr>
        <w:t>در اجناسى كه امتزاج آنان مانع تميز و تشخيص آنها از هم نيست، بنابر احتياط بايد از ساير اسباب شركت براى تأمين اين شرط، از شرايط صحت شركت عنان كمك گرفت؛ مثلاً ممكن است ارث باشد يا حيازت يا تشريك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دو نفر با هم شريك باشند و با سرمايه مشترك تجارت كنند و در سود و زيان مشاركت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فرض كنيد سرمايه يكى چرم است و ديگرى پارچه كه دو جنس متغايرند؛ در اينجا چون امتزاج اين دو سرمايه مانع تميز و تشخيص</w:t>
      </w:r>
      <w:bookmarkStart w:id="1317" w:name="pg16375_258235"/>
    </w:p>
    <w:p>
      <w:pPr>
        <w:pStyle w:val="BookText"/>
        <w:rPr/>
      </w:pPr>
      <w:bookmarkEnd w:id="1317"/>
      <w:r>
        <w:rPr>
          <w:rFonts w:ascii="IRNazanin" w:hAnsi="IRNazanin" w:eastAsia="IRNazanin"/>
          <w:color w:val="111111"/>
          <w:sz w:val="28"/>
          <w:sz w:val="28"/>
          <w:szCs w:val="28"/>
          <w:rtl w:val="true"/>
          <w:lang w:bidi="fa-IR"/>
        </w:rPr>
        <w:t xml:space="preserve">آن دو از هم نيست، بايد به نحو ديگرى امتزاج حاصل شود؛ مثلاً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گرفت؛ يعنى يكى به ديگرى بگويد من تو را به ميزان 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مال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كردم و ديگرى هم بگويد من تو را به ميزان مثلاً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درصددر مال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پارچه و چرم بين هر دو مشترك است و نمى توان مشخص كرد كدام قسمت پارچه يا چرم براى نفر اول است يا دوم← زمينه براى شركت عنان فراهم شده و مى توانند با اين سرمايه ها تجارت كنند و هر كس سهم خود را طبق قراردادى كه منعقد مى شود،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با سرمايه مشترك در مكانى كه سرقفلى آن نيز بين اين دو نفر مشترك است، تجارت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يكى از آنها، پس از محاسبه سود و زيان، سرمايه و سود سهم خود را مى گيرد و جدا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شريك ديگر به تجارتش در اين مكان ادامه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نفر اول حق مطالبه اى از نفر دوم ندارد؛ چون مجرد شراكت در ملك يا سرقفلى محل تجارت، براى اشتراك در تجارت و سود حاصل از آن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ملاك آن اشتراك در سرمايه تجارت است و نفر دوم كه تسويه حساب كرده، فقط نسبت به سهم خود از محل تجارت، حق گرفتن اجاره بها را از نفر دوم دارد</w:t>
      </w:r>
      <w:r>
        <w:rPr>
          <w:rFonts w:eastAsia="IRNazanin" w:cs="IRNazanin"/>
          <w:color w:val="111111"/>
          <w:sz w:val="28"/>
          <w:szCs w:val="28"/>
          <w:rtl w:val="true"/>
          <w:lang w:bidi="fa-IR"/>
        </w:rPr>
        <w:t>. (</w:t>
      </w:r>
      <w:r>
        <w:rPr>
          <w:rFonts w:eastAsia="IRNazanin" w:cs="IRNazanin"/>
          <w:color w:val="111111"/>
          <w:sz w:val="28"/>
          <w:szCs w:val="28"/>
          <w:lang w:bidi="fa-IR"/>
        </w:rPr>
        <w:t>1712</w:t>
      </w:r>
      <w:r>
        <w:rPr>
          <w:rFonts w:eastAsia="IRNazanin" w:cs="IRNazanin"/>
          <w:color w:val="111111"/>
          <w:sz w:val="28"/>
          <w:szCs w:val="28"/>
          <w:rtl w:val="true"/>
          <w:lang w:bidi="fa-IR"/>
        </w:rPr>
        <w:t>)</w:t>
      </w:r>
    </w:p>
    <w:p>
      <w:pPr>
        <w:pStyle w:val="Heading4"/>
        <w:numPr>
          <w:ilvl w:val="3"/>
          <w:numId w:val="1"/>
        </w:numPr>
        <w:rPr/>
      </w:pPr>
      <w:bookmarkStart w:id="1318" w:name="__RefHeading___Toc6676454_1280447820"/>
      <w:bookmarkStart w:id="1319" w:name="_Toc566"/>
      <w:bookmarkEnd w:id="1318"/>
      <w:r>
        <w:rPr>
          <w:rtl w:val="true"/>
        </w:rPr>
        <w:t>مبحث چهارم</w:t>
      </w:r>
      <w:r>
        <w:rPr>
          <w:rtl w:val="true"/>
        </w:rPr>
        <w:t xml:space="preserve">: </w:t>
      </w:r>
      <w:r>
        <w:rPr>
          <w:rtl w:val="true"/>
        </w:rPr>
        <w:t>احكام شراكت</w:t>
      </w:r>
      <w:bookmarkEnd w:id="1319"/>
    </w:p>
    <w:p>
      <w:pPr>
        <w:pStyle w:val="Heading5"/>
        <w:numPr>
          <w:ilvl w:val="4"/>
          <w:numId w:val="1"/>
        </w:numPr>
        <w:rPr/>
      </w:pPr>
      <w:bookmarkStart w:id="1320" w:name="__RefHeading___Toc6676456_1280447820"/>
      <w:bookmarkStart w:id="1321" w:name="_Toc567"/>
      <w:bookmarkEnd w:id="1320"/>
      <w:r>
        <w:rPr>
          <w:rtl w:val="true"/>
        </w:rPr>
        <w:t>اشاره</w:t>
      </w:r>
      <w:bookmarkEnd w:id="13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يك از شركاء، بدون اذن شريك ديگر، مجاز به تصرف در اموال نيست و فقط طبق آنچه ساير شركاء اجازه تصرف داده اند، حق تصرف وجود دارد؛ مثلاً بيع نسيه جايز نيست، مگر قرينه اى بر رضايت شركاء نسبت به آن وجود داشته باشد</w:t>
      </w:r>
      <w:r>
        <w:rPr>
          <w:rFonts w:eastAsia="IRNazanin" w:cs="IRNazanin"/>
          <w:color w:val="111111"/>
          <w:sz w:val="28"/>
          <w:szCs w:val="28"/>
          <w:rtl w:val="true"/>
          <w:lang w:bidi="fa-IR"/>
        </w:rPr>
        <w:t>.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1703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برخى از شركاء بدون رضايت ساير شركاء، ملك مشاعى را بفروشند، معامله فقط نسبت به سهم كسانى كه اين كار را كرده اند صحيح و نافذ است و نسبت به سهم شركاى ديگر، متوقف بر اجازه آنان است</w:t>
      </w:r>
      <w:r>
        <w:rPr>
          <w:rFonts w:eastAsia="IRNazanin" w:cs="IRNazanin"/>
          <w:color w:val="111111"/>
          <w:sz w:val="28"/>
          <w:szCs w:val="28"/>
          <w:rtl w:val="true"/>
          <w:lang w:bidi="fa-IR"/>
        </w:rPr>
        <w:t>. (</w:t>
      </w:r>
      <w:r>
        <w:rPr>
          <w:rFonts w:eastAsia="IRNazanin" w:cs="IRNazanin"/>
          <w:color w:val="111111"/>
          <w:sz w:val="28"/>
          <w:szCs w:val="28"/>
          <w:lang w:bidi="fa-IR"/>
        </w:rPr>
        <w:t>1701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شريكى اجازه داده شود كه در خانۀ مشاع سكونت كند، براى او اين سكونت </w:t>
      </w:r>
      <w:bookmarkStart w:id="1322" w:name="pg16375_258236"/>
    </w:p>
    <w:p>
      <w:pPr>
        <w:pStyle w:val="BookText"/>
        <w:rPr/>
      </w:pPr>
      <w:bookmarkEnd w:id="1322"/>
      <w:r>
        <w:rPr>
          <w:rFonts w:ascii="IRNazanin" w:hAnsi="IRNazanin" w:eastAsia="IRNazanin"/>
          <w:color w:val="111111"/>
          <w:sz w:val="28"/>
          <w:sz w:val="28"/>
          <w:szCs w:val="28"/>
          <w:rtl w:val="true"/>
          <w:lang w:bidi="fa-IR"/>
        </w:rPr>
        <w:t>جايز است و حتى مى تواند زن و فرزند خود را نيز در آنجا ساكن كند؛ چون لازمۀ اذن سكونت در خانه، اين است كه براى خانواده اش هم تصرف در خانه جايز باشد و همچنين آنچه متعارف از آمدن مهمان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تمام شراكت ها با هر سببى كه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حيازت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شركاء قصد جدا كردن سهم خود را دارد و ديگران مخالفت مى كنند، شخص مى تواند به حاكم شرع مراجعه كند</w:t>
      </w:r>
      <w:r>
        <w:rPr>
          <w:rFonts w:eastAsia="IRNazanin" w:cs="IRNazanin"/>
          <w:color w:val="111111"/>
          <w:sz w:val="28"/>
          <w:szCs w:val="28"/>
          <w:rtl w:val="true"/>
          <w:lang w:bidi="fa-IR"/>
        </w:rPr>
        <w:t>. (</w:t>
      </w:r>
      <w:r>
        <w:rPr>
          <w:rFonts w:eastAsia="IRNazanin" w:cs="IRNazanin"/>
          <w:color w:val="111111"/>
          <w:sz w:val="28"/>
          <w:szCs w:val="28"/>
          <w:lang w:bidi="fa-IR"/>
        </w:rPr>
        <w:t>1705</w:t>
      </w:r>
      <w:r>
        <w:rPr>
          <w:rFonts w:eastAsia="IRNazanin" w:cs="IRNazanin"/>
          <w:color w:val="111111"/>
          <w:sz w:val="28"/>
          <w:szCs w:val="28"/>
          <w:rtl w:val="true"/>
          <w:lang w:bidi="fa-IR"/>
        </w:rPr>
        <w:t>)</w:t>
      </w:r>
    </w:p>
    <w:p>
      <w:pPr>
        <w:pStyle w:val="Heading5"/>
        <w:numPr>
          <w:ilvl w:val="4"/>
          <w:numId w:val="1"/>
        </w:numPr>
        <w:rPr/>
      </w:pPr>
      <w:bookmarkStart w:id="1323" w:name="__RefHeading___Toc6676458_1280447820"/>
      <w:bookmarkStart w:id="1324" w:name="_Toc568"/>
      <w:bookmarkEnd w:id="1323"/>
      <w:r>
        <w:rPr>
          <w:rtl w:val="true"/>
        </w:rPr>
        <w:t>مسئله</w:t>
      </w:r>
      <w:bookmarkEnd w:id="1324"/>
    </w:p>
    <w:p>
      <w:pPr>
        <w:pStyle w:val="BookText"/>
        <w:rPr/>
      </w:pPr>
      <w:r>
        <w:rPr>
          <w:rFonts w:ascii="IRNazanin" w:hAnsi="IRNazanin" w:eastAsia="IRNazanin"/>
          <w:color w:val="111111"/>
          <w:sz w:val="28"/>
          <w:sz w:val="28"/>
          <w:szCs w:val="28"/>
          <w:rtl w:val="true"/>
          <w:lang w:bidi="fa-IR"/>
        </w:rPr>
        <w:t>هيچ يك از شركاء حق ندارند مانع جدا شدن شريك ديگر از شراكت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نمى توانند به دليل ترس از اينكه اگر يكى از شركاء اموالش را دريافت كند، آنها را در راه شر و گناه مصرف مى كند، مانع حق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فقط وظيفه نهى از منكر دارند</w:t>
      </w:r>
      <w:r>
        <w:rPr>
          <w:rFonts w:eastAsia="IRNazanin" w:cs="IRNazanin"/>
          <w:color w:val="111111"/>
          <w:sz w:val="28"/>
          <w:szCs w:val="28"/>
          <w:rtl w:val="true"/>
          <w:lang w:bidi="fa-IR"/>
        </w:rPr>
        <w:t>. (</w:t>
      </w:r>
      <w:r>
        <w:rPr>
          <w:rFonts w:eastAsia="IRNazanin" w:cs="IRNazanin"/>
          <w:color w:val="111111"/>
          <w:sz w:val="28"/>
          <w:szCs w:val="28"/>
          <w:lang w:bidi="fa-IR"/>
        </w:rPr>
        <w:t>1713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شركت عقدى، شركاء به نسبت سهم سرمايه خود در سود و زيان شريك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شرط كرده باشند يكى بيشتر از سهم سرمايه خود از سود حاصله برخوردار باشد، صحيح است</w:t>
      </w:r>
      <w:r>
        <w:rPr>
          <w:rFonts w:eastAsia="IRNazanin" w:cs="IRNazanin"/>
          <w:color w:val="111111"/>
          <w:sz w:val="28"/>
          <w:szCs w:val="28"/>
          <w:rtl w:val="true"/>
          <w:lang w:bidi="fa-IR"/>
        </w:rPr>
        <w:t>. (</w:t>
      </w:r>
      <w:r>
        <w:rPr>
          <w:rFonts w:eastAsia="IRNazanin" w:cs="IRNazanin"/>
          <w:color w:val="111111"/>
          <w:sz w:val="28"/>
          <w:szCs w:val="28"/>
          <w:lang w:bidi="fa-IR"/>
        </w:rPr>
        <w:t>1709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شريك امين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بدون تفريط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كوتاهى و عدم محافظت از سرمايه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زياده روى مال تلف شود، ضامن نيست و لذا اگر شريك منكر تفريط يا زياده روى شود، با قسم خوردن در محكمه سخنش پذيرفته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عقد شركت از عقود جايز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قراردادهايى نيست كه طرفين ملزم باشند آن را فسخ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حق فسخ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در ضمن عقد شركت شرط كرده باشند تا زمان به خصوصى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 هم زدن عقد شركت براى شركاء وجود نداشته باشد، باز حق فسخ براى شركاء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اينكه مصالحه اى انجام گرفته باشد يا چنين شرطى در ضمن يك عقد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يك بيع بدون خيار يا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در ضمن عقد جايزى شرطى كند، مادامى كه عقد باقى است وفاى به آن واجب است</w:t>
      </w:r>
      <w:r>
        <w:rPr>
          <w:rFonts w:eastAsia="IRNazanin" w:cs="IRNazanin"/>
          <w:color w:val="111111"/>
          <w:sz w:val="28"/>
          <w:szCs w:val="28"/>
          <w:rtl w:val="true"/>
          <w:lang w:bidi="fa-IR"/>
        </w:rPr>
        <w:t xml:space="preserve">. </w:t>
      </w:r>
      <w:bookmarkStart w:id="1325" w:name="pg16375_258237"/>
    </w:p>
    <w:p>
      <w:pPr>
        <w:pStyle w:val="Heading4"/>
        <w:numPr>
          <w:ilvl w:val="3"/>
          <w:numId w:val="1"/>
        </w:numPr>
        <w:rPr/>
      </w:pPr>
      <w:bookmarkStart w:id="1326" w:name="__RefHeading___Toc6676460_1280447820"/>
      <w:bookmarkStart w:id="1327" w:name="_Toc569"/>
      <w:bookmarkEnd w:id="1325"/>
      <w:bookmarkEnd w:id="1326"/>
      <w:r>
        <w:rPr>
          <w:rtl w:val="true"/>
        </w:rPr>
        <w:t xml:space="preserve">* </w:t>
      </w:r>
      <w:r>
        <w:rPr>
          <w:rtl w:val="true"/>
        </w:rPr>
        <w:t>تمرين</w:t>
      </w:r>
      <w:bookmarkEnd w:id="13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صحت شركت عنان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اجناسى كه امتزاج رافع تميز ميسر نيست، براى شراكت چه بايد كرد؟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شركاء در سرمايه اشتراكى تا چه حدى مجاز به تصرف 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مواردى كه يكى از شركاء يا عده اى از آنان، مخالف تقسيم سهم ساير شركاء هستند، تكليف چيست؟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شركاء در شراكت، حق بر هم زدن شراكت را دارند؟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با زائل شدن عقل، شراكت باطل مى شود؟ </w:t>
      </w:r>
      <w:bookmarkStart w:id="1328" w:name="pg16375_258238"/>
    </w:p>
    <w:p>
      <w:pPr>
        <w:pStyle w:val="Heading3"/>
        <w:numPr>
          <w:ilvl w:val="2"/>
          <w:numId w:val="1"/>
        </w:numPr>
        <w:rPr/>
      </w:pPr>
      <w:bookmarkStart w:id="1329" w:name="__RefHeading___Toc6676462_1280447820"/>
      <w:bookmarkStart w:id="1330" w:name="_Toc570"/>
      <w:bookmarkEnd w:id="1328"/>
      <w:bookmarkEnd w:id="1329"/>
      <w:r>
        <w:rPr>
          <w:rtl w:val="true"/>
        </w:rPr>
        <w:t xml:space="preserve">درس </w:t>
      </w:r>
      <w:r>
        <w:rPr/>
        <w:t>51</w:t>
      </w:r>
      <w:r>
        <w:rPr>
          <w:rtl w:val="true"/>
        </w:rPr>
        <w:t xml:space="preserve"> </w:t>
      </w:r>
      <w:r>
        <w:rPr>
          <w:rtl w:val="true"/>
        </w:rPr>
        <w:t xml:space="preserve">فصل پنجم رهن </w:t>
      </w:r>
      <w:r>
        <w:rPr>
          <w:rtl w:val="true"/>
        </w:rPr>
        <w:t>(</w:t>
      </w:r>
      <w:r>
        <w:rPr/>
        <w:t>1</w:t>
      </w:r>
      <w:r>
        <w:rPr>
          <w:rtl w:val="true"/>
        </w:rPr>
        <w:t>)</w:t>
      </w:r>
      <w:bookmarkEnd w:id="1330"/>
    </w:p>
    <w:p>
      <w:pPr>
        <w:pStyle w:val="Heading4"/>
        <w:numPr>
          <w:ilvl w:val="3"/>
          <w:numId w:val="1"/>
        </w:numPr>
        <w:rPr/>
      </w:pPr>
      <w:bookmarkStart w:id="1331" w:name="__RefHeading___Toc6676464_1280447820"/>
      <w:bookmarkStart w:id="1332" w:name="_Toc571"/>
      <w:bookmarkEnd w:id="1331"/>
      <w:r>
        <w:rPr>
          <w:rtl w:val="true"/>
        </w:rPr>
        <w:t>گفتار اول</w:t>
      </w:r>
      <w:r>
        <w:rPr>
          <w:rtl w:val="true"/>
        </w:rPr>
        <w:t xml:space="preserve">: </w:t>
      </w:r>
      <w:r>
        <w:rPr>
          <w:rtl w:val="true"/>
        </w:rPr>
        <w:t>تعريف رهن</w:t>
      </w:r>
      <w:bookmarkEnd w:id="1332"/>
    </w:p>
    <w:p>
      <w:pPr>
        <w:pStyle w:val="Heading5"/>
        <w:numPr>
          <w:ilvl w:val="4"/>
          <w:numId w:val="1"/>
        </w:numPr>
        <w:rPr/>
      </w:pPr>
      <w:bookmarkStart w:id="1333" w:name="__RefHeading___Toc6676466_1280447820"/>
      <w:bookmarkStart w:id="1334" w:name="_Toc572"/>
      <w:bookmarkEnd w:id="1333"/>
      <w:r>
        <w:rPr>
          <w:rtl w:val="true"/>
        </w:rPr>
        <w:t>اشاره</w:t>
      </w:r>
      <w:bookmarkEnd w:id="1334"/>
    </w:p>
    <w:p>
      <w:pPr>
        <w:pStyle w:val="BookText"/>
        <w:rPr/>
      </w:pPr>
      <w:r>
        <w:rPr>
          <w:rFonts w:ascii="IRNazanin" w:hAnsi="IRNazanin" w:eastAsia="IRNazanin"/>
          <w:color w:val="111111"/>
          <w:sz w:val="28"/>
          <w:sz w:val="28"/>
          <w:szCs w:val="28"/>
          <w:rtl w:val="true"/>
          <w:lang w:bidi="fa-IR"/>
        </w:rPr>
        <w:t>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 آن است كه بدهكار مالى را نزد طلبكار بگذارد تا اگر طلب او را نداد، از آن مال طلب خود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امروزه به عنوان رهن منزل يا مغازه به مالك پرداخت مى شود و بدين سبب مقدارى از اجاره بها را كم مى كنند، رهن نيست و در حقيقت قرضى است كه به مالك منزل داده مى شود و اگر اين قرض دادن به شرط آن باشد كه منزل مذكور اجاره داده شود يا از بهاى اجاره مبلغى كسر گردد، ربا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مالك، منزل يا مغازه اش را به مبلغ كمترى اجاره دهد، به شرط اينكه مستأجر مبلغى را به او قرض دهد، اشكالى ندارد</w:t>
      </w:r>
      <w:r>
        <w:rPr>
          <w:rFonts w:eastAsia="IRNazanin" w:cs="IRNazanin"/>
          <w:color w:val="111111"/>
          <w:sz w:val="28"/>
          <w:szCs w:val="28"/>
          <w:rtl w:val="true"/>
          <w:lang w:bidi="fa-IR"/>
        </w:rPr>
        <w:t>.</w:t>
      </w:r>
    </w:p>
    <w:p>
      <w:pPr>
        <w:pStyle w:val="Heading5"/>
        <w:numPr>
          <w:ilvl w:val="4"/>
          <w:numId w:val="1"/>
        </w:numPr>
        <w:rPr/>
      </w:pPr>
      <w:bookmarkStart w:id="1335" w:name="__RefHeading___Toc6676468_1280447820"/>
      <w:bookmarkStart w:id="1336" w:name="_Toc573"/>
      <w:bookmarkEnd w:id="1335"/>
      <w:r>
        <w:rPr>
          <w:rtl w:val="true"/>
        </w:rPr>
        <w:t>اصطلاحات</w:t>
      </w:r>
      <w:r>
        <w:rPr>
          <w:rtl w:val="true"/>
        </w:rPr>
        <w:t>:</w:t>
      </w:r>
      <w:bookmarkEnd w:id="1336"/>
    </w:p>
    <w:p>
      <w:pPr>
        <w:pStyle w:val="BookText"/>
        <w:rPr/>
      </w:pPr>
      <w:r>
        <w:rPr>
          <w:rFonts w:ascii="IRNazanin" w:hAnsi="IRNazanin" w:eastAsia="IRNazanin"/>
          <w:color w:val="111111"/>
          <w:sz w:val="28"/>
          <w:sz w:val="28"/>
          <w:szCs w:val="28"/>
          <w:rtl w:val="true"/>
          <w:lang w:bidi="fa-IR"/>
        </w:rPr>
        <w:t>رهن يا مرهون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مالى كه گرو گذاشته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 گذارنده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 گيرنده </w:t>
      </w:r>
      <w:bookmarkStart w:id="1337" w:name="pg16375_258239"/>
    </w:p>
    <w:p>
      <w:pPr>
        <w:pStyle w:val="Heading4"/>
        <w:numPr>
          <w:ilvl w:val="3"/>
          <w:numId w:val="1"/>
        </w:numPr>
        <w:rPr/>
      </w:pPr>
      <w:bookmarkStart w:id="1338" w:name="__RefHeading___Toc6676470_1280447820"/>
      <w:bookmarkStart w:id="1339" w:name="_Toc574"/>
      <w:bookmarkEnd w:id="1337"/>
      <w:bookmarkEnd w:id="1338"/>
      <w:r>
        <w:rPr>
          <w:rtl w:val="true"/>
        </w:rPr>
        <w:t>گفتار دوم</w:t>
      </w:r>
      <w:r>
        <w:rPr>
          <w:rtl w:val="true"/>
        </w:rPr>
        <w:t xml:space="preserve">: </w:t>
      </w:r>
      <w:r>
        <w:rPr>
          <w:rtl w:val="true"/>
        </w:rPr>
        <w:t>شرايط رهن</w:t>
      </w:r>
      <w:bookmarkEnd w:id="1339"/>
    </w:p>
    <w:p>
      <w:pPr>
        <w:pStyle w:val="Heading5"/>
        <w:numPr>
          <w:ilvl w:val="4"/>
          <w:numId w:val="1"/>
        </w:numPr>
        <w:rPr/>
      </w:pPr>
      <w:bookmarkStart w:id="1340" w:name="__RefHeading___Toc6676472_1280447820"/>
      <w:bookmarkStart w:id="1341" w:name="_Toc575"/>
      <w:bookmarkEnd w:id="1340"/>
      <w:r>
        <w:rPr>
          <w:rtl w:val="true"/>
        </w:rPr>
        <w:t>مبحث اول</w:t>
      </w:r>
      <w:r>
        <w:rPr>
          <w:rtl w:val="true"/>
        </w:rPr>
        <w:t xml:space="preserve">: </w:t>
      </w:r>
      <w:r>
        <w:rPr>
          <w:rtl w:val="true"/>
        </w:rPr>
        <w:t>شرايط راهن و مرتهن</w:t>
      </w:r>
      <w:bookmarkEnd w:id="1341"/>
    </w:p>
    <w:p>
      <w:pPr>
        <w:pStyle w:val="Heading6"/>
        <w:numPr>
          <w:ilvl w:val="5"/>
          <w:numId w:val="1"/>
        </w:numPr>
        <w:rPr/>
      </w:pPr>
      <w:bookmarkStart w:id="1342" w:name="__RefHeading___Toc6676474_1280447820"/>
      <w:bookmarkStart w:id="1343" w:name="_Toc576"/>
      <w:bookmarkEnd w:id="1342"/>
      <w:r>
        <w:rPr>
          <w:rtl w:val="true"/>
        </w:rPr>
        <w:t>اشاره</w:t>
      </w:r>
      <w:bookmarkEnd w:id="13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بلوغ</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ممنوعيت راهن از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سفاهت، ورشكستگى</w:t>
      </w:r>
    </w:p>
    <w:p>
      <w:pPr>
        <w:pStyle w:val="Heading6"/>
        <w:numPr>
          <w:ilvl w:val="5"/>
          <w:numId w:val="1"/>
        </w:numPr>
        <w:rPr/>
      </w:pPr>
      <w:bookmarkStart w:id="1344" w:name="__RefHeading___Toc6676476_1280447820"/>
      <w:bookmarkStart w:id="1345" w:name="_Toc577"/>
      <w:bookmarkEnd w:id="1344"/>
      <w:r>
        <w:rPr>
          <w:rtl w:val="true"/>
        </w:rPr>
        <w:t>مسئله</w:t>
      </w:r>
      <w:bookmarkEnd w:id="1345"/>
    </w:p>
    <w:p>
      <w:pPr>
        <w:pStyle w:val="BookText"/>
        <w:rPr/>
      </w:pPr>
      <w:r>
        <w:rPr>
          <w:rFonts w:ascii="IRNazanin" w:hAnsi="IRNazanin" w:eastAsia="IRNazanin"/>
          <w:color w:val="111111"/>
          <w:sz w:val="28"/>
          <w:sz w:val="28"/>
          <w:szCs w:val="28"/>
          <w:rtl w:val="true"/>
          <w:lang w:bidi="fa-IR"/>
        </w:rPr>
        <w:t>ولى طفل و ولى مجنون مى تواند با رعايت مصلحت و منافع طفل يا مجنون براى آنها چيزى را رهن بگذارد يا رهن بگيرد</w:t>
      </w:r>
      <w:r>
        <w:rPr>
          <w:rFonts w:eastAsia="IRNazanin" w:cs="IRNazanin"/>
          <w:color w:val="111111"/>
          <w:sz w:val="28"/>
          <w:szCs w:val="28"/>
          <w:rtl w:val="true"/>
          <w:lang w:bidi="fa-IR"/>
        </w:rPr>
        <w:t>.</w:t>
      </w:r>
    </w:p>
    <w:p>
      <w:pPr>
        <w:pStyle w:val="Heading5"/>
        <w:numPr>
          <w:ilvl w:val="4"/>
          <w:numId w:val="1"/>
        </w:numPr>
        <w:rPr/>
      </w:pPr>
      <w:bookmarkStart w:id="1346" w:name="__RefHeading___Toc6676478_1280447820"/>
      <w:bookmarkStart w:id="1347" w:name="_Toc578"/>
      <w:bookmarkEnd w:id="1346"/>
      <w:r>
        <w:rPr>
          <w:rtl w:val="true"/>
        </w:rPr>
        <w:t>مبحث دوم</w:t>
      </w:r>
      <w:r>
        <w:rPr>
          <w:rtl w:val="true"/>
        </w:rPr>
        <w:t xml:space="preserve">: </w:t>
      </w:r>
      <w:r>
        <w:rPr>
          <w:rtl w:val="true"/>
        </w:rPr>
        <w:t>شرايط تحقق رهن و صحّت آن</w:t>
      </w:r>
      <w:bookmarkEnd w:id="1347"/>
    </w:p>
    <w:p>
      <w:pPr>
        <w:pStyle w:val="Heading6"/>
        <w:numPr>
          <w:ilvl w:val="5"/>
          <w:numId w:val="1"/>
        </w:numPr>
        <w:rPr/>
      </w:pPr>
      <w:bookmarkStart w:id="1348" w:name="__RefHeading___Toc6676480_1280447820"/>
      <w:bookmarkStart w:id="1349" w:name="_Toc579"/>
      <w:bookmarkEnd w:id="1348"/>
      <w:r>
        <w:rPr>
          <w:rtl w:val="true"/>
        </w:rPr>
        <w:t>اشاره</w:t>
      </w:r>
      <w:bookmarkEnd w:id="13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صيغه 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لفظى كه غرض و مقصود از رهن را برساند و از جانب راهن و مرتهن بر زبان آورده شود، صيغه رهن نام دارد و هر كارى كه مانند لفظ، غرض فوق را مى رساند نيز كافى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صد هزار تومان از حسن طلبكار است، از اين رو درخواست گرو كرده و حسن نيز انگشتر خود را نزد احمد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عقد رهن محقق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قبض و اقباض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تحقق شرعى رهن لازم است گرويى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تحويل مرتهن داده شود يا اگر از قبل دست مرتهن بوده، راهن به او اذن دهد كه در دستش به عنوان رهن باقى بماند</w:t>
      </w:r>
      <w:r>
        <w:rPr>
          <w:rFonts w:eastAsia="IRNazanin" w:cs="IRNazanin"/>
          <w:color w:val="111111"/>
          <w:sz w:val="28"/>
          <w:szCs w:val="28"/>
          <w:rtl w:val="true"/>
          <w:lang w:bidi="fa-IR"/>
        </w:rPr>
        <w:t>.</w:t>
      </w:r>
    </w:p>
    <w:p>
      <w:pPr>
        <w:pStyle w:val="Heading6"/>
        <w:numPr>
          <w:ilvl w:val="5"/>
          <w:numId w:val="1"/>
        </w:numPr>
        <w:rPr/>
      </w:pPr>
      <w:bookmarkStart w:id="1350" w:name="__RefHeading___Toc6676482_1280447820"/>
      <w:bookmarkStart w:id="1351" w:name="_Toc580"/>
      <w:bookmarkEnd w:id="1350"/>
      <w:r>
        <w:rPr>
          <w:rtl w:val="true"/>
        </w:rPr>
        <w:t>مسئله</w:t>
      </w:r>
      <w:bookmarkEnd w:id="13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رهن اگر مال مشاع باشد بايد با اجازه شريك، تحويل مرتهن داده شود و اگر بدون اجازه او انجام گيرد، معصيت كرده، اما قبض صورت گرفته است</w:t>
      </w:r>
      <w:r>
        <w:rPr>
          <w:rFonts w:eastAsia="IRNazanin" w:cs="IRNazanin"/>
          <w:color w:val="111111"/>
          <w:sz w:val="28"/>
          <w:szCs w:val="28"/>
          <w:rtl w:val="true"/>
          <w:lang w:bidi="fa-IR"/>
        </w:rPr>
        <w:t>.</w:t>
      </w:r>
      <w:bookmarkStart w:id="1352" w:name="pg16375_258240"/>
    </w:p>
    <w:p>
      <w:pPr>
        <w:pStyle w:val="BookText"/>
        <w:rPr/>
      </w:pPr>
      <w:bookmarkEnd w:id="135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در اتومبيلى شريك باشند و يكى از شركاء نيز مبلغى را به على بدهكار باشد و سهم مشاع خود را از اتومبيل، به عنوان گرو به على دهد، اگر بدون اذن شريكش باشد، معصيت كرده، اما سهم مشاع فوق شرعاً حكم رهن را دارد و احكام آن مترتب خواهد شد؛ مثلاً فرد بدهكار حق ندارد سهم مشاع خود را به كسى بفروشد؛ چون در رهن است و از على بايد اجازه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قبض و اقباض لازم است تحقّق يابد، قبض و اقباض ابتدايى است؛ يعنى لازم نيست رهن نزد مرتهن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بدون اجازه مرتهن از دست مرتهن خارج شود، عقد رهن باطل نمى شود و آثار و احكام آن باقى است؛ هرچند اگر بدون اجازه مرتهن بوده باشد، معصيت صورت گرفته است</w:t>
      </w:r>
      <w:r>
        <w:rPr>
          <w:rFonts w:eastAsia="IRNazanin" w:cs="IRNazanin"/>
          <w:color w:val="111111"/>
          <w:sz w:val="28"/>
          <w:szCs w:val="28"/>
          <w:rtl w:val="true"/>
          <w:lang w:bidi="fa-IR"/>
        </w:rPr>
        <w:t>.</w:t>
      </w:r>
    </w:p>
    <w:p>
      <w:pPr>
        <w:pStyle w:val="Heading5"/>
        <w:numPr>
          <w:ilvl w:val="4"/>
          <w:numId w:val="1"/>
        </w:numPr>
        <w:rPr/>
      </w:pPr>
      <w:bookmarkStart w:id="1353" w:name="__RefHeading___Toc6676484_1280447820"/>
      <w:bookmarkStart w:id="1354" w:name="_Toc581"/>
      <w:bookmarkEnd w:id="1353"/>
      <w:r>
        <w:rPr>
          <w:rtl w:val="true"/>
        </w:rPr>
        <w:t xml:space="preserve">* </w:t>
      </w:r>
      <w:r>
        <w:rPr>
          <w:rtl w:val="true"/>
        </w:rPr>
        <w:t>تمرين</w:t>
      </w:r>
      <w:bookmarkEnd w:id="13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رهن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رهن كامل خانه مسكونى آيا رهن است؟ حكم آن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 و مرتهن چه شرايطى بايد داشته باشند؟ آيا اگر كسى از روى تهديد ظالمى رهن بگذارد، صحيح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مال طفل صغير را مى توان رهن گذاشت؟ با چه شرايطى شرعاً امكان پذير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مثالى براى رهن بدون صيغه رهن بيان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اين رهن چيست؟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مالى از قبل، دست مرتهن بوده و اكنون توسط راهن مى خواهد آن را در اختيار مرتهن قرار دهد، آيا قبض و اقباض جديد لازم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رهن بايد تا زمان پرداخت بدهى نزد طلبكار بماند؟ </w:t>
      </w:r>
      <w:bookmarkStart w:id="1355" w:name="pg16375_258241"/>
    </w:p>
    <w:p>
      <w:pPr>
        <w:pStyle w:val="Heading3"/>
        <w:numPr>
          <w:ilvl w:val="2"/>
          <w:numId w:val="1"/>
        </w:numPr>
        <w:rPr/>
      </w:pPr>
      <w:bookmarkStart w:id="1356" w:name="__RefHeading___Toc6676486_1280447820"/>
      <w:bookmarkStart w:id="1357" w:name="_Toc582"/>
      <w:bookmarkEnd w:id="1355"/>
      <w:bookmarkEnd w:id="1356"/>
      <w:r>
        <w:rPr>
          <w:rtl w:val="true"/>
        </w:rPr>
        <w:t xml:space="preserve">درس </w:t>
      </w:r>
      <w:r>
        <w:rPr/>
        <w:t>52</w:t>
      </w:r>
      <w:r>
        <w:rPr>
          <w:rtl w:val="true"/>
        </w:rPr>
        <w:t xml:space="preserve"> </w:t>
      </w:r>
      <w:r>
        <w:rPr>
          <w:rtl w:val="true"/>
        </w:rPr>
        <w:t xml:space="preserve">فصل پنجم رهن </w:t>
      </w:r>
      <w:r>
        <w:rPr>
          <w:rtl w:val="true"/>
        </w:rPr>
        <w:t>(</w:t>
      </w:r>
      <w:r>
        <w:rPr/>
        <w:t>2</w:t>
      </w:r>
      <w:r>
        <w:rPr>
          <w:rtl w:val="true"/>
        </w:rPr>
        <w:t>)</w:t>
      </w:r>
      <w:bookmarkEnd w:id="1357"/>
    </w:p>
    <w:p>
      <w:pPr>
        <w:pStyle w:val="Heading4"/>
        <w:numPr>
          <w:ilvl w:val="3"/>
          <w:numId w:val="1"/>
        </w:numPr>
        <w:rPr/>
      </w:pPr>
      <w:bookmarkStart w:id="1358" w:name="__RefHeading___Toc6676488_1280447820"/>
      <w:bookmarkStart w:id="1359" w:name="_Toc583"/>
      <w:bookmarkEnd w:id="1358"/>
      <w:r>
        <w:rPr>
          <w:rtl w:val="true"/>
        </w:rPr>
        <w:t>مبحث سوم</w:t>
      </w:r>
      <w:r>
        <w:rPr>
          <w:rtl w:val="true"/>
        </w:rPr>
        <w:t xml:space="preserve">: </w:t>
      </w:r>
      <w:r>
        <w:rPr>
          <w:rtl w:val="true"/>
        </w:rPr>
        <w:t xml:space="preserve">شرايط مرهون </w:t>
      </w:r>
      <w:r>
        <w:rPr>
          <w:rtl w:val="true"/>
        </w:rPr>
        <w:t>(</w:t>
      </w:r>
      <w:r>
        <w:rPr>
          <w:rtl w:val="true"/>
        </w:rPr>
        <w:t>گرويى</w:t>
      </w:r>
      <w:r>
        <w:rPr>
          <w:rtl w:val="true"/>
        </w:rPr>
        <w:t>)</w:t>
      </w:r>
      <w:bookmarkEnd w:id="1359"/>
    </w:p>
    <w:p>
      <w:pPr>
        <w:pStyle w:val="Heading5"/>
        <w:numPr>
          <w:ilvl w:val="4"/>
          <w:numId w:val="1"/>
        </w:numPr>
        <w:rPr/>
      </w:pPr>
      <w:bookmarkStart w:id="1360" w:name="__RefHeading___Toc6676490_1280447820"/>
      <w:bookmarkStart w:id="1361" w:name="_Toc584"/>
      <w:bookmarkEnd w:id="1360"/>
      <w:r>
        <w:rPr>
          <w:rtl w:val="true"/>
        </w:rPr>
        <w:t>اشاره</w:t>
      </w:r>
      <w:bookmarkEnd w:id="13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منفعت خانه نمى تواند گرويى 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طلب يا دينى كه قبض نشده، مى تواند گرويى باشد و قبض آن هم به قبض مصداق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مملوكى باشد كه فروش آن صحيح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شراب يا مال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اذن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شرعاً قابل تملك نيست و مال غير قابل فروش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امكان قبض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پرنده اى كه در هوا پرواز مى كند و غالباً برنمى گردد،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معين بودن گرويى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از نظر ارزش مالى يا نوع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موارد اول و سوم نيازى به توضيح بيشتر ندارد، لذا به توضيح بند دوم و چهارم مى پردازيم</w:t>
      </w:r>
      <w:r>
        <w:rPr>
          <w:rFonts w:eastAsia="IRNazanin" w:cs="IRNazanin"/>
          <w:color w:val="111111"/>
          <w:sz w:val="28"/>
          <w:szCs w:val="28"/>
          <w:rtl w:val="true"/>
          <w:lang w:bidi="fa-IR"/>
        </w:rPr>
        <w:t>.</w:t>
      </w:r>
    </w:p>
    <w:p>
      <w:pPr>
        <w:pStyle w:val="Heading5"/>
        <w:numPr>
          <w:ilvl w:val="4"/>
          <w:numId w:val="1"/>
        </w:numPr>
        <w:rPr/>
      </w:pPr>
      <w:bookmarkStart w:id="1362" w:name="__RefHeading___Toc6676492_1280447820"/>
      <w:bookmarkStart w:id="1363" w:name="_Toc585"/>
      <w:bookmarkEnd w:id="1362"/>
      <w:r>
        <w:rPr>
          <w:rtl w:val="true"/>
        </w:rPr>
        <w:t>مملوك بودن گرويى</w:t>
      </w:r>
      <w:bookmarkEnd w:id="1363"/>
    </w:p>
    <w:p>
      <w:pPr>
        <w:pStyle w:val="BookText"/>
        <w:rPr/>
      </w:pPr>
      <w:r>
        <w:rPr>
          <w:rFonts w:ascii="Amiri" w:hAnsi="Amiri" w:eastAsia="Amiri" w:cs="Amiri"/>
          <w:color w:val="111111"/>
          <w:sz w:val="28"/>
          <w:sz w:val="28"/>
          <w:szCs w:val="28"/>
          <w:rtl w:val="true"/>
          <w:lang w:bidi="ar-SA"/>
        </w:rPr>
        <w:t>در اين زمينه نكات قابل توجهى به شرح ذيل وجود دارد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 و رهن گذاشتن چيزى كه مالك آن نيستيم، منوط به اجازه مالك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مال ديگرى را بدون رضايت او به عنوان رهن نزد طلبكار بگذاريم، در صورت اظهار عدم رضايت مالك آن، رهن باطل است و اگر اظهار رضايت و عدم رضايت نكرده، منتظر اظهار نظر او </w:t>
      </w:r>
      <w:bookmarkStart w:id="1364" w:name="pg16375_258242"/>
    </w:p>
    <w:p>
      <w:pPr>
        <w:pStyle w:val="BookText"/>
        <w:rPr/>
      </w:pPr>
      <w:bookmarkEnd w:id="1364"/>
      <w:r>
        <w:rPr>
          <w:rFonts w:ascii="Amiri" w:hAnsi="Amiri" w:eastAsia="Amiri" w:cs="Amiri"/>
          <w:color w:val="111111"/>
          <w:sz w:val="28"/>
          <w:sz w:val="28"/>
          <w:szCs w:val="28"/>
          <w:rtl w:val="true"/>
          <w:lang w:bidi="ar-SA"/>
        </w:rPr>
        <w:t>مى شويم تا حكم رهن مذكور معلوم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صاحب خانه مى توان خانه را براى بدهى خود رهن گذاشت</w:t>
      </w:r>
      <w:r>
        <w:rPr>
          <w:rFonts w:eastAsia="IRNazanin" w:cs="IRNazanin"/>
          <w:color w:val="111111"/>
          <w:sz w:val="28"/>
          <w:szCs w:val="28"/>
          <w:rtl w:val="true"/>
          <w:lang w:bidi="fa-IR"/>
        </w:rPr>
        <w:t>. (</w:t>
      </w:r>
      <w:r>
        <w:rPr>
          <w:rFonts w:eastAsia="IRNazanin" w:cs="IRNazanin"/>
          <w:color w:val="111111"/>
          <w:sz w:val="28"/>
          <w:szCs w:val="28"/>
          <w:lang w:bidi="fa-IR"/>
        </w:rPr>
        <w:t>1687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خود بدهكار مالك رهن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حتى اگر ديگرى بدون اجازه بدهكار يا حتى با وجود نهى بدهكار اقدام به گرو گذاشتن مال خود نزد طلبكار كند، عقد رهن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براى بدهكار مال خود را نزد طلبكار رهن بگذارد، ديگر حق انصراف از اين كار و تجديد نظر براى او باقى نمى ماند؛ مگر با رضايت طلبكار، يعنى 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طلب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شخص 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رهن را كه با اجازه و رضايت مالك آن به عنوان رهن نزد او بود، بفروشد، در صورتى مالك حق مطالبه از بدهكار را دارد كه بدهكار خودش اين مال را جهت گرو گذاشتن، عاريه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مبلغ مطالبه به شرح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حداقل مساوى قيمت بازار فروخته شده← قيمت فروخته شده را مطالبه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كمتر از قيمت بازار فروخته شده← قيمت بازار را مطالبه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خانه اش را براى دوستش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بدهى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طلبكار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 گذارد و پس از سررسيد مقرر، رضا نتواند بدهى اش را بپردازد، حسين حق فروش خانه على را دارد تا طلب خود را از پول حاصل از فروش خانه وصول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به درخواست رضا اين خانه در اختيار رضا قرار گرفت تا او آن را گرو گذارد و اتفاق فوق رخ داد و حسين اين حق را پيدا كرد كه خانه را بفروشد، اگر قيمت واقعى خانه در بازار مسكن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بوده و خانه كمتر فروش رفته، على حق مطالبه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را دارد و اگر بيشتر فروش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حق مطالبه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را دارد</w:t>
      </w:r>
      <w:r>
        <w:rPr>
          <w:rFonts w:eastAsia="IRNazanin" w:cs="IRNazanin"/>
          <w:color w:val="111111"/>
          <w:sz w:val="28"/>
          <w:szCs w:val="28"/>
          <w:rtl w:val="true"/>
          <w:lang w:bidi="fa-IR"/>
        </w:rPr>
        <w:t>.</w:t>
      </w:r>
    </w:p>
    <w:p>
      <w:pPr>
        <w:pStyle w:val="Heading5"/>
        <w:numPr>
          <w:ilvl w:val="4"/>
          <w:numId w:val="1"/>
        </w:numPr>
        <w:rPr/>
      </w:pPr>
      <w:bookmarkStart w:id="1365" w:name="__RefHeading___Toc6676494_1280447820"/>
      <w:bookmarkStart w:id="1366" w:name="_Toc586"/>
      <w:bookmarkEnd w:id="1365"/>
      <w:r>
        <w:rPr>
          <w:rtl w:val="true"/>
        </w:rPr>
        <w:t>معين بودن گرويى</w:t>
      </w:r>
      <w:bookmarkEnd w:id="1366"/>
    </w:p>
    <w:p>
      <w:pPr>
        <w:pStyle w:val="BookText"/>
        <w:rPr/>
      </w:pPr>
      <w:r>
        <w:rPr>
          <w:rFonts w:ascii="IRNazanin" w:hAnsi="IRNazanin" w:eastAsia="IRNazanin"/>
          <w:color w:val="111111"/>
          <w:sz w:val="28"/>
          <w:sz w:val="28"/>
          <w:szCs w:val="28"/>
          <w:rtl w:val="true"/>
          <w:lang w:bidi="fa-IR"/>
        </w:rPr>
        <w:t>مرهون نبايد مبهم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گفته شود يكى از اين دو به عنوان رهن گذاشته مى شود،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به عنوان رهن نزد طلبكار نهاده مى شود بايد به صورت يكى از گزينه هاى زير معين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عين آن مشخص باشد و هم ارزش مالى آن</w:t>
      </w:r>
      <w:r>
        <w:rPr>
          <w:rFonts w:eastAsia="Amiri" w:cs="Amiri" w:ascii="Amiri" w:hAnsi="Amiri"/>
          <w:color w:val="111111"/>
          <w:sz w:val="28"/>
          <w:szCs w:val="28"/>
          <w:rtl w:val="true"/>
          <w:lang w:bidi="ar-SA"/>
        </w:rPr>
        <w:t>.</w:t>
      </w:r>
      <w:bookmarkStart w:id="1367" w:name="pg16375_258243"/>
    </w:p>
    <w:p>
      <w:pPr>
        <w:pStyle w:val="BookText"/>
        <w:rPr/>
      </w:pPr>
      <w:bookmarkEnd w:id="136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عين آن مجهول است، ارزش مالى آن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مالى در صندوق است و نمى دانيم چيست، اما ارزش آن معلوم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ارزش مال مجهول است، جنس و نوع مال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مالى كه تمام خصوصيات آن براى ما مشخص است، اما نمى دانيم در بازار چقدر مى ارزد</w:t>
      </w:r>
      <w:r>
        <w:rPr>
          <w:rFonts w:eastAsia="IRNazanin" w:cs="IRNazanin"/>
          <w:color w:val="111111"/>
          <w:sz w:val="28"/>
          <w:szCs w:val="28"/>
          <w:rtl w:val="true"/>
          <w:lang w:bidi="fa-IR"/>
        </w:rPr>
        <w:t>.</w:t>
      </w:r>
    </w:p>
    <w:p>
      <w:pPr>
        <w:pStyle w:val="Heading5"/>
        <w:numPr>
          <w:ilvl w:val="4"/>
          <w:numId w:val="1"/>
        </w:numPr>
        <w:rPr/>
      </w:pPr>
      <w:bookmarkStart w:id="1368" w:name="__RefHeading___Toc6676496_1280447820"/>
      <w:bookmarkStart w:id="1369" w:name="_Toc587"/>
      <w:bookmarkEnd w:id="1368"/>
      <w:r>
        <w:rPr>
          <w:rtl w:val="true"/>
        </w:rPr>
        <w:t xml:space="preserve">* </w:t>
      </w:r>
      <w:r>
        <w:rPr>
          <w:rtl w:val="true"/>
        </w:rPr>
        <w:t>تمرين</w:t>
      </w:r>
      <w:bookmarkEnd w:id="13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شرايط مرهون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چيزى را كه مالك و صاحب اختيار آن نيستيم، رهن بگذاريم، رهن باطل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شخص ثالث مى تواند براى بدهكار، نزد طلبكار، از اموال خود رهن قرار دهد؟ آيا اجازه بدهكار لازم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راهن پشيمان شود، آيا مى تواند رهن را پس بگيرد؟ در صورتى كه راهن شخص ثالث باشد، چگونه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راهن شخص ثالث باشد و مرتهن مال رهن را بفروشد، آيا راهن مى تواند از بدهكار مطالبه اى داشته باشد؟ در چه صورتى مى تواند؟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ملاك در معلوم بودن گرويى چيست؟ </w:t>
      </w:r>
      <w:bookmarkStart w:id="1370" w:name="pg16375_258244"/>
    </w:p>
    <w:p>
      <w:pPr>
        <w:pStyle w:val="Heading3"/>
        <w:numPr>
          <w:ilvl w:val="2"/>
          <w:numId w:val="1"/>
        </w:numPr>
        <w:rPr/>
      </w:pPr>
      <w:bookmarkStart w:id="1371" w:name="__RefHeading___Toc6676498_1280447820"/>
      <w:bookmarkStart w:id="1372" w:name="_Toc588"/>
      <w:bookmarkEnd w:id="1370"/>
      <w:bookmarkEnd w:id="1371"/>
      <w:r>
        <w:rPr>
          <w:rtl w:val="true"/>
        </w:rPr>
        <w:t xml:space="preserve">درس </w:t>
      </w:r>
      <w:r>
        <w:rPr/>
        <w:t>53</w:t>
      </w:r>
      <w:r>
        <w:rPr>
          <w:rtl w:val="true"/>
        </w:rPr>
        <w:t xml:space="preserve"> </w:t>
      </w:r>
      <w:r>
        <w:rPr>
          <w:rtl w:val="true"/>
        </w:rPr>
        <w:t xml:space="preserve">فصل پنجم رهن </w:t>
      </w:r>
      <w:r>
        <w:rPr>
          <w:rtl w:val="true"/>
        </w:rPr>
        <w:t>(</w:t>
      </w:r>
      <w:r>
        <w:rPr/>
        <w:t>3</w:t>
      </w:r>
      <w:r>
        <w:rPr>
          <w:rtl w:val="true"/>
        </w:rPr>
        <w:t>)</w:t>
      </w:r>
      <w:bookmarkEnd w:id="1372"/>
    </w:p>
    <w:p>
      <w:pPr>
        <w:pStyle w:val="Heading4"/>
        <w:numPr>
          <w:ilvl w:val="3"/>
          <w:numId w:val="1"/>
        </w:numPr>
        <w:rPr/>
      </w:pPr>
      <w:bookmarkStart w:id="1373" w:name="__RefHeading___Toc6676500_1280447820"/>
      <w:bookmarkStart w:id="1374" w:name="_Toc589"/>
      <w:bookmarkEnd w:id="1373"/>
      <w:r>
        <w:rPr>
          <w:rtl w:val="true"/>
        </w:rPr>
        <w:t>مبحث چهارم</w:t>
      </w:r>
      <w:r>
        <w:rPr>
          <w:rtl w:val="true"/>
        </w:rPr>
        <w:t xml:space="preserve">: </w:t>
      </w:r>
      <w:r>
        <w:rPr>
          <w:rtl w:val="true"/>
        </w:rPr>
        <w:t>شرايط دين يا مالى كه براى آن گرو قرار داده اند</w:t>
      </w:r>
      <w:bookmarkEnd w:id="1374"/>
    </w:p>
    <w:p>
      <w:pPr>
        <w:pStyle w:val="Heading5"/>
        <w:numPr>
          <w:ilvl w:val="4"/>
          <w:numId w:val="1"/>
        </w:numPr>
        <w:rPr/>
      </w:pPr>
      <w:bookmarkStart w:id="1375" w:name="__RefHeading___Toc6676502_1280447820"/>
      <w:bookmarkStart w:id="1376" w:name="_Toc590"/>
      <w:bookmarkEnd w:id="1375"/>
      <w:r>
        <w:rPr>
          <w:rtl w:val="true"/>
        </w:rPr>
        <w:t>اشاره</w:t>
      </w:r>
      <w:bookmarkEnd w:id="1376"/>
    </w:p>
    <w:p>
      <w:pPr>
        <w:pStyle w:val="BookText"/>
        <w:rPr/>
      </w:pPr>
      <w:r>
        <w:rPr>
          <w:rFonts w:ascii="IRNazanin" w:hAnsi="IRNazanin" w:eastAsia="IRNazanin"/>
          <w:color w:val="111111"/>
          <w:sz w:val="28"/>
          <w:sz w:val="28"/>
          <w:szCs w:val="28"/>
          <w:rtl w:val="true"/>
          <w:lang w:bidi="fa-IR"/>
        </w:rPr>
        <w:t xml:space="preserve">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برگردن بدهكار باشد؛ اگر چه به صورت مدّت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رهن قرار دادن در مقابل طلبى كه هنوز به عهده بدهكار نيامده، موجب تحقّق عقد شرعى رهن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در مقابل صد هزار تومان قرضى كه ماه آينده از على دريافت خواهد كرد، امروز انگشتر خود را رهن قرار مى دهد← رهن باطل است؛ چون حسن به على بدهكار نيست</w:t>
      </w:r>
      <w:r>
        <w:rPr>
          <w:rFonts w:eastAsia="IRNazanin" w:cs="IRNazanin"/>
          <w:color w:val="111111"/>
          <w:sz w:val="28"/>
          <w:szCs w:val="28"/>
          <w:rtl w:val="true"/>
          <w:lang w:bidi="fa-IR"/>
        </w:rPr>
        <w:t>.</w:t>
      </w:r>
    </w:p>
    <w:p>
      <w:pPr>
        <w:pStyle w:val="Heading5"/>
        <w:numPr>
          <w:ilvl w:val="4"/>
          <w:numId w:val="1"/>
        </w:numPr>
        <w:rPr/>
      </w:pPr>
      <w:bookmarkStart w:id="1377" w:name="__RefHeading___Toc6676504_1280447820"/>
      <w:bookmarkStart w:id="1378" w:name="_Toc591"/>
      <w:bookmarkEnd w:id="1377"/>
      <w:r>
        <w:rPr>
          <w:rtl w:val="true"/>
        </w:rPr>
        <w:t>استفتاء</w:t>
      </w:r>
      <w:r>
        <w:rPr>
          <w:rtl w:val="true"/>
        </w:rPr>
        <w:t>:</w:t>
      </w:r>
      <w:bookmarkEnd w:id="137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زمين خود را نزد فرد ديگرى رهن گذاشته تا مبلغ معينى را از او قرض كند، ولى مرتهن عذر آورده كه مبلغ مذكور را ندارد و به جاى آن، ده رأس گوسفند به صاحب زمين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دو طرف قصد دارند رهن را آزاد كنند و هر يك از راهن و مرتهن مال خود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مرتهن اصرار دارد كه عين ده رأس گوسفند به او برگردانده شود، آيا شرعاً چنين حقّى دارد؟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 بايد در برابر دين ثابت و محقّق باشد، نه دين و قرضى كه بعداً محقق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زمين و گوسفندان بايد به مالك آنها برگردانده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بعد از قرض گرفتن گوسفندان اين رهن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گوسفند جزو قيميات است، نه مثليات، راهن بايد قيمت را </w:t>
      </w:r>
      <w:bookmarkStart w:id="1379" w:name="pg16375_258245"/>
    </w:p>
    <w:p>
      <w:pPr>
        <w:pStyle w:val="BookText"/>
        <w:rPr/>
      </w:pPr>
      <w:bookmarkEnd w:id="1379"/>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w:t>
      </w:r>
      <w:r>
        <w:rPr>
          <w:rFonts w:eastAsia="IRNazanin" w:cs="IRNazanin"/>
          <w:color w:val="111111"/>
          <w:sz w:val="28"/>
          <w:szCs w:val="28"/>
          <w:lang w:bidi="fa-IR"/>
        </w:rPr>
        <w:t>1691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مالى كه مضمون است، يعنى طرف مقابل شرعاً ضامن است و بايد مثل يا قيمت آن را بپردازد، مى توان براى آن رهن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حسن مالى را غصب كند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عنوان رهن براى آن نزد صاحب مال بگذارد، اين رهن از نظر شرعى صحيح است</w:t>
      </w:r>
      <w:r>
        <w:rPr>
          <w:rFonts w:eastAsia="IRNazanin" w:cs="IRNazanin"/>
          <w:color w:val="111111"/>
          <w:sz w:val="28"/>
          <w:szCs w:val="28"/>
          <w:rtl w:val="true"/>
          <w:lang w:bidi="fa-IR"/>
        </w:rPr>
        <w:t>.</w:t>
      </w:r>
    </w:p>
    <w:p>
      <w:pPr>
        <w:pStyle w:val="Heading4"/>
        <w:numPr>
          <w:ilvl w:val="3"/>
          <w:numId w:val="1"/>
        </w:numPr>
        <w:rPr/>
      </w:pPr>
      <w:bookmarkStart w:id="1380" w:name="__RefHeading___Toc6676506_1280447820"/>
      <w:bookmarkStart w:id="1381" w:name="_Toc592"/>
      <w:bookmarkEnd w:id="1380"/>
      <w:r>
        <w:rPr>
          <w:rtl w:val="true"/>
        </w:rPr>
        <w:t xml:space="preserve">* </w:t>
      </w:r>
      <w:r>
        <w:rPr>
          <w:rtl w:val="true"/>
        </w:rPr>
        <w:t>تمرين</w:t>
      </w:r>
      <w:bookmarkEnd w:id="13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دينى كه براى گرو قرار مى دهند، بايد چه شرائطى داشته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مالى است كه براى ضمان آن، مى توان گرو قرار داد؟ </w:t>
      </w:r>
      <w:bookmarkStart w:id="1382" w:name="pg16375_258246"/>
    </w:p>
    <w:p>
      <w:pPr>
        <w:pStyle w:val="Heading3"/>
        <w:numPr>
          <w:ilvl w:val="2"/>
          <w:numId w:val="1"/>
        </w:numPr>
        <w:rPr/>
      </w:pPr>
      <w:bookmarkStart w:id="1383" w:name="__RefHeading___Toc6676508_1280447820"/>
      <w:bookmarkStart w:id="1384" w:name="_Toc593"/>
      <w:bookmarkEnd w:id="1382"/>
      <w:bookmarkEnd w:id="1383"/>
      <w:r>
        <w:rPr>
          <w:rtl w:val="true"/>
        </w:rPr>
        <w:t xml:space="preserve">درس </w:t>
      </w:r>
      <w:r>
        <w:rPr/>
        <w:t>54</w:t>
      </w:r>
      <w:r>
        <w:rPr>
          <w:rtl w:val="true"/>
        </w:rPr>
        <w:t xml:space="preserve"> </w:t>
      </w:r>
      <w:r>
        <w:rPr>
          <w:rtl w:val="true"/>
        </w:rPr>
        <w:t xml:space="preserve">فصل پنجم رهن </w:t>
      </w:r>
      <w:r>
        <w:rPr>
          <w:rtl w:val="true"/>
        </w:rPr>
        <w:t>(</w:t>
      </w:r>
      <w:r>
        <w:rPr/>
        <w:t>4</w:t>
      </w:r>
      <w:r>
        <w:rPr>
          <w:rtl w:val="true"/>
        </w:rPr>
        <w:t>)</w:t>
      </w:r>
      <w:bookmarkEnd w:id="1384"/>
    </w:p>
    <w:p>
      <w:pPr>
        <w:pStyle w:val="Heading4"/>
        <w:numPr>
          <w:ilvl w:val="3"/>
          <w:numId w:val="1"/>
        </w:numPr>
        <w:rPr/>
      </w:pPr>
      <w:bookmarkStart w:id="1385" w:name="__RefHeading___Toc6676510_1280447820"/>
      <w:bookmarkStart w:id="1386" w:name="_Toc594"/>
      <w:bookmarkEnd w:id="1385"/>
      <w:r>
        <w:rPr>
          <w:rtl w:val="true"/>
        </w:rPr>
        <w:t>گفتار سوم</w:t>
      </w:r>
      <w:r>
        <w:rPr>
          <w:rtl w:val="true"/>
        </w:rPr>
        <w:t xml:space="preserve">: </w:t>
      </w:r>
      <w:r>
        <w:rPr>
          <w:rtl w:val="true"/>
        </w:rPr>
        <w:t xml:space="preserve">شرايط جواز فروش رهن </w:t>
      </w:r>
      <w:r>
        <w:rPr>
          <w:rtl w:val="true"/>
        </w:rPr>
        <w:t>(</w:t>
      </w:r>
      <w:r>
        <w:rPr>
          <w:rtl w:val="true"/>
        </w:rPr>
        <w:t>گرويى</w:t>
      </w:r>
      <w:r>
        <w:rPr>
          <w:rtl w:val="true"/>
        </w:rPr>
        <w:t>)</w:t>
      </w:r>
      <w:bookmarkEnd w:id="1386"/>
    </w:p>
    <w:p>
      <w:pPr>
        <w:pStyle w:val="Heading5"/>
        <w:numPr>
          <w:ilvl w:val="4"/>
          <w:numId w:val="1"/>
        </w:numPr>
        <w:rPr/>
      </w:pPr>
      <w:bookmarkStart w:id="1387" w:name="__RefHeading___Toc6676512_1280447820"/>
      <w:bookmarkStart w:id="1388" w:name="_Toc595"/>
      <w:bookmarkEnd w:id="1387"/>
      <w:r>
        <w:rPr/>
        <w:t>1</w:t>
      </w:r>
      <w:r>
        <w:rPr>
          <w:rtl w:val="true"/>
        </w:rPr>
        <w:t xml:space="preserve">. </w:t>
      </w:r>
      <w:r>
        <w:rPr>
          <w:rtl w:val="true"/>
        </w:rPr>
        <w:t xml:space="preserve">قبل از اجل </w:t>
      </w:r>
      <w:r>
        <w:rPr>
          <w:rtl w:val="true"/>
        </w:rPr>
        <w:t>(</w:t>
      </w:r>
      <w:r>
        <w:rPr>
          <w:rtl w:val="true"/>
        </w:rPr>
        <w:t>قبل از سررسيد زمان پرداخت بدهكارى</w:t>
      </w:r>
      <w:r>
        <w:rPr>
          <w:rtl w:val="true"/>
        </w:rPr>
        <w:t>):</w:t>
      </w:r>
      <w:bookmarkEnd w:id="138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 به گونه اى باشد كه قبل از اجل دين، فاسد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عقد رهن تصريح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قرينه اى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 از فاسد شدن و از بين رفتن رهن، حق فروش وجود دارد← رهن صحيح است و مراحل زير بايد به ترتيب طى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توسط راهن</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فروش توسط مرتهن به وكالت از راهن</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شرع مجبورش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حاكم شرع مى 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مرتهن مى فروشد و در هر صورت، قيمت آن به عنوان رهن قرار مى گيرد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شود تا مدت مشخص شده، حق فروش رهن را ندارد يا نسبت به فروش و عدم آن مطلق باشد و قرينه اى دالّ بر فروش وجود نداشته باشد← چون زودتر از فروش، رهن فاسد مى شود، رهن باطل است</w:t>
      </w:r>
      <w:r>
        <w:rPr>
          <w:rFonts w:eastAsia="IRNazanin" w:cs="IRNazanin"/>
          <w:color w:val="111111"/>
          <w:sz w:val="28"/>
          <w:szCs w:val="28"/>
          <w:rtl w:val="true"/>
          <w:lang w:bidi="fa-IR"/>
        </w:rPr>
        <w:t xml:space="preserve">. </w:t>
      </w:r>
      <w:bookmarkStart w:id="1389" w:name="pg16375_258247"/>
    </w:p>
    <w:p>
      <w:pPr>
        <w:pStyle w:val="BookText"/>
        <w:rPr/>
      </w:pPr>
      <w:bookmarkEnd w:id="138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 به گونه اى است كه قبل از اجل دين، فاسد نمى شود، اما به طور اتفاقى در معرض فاسد شدن قرار گرفت← رهن صحيح است، اما قبل از فساد، حق فروش وجود دارد و ثمن فروش رهن، به عنوان رهن قرار مى گيرد</w:t>
      </w:r>
      <w:r>
        <w:rPr>
          <w:rFonts w:eastAsia="IRNazanin" w:cs="IRNazanin"/>
          <w:color w:val="111111"/>
          <w:sz w:val="28"/>
          <w:szCs w:val="28"/>
          <w:rtl w:val="true"/>
          <w:lang w:bidi="fa-IR"/>
        </w:rPr>
        <w:t>.</w:t>
      </w:r>
    </w:p>
    <w:p>
      <w:pPr>
        <w:pStyle w:val="Heading5"/>
        <w:numPr>
          <w:ilvl w:val="4"/>
          <w:numId w:val="1"/>
        </w:numPr>
        <w:rPr/>
      </w:pPr>
      <w:bookmarkStart w:id="1390" w:name="__RefHeading___Toc6676514_1280447820"/>
      <w:bookmarkStart w:id="1391" w:name="_Toc596"/>
      <w:bookmarkEnd w:id="1390"/>
      <w:r>
        <w:rPr/>
        <w:t>2</w:t>
      </w:r>
      <w:r>
        <w:rPr>
          <w:rtl w:val="true"/>
        </w:rPr>
        <w:t xml:space="preserve">. </w:t>
      </w:r>
      <w:r>
        <w:rPr>
          <w:rtl w:val="true"/>
        </w:rPr>
        <w:t xml:space="preserve">پس از اجل </w:t>
      </w:r>
      <w:r>
        <w:rPr>
          <w:rtl w:val="true"/>
        </w:rPr>
        <w:t>(</w:t>
      </w:r>
      <w:r>
        <w:rPr>
          <w:rtl w:val="true"/>
        </w:rPr>
        <w:t>سررسيد زمان پرداخت بدهى رسيده است</w:t>
      </w:r>
      <w:r>
        <w:rPr>
          <w:rtl w:val="true"/>
        </w:rPr>
        <w:t>):</w:t>
      </w:r>
      <w:bookmarkEnd w:id="1391"/>
    </w:p>
    <w:p>
      <w:pPr>
        <w:pStyle w:val="Heading6"/>
        <w:numPr>
          <w:ilvl w:val="5"/>
          <w:numId w:val="1"/>
        </w:numPr>
        <w:rPr/>
      </w:pPr>
      <w:bookmarkStart w:id="1392" w:name="__RefHeading___Toc6676516_1280447820"/>
      <w:bookmarkStart w:id="1393" w:name="_Toc597"/>
      <w:bookmarkEnd w:id="1392"/>
      <w:r>
        <w:rPr>
          <w:rtl w:val="true"/>
        </w:rPr>
        <w:t>اشاره</w:t>
      </w:r>
      <w:bookmarkEnd w:id="1393"/>
    </w:p>
    <w:p>
      <w:pPr>
        <w:pStyle w:val="BookText"/>
        <w:rPr/>
      </w:pPr>
      <w:r>
        <w:rPr>
          <w:rFonts w:ascii="IRNazanin" w:hAnsi="IRNazanin" w:eastAsia="IRNazanin"/>
          <w:color w:val="111111"/>
          <w:sz w:val="28"/>
          <w:sz w:val="28"/>
          <w:szCs w:val="28"/>
          <w:rtl w:val="true"/>
          <w:lang w:bidi="fa-IR"/>
        </w:rPr>
        <w:t>وقتى زمان دريافت بدهى فرا رسيد و راهن بدهى را نپرداخت، مراحل زير انجام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مرتهن از طرف راهن در فروش گرويى وكيل است← مى فروشد و در اين مورد نيازى به مراجعه به راهن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مرتهن وكيل نيست← درخواست طلب خود مى كند ولو با فروش رهن يا توكيل او در فروش 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مرتهن به راهن مى گويد خودت رهن را بفروش و طلب من را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نشد← حاكم مجبورش مى كند؛ مگر آنكه مرتهن بترسد بدهكار يا ورثه بدهكار، دين را انكار كند و رهن از دستش خارج شود؛ كه در اين صورت خودش مى فروشد</w:t>
      </w:r>
      <w:r>
        <w:rPr>
          <w:rFonts w:eastAsia="IRNazanin" w:cs="IRNazanin"/>
          <w:color w:val="111111"/>
          <w:sz w:val="28"/>
          <w:szCs w:val="28"/>
          <w:rtl w:val="true"/>
          <w:lang w:bidi="fa-IR"/>
        </w:rPr>
        <w:t>.</w:t>
      </w:r>
    </w:p>
    <w:p>
      <w:pPr>
        <w:pStyle w:val="Heading6"/>
        <w:numPr>
          <w:ilvl w:val="5"/>
          <w:numId w:val="1"/>
        </w:numPr>
        <w:rPr/>
      </w:pPr>
      <w:bookmarkStart w:id="1394" w:name="__RefHeading___Toc6676518_1280447820"/>
      <w:bookmarkStart w:id="1395" w:name="_Toc598"/>
      <w:bookmarkEnd w:id="1394"/>
      <w:r>
        <w:rPr>
          <w:rtl w:val="true"/>
        </w:rPr>
        <w:t>توضيح</w:t>
      </w:r>
      <w:r>
        <w:rPr>
          <w:rtl w:val="true"/>
        </w:rPr>
        <w:t>:</w:t>
      </w:r>
      <w:bookmarkEnd w:id="1395"/>
    </w:p>
    <w:p>
      <w:pPr>
        <w:pStyle w:val="BookText"/>
        <w:rPr/>
      </w:pPr>
      <w:r>
        <w:rPr>
          <w:rFonts w:ascii="IRNazanin" w:hAnsi="IRNazanin" w:eastAsia="IRNazanin"/>
          <w:color w:val="111111"/>
          <w:sz w:val="28"/>
          <w:sz w:val="28"/>
          <w:szCs w:val="28"/>
          <w:rtl w:val="true"/>
          <w:lang w:bidi="fa-IR"/>
        </w:rPr>
        <w:t>گاهى مرتهن به دليل اينكه بينۀ مورد قبولى براى اثبات دينش ندارد، مى بيند اگر براى فروش مال رهن به حاكم شرع مراجعه كند، بدهكار يا ورثه او، طلبكار بودن مرتهن را انكار مى كنند و طبق قانون، اصل آن است كه كسى از ديگرى طلبى ندارد و در اينجا هم مرتهن شاهدى ندارد تا ثابت كند طلبكار است و اين مال به عنوان گرو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مى تواند بدون اجازه از حاكم شرع خودش رهن را بفروشد و طلب خود را وصول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وجود ندارد يا امكان اذن از او نيست← مى فروشد</w:t>
      </w:r>
    </w:p>
    <w:p>
      <w:pPr>
        <w:pStyle w:val="Heading6"/>
        <w:numPr>
          <w:ilvl w:val="5"/>
          <w:numId w:val="1"/>
        </w:numPr>
        <w:rPr/>
      </w:pPr>
      <w:bookmarkStart w:id="1396" w:name="__RefHeading___Toc6676520_1280447820"/>
      <w:bookmarkStart w:id="1397" w:name="_Toc599"/>
      <w:bookmarkEnd w:id="1396"/>
      <w:r>
        <w:rPr>
          <w:rtl w:val="true"/>
        </w:rPr>
        <w:t>نكته</w:t>
      </w:r>
      <w:bookmarkEnd w:id="1397"/>
    </w:p>
    <w:p>
      <w:pPr>
        <w:pStyle w:val="BookText"/>
        <w:rPr/>
      </w:pPr>
      <w:r>
        <w:rPr>
          <w:rFonts w:ascii="IRNazanin" w:hAnsi="IRNazanin" w:eastAsia="IRNazanin"/>
          <w:color w:val="111111"/>
          <w:sz w:val="28"/>
          <w:sz w:val="28"/>
          <w:szCs w:val="28"/>
          <w:rtl w:val="true"/>
          <w:lang w:bidi="fa-IR"/>
        </w:rPr>
        <w:t>در تمام موارد مذكور در صورت فروش مال مرهون، اضافه آن در دست او امانت شرعى است؛ يعنى بايد مازاد را به راهن برگرداند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خانه خود را براى گرفتن وام نزد بانك رهن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قبل از پرداخت بدهى خود، فوت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ورثه صغير او نمى توانند همه قرض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w:t>
      </w:r>
      <w:bookmarkStart w:id="1398" w:name="pg16375_258248"/>
    </w:p>
    <w:p>
      <w:pPr>
        <w:pStyle w:val="BookText"/>
        <w:rPr/>
      </w:pPr>
      <w:bookmarkEnd w:id="1398"/>
      <w:r>
        <w:rPr>
          <w:rFonts w:ascii="IRNazanin" w:hAnsi="IRNazanin" w:eastAsia="IRNazanin"/>
          <w:color w:val="111111"/>
          <w:sz w:val="28"/>
          <w:sz w:val="28"/>
          <w:szCs w:val="28"/>
          <w:rtl w:val="true"/>
          <w:lang w:bidi="fa-IR"/>
        </w:rPr>
        <w:t>بانك اقدام به توقيف و مصالحه خانه مزبور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آنكه قيمت آن چندين برابر مبلغ بدهى است، مقدار زيادى متعلق به ورثه است</w:t>
      </w:r>
      <w:r>
        <w:rPr>
          <w:rFonts w:eastAsia="IRNazanin" w:cs="IRNazanin"/>
          <w:color w:val="111111"/>
          <w:sz w:val="28"/>
          <w:szCs w:val="28"/>
          <w:rtl w:val="true"/>
          <w:lang w:bidi="fa-IR"/>
        </w:rPr>
        <w:t>. (</w:t>
      </w:r>
      <w:r>
        <w:rPr>
          <w:rFonts w:eastAsia="IRNazanin" w:cs="IRNazanin"/>
          <w:color w:val="111111"/>
          <w:sz w:val="28"/>
          <w:szCs w:val="28"/>
          <w:lang w:bidi="fa-IR"/>
        </w:rPr>
        <w:t>1684</w:t>
      </w:r>
      <w:r>
        <w:rPr>
          <w:rFonts w:eastAsia="IRNazanin" w:cs="IRNazanin"/>
          <w:color w:val="111111"/>
          <w:sz w:val="28"/>
          <w:szCs w:val="28"/>
          <w:rtl w:val="true"/>
          <w:lang w:bidi="fa-IR"/>
        </w:rPr>
        <w:t>)</w:t>
      </w:r>
    </w:p>
    <w:p>
      <w:pPr>
        <w:pStyle w:val="Heading6"/>
        <w:numPr>
          <w:ilvl w:val="5"/>
          <w:numId w:val="1"/>
        </w:numPr>
        <w:rPr/>
      </w:pPr>
      <w:bookmarkStart w:id="1399" w:name="__RefHeading___Toc6676522_1280447820"/>
      <w:bookmarkStart w:id="1400" w:name="_Toc600"/>
      <w:bookmarkEnd w:id="1399"/>
      <w:r>
        <w:rPr>
          <w:rtl w:val="true"/>
        </w:rPr>
        <w:t>نكته</w:t>
      </w:r>
      <w:bookmarkEnd w:id="1400"/>
    </w:p>
    <w:p>
      <w:pPr>
        <w:pStyle w:val="BookText"/>
        <w:rPr/>
      </w:pPr>
      <w:r>
        <w:rPr>
          <w:rFonts w:ascii="IRNazanin" w:hAnsi="IRNazanin" w:eastAsia="IRNazanin"/>
          <w:color w:val="111111"/>
          <w:sz w:val="28"/>
          <w:sz w:val="28"/>
          <w:szCs w:val="28"/>
          <w:rtl w:val="true"/>
          <w:lang w:bidi="fa-IR"/>
        </w:rPr>
        <w:t xml:space="preserve">اگر با فروش قسمتى از رهن، طلب طلبكار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مى شود، نبايد تمام رهن را فروخت مگر آنكه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فروش قسمتى از رهن، موجب ضرر به مالك اصلى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فروش قسمتى از رهن، به خاطر نبودن مشترى ممكن نباشد</w:t>
      </w:r>
      <w:r>
        <w:rPr>
          <w:rFonts w:eastAsia="Amiri" w:cs="Amiri" w:ascii="Amiri" w:hAnsi="Amiri"/>
          <w:color w:val="111111"/>
          <w:sz w:val="28"/>
          <w:szCs w:val="28"/>
          <w:rtl w:val="true"/>
          <w:lang w:bidi="ar-SA"/>
        </w:rPr>
        <w:t>.</w:t>
      </w:r>
    </w:p>
    <w:p>
      <w:pPr>
        <w:pStyle w:val="Heading6"/>
        <w:numPr>
          <w:ilvl w:val="5"/>
          <w:numId w:val="1"/>
        </w:numPr>
        <w:rPr/>
      </w:pPr>
      <w:bookmarkStart w:id="1401" w:name="__RefHeading___Toc6676524_1280447820"/>
      <w:bookmarkStart w:id="1402" w:name="_Toc601"/>
      <w:bookmarkEnd w:id="1401"/>
      <w:r>
        <w:rPr>
          <w:rtl w:val="true"/>
        </w:rPr>
        <w:t xml:space="preserve">* </w:t>
      </w:r>
      <w:r>
        <w:rPr>
          <w:rtl w:val="true"/>
        </w:rPr>
        <w:t>تمرين</w:t>
      </w:r>
      <w:bookmarkEnd w:id="14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رهن را مى توان قبل از سررسيد پرداخت بدهى فروخت؟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شرايطى براى فروش رهن، بايد به حاكم شرع رجوع كرد؟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شرايطى خود مرتهن بدون وكالت از راهن يا اجازه از حاكم، رهن را مى تواند بفروشد؟ توضيح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مواردى ثمن فروش رهن، خود به عنوان رهن است و حكم رهن را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با فروش قسمتى از رهن، طلب مرتهن وصول شود، حق فروش تمام رهن وجود دارد؟ توضيح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پس از سررسيد پرداخت بدهى، بدهى پرداخت نشد، در چه صورتى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زير بار نرفتن بدهكار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مرتهن مى تواند به حاكم مراجعه نكند و رهن را بفروشد؟ </w:t>
      </w:r>
      <w:bookmarkStart w:id="1403" w:name="pg16375_258249"/>
    </w:p>
    <w:p>
      <w:pPr>
        <w:pStyle w:val="Heading3"/>
        <w:numPr>
          <w:ilvl w:val="2"/>
          <w:numId w:val="1"/>
        </w:numPr>
        <w:rPr/>
      </w:pPr>
      <w:bookmarkStart w:id="1404" w:name="__RefHeading___Toc6676526_1280447820"/>
      <w:bookmarkStart w:id="1405" w:name="_Toc602"/>
      <w:bookmarkEnd w:id="1403"/>
      <w:bookmarkEnd w:id="1404"/>
      <w:r>
        <w:rPr>
          <w:rtl w:val="true"/>
        </w:rPr>
        <w:t xml:space="preserve">درس </w:t>
      </w:r>
      <w:r>
        <w:rPr/>
        <w:t>55</w:t>
      </w:r>
      <w:r>
        <w:rPr>
          <w:rtl w:val="true"/>
        </w:rPr>
        <w:t xml:space="preserve"> </w:t>
      </w:r>
      <w:r>
        <w:rPr>
          <w:rtl w:val="true"/>
        </w:rPr>
        <w:t xml:space="preserve">فصل پنجم رهن </w:t>
      </w:r>
      <w:r>
        <w:rPr>
          <w:rtl w:val="true"/>
        </w:rPr>
        <w:t>(</w:t>
      </w:r>
      <w:r>
        <w:rPr/>
        <w:t>5</w:t>
      </w:r>
      <w:r>
        <w:rPr>
          <w:rtl w:val="true"/>
        </w:rPr>
        <w:t>)</w:t>
      </w:r>
      <w:bookmarkEnd w:id="1405"/>
    </w:p>
    <w:p>
      <w:pPr>
        <w:pStyle w:val="Heading4"/>
        <w:numPr>
          <w:ilvl w:val="3"/>
          <w:numId w:val="1"/>
        </w:numPr>
        <w:rPr/>
      </w:pPr>
      <w:bookmarkStart w:id="1406" w:name="__RefHeading___Toc6676528_1280447820"/>
      <w:bookmarkStart w:id="1407" w:name="_Toc603"/>
      <w:bookmarkEnd w:id="1406"/>
      <w:r>
        <w:rPr>
          <w:rtl w:val="true"/>
        </w:rPr>
        <w:t>گفتار چهارم</w:t>
      </w:r>
      <w:r>
        <w:rPr>
          <w:rtl w:val="true"/>
        </w:rPr>
        <w:t xml:space="preserve">: </w:t>
      </w:r>
      <w:r>
        <w:rPr>
          <w:rtl w:val="true"/>
        </w:rPr>
        <w:t>حقوق مرتهن و راهن</w:t>
      </w:r>
      <w:bookmarkEnd w:id="1407"/>
    </w:p>
    <w:p>
      <w:pPr>
        <w:pStyle w:val="Heading5"/>
        <w:numPr>
          <w:ilvl w:val="4"/>
          <w:numId w:val="1"/>
        </w:numPr>
        <w:rPr/>
      </w:pPr>
      <w:bookmarkStart w:id="1408" w:name="__RefHeading___Toc6676530_1280447820"/>
      <w:bookmarkStart w:id="1409" w:name="_Toc604"/>
      <w:bookmarkEnd w:id="1408"/>
      <w:r>
        <w:rPr>
          <w:rtl w:val="true"/>
        </w:rPr>
        <w:t>اشاره</w:t>
      </w:r>
      <w:bookmarkEnd w:id="1409"/>
    </w:p>
    <w:p>
      <w:pPr>
        <w:pStyle w:val="BookText"/>
        <w:rPr/>
      </w:pPr>
      <w:r>
        <w:rPr>
          <w:rFonts w:ascii="IRNazanin" w:hAnsi="IRNazanin" w:eastAsia="IRNazanin"/>
          <w:color w:val="111111"/>
          <w:sz w:val="28"/>
          <w:sz w:val="28"/>
          <w:szCs w:val="28"/>
          <w:rtl w:val="true"/>
          <w:lang w:bidi="fa-IR"/>
        </w:rPr>
        <w:t>راهن بدون اجازه مرتهن، حق تصرف در مرهون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تصرف وى به نفع مال رهن باشد؛ مثل آبيارى درختان يا علف دادن به گوسفندى كه رهن قرار گرفته است؛ مشروط به اينكه اين گوسفند يا درخت را از دست مرتهن خارج نكند</w:t>
      </w:r>
      <w:r>
        <w:rPr>
          <w:rFonts w:eastAsia="IRNazanin" w:cs="IRNazanin"/>
          <w:color w:val="111111"/>
          <w:sz w:val="28"/>
          <w:szCs w:val="28"/>
          <w:rtl w:val="true"/>
          <w:lang w:bidi="fa-IR"/>
        </w:rPr>
        <w:t>.</w:t>
      </w:r>
    </w:p>
    <w:p>
      <w:pPr>
        <w:pStyle w:val="Heading5"/>
        <w:numPr>
          <w:ilvl w:val="4"/>
          <w:numId w:val="1"/>
        </w:numPr>
        <w:rPr/>
      </w:pPr>
      <w:bookmarkStart w:id="1410" w:name="__RefHeading___Toc6676532_1280447820"/>
      <w:bookmarkStart w:id="1411" w:name="_Toc605"/>
      <w:bookmarkEnd w:id="1410"/>
      <w:r>
        <w:rPr>
          <w:rtl w:val="true"/>
        </w:rPr>
        <w:t>تصرف راهن در رهن</w:t>
      </w:r>
      <w:bookmarkEnd w:id="1411"/>
    </w:p>
    <w:p>
      <w:pPr>
        <w:pStyle w:val="Heading6"/>
        <w:numPr>
          <w:ilvl w:val="5"/>
          <w:numId w:val="1"/>
        </w:numPr>
        <w:rPr/>
      </w:pPr>
      <w:bookmarkStart w:id="1412" w:name="__RefHeading___Toc6676534_1280447820"/>
      <w:bookmarkStart w:id="1413" w:name="_Toc606"/>
      <w:bookmarkEnd w:id="1412"/>
      <w:r>
        <w:rPr>
          <w:rtl w:val="true"/>
        </w:rPr>
        <w:t>اشاره</w:t>
      </w:r>
      <w:bookmarkEnd w:id="14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غير 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راهن بدون اذن مرتهن در رهن تصرف غيرناقل</w:t>
      </w:r>
      <w:r>
        <w:rPr>
          <w:rStyle w:val="FootnoteAnchor"/>
          <w:rtl w:val="true"/>
        </w:rPr>
        <w:footnoteReference w:id="64"/>
      </w:r>
      <w:r>
        <w:rPr>
          <w:rFonts w:ascii="IRNazanin" w:hAnsi="IRNazanin" w:eastAsia="IRNazanin"/>
          <w:color w:val="111111"/>
          <w:sz w:val="28"/>
          <w:sz w:val="28"/>
          <w:szCs w:val="28"/>
          <w:rtl w:val="true"/>
          <w:lang w:bidi="fa-IR"/>
        </w:rPr>
        <w:t>كند، معصيت كرده و چيزى بر او نيست، مگر آنكه آن را تلف كرده باشد كه در اين صورت، ضامن قيمت آن است؛ يعنى اگر از بين رفت، قيمت واقعى رهن بايد به عنوان رهن نزد مرتهن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تصرف ناقل انجام شود، بايد در مورد صحت معامله از مرتهن اجازه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اجازه مرتهن، حكم صحت و بطلان رهن در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اجاره بدين نحو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مرتهن اجازه دهد← رهن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مرتهن عملاً پذيرفته كه اين مال ديگر گرويى نباشد و به ديگرى فروخته شود</w:t>
      </w:r>
      <w:r>
        <w:rPr>
          <w:rFonts w:eastAsia="IRNazanin" w:cs="IRNazanin"/>
          <w:color w:val="111111"/>
          <w:sz w:val="28"/>
          <w:szCs w:val="28"/>
          <w:rtl w:val="true"/>
          <w:lang w:bidi="fa-IR"/>
        </w:rPr>
        <w:t xml:space="preserve">.) </w:t>
      </w:r>
      <w:bookmarkStart w:id="1414" w:name="pg16375_258250"/>
    </w:p>
    <w:p>
      <w:pPr>
        <w:pStyle w:val="BookText"/>
        <w:rPr/>
      </w:pPr>
      <w:bookmarkEnd w:id="1414"/>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مرتهن اجازه دهد← صحّت رهن باقى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مرتهن فقط پذيرفته مال رهن اجاره داده شود، ولى نپذيرفته از گرويى بودن مال رهن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رهن به صحت خود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معامله بيع، اجازه دهد، اين نيز موجب بطلان رهن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انگشترش را نزد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رهن قرار مى دهد، اما على اين انگشتر را بدون اجازه حسن استفاده مى كند و انگشتر گم مى شود← على بايد قيمت واقعى انگشتر را به حسن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در مثال قبل، انگشتر مذكور را به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حسن مى فروشد يا در ازاى يك ماه استفاده، هزار تومان اجاره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فروش او را مى پذيرد← ديگر رهنى باقى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اجاره او را مى پذيرد← هنوز انگشتر حكم رهن را دارد</w:t>
      </w:r>
      <w:r>
        <w:rPr>
          <w:rFonts w:eastAsia="IRNazanin" w:cs="IRNazanin"/>
          <w:color w:val="111111"/>
          <w:sz w:val="28"/>
          <w:szCs w:val="28"/>
          <w:rtl w:val="true"/>
          <w:lang w:bidi="fa-IR"/>
        </w:rPr>
        <w:t>.</w:t>
      </w:r>
    </w:p>
    <w:p>
      <w:pPr>
        <w:pStyle w:val="Heading6"/>
        <w:numPr>
          <w:ilvl w:val="5"/>
          <w:numId w:val="1"/>
        </w:numPr>
        <w:rPr/>
      </w:pPr>
      <w:bookmarkStart w:id="1415" w:name="__RefHeading___Toc6676536_1280447820"/>
      <w:bookmarkStart w:id="1416" w:name="_Toc607"/>
      <w:bookmarkEnd w:id="1415"/>
      <w:r>
        <w:rPr>
          <w:rtl w:val="true"/>
        </w:rPr>
        <w:t>مسئله</w:t>
      </w:r>
      <w:bookmarkEnd w:id="14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مرتهن مى تواند حتى گرويى را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مستثنيات دين</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است، براى گرفتن طلب خود، طبق آنچه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شرايط جواز فروش 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فروش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راهن چندين طلبكار دارد و مفلس شده است، در اين صورت شخص مرتهن نسبت به ساير طلبكارها در رهن احقّ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رهن بيشتر از حق مرتهن است← بقيه رهن بين ساير طلبكارها تقسيم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رهن كمتر از حق مرتهن است← بقيه حقش را با ساير طلبكارها در ساير اموال راهن شريك است</w:t>
      </w:r>
      <w:r>
        <w:rPr>
          <w:rFonts w:eastAsia="IRNazanin" w:cs="IRNazanin"/>
          <w:color w:val="111111"/>
          <w:sz w:val="28"/>
          <w:szCs w:val="28"/>
          <w:rtl w:val="true"/>
          <w:lang w:bidi="fa-IR"/>
        </w:rPr>
        <w:t>.</w:t>
      </w:r>
    </w:p>
    <w:p>
      <w:pPr>
        <w:pStyle w:val="Heading5"/>
        <w:numPr>
          <w:ilvl w:val="4"/>
          <w:numId w:val="1"/>
        </w:numPr>
        <w:rPr/>
      </w:pPr>
      <w:bookmarkStart w:id="1417" w:name="__RefHeading___Toc6676538_1280447820"/>
      <w:bookmarkStart w:id="1418" w:name="_Toc608"/>
      <w:bookmarkEnd w:id="1417"/>
      <w:r>
        <w:rPr>
          <w:rtl w:val="true"/>
        </w:rPr>
        <w:t>حقوق راهن و ورثه او</w:t>
      </w:r>
      <w:bookmarkEnd w:id="14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منافع در طول رهن براى راهن است</w:t>
      </w:r>
      <w:r>
        <w:rPr>
          <w:rFonts w:eastAsia="IRNazanin" w:cs="IRNazanin"/>
          <w:color w:val="111111"/>
          <w:sz w:val="28"/>
          <w:szCs w:val="28"/>
          <w:rtl w:val="true"/>
          <w:lang w:bidi="fa-IR"/>
        </w:rPr>
        <w:t>.</w:t>
      </w:r>
      <w:bookmarkStart w:id="1419" w:name="pg16375_258251"/>
    </w:p>
    <w:p>
      <w:pPr>
        <w:pStyle w:val="BookText"/>
        <w:rPr/>
      </w:pPr>
      <w:bookmarkEnd w:id="141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اى كه براى يك بدهى رهن گذاشته شده است، اگر اجاره داده شود يا اجاره داده شده باشد، اجاره بها متعلق به مالك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مرتهن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بر رهن افزوده مى شود، از نمائات متصله و منفصله</w:t>
      </w:r>
      <w:r>
        <w:rPr>
          <w:rStyle w:val="FootnoteAnchor"/>
          <w:rtl w:val="true"/>
        </w:rPr>
        <w:footnoteReference w:id="66"/>
      </w:r>
      <w:r>
        <w:rPr>
          <w:rFonts w:ascii="IRNazanin" w:hAnsi="IRNazanin" w:eastAsia="IRNazanin"/>
          <w:color w:val="111111"/>
          <w:sz w:val="28"/>
          <w:sz w:val="28"/>
          <w:szCs w:val="28"/>
          <w:rtl w:val="true"/>
          <w:lang w:bidi="fa-IR"/>
        </w:rPr>
        <w:t>، متعلق به راهن است؛ هرچند نمائات متصله تابع رهن است و همچنين هر آنچه عرفاً داخل در رهن است كه استفادۀ از آنها منوط به اجازه مرتهن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رهن حكم امانت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مرتهن در حفاظت آن كوتاهى كند، اگر تلف يا معيوب شود، ضامن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وحيد گوسفندى را در مقابل طلب خسرو از او، رهن مى دهد تا پس از يك سال كه بدهى اش را پرداخت نمود، گوسفند از گرويى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يك سال گوسفند بچه دار مى شود و پشم هاى آن بلند مى شود و چيده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بچه گوسفند و پشم ها مال وحيد است و خسرو حقى نسبت به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قبل، اگر خسرو در نگهدارى گوسفند كوتاهى كند و عيبى بر آن وارد شود، مثلاً پايش آسيب ببيند، يا تلف شود، خسرو خسارت وارده را بايد به وحيد بپردازد</w:t>
      </w:r>
      <w:r>
        <w:rPr>
          <w:rFonts w:eastAsia="IRNazanin" w:cs="IRNazanin"/>
          <w:color w:val="111111"/>
          <w:sz w:val="28"/>
          <w:szCs w:val="28"/>
          <w:rtl w:val="true"/>
          <w:lang w:bidi="fa-IR"/>
        </w:rPr>
        <w:t>.</w:t>
      </w:r>
    </w:p>
    <w:p>
      <w:pPr>
        <w:pStyle w:val="Heading5"/>
        <w:numPr>
          <w:ilvl w:val="4"/>
          <w:numId w:val="1"/>
        </w:numPr>
        <w:rPr/>
      </w:pPr>
      <w:bookmarkStart w:id="1420" w:name="__RefHeading___Toc6676540_1280447820"/>
      <w:bookmarkStart w:id="1421" w:name="_Toc609"/>
      <w:bookmarkEnd w:id="1420"/>
      <w:r>
        <w:rPr>
          <w:rtl w:val="true"/>
        </w:rPr>
        <w:t xml:space="preserve">تصرف مرتهن بدون اذن راهن در </w:t>
      </w:r>
      <w:r>
        <w:rPr>
          <w:rtl w:val="true"/>
        </w:rPr>
        <w:t>"</w:t>
      </w:r>
      <w:r>
        <w:rPr>
          <w:rtl w:val="true"/>
        </w:rPr>
        <w:t>رهن</w:t>
      </w:r>
      <w:r>
        <w:rPr>
          <w:rtl w:val="true"/>
        </w:rPr>
        <w:t>" (</w:t>
      </w:r>
      <w:r>
        <w:rPr>
          <w:rtl w:val="true"/>
        </w:rPr>
        <w:t>گرويى</w:t>
      </w:r>
      <w:r>
        <w:rPr>
          <w:rtl w:val="true"/>
        </w:rPr>
        <w:t>)</w:t>
      </w:r>
      <w:bookmarkEnd w:id="1421"/>
    </w:p>
    <w:p>
      <w:pPr>
        <w:pStyle w:val="Heading6"/>
        <w:numPr>
          <w:ilvl w:val="5"/>
          <w:numId w:val="1"/>
        </w:numPr>
        <w:rPr/>
      </w:pPr>
      <w:bookmarkStart w:id="1422" w:name="__RefHeading___Toc6676542_1280447820"/>
      <w:bookmarkStart w:id="1423" w:name="_Toc610"/>
      <w:bookmarkEnd w:id="1422"/>
      <w:r>
        <w:rPr>
          <w:rtl w:val="true"/>
        </w:rPr>
        <w:t>اشاره</w:t>
      </w:r>
      <w:bookmarkEnd w:id="14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تصرف غيرناقل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مرتهن اجارۀ منافع استفاده شده را ضامن است و در صورت از بين رفتن مال رهن، ضامن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فضولى است و بايد از راهن بعد از آن اجازه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 فروش را اجازه دهد← ثمن معامله، رهن قرار مى گيرد، اما مال راهن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را اجازه دهد← همان رهن اولى باقى مى ماند و اجاره براى راهن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انگشترش را به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 مى دهد، اما حسن بدون اجازه على استفاده مى كند و انگشتر گم مى شود← حسن بايد قيمت انگشتر را به على بپردازد و</w:t>
      </w:r>
      <w:bookmarkStart w:id="1424" w:name="pg16375_258252"/>
    </w:p>
    <w:p>
      <w:pPr>
        <w:pStyle w:val="BookText"/>
        <w:rPr/>
      </w:pPr>
      <w:bookmarkEnd w:id="1424"/>
      <w:r>
        <w:rPr>
          <w:rFonts w:ascii="IRNazanin" w:hAnsi="IRNazanin" w:eastAsia="IRNazanin"/>
          <w:color w:val="111111"/>
          <w:sz w:val="28"/>
          <w:sz w:val="28"/>
          <w:szCs w:val="28"/>
          <w:rtl w:val="true"/>
          <w:lang w:bidi="fa-IR"/>
        </w:rPr>
        <w:t>رهن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مثال قبل فرض كنيد يك خانه به عنوان رهن قرار داده شده و حسن بدون اجازه على خانه را فروخته يا اجاره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فروش را اجازه مى دهد← پول حاصل از فروش به عنوان رهن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اجاره را اجازه مى دهد← اجاره بها متعلق به على خواهد بود و خود خانه هنوز در رهن هست</w:t>
      </w:r>
      <w:r>
        <w:rPr>
          <w:rFonts w:eastAsia="IRNazanin" w:cs="IRNazanin"/>
          <w:color w:val="111111"/>
          <w:sz w:val="28"/>
          <w:szCs w:val="28"/>
          <w:rtl w:val="true"/>
          <w:lang w:bidi="fa-IR"/>
        </w:rPr>
        <w:t>.</w:t>
      </w:r>
    </w:p>
    <w:p>
      <w:pPr>
        <w:pStyle w:val="Heading6"/>
        <w:numPr>
          <w:ilvl w:val="5"/>
          <w:numId w:val="1"/>
        </w:numPr>
        <w:rPr/>
      </w:pPr>
      <w:bookmarkStart w:id="1425" w:name="__RefHeading___Toc6676544_1280447820"/>
      <w:bookmarkStart w:id="1426" w:name="_Toc611"/>
      <w:bookmarkEnd w:id="1425"/>
      <w:r>
        <w:rPr>
          <w:rtl w:val="true"/>
        </w:rPr>
        <w:t>مسئله</w:t>
      </w:r>
      <w:bookmarkEnd w:id="14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ظاهر شدن نشانه هاى مرگ مرتهن، امور ذيل بر او واجب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رهن و مشخص كردن آن در بين اموالش به ورثه وصيت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راهن؛ يعنى بگويد كسى كه اين مال را رهن گذاشته است، چه كسى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گرفتن بر مطالب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در غير اين صورت اگر رهن پس از مرگ مرتهن، با وجود پرداخت بدهى ها توسط راهن، به دست راهن نرسد، مرتهن ضامن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نزد مرتهن، رهنى باشد و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نمى دانيم آن رهن در تركه او هست يا نه، و همچنين نمى دانيم كه آن رهن در اثر كوتاهى 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 دانيم رهن تا بعد از مرگ در اموال مرتهن بوده، ولى نمى دانيم هنوز باقى است يا آن را به مالكش برگردانده يا فروخته و پولش را برداشته يا بدون تفريط 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بر عهده ورثه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موت راهن يا مرتهن، عقد رهن به ورثه منتقل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راهن اگر ورثه مرتهن را امين و مورد اعتماد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فرد خاصى متفق القول شدند و راهن يا وارث او و ورثه مرتهن او را قبول داشتند← همان شخص رهن را به جاى ورثه مرتهن در اختيار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فرد خاصى متفق القول نشدند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شرع به هر فردى بخواهد رهن را در اختيارش قرار مى دهد</w:t>
      </w:r>
      <w:r>
        <w:rPr>
          <w:rFonts w:eastAsia="Amiri" w:cs="Amiri" w:ascii="Amiri" w:hAnsi="Amiri"/>
          <w:color w:val="111111"/>
          <w:sz w:val="28"/>
          <w:szCs w:val="28"/>
          <w:rtl w:val="true"/>
          <w:lang w:bidi="ar-SA"/>
        </w:rPr>
        <w:t xml:space="preserve">. </w:t>
      </w:r>
      <w:bookmarkStart w:id="1427" w:name="pg16375_258253"/>
    </w:p>
    <w:p>
      <w:pPr>
        <w:pStyle w:val="BookText"/>
        <w:rPr/>
      </w:pPr>
      <w:bookmarkEnd w:id="1427"/>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شرع وجود نداشت، مؤمنين عادل به هر فردى بخواهند رهن را تحويل مى دهند</w:t>
      </w:r>
      <w:r>
        <w:rPr>
          <w:rFonts w:eastAsia="Amiri" w:cs="Amiri" w:ascii="Amiri" w:hAnsi="Amiri"/>
          <w:color w:val="111111"/>
          <w:sz w:val="28"/>
          <w:szCs w:val="28"/>
          <w:rtl w:val="true"/>
          <w:lang w:bidi="ar-SA"/>
        </w:rPr>
        <w:t>.</w:t>
      </w:r>
    </w:p>
    <w:p>
      <w:pPr>
        <w:pStyle w:val="Heading4"/>
        <w:numPr>
          <w:ilvl w:val="3"/>
          <w:numId w:val="1"/>
        </w:numPr>
        <w:rPr/>
      </w:pPr>
      <w:bookmarkStart w:id="1428" w:name="__RefHeading___Toc6676546_1280447820"/>
      <w:bookmarkStart w:id="1429" w:name="_Toc612"/>
      <w:bookmarkEnd w:id="1428"/>
      <w:r>
        <w:rPr>
          <w:rtl w:val="true"/>
        </w:rPr>
        <w:t>گفتار پنجم</w:t>
      </w:r>
      <w:r>
        <w:rPr>
          <w:rtl w:val="true"/>
        </w:rPr>
        <w:t xml:space="preserve">: </w:t>
      </w:r>
      <w:r>
        <w:rPr>
          <w:rtl w:val="true"/>
        </w:rPr>
        <w:t>يكى بودن راهن و تعدد مرتهن و بالعكس، با اشتراك در يك گرويى</w:t>
      </w:r>
      <w:bookmarkEnd w:id="1429"/>
    </w:p>
    <w:p>
      <w:pPr>
        <w:pStyle w:val="Heading5"/>
        <w:numPr>
          <w:ilvl w:val="4"/>
          <w:numId w:val="1"/>
        </w:numPr>
        <w:rPr/>
      </w:pPr>
      <w:bookmarkStart w:id="1430" w:name="__RefHeading___Toc6676548_1280447820"/>
      <w:bookmarkStart w:id="1431" w:name="_Toc613"/>
      <w:bookmarkEnd w:id="1430"/>
      <w:r>
        <w:rPr>
          <w:rtl w:val="true"/>
        </w:rPr>
        <w:t>اشاره</w:t>
      </w:r>
      <w:bookmarkEnd w:id="14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مال را مى توان نزد دو مرتهن گذاشت؛ اما در صورتى كه هر دو مرتهن توافق بر اين مطلب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دو مرتهن از قبول اين امر، فسخ رهن اول بوده باشد، مسلماً فقط رهن دوم به قوه خود باقى مى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صورتى كه يكى از طلبكارها رهن را فسخ نمايد، نسبت به بدهى خود حقى از رهن نخواهد 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خسرو به وحيد و ناصر بدهكار است و با توافق وحيد و ناصر خانه خود را نزد اين دو رهن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شرعا صحيح است؛ يعنى هر كدام از وحيد و ناصر مى توانند طبق توافق انجام شده طلب خود را از خسرو، در صورت پرداخت نكردن بدهى اش، با فروش خانه تأمين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وحيد قبول كرد كه رهن نزد او فسخ شود و خانه فقط به عنوان رهن بابت طلب ناصر از خسرو باشد، ديگر وحيد حق فروش خانه را بابت وصول طلب خود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بدهكاران بيش از يك نفر باشند و همگى مشتركاً مالى را رهن گذاشته باشند، اگر هر كدام دين خود را ادا نمايد، رهن او از گرويى خارج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دو نفر مشتركاً مالك خانه اى هستند و اين افراد به وحيد بدهكارند و هر دو اين خانه را گرو نزد وحيد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فقط يكى از اين افراد بدهى خود را مى پردازد لذا فقط اين فرد سهم مشاعش از خانه، از رهن خارج مى شود؛ يعنى سهم نفر بدهكار ديگر، به عنوان رهن نزد وحيد باقى مى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طلبكاران بيش از يك نفر بوده و همگى مشتركاً مالى از بدهكار، به عنوان رهن در اختيار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عقد رهن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هر كدام با ديگران مساوى است← هريك از طلبكاران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مرتهنين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نسبت مساوى از مال رهن حق دارند</w:t>
      </w:r>
      <w:r>
        <w:rPr>
          <w:rFonts w:eastAsia="IRNazanin" w:cs="IRNazanin"/>
          <w:color w:val="111111"/>
          <w:sz w:val="28"/>
          <w:szCs w:val="28"/>
          <w:rtl w:val="true"/>
          <w:lang w:bidi="fa-IR"/>
        </w:rPr>
        <w:t xml:space="preserve">. </w:t>
      </w:r>
      <w:bookmarkStart w:id="1432" w:name="pg16375_258254"/>
    </w:p>
    <w:p>
      <w:pPr>
        <w:pStyle w:val="BookText"/>
        <w:rPr/>
      </w:pPr>
      <w:bookmarkEnd w:id="1432"/>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هر كدام با ديگرى متفاوت است← هريك به نسبت طلبشان، از مال رهن حق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به وحيد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و به ناصر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بدهكار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موتورسيكلت خود را به عنوان رهن نزد وحيد و ناصر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خسرو بدهى خود را به يكى از اين دو نفر يا هردو نپردازد سهم هر يك از اين طلب كاران از موتور به نسبت طلبى كه دارند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كه بدهكار است، دو بدهى دارد كه براى يكى از آنها چيزى را نزد طلبكار رهن گذاشته است، اما براى بدهى دوم رهنى قرار نداده است، اگر هر دو بدهى يكى است و به اندازه يكى از آنها به طلبكار بپردازد، اما نيت طلبى كه در ازاى آن رهن گذاشته را نكند، رهن آزاد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در آبان و بهمن، هريك، صد هزارتومان از وحيد قرض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بابت قرض اول اتومبيل خود را به عنوان رهن نزد وحيد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اسفند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وحيد مى دهد بدون آنكه نيت او اداى قرض اول باشد، در اين حالت اتومبيل وى هنوز در رهن قرار دارد</w:t>
      </w:r>
      <w:r>
        <w:rPr>
          <w:rFonts w:eastAsia="IRNazanin" w:cs="IRNazanin"/>
          <w:color w:val="111111"/>
          <w:sz w:val="28"/>
          <w:szCs w:val="28"/>
          <w:rtl w:val="true"/>
          <w:lang w:bidi="fa-IR"/>
        </w:rPr>
        <w:t>.</w:t>
      </w:r>
    </w:p>
    <w:p>
      <w:pPr>
        <w:pStyle w:val="Heading5"/>
        <w:numPr>
          <w:ilvl w:val="4"/>
          <w:numId w:val="1"/>
        </w:numPr>
        <w:rPr/>
      </w:pPr>
      <w:bookmarkStart w:id="1433" w:name="__RefHeading___Toc6676550_1280447820"/>
      <w:bookmarkStart w:id="1434" w:name="_Toc614"/>
      <w:bookmarkEnd w:id="1433"/>
      <w:r>
        <w:rPr>
          <w:rtl w:val="true"/>
        </w:rPr>
        <w:t>نكته</w:t>
      </w:r>
      <w:bookmarkEnd w:id="1434"/>
    </w:p>
    <w:p>
      <w:pPr>
        <w:pStyle w:val="BookText"/>
        <w:rPr/>
      </w:pPr>
      <w:r>
        <w:rPr>
          <w:rFonts w:ascii="IRNazanin" w:hAnsi="IRNazanin" w:eastAsia="IRNazanin"/>
          <w:color w:val="111111"/>
          <w:sz w:val="28"/>
          <w:sz w:val="28"/>
          <w:szCs w:val="28"/>
          <w:rtl w:val="true"/>
          <w:lang w:bidi="fa-IR"/>
        </w:rPr>
        <w:t>حكم تعدد طلبكار يا بدهكار براى مواردى است كه از اول تعدد باشد؛ نه اينكه بعداً به دليل موت راهن يا مرتهن، ورثه متعدد جايگزين آنان شوند</w:t>
      </w:r>
      <w:r>
        <w:rPr>
          <w:rFonts w:eastAsia="IRNazanin" w:cs="IRNazanin"/>
          <w:color w:val="111111"/>
          <w:sz w:val="28"/>
          <w:szCs w:val="28"/>
          <w:rtl w:val="true"/>
          <w:lang w:bidi="fa-IR"/>
        </w:rPr>
        <w:t>.</w:t>
      </w:r>
    </w:p>
    <w:p>
      <w:pPr>
        <w:pStyle w:val="Heading4"/>
        <w:numPr>
          <w:ilvl w:val="3"/>
          <w:numId w:val="1"/>
        </w:numPr>
        <w:rPr/>
      </w:pPr>
      <w:bookmarkStart w:id="1435" w:name="__RefHeading___Toc6676552_1280447820"/>
      <w:bookmarkStart w:id="1436" w:name="_Toc615"/>
      <w:bookmarkEnd w:id="1435"/>
      <w:r>
        <w:rPr>
          <w:rtl w:val="true"/>
        </w:rPr>
        <w:t xml:space="preserve">* </w:t>
      </w:r>
      <w:r>
        <w:rPr>
          <w:rtl w:val="true"/>
        </w:rPr>
        <w:t>تمرين</w:t>
      </w:r>
      <w:bookmarkEnd w:id="14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نمائات رهن چيست؟ انواع آن را نام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هر قسم از نمائات را از نظر رهن بودن بيان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امانى بودن رهن چه اثر عملى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مرتهن بدون اذن راهن، رهن را بفروشد چه حكمى دارد؟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راهن بدون اذن مرتهن رهن را بفروشد چه حكمى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وظيفه مرتهن در صورت ظاهر شدن نشانه هاى مرگ چيست؟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وظيفه ورثه مرتهن در مورد اموال ميت چيست؟ </w:t>
      </w:r>
      <w:bookmarkStart w:id="1437" w:name="pg16375_258256"/>
    </w:p>
    <w:p>
      <w:pPr>
        <w:pStyle w:val="Heading3"/>
        <w:numPr>
          <w:ilvl w:val="2"/>
          <w:numId w:val="1"/>
        </w:numPr>
        <w:rPr/>
      </w:pPr>
      <w:bookmarkStart w:id="1438" w:name="__RefHeading___Toc6676554_1280447820"/>
      <w:bookmarkStart w:id="1439" w:name="_Toc616"/>
      <w:bookmarkEnd w:id="1437"/>
      <w:bookmarkEnd w:id="1438"/>
      <w:r>
        <w:rPr>
          <w:rtl w:val="true"/>
        </w:rPr>
        <w:t xml:space="preserve">درس </w:t>
      </w:r>
      <w:r>
        <w:rPr/>
        <w:t>56</w:t>
      </w:r>
      <w:r>
        <w:rPr>
          <w:rtl w:val="true"/>
        </w:rPr>
        <w:t xml:space="preserve"> </w:t>
      </w:r>
      <w:r>
        <w:rPr>
          <w:rtl w:val="true"/>
        </w:rPr>
        <w:t>فصل ششم وكالت</w:t>
      </w:r>
      <w:bookmarkEnd w:id="1439"/>
    </w:p>
    <w:p>
      <w:pPr>
        <w:pStyle w:val="Heading4"/>
        <w:numPr>
          <w:ilvl w:val="3"/>
          <w:numId w:val="1"/>
        </w:numPr>
        <w:rPr/>
      </w:pPr>
      <w:bookmarkStart w:id="1440" w:name="__RefHeading___Toc6676556_1280447820"/>
      <w:bookmarkStart w:id="1441" w:name="_Toc617"/>
      <w:bookmarkEnd w:id="1440"/>
      <w:r>
        <w:rPr>
          <w:rtl w:val="true"/>
        </w:rPr>
        <w:t>اشاره</w:t>
      </w:r>
      <w:bookmarkEnd w:id="1441"/>
    </w:p>
    <w:p>
      <w:pPr>
        <w:pStyle w:val="BookText"/>
        <w:rPr/>
      </w:pPr>
      <w:r>
        <w:rPr>
          <w:rFonts w:ascii="IRNazanin" w:hAnsi="IRNazanin" w:eastAsia="IRNazanin"/>
          <w:color w:val="111111"/>
          <w:sz w:val="28"/>
          <w:sz w:val="28"/>
          <w:szCs w:val="28"/>
          <w:rtl w:val="true"/>
          <w:lang w:bidi="fa-IR"/>
        </w:rPr>
        <w:t>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وكالت يعنى واگذار كردن كارى به ديگرى تا در زمان حيات او، آن كار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وكالت محتاج لفظ، نوشته يا عملى است كه به اين واگذارى دلالت كند؛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وكيل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را به تو واگذار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كالايى را تحويل دهد تا طرف مقابل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اگر نوشته وكالت بعد از مدت طولانى به دست طرف مقابل برسد و او هم رضايت دهد، كافى است</w:t>
      </w:r>
      <w:r>
        <w:rPr>
          <w:rFonts w:eastAsia="IRNazanin" w:cs="IRNazanin"/>
          <w:color w:val="111111"/>
          <w:sz w:val="28"/>
          <w:szCs w:val="28"/>
          <w:rtl w:val="true"/>
          <w:lang w:bidi="fa-IR"/>
        </w:rPr>
        <w:t>.</w:t>
      </w:r>
    </w:p>
    <w:p>
      <w:pPr>
        <w:pStyle w:val="Heading4"/>
        <w:numPr>
          <w:ilvl w:val="3"/>
          <w:numId w:val="1"/>
        </w:numPr>
        <w:rPr/>
      </w:pPr>
      <w:bookmarkStart w:id="1442" w:name="__RefHeading___Toc6676558_1280447820"/>
      <w:bookmarkStart w:id="1443" w:name="_Toc618"/>
      <w:bookmarkEnd w:id="1442"/>
      <w:r>
        <w:rPr>
          <w:rtl w:val="true"/>
        </w:rPr>
        <w:t>مسئله</w:t>
      </w:r>
      <w:bookmarkEnd w:id="1443"/>
    </w:p>
    <w:p>
      <w:pPr>
        <w:pStyle w:val="BookText"/>
        <w:rPr/>
      </w:pPr>
      <w:r>
        <w:rPr>
          <w:rFonts w:ascii="IRNazanin" w:hAnsi="IRNazanin" w:eastAsia="IRNazanin"/>
          <w:color w:val="111111"/>
          <w:sz w:val="28"/>
          <w:sz w:val="28"/>
          <w:szCs w:val="28"/>
          <w:rtl w:val="true"/>
          <w:lang w:bidi="fa-IR"/>
        </w:rPr>
        <w:t>اصل وكالت، بنابر احتياط نبايد معلق بر چيزى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متعلق وكالت مى تواند معلق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 بيايد، تو را وكيل قرار مى دهم← باطل</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وكيلى كه وقتى حسن بيايد، خانه ام را بفروشى← صحيح</w:t>
      </w:r>
    </w:p>
    <w:p>
      <w:pPr>
        <w:pStyle w:val="Heading4"/>
        <w:numPr>
          <w:ilvl w:val="3"/>
          <w:numId w:val="1"/>
        </w:numPr>
        <w:rPr/>
      </w:pPr>
      <w:bookmarkStart w:id="1444" w:name="__RefHeading___Toc6676560_1280447820"/>
      <w:bookmarkStart w:id="1445" w:name="_Toc619"/>
      <w:bookmarkEnd w:id="1444"/>
      <w:r>
        <w:rPr>
          <w:rtl w:val="true"/>
        </w:rPr>
        <w:t>شرايط موكّل و وكيل</w:t>
      </w:r>
      <w:bookmarkEnd w:id="14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وكيل بچه مميز باشد، كافى نيست، مگر در خواندن صيغه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بيع، نكاح، اجاره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موكل نيز در مورد برخى امور كه تصرفات او را جايز مى دانيم، مى تواند ديگرى را وكيل كند</w:t>
      </w:r>
      <w:r>
        <w:rPr>
          <w:rFonts w:eastAsia="IRNazanin" w:cs="IRNazanin"/>
          <w:color w:val="111111"/>
          <w:sz w:val="28"/>
          <w:szCs w:val="28"/>
          <w:rtl w:val="true"/>
          <w:lang w:bidi="fa-IR"/>
        </w:rPr>
        <w:t>.</w:t>
      </w:r>
      <w:bookmarkStart w:id="1446" w:name="pg16375_258257"/>
    </w:p>
    <w:p>
      <w:pPr>
        <w:pStyle w:val="BookText"/>
        <w:rPr/>
      </w:pPr>
      <w:bookmarkEnd w:id="144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ده ساله شرعاً مى تواند وصيت كند كه از ثلث اموالش در كارهاى خير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چنين فردى مى تواند شخص ديگرى را وكيل در وصيت كردن كند؛ يعنى وصيت كردن را به فرد ديگرى واگذارد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مجنون است، نه مى تواند وكيل باشد و نه موكّل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سهوى يا اشتباهى يا در خواب نباشد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او را مجبور نكرده باشد؛ مثلاً با تهديد به قتل يا تهديد به از بين بردن اموال، به گونه اى كه اكراه محسوب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وكيل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تصرف در مورد وكالت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شخص مفلس نمى تواند كسى را وكيل در فروش اموالش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وكيل چنين شرطى نيست</w:t>
      </w:r>
      <w:r>
        <w:rPr>
          <w:rFonts w:eastAsia="IRNazanin" w:cs="IRNazanin"/>
          <w:color w:val="111111"/>
          <w:sz w:val="28"/>
          <w:szCs w:val="28"/>
          <w:rtl w:val="true"/>
          <w:lang w:bidi="fa-IR"/>
        </w:rPr>
        <w:t>.</w:t>
      </w:r>
    </w:p>
    <w:p>
      <w:pPr>
        <w:pStyle w:val="Heading4"/>
        <w:numPr>
          <w:ilvl w:val="3"/>
          <w:numId w:val="1"/>
        </w:numPr>
        <w:rPr/>
      </w:pPr>
      <w:bookmarkStart w:id="1447" w:name="__RefHeading___Toc6676562_1280447820"/>
      <w:bookmarkStart w:id="1448" w:name="_Toc620"/>
      <w:bookmarkEnd w:id="1447"/>
      <w:r>
        <w:rPr>
          <w:rtl w:val="true"/>
        </w:rPr>
        <w:t>مسئله</w:t>
      </w:r>
      <w:bookmarkEnd w:id="14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 بودن وكيل يا موكل شرط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حتى مرتد فطرى هم مى تواند وكيل باشد؛ مگر در كارهايى كه انجام دادن آن توسط كافر صحيح نيست؛ مثل اينكه كافرى براى گرفتن حقى از مسلمان يا مخاصمه با مسلمانان وكيل شود، اگر چه از طرف مسلمان وكيل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مورد شرايط وكيل يا موكل بيان شد، هم ابتدائاً شرط است و هم 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اثناء، يكى از شرايط از بين رفت، وكالت، بنابر احتياط واجب باطل مى شود؛ مثل عارض شدن جنون، اغماء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موارد بطلان وكالت عبارت اند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موت وكيل</w:t>
      </w:r>
    </w:p>
    <w:p>
      <w:pPr>
        <w:pStyle w:val="BookText"/>
        <w:rPr/>
      </w:pPr>
      <w:r>
        <w:rPr>
          <w:rFonts w:ascii="IRNazanin" w:hAnsi="IRNazanin" w:eastAsia="IRNazanin"/>
          <w:color w:val="111111"/>
          <w:sz w:val="28"/>
          <w:sz w:val="28"/>
          <w:szCs w:val="28"/>
          <w:rtl w:val="true"/>
          <w:lang w:bidi="fa-IR"/>
        </w:rPr>
        <w:t xml:space="preserve">موت موكل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وكيل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عروض جنون اطباقى</w:t>
      </w:r>
      <w:r>
        <w:rPr>
          <w:rStyle w:val="FootnoteAnchor"/>
          <w:rtl w:val="true"/>
        </w:rPr>
        <w:footnoteReference w:id="67"/>
      </w:r>
      <w:r>
        <w:rPr>
          <w:rFonts w:ascii="Amiri" w:hAnsi="Amiri" w:eastAsia="Amiri" w:cs="Amiri"/>
          <w:color w:val="111111"/>
          <w:sz w:val="28"/>
          <w:sz w:val="28"/>
          <w:szCs w:val="28"/>
          <w:rtl w:val="true"/>
          <w:lang w:bidi="ar-SA"/>
        </w:rPr>
        <w:t xml:space="preserve">بر وكيل يا موكل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وكالت در جنون ادوارى احتياط واجب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 احتياط واجب عروض اغماء بر وكيل يا موكل</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 شدن آنچه وكالت در مورد آن است؛ مثلاً در وكالت فروش خانه، خانه از بين برود</w:t>
      </w:r>
      <w:r>
        <w:rPr>
          <w:rFonts w:eastAsia="IRNazanin" w:cs="IRNazanin"/>
          <w:color w:val="111111"/>
          <w:sz w:val="28"/>
          <w:szCs w:val="28"/>
          <w:rtl w:val="true"/>
          <w:lang w:bidi="fa-IR"/>
        </w:rPr>
        <w:t xml:space="preserve">. </w:t>
      </w:r>
      <w:bookmarkStart w:id="1449" w:name="pg16375_258258"/>
    </w:p>
    <w:p>
      <w:pPr>
        <w:pStyle w:val="BookText"/>
        <w:rPr/>
      </w:pPr>
      <w:bookmarkEnd w:id="1449"/>
      <w:r>
        <w:rPr>
          <w:rFonts w:ascii="Amiri" w:hAnsi="Amiri" w:eastAsia="Amiri" w:cs="Amiri"/>
          <w:color w:val="111111"/>
          <w:sz w:val="28"/>
          <w:sz w:val="28"/>
          <w:szCs w:val="28"/>
          <w:rtl w:val="true"/>
          <w:lang w:bidi="ar-SA"/>
        </w:rPr>
        <w:t>خود موكل كار مورد وكالت را انجام دهد؛ مثلاً در وكالت فروش خانه خود موكل خانه را بفروشد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موكل كارى كند كه با مورد وكالت منافات دارد؛ مثلاً در وكالت فروش خانه، موكل خانه را وقف كند؛ چرا كه عملكرد دوم لغو وكالت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موكل در مورد آن چيزى كه وكالت داده است</w:t>
      </w:r>
      <w:r>
        <w:rPr>
          <w:rFonts w:eastAsia="IRNazanin" w:cs="IRNazanin"/>
          <w:color w:val="111111"/>
          <w:sz w:val="28"/>
          <w:szCs w:val="28"/>
          <w:rtl w:val="true"/>
          <w:lang w:bidi="fa-IR"/>
        </w:rPr>
        <w:t>.</w:t>
      </w:r>
    </w:p>
    <w:p>
      <w:pPr>
        <w:pStyle w:val="Heading4"/>
        <w:numPr>
          <w:ilvl w:val="3"/>
          <w:numId w:val="1"/>
        </w:numPr>
        <w:rPr/>
      </w:pPr>
      <w:bookmarkStart w:id="1450" w:name="__RefHeading___Toc6676564_1280447820"/>
      <w:bookmarkStart w:id="1451" w:name="_Toc621"/>
      <w:bookmarkEnd w:id="1450"/>
      <w:r>
        <w:rPr>
          <w:rtl w:val="true"/>
        </w:rPr>
        <w:t>شرايط كارهاى مورد وكالت</w:t>
      </w:r>
      <w:r>
        <w:rPr>
          <w:rtl w:val="true"/>
        </w:rPr>
        <w:t>:</w:t>
      </w:r>
      <w:bookmarkEnd w:id="14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كار براى وكيل و موكل شرعاً جايز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محرم، نه مى تواند ديگرى را وكيل در اجراى عقد نكاح يا خريد صيد كند و نه مى تواند خودش وكيل در چنين كارهايى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وكالت در قمار و غصب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كار از امورى باشد كه موكل سلطنت شرعى بر آن داشته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امورى باشد كه وكيل، ولو در آينده، متمكن از انجام آن باشد؛ به اين نحو كه در ايجاد بستر اجراى وكالت نيز وكيل باشد؛ مثلاً شخصى وكيل در طلاق دادن زنى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زن همسر موكل نيست، ولى چون وكيل مذكور، وكيل در تزويج اين زن است، وكالت براى طلاق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امورى باشد كه قابل واگذارى باشد؛ يعنى مباشرت در انجام آن شرط نشده باشد</w:t>
      </w:r>
      <w:r>
        <w:rPr>
          <w:rFonts w:eastAsia="IRNazanin" w:cs="IRNazanin"/>
          <w:color w:val="111111"/>
          <w:sz w:val="28"/>
          <w:szCs w:val="28"/>
          <w:rtl w:val="true"/>
          <w:lang w:bidi="fa-IR"/>
        </w:rPr>
        <w:t>.</w:t>
      </w:r>
    </w:p>
    <w:p>
      <w:pPr>
        <w:pStyle w:val="Heading4"/>
        <w:numPr>
          <w:ilvl w:val="3"/>
          <w:numId w:val="1"/>
        </w:numPr>
        <w:rPr/>
      </w:pPr>
      <w:bookmarkStart w:id="1452" w:name="__RefHeading___Toc6676566_1280447820"/>
      <w:bookmarkStart w:id="1453" w:name="_Toc622"/>
      <w:bookmarkEnd w:id="1452"/>
      <w:r>
        <w:rPr>
          <w:rtl w:val="true"/>
        </w:rPr>
        <w:t>امور غير قابل واگذارى عبارتند از</w:t>
      </w:r>
      <w:r>
        <w:rPr>
          <w:rtl w:val="true"/>
        </w:rPr>
        <w:t>:</w:t>
      </w:r>
      <w:bookmarkEnd w:id="14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عبادات بدنى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حج، زكات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نيابت در اين اعمال صحيح است؛ مثل نيابت از شخص عاجز در حج و نيابت از ميت در نماز و روزه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قسم خوردن، لعان، ايلاء، شهادت دادن و اقرار 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نذر و عهد، قابل توكيل اند</w:t>
      </w:r>
      <w:r>
        <w:rPr>
          <w:rFonts w:eastAsia="Amiri" w:cs="Amiri" w:ascii="Amiri" w:hAnsi="Amiri"/>
          <w:color w:val="111111"/>
          <w:sz w:val="28"/>
          <w:szCs w:val="28"/>
          <w:rtl w:val="true"/>
          <w:lang w:bidi="ar-SA"/>
        </w:rPr>
        <w:t>.)</w:t>
      </w:r>
    </w:p>
    <w:p>
      <w:pPr>
        <w:pStyle w:val="Heading4"/>
        <w:numPr>
          <w:ilvl w:val="3"/>
          <w:numId w:val="1"/>
        </w:numPr>
        <w:rPr/>
      </w:pPr>
      <w:bookmarkStart w:id="1454" w:name="__RefHeading___Toc6676568_1280447820"/>
      <w:bookmarkStart w:id="1455" w:name="_Toc623"/>
      <w:bookmarkEnd w:id="1454"/>
      <w:r>
        <w:rPr>
          <w:rtl w:val="true"/>
        </w:rPr>
        <w:t>مسئله</w:t>
      </w:r>
      <w:bookmarkEnd w:id="145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وكالت در عبادات ماليه مانند زكات، خمس و كفارات، چه در جدا كردنش از مال و چه رساندن آن به مستحق، جايز است</w:t>
      </w:r>
      <w:r>
        <w:rPr>
          <w:rFonts w:eastAsia="IRNazanin" w:cs="IRNazanin"/>
          <w:color w:val="111111"/>
          <w:sz w:val="28"/>
          <w:szCs w:val="28"/>
          <w:rtl w:val="true"/>
          <w:lang w:bidi="fa-IR"/>
        </w:rPr>
        <w:t xml:space="preserve">. </w:t>
      </w:r>
      <w:bookmarkStart w:id="1456" w:name="pg16375_258259"/>
    </w:p>
    <w:p>
      <w:pPr>
        <w:pStyle w:val="BookText"/>
        <w:rPr/>
      </w:pPr>
      <w:bookmarkEnd w:id="145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معينى باشد؛ اگر چه عام يا مطلق باشد؛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 امورم وكيل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اما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چيزى وكيل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وكالت باطل است</w:t>
      </w:r>
      <w:r>
        <w:rPr>
          <w:rFonts w:eastAsia="IRNazanin" w:cs="IRNazanin"/>
          <w:color w:val="111111"/>
          <w:sz w:val="28"/>
          <w:szCs w:val="28"/>
          <w:rtl w:val="true"/>
          <w:lang w:bidi="fa-IR"/>
        </w:rPr>
        <w:t>.</w:t>
      </w:r>
    </w:p>
    <w:p>
      <w:pPr>
        <w:pStyle w:val="Heading4"/>
        <w:numPr>
          <w:ilvl w:val="3"/>
          <w:numId w:val="1"/>
        </w:numPr>
        <w:rPr/>
      </w:pPr>
      <w:bookmarkStart w:id="1457" w:name="__RefHeading___Toc6676570_1280447820"/>
      <w:bookmarkStart w:id="1458" w:name="_Toc624"/>
      <w:bookmarkEnd w:id="1457"/>
      <w:r>
        <w:rPr>
          <w:rtl w:val="true"/>
        </w:rPr>
        <w:t>عزل وكيل</w:t>
      </w:r>
      <w:bookmarkEnd w:id="1458"/>
    </w:p>
    <w:p>
      <w:pPr>
        <w:pStyle w:val="BookText"/>
        <w:rPr/>
      </w:pPr>
      <w:r>
        <w:rPr>
          <w:rFonts w:ascii="IRNazanin" w:hAnsi="IRNazanin" w:eastAsia="IRNazanin"/>
          <w:color w:val="111111"/>
          <w:sz w:val="28"/>
          <w:sz w:val="28"/>
          <w:szCs w:val="28"/>
          <w:rtl w:val="true"/>
          <w:lang w:bidi="fa-IR"/>
        </w:rPr>
        <w:t>عقد وكالت عقد جايز است؛ يعنى قابل بر هم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وكيل مى تواند در حضور يا غياب موكل، خودش را عزل كند و همچنين موكل مى تواند وكيل را عزل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وكيل پيش از رسيدن خبر عزلش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خبرى كه اطمينان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وكالت را مقدارى يا تماماً انجام دهد، كار او صحيح و نافذ است؛ چون عزل زمانى نافذ است كه وكيل مطلع شود</w:t>
      </w:r>
      <w:r>
        <w:rPr>
          <w:rFonts w:eastAsia="IRNazanin" w:cs="IRNazanin"/>
          <w:color w:val="111111"/>
          <w:sz w:val="28"/>
          <w:szCs w:val="28"/>
          <w:rtl w:val="true"/>
          <w:lang w:bidi="fa-IR"/>
        </w:rPr>
        <w:t>.</w:t>
      </w:r>
    </w:p>
    <w:p>
      <w:pPr>
        <w:pStyle w:val="Heading4"/>
        <w:numPr>
          <w:ilvl w:val="3"/>
          <w:numId w:val="1"/>
        </w:numPr>
        <w:rPr/>
      </w:pPr>
      <w:bookmarkStart w:id="1459" w:name="__RefHeading___Toc6676572_1280447820"/>
      <w:bookmarkStart w:id="1460" w:name="_Toc625"/>
      <w:bookmarkEnd w:id="1459"/>
      <w:r>
        <w:rPr>
          <w:rtl w:val="true"/>
        </w:rPr>
        <w:t>ضامن بودن وكيل</w:t>
      </w:r>
      <w:bookmarkEnd w:id="1460"/>
    </w:p>
    <w:p>
      <w:pPr>
        <w:pStyle w:val="BookText"/>
        <w:rPr/>
      </w:pPr>
      <w:r>
        <w:rPr>
          <w:rFonts w:ascii="IRNazanin" w:hAnsi="IRNazanin" w:eastAsia="IRNazanin"/>
          <w:color w:val="111111"/>
          <w:sz w:val="28"/>
          <w:sz w:val="28"/>
          <w:szCs w:val="28"/>
          <w:rtl w:val="true"/>
          <w:lang w:bidi="fa-IR"/>
        </w:rPr>
        <w:t>وكيل، امين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انجام كارهاى وكالت افراط و تفريط نكند و چيزى تلف شود، ضامن نيست</w:t>
      </w:r>
      <w:r>
        <w:rPr>
          <w:rFonts w:eastAsia="IRNazanin" w:cs="IRNazanin"/>
          <w:color w:val="111111"/>
          <w:sz w:val="28"/>
          <w:szCs w:val="28"/>
          <w:rtl w:val="true"/>
          <w:lang w:bidi="fa-IR"/>
        </w:rPr>
        <w:t>.</w:t>
      </w:r>
    </w:p>
    <w:p>
      <w:pPr>
        <w:pStyle w:val="Heading4"/>
        <w:numPr>
          <w:ilvl w:val="3"/>
          <w:numId w:val="1"/>
        </w:numPr>
        <w:rPr/>
      </w:pPr>
      <w:bookmarkStart w:id="1461" w:name="__RefHeading___Toc6676574_1280447820"/>
      <w:bookmarkStart w:id="1462" w:name="_Toc626"/>
      <w:bookmarkEnd w:id="1461"/>
      <w:r>
        <w:rPr>
          <w:rtl w:val="true"/>
        </w:rPr>
        <w:t>تخلف وكيل از محدوده اختياراتش</w:t>
      </w:r>
      <w:bookmarkEnd w:id="1462"/>
    </w:p>
    <w:p>
      <w:pPr>
        <w:pStyle w:val="BookText"/>
        <w:rPr/>
      </w:pPr>
      <w:r>
        <w:rPr>
          <w:rFonts w:ascii="IRNazanin" w:hAnsi="IRNazanin" w:eastAsia="IRNazanin"/>
          <w:color w:val="111111"/>
          <w:sz w:val="28"/>
          <w:sz w:val="28"/>
          <w:szCs w:val="28"/>
          <w:rtl w:val="true"/>
          <w:lang w:bidi="fa-IR"/>
        </w:rPr>
        <w:t xml:space="preserve">وكيل بايد مطابق با آنچه در عقد وكالت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صراحتاً يا با قرائنى در كلام يا با قرائن حال 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عمل كند و لذا معاملات خارج از محدوده فضولى است و منوط به اجازه موكل است</w:t>
      </w:r>
      <w:r>
        <w:rPr>
          <w:rFonts w:eastAsia="IRNazanin" w:cs="IRNazanin"/>
          <w:color w:val="111111"/>
          <w:sz w:val="28"/>
          <w:szCs w:val="28"/>
          <w:rtl w:val="true"/>
          <w:lang w:bidi="fa-IR"/>
        </w:rPr>
        <w:t>.</w:t>
      </w:r>
    </w:p>
    <w:p>
      <w:pPr>
        <w:pStyle w:val="Heading4"/>
        <w:numPr>
          <w:ilvl w:val="3"/>
          <w:numId w:val="1"/>
        </w:numPr>
        <w:rPr/>
      </w:pPr>
      <w:bookmarkStart w:id="1463" w:name="__RefHeading___Toc6676576_1280447820"/>
      <w:bookmarkStart w:id="1464" w:name="_Toc627"/>
      <w:bookmarkEnd w:id="1463"/>
      <w:r>
        <w:rPr>
          <w:rtl w:val="true"/>
        </w:rPr>
        <w:t xml:space="preserve">* </w:t>
      </w:r>
      <w:r>
        <w:rPr>
          <w:rtl w:val="true"/>
        </w:rPr>
        <w:t>تمرين</w:t>
      </w:r>
      <w:bookmarkEnd w:id="14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فرقى ميان معلق بودن متعلق وكالت و معلق بودن خود وكالت وجود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شرط موكل و وكيل را نام ببريد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بچه مميز مى تواند وكيل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بچه مميز مى تواند موكل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صورتى غير مسلمان مى تواند وكيل 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 مورد از موارد بطلان وكالت را نام ببريد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امورى توكيل پذير نيست؟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وكيل ضامن مال موكل است؟ توضيح دهيد</w:t>
      </w:r>
      <w:r>
        <w:rPr>
          <w:rFonts w:eastAsia="Amiri" w:cs="Amiri" w:ascii="Amiri" w:hAnsi="Amiri"/>
          <w:color w:val="111111"/>
          <w:sz w:val="28"/>
          <w:szCs w:val="28"/>
          <w:rtl w:val="true"/>
          <w:lang w:bidi="ar-SA"/>
        </w:rPr>
        <w:t xml:space="preserve">. </w:t>
      </w:r>
      <w:bookmarkStart w:id="1465" w:name="pg16375_258260"/>
    </w:p>
    <w:p>
      <w:pPr>
        <w:pStyle w:val="Heading3"/>
        <w:numPr>
          <w:ilvl w:val="2"/>
          <w:numId w:val="1"/>
        </w:numPr>
        <w:rPr/>
      </w:pPr>
      <w:bookmarkStart w:id="1466" w:name="__RefHeading___Toc6676578_1280447820"/>
      <w:bookmarkStart w:id="1467" w:name="_Toc628"/>
      <w:bookmarkEnd w:id="1465"/>
      <w:bookmarkEnd w:id="1466"/>
      <w:r>
        <w:rPr>
          <w:rtl w:val="true"/>
        </w:rPr>
        <w:t xml:space="preserve">درس </w:t>
      </w:r>
      <w:r>
        <w:rPr/>
        <w:t>57</w:t>
      </w:r>
      <w:r>
        <w:rPr>
          <w:rtl w:val="true"/>
        </w:rPr>
        <w:t xml:space="preserve"> </w:t>
      </w:r>
      <w:r>
        <w:rPr>
          <w:rtl w:val="true"/>
        </w:rPr>
        <w:t xml:space="preserve">فصل هفتم وقف </w:t>
      </w:r>
      <w:r>
        <w:rPr>
          <w:rtl w:val="true"/>
        </w:rPr>
        <w:t>(</w:t>
      </w:r>
      <w:r>
        <w:rPr/>
        <w:t>1</w:t>
      </w:r>
      <w:r>
        <w:rPr>
          <w:rtl w:val="true"/>
        </w:rPr>
        <w:t>)</w:t>
      </w:r>
      <w:bookmarkEnd w:id="1467"/>
    </w:p>
    <w:p>
      <w:pPr>
        <w:pStyle w:val="Heading4"/>
        <w:numPr>
          <w:ilvl w:val="3"/>
          <w:numId w:val="1"/>
        </w:numPr>
        <w:rPr/>
      </w:pPr>
      <w:bookmarkStart w:id="1468" w:name="__RefHeading___Toc6676580_1280447820"/>
      <w:bookmarkStart w:id="1469" w:name="_Toc629"/>
      <w:bookmarkEnd w:id="1468"/>
      <w:r>
        <w:rPr>
          <w:rtl w:val="true"/>
        </w:rPr>
        <w:t>گفتار اول</w:t>
      </w:r>
      <w:r>
        <w:rPr>
          <w:rtl w:val="true"/>
        </w:rPr>
        <w:t xml:space="preserve">: </w:t>
      </w:r>
      <w:r>
        <w:rPr>
          <w:rtl w:val="true"/>
        </w:rPr>
        <w:t>تعريف و اقسام وقف</w:t>
      </w:r>
      <w:bookmarkEnd w:id="1469"/>
    </w:p>
    <w:p>
      <w:pPr>
        <w:pStyle w:val="Heading5"/>
        <w:numPr>
          <w:ilvl w:val="4"/>
          <w:numId w:val="1"/>
        </w:numPr>
        <w:rPr/>
      </w:pPr>
      <w:bookmarkStart w:id="1470" w:name="__RefHeading___Toc6676582_1280447820"/>
      <w:bookmarkStart w:id="1471" w:name="_Toc630"/>
      <w:bookmarkEnd w:id="1470"/>
      <w:r>
        <w:rPr>
          <w:rtl w:val="true"/>
        </w:rPr>
        <w:t>اشاره</w:t>
      </w:r>
      <w:bookmarkEnd w:id="1471"/>
    </w:p>
    <w:p>
      <w:pPr>
        <w:pStyle w:val="BookText"/>
        <w:rPr/>
      </w:pPr>
      <w:r>
        <w:rPr>
          <w:rFonts w:ascii="IRNazanin" w:hAnsi="IRNazanin" w:eastAsia="IRNazanin"/>
          <w:color w:val="111111"/>
          <w:sz w:val="28"/>
          <w:sz w:val="28"/>
          <w:szCs w:val="28"/>
          <w:rtl w:val="true"/>
          <w:lang w:bidi="fa-IR"/>
        </w:rPr>
        <w:t>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نگه داشتن و حبس كردن عين مال و جلوگيرى از انتقال آن به ديگرى، به وسيله يكى از عقود؛ مانند بيع، صلح، هبه و قرار دادن منافع آن در جهتى كه واقف آن را مشخص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وقف فضيلت و ثواب زيادى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مَا يُخَلِّفُهُ الرَّجُلُ بَعْدَهُ ثَلَاثَةٌ وَلَدٌ بَارٌّ يَسْتَغْفِرُ لَهُ وَ سُنَّةُ خَيْرٍ يُقْتَدَى بِهِ فِيهَا وَ صَدَقَةٌ تَجْرِي مِنْ بَعْدِهِ</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بهترين چيزى كه انسان از خود به يادگار مى گذارد،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نيكوكارى كه براى او استغفار كند، روش و سنت خوبى كه مردم از او پيروى كنند، صدقه جاريه اى</w:t>
      </w:r>
      <w:r>
        <w:rPr>
          <w:rStyle w:val="FootnoteAnchor"/>
          <w:rtl w:val="true"/>
        </w:rPr>
        <w:footnoteReference w:id="69"/>
      </w:r>
      <w:r>
        <w:rPr>
          <w:rFonts w:ascii="IRNazanin" w:hAnsi="IRNazanin" w:eastAsia="IRNazanin"/>
          <w:color w:val="111111"/>
          <w:sz w:val="28"/>
          <w:sz w:val="28"/>
          <w:szCs w:val="28"/>
          <w:rtl w:val="true"/>
          <w:lang w:bidi="fa-IR"/>
        </w:rPr>
        <w:t>كه پس از مرگش جريان داشته باشد</w:t>
      </w:r>
      <w:r>
        <w:rPr>
          <w:rFonts w:eastAsia="IRNazanin" w:cs="IRNazanin"/>
          <w:color w:val="111111"/>
          <w:sz w:val="28"/>
          <w:szCs w:val="28"/>
          <w:rtl w:val="true"/>
          <w:lang w:bidi="fa-IR"/>
        </w:rPr>
        <w:t>.</w:t>
      </w:r>
    </w:p>
    <w:p>
      <w:pPr>
        <w:pStyle w:val="Heading5"/>
        <w:numPr>
          <w:ilvl w:val="4"/>
          <w:numId w:val="1"/>
        </w:numPr>
        <w:rPr/>
      </w:pPr>
      <w:bookmarkStart w:id="1472" w:name="__RefHeading___Toc6676584_1280447820"/>
      <w:bookmarkStart w:id="1473" w:name="_Toc631"/>
      <w:bookmarkEnd w:id="1472"/>
      <w:r>
        <w:rPr>
          <w:rtl w:val="true"/>
        </w:rPr>
        <w:t xml:space="preserve">اقسام وقف </w:t>
      </w:r>
      <w:r>
        <w:rPr>
          <w:rtl w:val="true"/>
        </w:rPr>
        <w:t>(</w:t>
      </w:r>
      <w:r>
        <w:rPr>
          <w:rtl w:val="true"/>
        </w:rPr>
        <w:t>به اعتبار موقوف عليه</w:t>
      </w:r>
      <w:r>
        <w:rPr>
          <w:rtl w:val="true"/>
        </w:rPr>
        <w:t>):</w:t>
      </w:r>
      <w:bookmarkEnd w:id="14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كنندگان از موقوفه، اشخاص، اقشار يا گروه خاصى اند؛ مثل وقف</w:t>
      </w:r>
      <w:bookmarkStart w:id="1474" w:name="pg16375_258261"/>
    </w:p>
    <w:p>
      <w:pPr>
        <w:pStyle w:val="BookText"/>
        <w:rPr/>
      </w:pPr>
      <w:bookmarkEnd w:id="1474"/>
      <w:r>
        <w:rPr>
          <w:rFonts w:ascii="IRNazanin" w:hAnsi="IRNazanin" w:eastAsia="IRNazanin"/>
          <w:color w:val="111111"/>
          <w:sz w:val="28"/>
          <w:sz w:val="28"/>
          <w:szCs w:val="28"/>
          <w:rtl w:val="true"/>
          <w:lang w:bidi="fa-IR"/>
        </w:rPr>
        <w:t>چيزى براى امام جماعت مسجد يا دانشجويان يك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كنندگان از آن مال، شخص يا گروه خاصّى نيستند، بلكه وقف بر جهت و مصلحت عموم، مانند مساجد، پل ها و كاروان سراها، يا بر عنوان عام، مانند فقرا و ايتام است</w:t>
      </w:r>
      <w:r>
        <w:rPr>
          <w:rFonts w:eastAsia="IRNazanin" w:cs="IRNazanin"/>
          <w:color w:val="111111"/>
          <w:sz w:val="28"/>
          <w:szCs w:val="28"/>
          <w:rtl w:val="true"/>
          <w:lang w:bidi="fa-IR"/>
        </w:rPr>
        <w:t>.</w:t>
      </w:r>
    </w:p>
    <w:p>
      <w:pPr>
        <w:pStyle w:val="Heading4"/>
        <w:numPr>
          <w:ilvl w:val="3"/>
          <w:numId w:val="1"/>
        </w:numPr>
        <w:rPr/>
      </w:pPr>
      <w:bookmarkStart w:id="1475" w:name="__RefHeading___Toc6676586_1280447820"/>
      <w:bookmarkStart w:id="1476" w:name="_Toc632"/>
      <w:bookmarkEnd w:id="1475"/>
      <w:r>
        <w:rPr>
          <w:rtl w:val="true"/>
        </w:rPr>
        <w:t>گفتار دوم</w:t>
      </w:r>
      <w:r>
        <w:rPr>
          <w:rtl w:val="true"/>
        </w:rPr>
        <w:t xml:space="preserve">: </w:t>
      </w:r>
      <w:r>
        <w:rPr>
          <w:rtl w:val="true"/>
        </w:rPr>
        <w:t>شرايط وقف</w:t>
      </w:r>
      <w:bookmarkEnd w:id="1476"/>
    </w:p>
    <w:p>
      <w:pPr>
        <w:pStyle w:val="Heading5"/>
        <w:numPr>
          <w:ilvl w:val="4"/>
          <w:numId w:val="1"/>
        </w:numPr>
        <w:rPr/>
      </w:pPr>
      <w:bookmarkStart w:id="1477" w:name="__RefHeading___Toc6676588_1280447820"/>
      <w:bookmarkStart w:id="1478" w:name="_Toc633"/>
      <w:bookmarkEnd w:id="1477"/>
      <w:r>
        <w:rPr/>
        <w:t>1</w:t>
      </w:r>
      <w:r>
        <w:rPr>
          <w:rtl w:val="true"/>
        </w:rPr>
        <w:t xml:space="preserve">. </w:t>
      </w:r>
      <w:r>
        <w:rPr>
          <w:rtl w:val="true"/>
        </w:rPr>
        <w:t xml:space="preserve">شرايط واقف </w:t>
      </w:r>
      <w:r>
        <w:rPr>
          <w:rtl w:val="true"/>
        </w:rPr>
        <w:t>(</w:t>
      </w:r>
      <w:r>
        <w:rPr>
          <w:rtl w:val="true"/>
        </w:rPr>
        <w:t>وقف كننده</w:t>
      </w:r>
      <w:r>
        <w:rPr>
          <w:rtl w:val="true"/>
        </w:rPr>
        <w:t>):</w:t>
      </w:r>
      <w:bookmarkEnd w:id="1478"/>
    </w:p>
    <w:p>
      <w:pPr>
        <w:pStyle w:val="Heading6"/>
        <w:numPr>
          <w:ilvl w:val="5"/>
          <w:numId w:val="1"/>
        </w:numPr>
        <w:rPr/>
      </w:pPr>
      <w:bookmarkStart w:id="1479" w:name="__RefHeading___Toc6676590_1280447820"/>
      <w:bookmarkStart w:id="1480" w:name="_Toc634"/>
      <w:bookmarkEnd w:id="1479"/>
      <w:r>
        <w:rPr>
          <w:rtl w:val="true"/>
        </w:rPr>
        <w:t>اشاره</w:t>
      </w:r>
      <w:bookmarkEnd w:id="1480"/>
    </w:p>
    <w:p>
      <w:pPr>
        <w:pStyle w:val="BookText"/>
        <w:rPr/>
      </w:pPr>
      <w:r>
        <w:rPr>
          <w:rFonts w:ascii="Amiri" w:hAnsi="Amiri" w:eastAsia="Amiri" w:cs="Amiri"/>
          <w:color w:val="111111"/>
          <w:sz w:val="28"/>
          <w:sz w:val="28"/>
          <w:szCs w:val="28"/>
          <w:rtl w:val="true"/>
          <w:lang w:bidi="ar-SA"/>
        </w:rPr>
        <w:t>از شرايط واقف بلوغ، عقل، قصد، اختيار و عدم حجر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واقف اكراه بر وقف شده باشد، تا زمانى كه اجازه او به آن ملحق نشود، وقف صحيح نيست</w:t>
      </w:r>
      <w:r>
        <w:rPr>
          <w:rFonts w:eastAsia="IRNazanin" w:cs="IRNazanin"/>
          <w:color w:val="111111"/>
          <w:sz w:val="28"/>
          <w:szCs w:val="28"/>
          <w:rtl w:val="true"/>
          <w:lang w:bidi="fa-IR"/>
        </w:rPr>
        <w:t>. (</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Heading6"/>
        <w:numPr>
          <w:ilvl w:val="5"/>
          <w:numId w:val="1"/>
        </w:numPr>
        <w:rPr/>
      </w:pPr>
      <w:bookmarkStart w:id="1481" w:name="__RefHeading___Toc6676592_1280447820"/>
      <w:bookmarkStart w:id="1482" w:name="_Toc635"/>
      <w:bookmarkEnd w:id="1481"/>
      <w:r>
        <w:rPr>
          <w:rtl w:val="true"/>
        </w:rPr>
        <w:t>مسئله</w:t>
      </w:r>
      <w:bookmarkEnd w:id="1482"/>
    </w:p>
    <w:p>
      <w:pPr>
        <w:pStyle w:val="BookText"/>
        <w:rPr/>
      </w:pPr>
      <w:r>
        <w:rPr>
          <w:rFonts w:ascii="Amiri" w:hAnsi="Amiri" w:eastAsia="Amiri" w:cs="Amiri"/>
          <w:color w:val="111111"/>
          <w:sz w:val="28"/>
          <w:sz w:val="28"/>
          <w:szCs w:val="28"/>
          <w:rtl w:val="true"/>
          <w:lang w:bidi="ar-SA"/>
        </w:rPr>
        <w:t>لازم نيست واقف مسلمان باشد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Heading5"/>
        <w:numPr>
          <w:ilvl w:val="4"/>
          <w:numId w:val="1"/>
        </w:numPr>
        <w:rPr/>
      </w:pPr>
      <w:bookmarkStart w:id="1483" w:name="__RefHeading___Toc6676594_1280447820"/>
      <w:bookmarkStart w:id="1484" w:name="_Toc636"/>
      <w:bookmarkEnd w:id="1483"/>
      <w:r>
        <w:rPr/>
        <w:t>2</w:t>
      </w:r>
      <w:r>
        <w:rPr>
          <w:rtl w:val="true"/>
        </w:rPr>
        <w:t xml:space="preserve">. </w:t>
      </w:r>
      <w:r>
        <w:rPr>
          <w:rtl w:val="true"/>
        </w:rPr>
        <w:t>شرايط مال وقف شده</w:t>
      </w:r>
      <w:r>
        <w:rPr>
          <w:rtl w:val="true"/>
        </w:rPr>
        <w:t>:</w:t>
      </w:r>
      <w:bookmarkEnd w:id="1484"/>
    </w:p>
    <w:p>
      <w:pPr>
        <w:pStyle w:val="Heading6"/>
        <w:numPr>
          <w:ilvl w:val="5"/>
          <w:numId w:val="1"/>
        </w:numPr>
        <w:rPr/>
      </w:pPr>
      <w:bookmarkStart w:id="1485" w:name="__RefHeading___Toc6676596_1280447820"/>
      <w:bookmarkStart w:id="1486" w:name="_Toc637"/>
      <w:bookmarkEnd w:id="1485"/>
      <w:r>
        <w:rPr>
          <w:rtl w:val="true"/>
        </w:rPr>
        <w:t>اشاره</w:t>
      </w:r>
      <w:bookmarkEnd w:id="1486"/>
    </w:p>
    <w:p>
      <w:pPr>
        <w:pStyle w:val="BookText"/>
        <w:rPr/>
      </w:pPr>
      <w:r>
        <w:rPr>
          <w:rFonts w:ascii="Amiri" w:hAnsi="Amiri" w:eastAsia="Amiri" w:cs="Amiri"/>
          <w:color w:val="111111"/>
          <w:sz w:val="28"/>
          <w:sz w:val="28"/>
          <w:szCs w:val="28"/>
          <w:rtl w:val="true"/>
          <w:lang w:bidi="ar-SA"/>
        </w:rPr>
        <w:t xml:space="preserve">از اعيان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از منافع يا 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 وقف كننده باشد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داراى منفعت حلال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آلات قمار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منفعت آن، متعلق حق غير كه مانع از تصرف است،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واقف نمى تواند ملكى را كه رهن داده، وقف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 مال، با استفاده از منافع آن، تمام نشده و به مقدار قابل توجهى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وقف خوردنى و آشاميدنى، يا گل براى بوييدن صحيح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قابليت ملكيت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وقف شراب يا خوك صحيح نيست</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قابل تحويل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وقف حيوان فرارى كه امكان تحويل آن نيست، صحيح نيست</w:t>
      </w:r>
      <w:r>
        <w:rPr>
          <w:rFonts w:eastAsia="Amiri" w:cs="Amiri" w:ascii="Amiri" w:hAnsi="Amiri"/>
          <w:color w:val="111111"/>
          <w:sz w:val="28"/>
          <w:szCs w:val="28"/>
          <w:rtl w:val="true"/>
          <w:lang w:bidi="ar-SA"/>
        </w:rPr>
        <w:t xml:space="preserve">. </w:t>
      </w:r>
      <w:bookmarkStart w:id="1487" w:name="pg16375_258262"/>
    </w:p>
    <w:p>
      <w:pPr>
        <w:pStyle w:val="BookText"/>
        <w:rPr/>
      </w:pPr>
      <w:bookmarkEnd w:id="1487"/>
      <w:r>
        <w:rPr>
          <w:rFonts w:ascii="Amiri" w:hAnsi="Amiri" w:eastAsia="Amiri" w:cs="Amiri"/>
          <w:color w:val="111111"/>
          <w:sz w:val="28"/>
          <w:sz w:val="28"/>
          <w:szCs w:val="28"/>
          <w:rtl w:val="true"/>
          <w:lang w:bidi="ar-SA"/>
        </w:rPr>
        <w:t>براى منفعت حرام وقف نشده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وقف مكانى براى فروش شراب، يا براى استفاده فرق ضالّه باطل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2029</w:t>
      </w:r>
      <w:r>
        <w:rPr>
          <w:rFonts w:eastAsia="Amiri" w:cs="Amiri" w:ascii="Amiri" w:hAnsi="Amiri"/>
          <w:color w:val="111111"/>
          <w:sz w:val="28"/>
          <w:szCs w:val="28"/>
          <w:rtl w:val="true"/>
          <w:lang w:bidi="ar-SA"/>
        </w:rPr>
        <w:t>)</w:t>
      </w:r>
    </w:p>
    <w:p>
      <w:pPr>
        <w:pStyle w:val="Heading6"/>
        <w:numPr>
          <w:ilvl w:val="5"/>
          <w:numId w:val="1"/>
        </w:numPr>
        <w:rPr/>
      </w:pPr>
      <w:bookmarkStart w:id="1488" w:name="__RefHeading___Toc6676598_1280447820"/>
      <w:bookmarkStart w:id="1489" w:name="_Toc638"/>
      <w:bookmarkEnd w:id="1488"/>
      <w:r>
        <w:rPr>
          <w:rtl w:val="true"/>
        </w:rPr>
        <w:t>مسئله</w:t>
      </w:r>
      <w:bookmarkEnd w:id="1489"/>
    </w:p>
    <w:p>
      <w:pPr>
        <w:pStyle w:val="BookText"/>
        <w:rPr/>
      </w:pPr>
      <w:r>
        <w:rPr>
          <w:rFonts w:ascii="IRNazanin" w:hAnsi="IRNazanin" w:eastAsia="IRNazanin"/>
          <w:color w:val="111111"/>
          <w:sz w:val="28"/>
          <w:sz w:val="28"/>
          <w:szCs w:val="28"/>
          <w:rtl w:val="true"/>
          <w:lang w:bidi="fa-IR"/>
        </w:rPr>
        <w:t>مال موقوفه لازم نيست بالفعل قابليت انتفاع داشته باشد، بلكه اگر در معرض انتفاع هم باشد كافى است؛ مانند وقف درختى كه دو سال ديگر ثمر مى دهد</w:t>
      </w:r>
      <w:r>
        <w:rPr>
          <w:rFonts w:eastAsia="IRNazanin" w:cs="IRNazanin"/>
          <w:color w:val="111111"/>
          <w:sz w:val="28"/>
          <w:szCs w:val="28"/>
          <w:rtl w:val="true"/>
          <w:lang w:bidi="fa-IR"/>
        </w:rPr>
        <w:t>.</w:t>
      </w:r>
    </w:p>
    <w:p>
      <w:pPr>
        <w:pStyle w:val="Heading5"/>
        <w:numPr>
          <w:ilvl w:val="4"/>
          <w:numId w:val="1"/>
        </w:numPr>
        <w:rPr/>
      </w:pPr>
      <w:bookmarkStart w:id="1490" w:name="__RefHeading___Toc6676600_1280447820"/>
      <w:bookmarkStart w:id="1491" w:name="_Toc639"/>
      <w:bookmarkEnd w:id="1490"/>
      <w:r>
        <w:rPr/>
        <w:t>3</w:t>
      </w:r>
      <w:r>
        <w:rPr>
          <w:rtl w:val="true"/>
        </w:rPr>
        <w:t xml:space="preserve">. </w:t>
      </w:r>
      <w:r>
        <w:rPr>
          <w:rtl w:val="true"/>
        </w:rPr>
        <w:t xml:space="preserve">شرايط موقوف عليهم </w:t>
      </w:r>
      <w:r>
        <w:rPr>
          <w:rtl w:val="true"/>
        </w:rPr>
        <w:t>(</w:t>
      </w:r>
      <w:r>
        <w:rPr>
          <w:rtl w:val="true"/>
        </w:rPr>
        <w:t>افرادى كه مال براى آنان وقف شده</w:t>
      </w:r>
      <w:r>
        <w:rPr>
          <w:rtl w:val="true"/>
        </w:rPr>
        <w:t>) (</w:t>
      </w:r>
      <w:r>
        <w:rPr/>
        <w:t>2046</w:t>
      </w:r>
      <w:r>
        <w:rPr>
          <w:rtl w:val="true"/>
        </w:rPr>
        <w:t>)</w:t>
      </w:r>
      <w:bookmarkEnd w:id="1491"/>
    </w:p>
    <w:p>
      <w:pPr>
        <w:pStyle w:val="BookText"/>
        <w:rPr/>
      </w:pPr>
      <w:r>
        <w:rPr>
          <w:rFonts w:ascii="IRNazanin" w:hAnsi="IRNazanin" w:eastAsia="IRNazanin"/>
          <w:color w:val="111111"/>
          <w:sz w:val="28"/>
          <w:sz w:val="28"/>
          <w:szCs w:val="28"/>
          <w:rtl w:val="true"/>
          <w:lang w:bidi="fa-IR"/>
        </w:rPr>
        <w:t>معين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وقف چيزى براى يكى از دو مسجد يا يكى از دو نفر،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وقف خاص است، در هنگام وقف، حداقل يك نفر از موقوف عليهم موجود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وقف عام است، هنگام وقف، امكان موجود شدن موقوف عليهم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بنابراحتياط واجب مرتد فطرى يا كافر حربى نباشند</w:t>
      </w:r>
      <w:r>
        <w:rPr>
          <w:rFonts w:eastAsia="Amiri" w:cs="Amiri" w:ascii="Amiri" w:hAnsi="Amiri"/>
          <w:color w:val="111111"/>
          <w:sz w:val="28"/>
          <w:szCs w:val="28"/>
          <w:rtl w:val="true"/>
          <w:lang w:bidi="ar-SA"/>
        </w:rPr>
        <w:t>.</w:t>
      </w:r>
    </w:p>
    <w:p>
      <w:pPr>
        <w:pStyle w:val="Heading5"/>
        <w:numPr>
          <w:ilvl w:val="4"/>
          <w:numId w:val="1"/>
        </w:numPr>
        <w:rPr/>
      </w:pPr>
      <w:bookmarkStart w:id="1492" w:name="__RefHeading___Toc6676602_1280447820"/>
      <w:bookmarkStart w:id="1493" w:name="_Toc640"/>
      <w:bookmarkEnd w:id="1492"/>
      <w:r>
        <w:rPr/>
        <w:t>4</w:t>
      </w:r>
      <w:r>
        <w:rPr>
          <w:rtl w:val="true"/>
        </w:rPr>
        <w:t xml:space="preserve">. </w:t>
      </w:r>
      <w:r>
        <w:rPr>
          <w:rtl w:val="true"/>
        </w:rPr>
        <w:t>شرايط كلى وقف</w:t>
      </w:r>
      <w:bookmarkEnd w:id="1493"/>
    </w:p>
    <w:p>
      <w:pPr>
        <w:pStyle w:val="Heading6"/>
        <w:numPr>
          <w:ilvl w:val="5"/>
          <w:numId w:val="1"/>
        </w:numPr>
        <w:rPr/>
      </w:pPr>
      <w:bookmarkStart w:id="1494" w:name="__RefHeading___Toc6676604_1280447820"/>
      <w:bookmarkStart w:id="1495" w:name="_Toc641"/>
      <w:bookmarkEnd w:id="1494"/>
      <w:r>
        <w:rPr>
          <w:rtl w:val="true"/>
        </w:rPr>
        <w:t>اشاره</w:t>
      </w:r>
      <w:bookmarkEnd w:id="1495"/>
    </w:p>
    <w:p>
      <w:pPr>
        <w:pStyle w:val="BookText"/>
        <w:rPr/>
      </w:pPr>
      <w:r>
        <w:rPr>
          <w:rFonts w:ascii="IRNazanin" w:hAnsi="IRNazanin" w:eastAsia="IRNazanin"/>
          <w:color w:val="111111"/>
          <w:sz w:val="28"/>
          <w:sz w:val="28"/>
          <w:szCs w:val="28"/>
          <w:rtl w:val="true"/>
          <w:lang w:bidi="fa-IR"/>
        </w:rPr>
        <w:t>انشاء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نيت به تنهايى كافى نيست، بلكه انشاء وقف نيز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نمى كند انشاء وقف با لفظ و صيغه خاصى باشد يا هر فعلى كه بر اين معنا دلالت كند كه به آن وقف معاطاتى گويند؛ مثلاً واقف زمينى را به عنوان مسجد بسازد و در اختيار عموم گذارد و گروهى هم در آن نماز بخوانند يا پلى براى عابرين بسازد و بعضى هم با اجازه واقف از آن عبور كنند، در تحقق وقف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صيغه وقف لازم نيست عربى باشد و هر لفظى كه دلالت بر انشاء وقف نمايد، كافى است؛ مانند اينكه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وقف كردم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 موقوفاً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به عنوان موقوفه قرار دادم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اين وقف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وقف نبايد موقّت و زمان دار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بايد دائمى باشد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 احتياط واجب وقف، بايد قطعى باشد؛ يعنى معلّق و مشروط به شرطى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وقف بايد براى ديگران باشد، نه براى خود واقف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قصد قربت لازم ندارد</w:t>
      </w:r>
      <w:r>
        <w:rPr>
          <w:rFonts w:eastAsia="IRNazanin" w:cs="IRNazanin"/>
          <w:color w:val="111111"/>
          <w:sz w:val="28"/>
          <w:szCs w:val="28"/>
          <w:rtl w:val="true"/>
          <w:lang w:bidi="fa-IR"/>
        </w:rPr>
        <w:t xml:space="preserve">. </w:t>
      </w:r>
      <w:bookmarkStart w:id="1496" w:name="pg16375_258263"/>
    </w:p>
    <w:p>
      <w:pPr>
        <w:pStyle w:val="BookText"/>
        <w:rPr/>
      </w:pPr>
      <w:bookmarkEnd w:id="1496"/>
      <w:r>
        <w:rPr>
          <w:rFonts w:ascii="IRNazanin" w:hAnsi="IRNazanin" w:eastAsia="IRNazanin"/>
          <w:color w:val="111111"/>
          <w:sz w:val="28"/>
          <w:sz w:val="28"/>
          <w:szCs w:val="28"/>
          <w:rtl w:val="true"/>
          <w:lang w:bidi="fa-IR"/>
        </w:rPr>
        <w:t>در وقف بايد قبض صورت 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ادامه در مورد قبض مطالبى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واقف در قبض شرط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وقف عام و به خصوص در وقف خاص، بنابر احتياط مستحب قبول از طرف موقوف عليهم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وقف عام قبول بر عهده حاكم يا نماينده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وقف مسجد، علاوه بر شروط ذكر شده، قصد عنوان مسجد نيز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مكانى صرفاً براى عبادت و نماز مسلمانان وقف شود، وقف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مسجد محسوب نمى شود</w:t>
      </w:r>
      <w:r>
        <w:rPr>
          <w:rFonts w:eastAsia="IRNazanin" w:cs="IRNazanin"/>
          <w:color w:val="111111"/>
          <w:sz w:val="28"/>
          <w:szCs w:val="28"/>
          <w:rtl w:val="true"/>
          <w:lang w:bidi="fa-IR"/>
        </w:rPr>
        <w:t>.</w:t>
      </w:r>
    </w:p>
    <w:p>
      <w:pPr>
        <w:pStyle w:val="Heading6"/>
        <w:numPr>
          <w:ilvl w:val="5"/>
          <w:numId w:val="1"/>
        </w:numPr>
        <w:rPr/>
      </w:pPr>
      <w:bookmarkStart w:id="1497" w:name="__RefHeading___Toc6676606_1280447820"/>
      <w:bookmarkStart w:id="1498" w:name="_Toc642"/>
      <w:bookmarkEnd w:id="1497"/>
      <w:r>
        <w:rPr>
          <w:rtl w:val="true"/>
        </w:rPr>
        <w:t>مسئله</w:t>
      </w:r>
      <w:bookmarkEnd w:id="1498"/>
    </w:p>
    <w:p>
      <w:pPr>
        <w:pStyle w:val="BookText"/>
        <w:rPr/>
      </w:pPr>
      <w:r>
        <w:rPr>
          <w:rFonts w:ascii="IRNazanin" w:hAnsi="IRNazanin" w:eastAsia="IRNazanin"/>
          <w:color w:val="111111"/>
          <w:sz w:val="28"/>
          <w:sz w:val="28"/>
          <w:szCs w:val="28"/>
          <w:rtl w:val="true"/>
          <w:lang w:bidi="fa-IR"/>
        </w:rPr>
        <w:t>واقف هنگام وقف مى تواند شرط كند كه هر زمان نيازمند شد، وقف به او برگردد كه در اين صورت، اگر واقف بميرد و قبل از مرگ محتاج شده باشد، به عنوان ارث محسوب مى شود و اگر محتاج نبوده است، به حالت وقف باقى مى ماند</w:t>
      </w:r>
      <w:r>
        <w:rPr>
          <w:rFonts w:eastAsia="IRNazanin" w:cs="IRNazanin"/>
          <w:color w:val="111111"/>
          <w:sz w:val="28"/>
          <w:szCs w:val="28"/>
          <w:rtl w:val="true"/>
          <w:lang w:bidi="fa-IR"/>
        </w:rPr>
        <w:t>.</w:t>
      </w:r>
    </w:p>
    <w:p>
      <w:pPr>
        <w:pStyle w:val="Heading4"/>
        <w:numPr>
          <w:ilvl w:val="3"/>
          <w:numId w:val="1"/>
        </w:numPr>
        <w:rPr/>
      </w:pPr>
      <w:bookmarkStart w:id="1499" w:name="__RefHeading___Toc6676608_1280447820"/>
      <w:bookmarkStart w:id="1500" w:name="_Toc643"/>
      <w:bookmarkEnd w:id="1499"/>
      <w:r>
        <w:rPr>
          <w:rtl w:val="true"/>
        </w:rPr>
        <w:t>گفتار سوم</w:t>
      </w:r>
      <w:r>
        <w:rPr>
          <w:rtl w:val="true"/>
        </w:rPr>
        <w:t xml:space="preserve">: </w:t>
      </w:r>
      <w:r>
        <w:rPr>
          <w:rtl w:val="true"/>
        </w:rPr>
        <w:t xml:space="preserve">قبض در وقف </w:t>
      </w:r>
      <w:r>
        <w:rPr>
          <w:rtl w:val="true"/>
        </w:rPr>
        <w:t>(</w:t>
      </w:r>
      <w:r>
        <w:rPr/>
        <w:t>2091</w:t>
      </w:r>
      <w:r>
        <w:rPr>
          <w:rtl w:val="true"/>
        </w:rPr>
        <w:t>)</w:t>
      </w:r>
      <w:bookmarkEnd w:id="1500"/>
    </w:p>
    <w:p>
      <w:pPr>
        <w:pStyle w:val="Heading5"/>
        <w:numPr>
          <w:ilvl w:val="4"/>
          <w:numId w:val="1"/>
        </w:numPr>
        <w:rPr/>
      </w:pPr>
      <w:bookmarkStart w:id="1501" w:name="__RefHeading___Toc6676610_1280447820"/>
      <w:bookmarkStart w:id="1502" w:name="_Toc644"/>
      <w:bookmarkEnd w:id="1501"/>
      <w:r>
        <w:rPr/>
        <w:t>1</w:t>
      </w:r>
      <w:r>
        <w:rPr>
          <w:rtl w:val="true"/>
        </w:rPr>
        <w:t xml:space="preserve">. </w:t>
      </w:r>
      <w:r>
        <w:rPr>
          <w:rtl w:val="true"/>
        </w:rPr>
        <w:t>وقف خاص</w:t>
      </w:r>
      <w:r>
        <w:rPr>
          <w:rtl w:val="true"/>
        </w:rPr>
        <w:t>:</w:t>
      </w:r>
      <w:bookmarkEnd w:id="1502"/>
    </w:p>
    <w:p>
      <w:pPr>
        <w:pStyle w:val="BookText"/>
        <w:rPr/>
      </w:pPr>
      <w:r>
        <w:rPr>
          <w:rFonts w:ascii="IRNazanin" w:hAnsi="IRNazanin" w:eastAsia="IRNazanin"/>
          <w:color w:val="111111"/>
          <w:sz w:val="28"/>
          <w:sz w:val="28"/>
          <w:szCs w:val="28"/>
          <w:rtl w:val="true"/>
          <w:lang w:bidi="fa-IR"/>
        </w:rPr>
        <w:t>هر كدام از طبقه موجودى كه وقف براى آنان صورت گرفته، اگر مال موقوف را تحويل بگيرد، وقف نسبت به اين شخص تحقّق يافته است و كسانى كه تحويل نگرفته اند، وقف درمورد آنان تحقّق نيافته است</w:t>
      </w:r>
      <w:r>
        <w:rPr>
          <w:rFonts w:eastAsia="IRNazanin" w:cs="IRNazanin"/>
          <w:color w:val="111111"/>
          <w:sz w:val="28"/>
          <w:szCs w:val="28"/>
          <w:rtl w:val="true"/>
          <w:lang w:bidi="fa-IR"/>
        </w:rPr>
        <w:t>.</w:t>
      </w:r>
    </w:p>
    <w:p>
      <w:pPr>
        <w:pStyle w:val="Heading5"/>
        <w:numPr>
          <w:ilvl w:val="4"/>
          <w:numId w:val="1"/>
        </w:numPr>
        <w:rPr/>
      </w:pPr>
      <w:bookmarkStart w:id="1503" w:name="__RefHeading___Toc6676612_1280447820"/>
      <w:bookmarkStart w:id="1504" w:name="_Toc645"/>
      <w:bookmarkEnd w:id="1503"/>
      <w:r>
        <w:rPr/>
        <w:t>2</w:t>
      </w:r>
      <w:r>
        <w:rPr>
          <w:rtl w:val="true"/>
        </w:rPr>
        <w:t xml:space="preserve">. </w:t>
      </w:r>
      <w:r>
        <w:rPr>
          <w:rtl w:val="true"/>
        </w:rPr>
        <w:t>وقف عام</w:t>
      </w:r>
      <w:r>
        <w:rPr>
          <w:rtl w:val="true"/>
        </w:rPr>
        <w:t>:</w:t>
      </w:r>
      <w:bookmarkEnd w:id="150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عناوين كليه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فقراء، ايتام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يكى از اين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فقراء، ايتام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وقفى را قبض كند و مستولى بر عين مال شود،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پل و</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حالت، قيم و متولى تعيين شده توسط 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حين وقف تعيين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w:t>
      </w:r>
      <w:bookmarkStart w:id="1505" w:name="pg16375_258264"/>
    </w:p>
    <w:p>
      <w:pPr>
        <w:pStyle w:val="BookText"/>
        <w:rPr/>
      </w:pPr>
      <w:bookmarkEnd w:id="1505"/>
      <w:r>
        <w:rPr>
          <w:rFonts w:ascii="IRNazanin" w:hAnsi="IRNazanin" w:eastAsia="IRNazanin"/>
          <w:color w:val="111111"/>
          <w:sz w:val="28"/>
          <w:sz w:val="28"/>
          <w:szCs w:val="28"/>
          <w:rtl w:val="true"/>
          <w:lang w:bidi="fa-IR"/>
        </w:rPr>
        <w:t>قبض كند و اگر اين دو نبودند، حاكم شرع بايد قبض نمايد؛ هرچند در مورد مسجد و مقبره، با خواندن يك نماز يا دفن يك ميت با اذن واقف و به عنوان تسليم و قبض، قبض محقق مى شود</w:t>
      </w:r>
      <w:r>
        <w:rPr>
          <w:rFonts w:eastAsia="IRNazanin" w:cs="IRNazanin"/>
          <w:color w:val="111111"/>
          <w:sz w:val="28"/>
          <w:szCs w:val="28"/>
          <w:rtl w:val="true"/>
          <w:lang w:bidi="fa-IR"/>
        </w:rPr>
        <w:t>.</w:t>
      </w:r>
    </w:p>
    <w:p>
      <w:pPr>
        <w:pStyle w:val="Heading5"/>
        <w:numPr>
          <w:ilvl w:val="4"/>
          <w:numId w:val="1"/>
        </w:numPr>
        <w:rPr/>
      </w:pPr>
      <w:bookmarkStart w:id="1506" w:name="__RefHeading___Toc6676614_1280447820"/>
      <w:bookmarkStart w:id="1507" w:name="_Toc646"/>
      <w:bookmarkEnd w:id="1506"/>
      <w:r>
        <w:rPr>
          <w:rtl w:val="true"/>
        </w:rPr>
        <w:t>مسئله</w:t>
      </w:r>
      <w:bookmarkEnd w:id="15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واقف، ولى شرعى افرادى باشد كه مال براى آنان وقف شده است، در اين صورت صحت وقف متوقف به قبض جديدى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قصد قبض از جانب مولّى عليه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قبض وتحويل گرفتن موقوفه، فوريت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واقف قبل از قبض طرف مقابل بميرد، وقف محقق نمى شود و مال موقوفه به عنوان ارث، به ورثه مى رسد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توضيحى در مورد بعض عبارات وقف </w:t>
      </w:r>
      <w:bookmarkStart w:id="1508" w:name="pg16375_258265"/>
    </w:p>
    <w:p>
      <w:pPr>
        <w:pStyle w:val="Heading5"/>
        <w:numPr>
          <w:ilvl w:val="4"/>
          <w:numId w:val="1"/>
        </w:numPr>
        <w:rPr/>
      </w:pPr>
      <w:bookmarkStart w:id="1509" w:name="__RefHeading___Toc6676616_1280447820"/>
      <w:bookmarkStart w:id="1510" w:name="_Toc647"/>
      <w:bookmarkEnd w:id="1508"/>
      <w:bookmarkEnd w:id="1509"/>
      <w:r>
        <w:rPr>
          <w:rtl w:val="true"/>
        </w:rPr>
        <w:t xml:space="preserve">* </w:t>
      </w:r>
      <w:r>
        <w:rPr>
          <w:rtl w:val="true"/>
        </w:rPr>
        <w:t>تمرين</w:t>
      </w:r>
      <w:bookmarkEnd w:id="15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وقف خاص، قبض وقف بايد به چه صورتى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موقوف عليهم را بيان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واقف را بيان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مورد از شرايط مال وقف شده را توضيح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 وقف، صيغه خاصى لازم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قبل از قبض واقف بميرد، حكم وقف چيست؟ </w:t>
      </w:r>
      <w:bookmarkStart w:id="1511" w:name="pg16375_258266"/>
    </w:p>
    <w:p>
      <w:pPr>
        <w:pStyle w:val="Heading3"/>
        <w:numPr>
          <w:ilvl w:val="2"/>
          <w:numId w:val="1"/>
        </w:numPr>
        <w:rPr/>
      </w:pPr>
      <w:bookmarkStart w:id="1512" w:name="__RefHeading___Toc6676618_1280447820"/>
      <w:bookmarkStart w:id="1513" w:name="_Toc648"/>
      <w:bookmarkEnd w:id="1511"/>
      <w:bookmarkEnd w:id="1512"/>
      <w:r>
        <w:rPr>
          <w:rtl w:val="true"/>
        </w:rPr>
        <w:t xml:space="preserve">درس </w:t>
      </w:r>
      <w:r>
        <w:rPr/>
        <w:t>58</w:t>
      </w:r>
      <w:r>
        <w:rPr>
          <w:rtl w:val="true"/>
        </w:rPr>
        <w:t xml:space="preserve"> </w:t>
      </w:r>
      <w:r>
        <w:rPr>
          <w:rtl w:val="true"/>
        </w:rPr>
        <w:t xml:space="preserve">فصل هفتم وقف </w:t>
      </w:r>
      <w:r>
        <w:rPr>
          <w:rtl w:val="true"/>
        </w:rPr>
        <w:t>(</w:t>
      </w:r>
      <w:r>
        <w:rPr/>
        <w:t>2</w:t>
      </w:r>
      <w:r>
        <w:rPr>
          <w:rtl w:val="true"/>
        </w:rPr>
        <w:t>)</w:t>
      </w:r>
      <w:bookmarkEnd w:id="1513"/>
    </w:p>
    <w:p>
      <w:pPr>
        <w:pStyle w:val="Heading4"/>
        <w:numPr>
          <w:ilvl w:val="3"/>
          <w:numId w:val="1"/>
        </w:numPr>
        <w:rPr/>
      </w:pPr>
      <w:bookmarkStart w:id="1514" w:name="__RefHeading___Toc6676620_1280447820"/>
      <w:bookmarkStart w:id="1515" w:name="_Toc649"/>
      <w:bookmarkEnd w:id="1514"/>
      <w:r>
        <w:rPr>
          <w:rtl w:val="true"/>
        </w:rPr>
        <w:t>گفتار چهارم</w:t>
      </w:r>
      <w:r>
        <w:rPr>
          <w:rtl w:val="true"/>
        </w:rPr>
        <w:t xml:space="preserve">: </w:t>
      </w:r>
      <w:r>
        <w:rPr>
          <w:rtl w:val="true"/>
        </w:rPr>
        <w:t>متولى و ناظر وقف</w:t>
      </w:r>
      <w:bookmarkEnd w:id="1515"/>
    </w:p>
    <w:p>
      <w:pPr>
        <w:pStyle w:val="Heading5"/>
        <w:numPr>
          <w:ilvl w:val="4"/>
          <w:numId w:val="1"/>
        </w:numPr>
        <w:rPr/>
      </w:pPr>
      <w:bookmarkStart w:id="1516" w:name="__RefHeading___Toc6676622_1280447820"/>
      <w:bookmarkStart w:id="1517" w:name="_Toc650"/>
      <w:bookmarkEnd w:id="1516"/>
      <w:r>
        <w:rPr/>
        <w:t>1</w:t>
      </w:r>
      <w:r>
        <w:rPr>
          <w:rtl w:val="true"/>
        </w:rPr>
        <w:t xml:space="preserve">. </w:t>
      </w:r>
      <w:r>
        <w:rPr>
          <w:rtl w:val="true"/>
        </w:rPr>
        <w:t>متولى وقف</w:t>
      </w:r>
      <w:r>
        <w:rPr>
          <w:rtl w:val="true"/>
        </w:rPr>
        <w:t>:</w:t>
      </w:r>
      <w:bookmarkEnd w:id="1517"/>
    </w:p>
    <w:p>
      <w:pPr>
        <w:pStyle w:val="Heading6"/>
        <w:numPr>
          <w:ilvl w:val="5"/>
          <w:numId w:val="1"/>
        </w:numPr>
        <w:rPr/>
      </w:pPr>
      <w:bookmarkStart w:id="1518" w:name="__RefHeading___Toc6676624_1280447820"/>
      <w:bookmarkStart w:id="1519" w:name="_Toc651"/>
      <w:bookmarkEnd w:id="1518"/>
      <w:r>
        <w:rPr>
          <w:rtl w:val="true"/>
        </w:rPr>
        <w:t>اشاره</w:t>
      </w:r>
      <w:bookmarkEnd w:id="151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واقف جايز است توليت و نظارت وقف را براى خود قرار دهد يا به غير واگذار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توليت مى تواند دائمى يا موقت باشد؛ همچنين به تنهايى يا با مشاركت ديگرى انجام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توليت توسط واقف، بايد هنگام ايقاع وقف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حق تعيين توليت پس از آن براى واقف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عزل يا حق نصب توليت در صورتى كه واقف چنين حقّى را در ضمن وقف كردن شرط كرده،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واقف هنگام وقف كردن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 را براى حسينيه با توليت على وقف كردم، به شرط آنكه هر وقت بخواهم او را عزل كنم و شخص ديگرى را بگمارم، در اين حالت واقف حق تغيير متولى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 نمى تواند براى مسجد توليت قرار دهد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مى تواند چند توليت قرار دهد</w:t>
      </w:r>
      <w:r>
        <w:rPr>
          <w:rFonts w:eastAsia="IRNazanin" w:cs="IRNazanin"/>
          <w:color w:val="111111"/>
          <w:sz w:val="28"/>
          <w:szCs w:val="28"/>
          <w:rtl w:val="true"/>
          <w:lang w:bidi="fa-IR"/>
        </w:rPr>
        <w:t>. (</w:t>
      </w:r>
      <w:r>
        <w:rPr>
          <w:rFonts w:eastAsia="IRNazanin" w:cs="IRNazanin"/>
          <w:color w:val="111111"/>
          <w:sz w:val="28"/>
          <w:szCs w:val="28"/>
          <w:lang w:bidi="fa-IR"/>
        </w:rPr>
        <w:t>1996</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واقف چيزى از منافع را براى متولى معين كند، همان اجرت عمل او خواهد بود؛ هر </w:t>
      </w:r>
      <w:bookmarkStart w:id="1520" w:name="pg16375_258267"/>
    </w:p>
    <w:p>
      <w:pPr>
        <w:pStyle w:val="BookText"/>
        <w:rPr/>
      </w:pPr>
      <w:bookmarkEnd w:id="1520"/>
      <w:r>
        <w:rPr>
          <w:rFonts w:ascii="IRNazanin" w:hAnsi="IRNazanin" w:eastAsia="IRNazanin"/>
          <w:color w:val="111111"/>
          <w:sz w:val="28"/>
          <w:sz w:val="28"/>
          <w:szCs w:val="28"/>
          <w:rtl w:val="true"/>
          <w:lang w:bidi="fa-IR"/>
        </w:rPr>
        <w:t>چند كمتر از اجرت المثل باشد و اگر چيزى براى توليت به عنوان دستمزد قرار نداده باشد، متولى مى تواند اجرت اين كار را مطابق آنچه معمول و متعارف است، از منافع وقف برداشت كند</w:t>
      </w:r>
      <w:r>
        <w:rPr>
          <w:rFonts w:eastAsia="IRNazanin" w:cs="IRNazanin"/>
          <w:color w:val="111111"/>
          <w:sz w:val="28"/>
          <w:szCs w:val="28"/>
          <w:rtl w:val="true"/>
          <w:lang w:bidi="fa-IR"/>
        </w:rPr>
        <w:t>.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Heading6"/>
        <w:numPr>
          <w:ilvl w:val="5"/>
          <w:numId w:val="1"/>
        </w:numPr>
        <w:rPr/>
      </w:pPr>
      <w:bookmarkStart w:id="1521" w:name="__RefHeading___Toc6676626_1280447820"/>
      <w:bookmarkStart w:id="1522" w:name="_Toc652"/>
      <w:bookmarkEnd w:id="1521"/>
      <w:r>
        <w:rPr>
          <w:rtl w:val="true"/>
        </w:rPr>
        <w:t>در صورتى كه متولّى توسط واقف مشخص نشده باشد</w:t>
      </w:r>
      <w:r>
        <w:rPr>
          <w:rtl w:val="true"/>
        </w:rPr>
        <w:t>:</w:t>
      </w:r>
      <w:bookmarkEnd w:id="15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شرع يا نماينده او متولى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 مربوط به مصلحت وقف و مراعات نسل هاى بعدى است← حاكم شرع متولى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 مربوط به بهره ور كردن يا اصلاحات جزئى است← خود موقوف عليهم متولى اند</w:t>
      </w:r>
      <w:r>
        <w:rPr>
          <w:rFonts w:eastAsia="Amiri" w:cs="Amiri" w:ascii="Amiri" w:hAnsi="Amiri"/>
          <w:color w:val="111111"/>
          <w:sz w:val="28"/>
          <w:szCs w:val="28"/>
          <w:rtl w:val="true"/>
          <w:lang w:bidi="ar-SA"/>
        </w:rPr>
        <w:t>.</w:t>
      </w:r>
    </w:p>
    <w:p>
      <w:pPr>
        <w:pStyle w:val="Heading6"/>
        <w:numPr>
          <w:ilvl w:val="5"/>
          <w:numId w:val="1"/>
        </w:numPr>
        <w:rPr/>
      </w:pPr>
      <w:bookmarkStart w:id="1523" w:name="__RefHeading___Toc6676628_1280447820"/>
      <w:bookmarkStart w:id="1524" w:name="_Toc653"/>
      <w:bookmarkEnd w:id="1523"/>
      <w:r>
        <w:rPr>
          <w:rtl w:val="true"/>
        </w:rPr>
        <w:t>وظايف و محدوده اختيارات متولى</w:t>
      </w:r>
      <w:bookmarkEnd w:id="15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كردن توليت و سرپرستى وقف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قبول كرد، بنابر احتياط واجب نمى تواند خود را عزل كند و اگر خود را عزل كرد، بنابر احتياط واجب بايد به حاكم شرع مراجعه كند تا دوباره نصب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حال در طول اين مدت باز هم بايد وظايفش را انجام دهد</w:t>
      </w:r>
      <w:r>
        <w:rPr>
          <w:rFonts w:eastAsia="IRNazanin" w:cs="IRNazanin"/>
          <w:color w:val="111111"/>
          <w:sz w:val="28"/>
          <w:szCs w:val="28"/>
          <w:rtl w:val="true"/>
          <w:lang w:bidi="fa-IR"/>
        </w:rPr>
        <w:t>.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واقف وظيفه متولى را مشخص كرده باشد، طبق همان عمل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مطلق گذاشته و مشخص نكرده باشد، وظيفه اش همان چيزى است كه متعارف است؛ از جمله اينكه تعمير و اجاره وقف، گرفتن اجرت و تقسيم آن بين موقوف عليهم بر عهده اوست كه همه اين وظايف بايد با مراعات مصلحت وقف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متولى نمى تواند توليت را به ديگرى واگذار كند؛ حتى با عجز از تصدى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واقف چنين اختيارى را هنگام وقف كردن به او داده باشد يا اينكه واگذارى كار به ديگرى به نحو توكيل باشد؛ يعنى متولى كسى را وكيل كند تا كارها را انجام دهد؛ به شرط آنكه شرط عدم توكيل نشده باشد</w:t>
      </w:r>
      <w:r>
        <w:rPr>
          <w:rFonts w:eastAsia="IRNazanin" w:cs="IRNazanin"/>
          <w:color w:val="111111"/>
          <w:sz w:val="28"/>
          <w:szCs w:val="28"/>
          <w:rtl w:val="true"/>
          <w:lang w:bidi="fa-IR"/>
        </w:rPr>
        <w:t>.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متولى موقوفه حق ندارد كارى كند يا قانونى وضع كند كه با مقتضاى وقف در تعارض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طبق آنچه واقف در هنگام وقف وضع كرده، عمل كند</w:t>
      </w:r>
      <w:r>
        <w:rPr>
          <w:rFonts w:eastAsia="IRNazanin" w:cs="IRNazanin"/>
          <w:color w:val="111111"/>
          <w:sz w:val="28"/>
          <w:szCs w:val="28"/>
          <w:rtl w:val="true"/>
          <w:lang w:bidi="fa-IR"/>
        </w:rPr>
        <w:t>.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چند نفر متولى وقف باشند، هيچ كدام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اكثريت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ندارد ديگرى را عزل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واقف براى آنان در هنگام وقف چنين اختياراتى را قرار داده باشد</w:t>
      </w:r>
      <w:r>
        <w:rPr>
          <w:rFonts w:eastAsia="IRNazanin" w:cs="IRNazanin"/>
          <w:color w:val="111111"/>
          <w:sz w:val="28"/>
          <w:szCs w:val="28"/>
          <w:rtl w:val="true"/>
          <w:lang w:bidi="fa-IR"/>
        </w:rPr>
        <w:t>.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bookmarkStart w:id="1525" w:name="pg16375_258268"/>
    </w:p>
    <w:p>
      <w:pPr>
        <w:pStyle w:val="BookText"/>
        <w:rPr/>
      </w:pPr>
      <w:bookmarkEnd w:id="1525"/>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متولى وقف بايد مصالح وقف را در نظر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متولى طبق وقف نامه مجاز بود موقوفه را اجاره دهد، واجب است در تعيين مبلغ اجاره رعايت مصلحت و منفعت وقف را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اگر در تخفيف مبلغ اجاره، به سبب اوضاع و احوال خاص مستأجر يا اهميت كارى كه وقف براى آن اجاره داده مى شود، نفع و مصلحت وقف باشد، اشكال ندارد و الّا جايز نيست</w:t>
      </w:r>
      <w:r>
        <w:rPr>
          <w:rFonts w:eastAsia="IRNazanin" w:cs="IRNazanin"/>
          <w:color w:val="111111"/>
          <w:sz w:val="28"/>
          <w:szCs w:val="28"/>
          <w:rtl w:val="true"/>
          <w:lang w:bidi="fa-IR"/>
        </w:rPr>
        <w:t>. (</w:t>
      </w:r>
      <w:r>
        <w:rPr>
          <w:rFonts w:eastAsia="IRNazanin" w:cs="IRNazanin"/>
          <w:color w:val="111111"/>
          <w:sz w:val="28"/>
          <w:szCs w:val="28"/>
          <w:lang w:bidi="fa-IR"/>
        </w:rPr>
        <w:t>2010</w:t>
      </w:r>
      <w:r>
        <w:rPr>
          <w:rFonts w:eastAsia="IRNazanin" w:cs="IRNazanin"/>
          <w:color w:val="111111"/>
          <w:sz w:val="28"/>
          <w:szCs w:val="28"/>
          <w:rtl w:val="true"/>
          <w:lang w:bidi="fa-IR"/>
        </w:rPr>
        <w:t>)</w:t>
      </w:r>
    </w:p>
    <w:p>
      <w:pPr>
        <w:pStyle w:val="Heading6"/>
        <w:numPr>
          <w:ilvl w:val="5"/>
          <w:numId w:val="1"/>
        </w:numPr>
        <w:rPr/>
      </w:pPr>
      <w:bookmarkStart w:id="1526" w:name="__RefHeading___Toc6676630_1280447820"/>
      <w:bookmarkStart w:id="1527" w:name="_Toc654"/>
      <w:bookmarkEnd w:id="1526"/>
      <w:r>
        <w:rPr>
          <w:rtl w:val="true"/>
        </w:rPr>
        <w:t>نحوه اداره موقوفه توسط چند متولى</w:t>
      </w:r>
      <w:bookmarkEnd w:id="1527"/>
    </w:p>
    <w:p>
      <w:pPr>
        <w:pStyle w:val="BookText"/>
        <w:rPr/>
      </w:pPr>
      <w:r>
        <w:rPr>
          <w:rFonts w:ascii="IRNazanin" w:hAnsi="IRNazanin" w:eastAsia="IRNazanin"/>
          <w:color w:val="111111"/>
          <w:sz w:val="28"/>
          <w:sz w:val="28"/>
          <w:szCs w:val="28"/>
          <w:rtl w:val="true"/>
          <w:lang w:bidi="fa-IR"/>
        </w:rPr>
        <w:t>توليت بيش از چند نفر به سه صورت متصور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توليت براى هر يك از آنان مستقلاً قرار داده شده است← در عمل و تصرف مستقل اند و بر هيچ يك از آنها لازم نيست در انجام امور وقف به ديگرى مراجعه كنند و در اين صورت، عمل شخصى كه زودتر اقدام نموده،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آنها بميرد يا از صلاحيت توليت خارج شود، ديگرى در توليت وقف منفرد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توليت بين آنان به صورت اجتماع است← هيچ كدام نمى توانند به صورت مستقل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يكى از آنها بميرد يا از صلاحيت توليت خارج شود، بنابر احتياط واجب، حاكم شرع شخص ديگرى را جاى او قرار مى دهد تا با فرد ديگرى كه باقى مانده، توليت را به عهده 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توليت بعضى از امور به يك فرد و بعضى ديگر به ديگرى واگذار شده است؛ مثلاً رسيدگى به وقف را به فردى و تقسيم منافع بين موقوف عليهم را به ديگرى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در انجام وظايف تعيين شده مستقل مى باشند</w:t>
      </w:r>
      <w:r>
        <w:rPr>
          <w:rFonts w:eastAsia="IRNazanin" w:cs="IRNazanin"/>
          <w:color w:val="111111"/>
          <w:sz w:val="28"/>
          <w:szCs w:val="28"/>
          <w:rtl w:val="true"/>
          <w:lang w:bidi="fa-IR"/>
        </w:rPr>
        <w:t>.</w:t>
      </w:r>
    </w:p>
    <w:p>
      <w:pPr>
        <w:pStyle w:val="Heading6"/>
        <w:numPr>
          <w:ilvl w:val="5"/>
          <w:numId w:val="1"/>
        </w:numPr>
        <w:rPr/>
      </w:pPr>
      <w:bookmarkStart w:id="1528" w:name="__RefHeading___Toc6676632_1280447820"/>
      <w:bookmarkStart w:id="1529" w:name="_Toc655"/>
      <w:bookmarkEnd w:id="1528"/>
      <w:r>
        <w:rPr>
          <w:rtl w:val="true"/>
        </w:rPr>
        <w:t>مسئله</w:t>
      </w:r>
      <w:bookmarkEnd w:id="15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واقف توليت بعضى از امور موقوفه را به شخصى واگذار نمايد و بقيه امور را مهمل گذاشته و مشخص نكرده باشد، در اين صورت وقف نسبت به آن امور بدون متولى منصوب است كه حكم آن در مسئله عدم تعيين متولى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چند نفر به عنوان متولى وقف نصب شده باشند، در صورتى كه واقف، توليت آنان را به </w:t>
      </w:r>
      <w:bookmarkStart w:id="1530" w:name="pg16375_258269"/>
    </w:p>
    <w:p>
      <w:pPr>
        <w:pStyle w:val="BookText"/>
        <w:rPr/>
      </w:pPr>
      <w:bookmarkEnd w:id="1530"/>
      <w:r>
        <w:rPr>
          <w:rFonts w:ascii="IRNazanin" w:hAnsi="IRNazanin" w:eastAsia="IRNazanin"/>
          <w:color w:val="111111"/>
          <w:sz w:val="28"/>
          <w:sz w:val="28"/>
          <w:szCs w:val="28"/>
          <w:rtl w:val="true"/>
          <w:lang w:bidi="fa-IR"/>
        </w:rPr>
        <w:t xml:space="preserve">طور مطلق بيان كرده و قرائنى بر استقلال بعضى از آنان در اداره امور وقف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به اين نحو نباشد كه واقف گفته باشد رأى اكثريت متوليان ملاك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هيچ يك از متوليان حتى اكثريت آنان حق ندارند بدون رضايت ساير متوليان اقدام به كارى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بايد از طريق مشورت با هم و اتخاذ رأى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عمل كنند و اگر بين آنان نزاعى واقع شود، واجب است به حاكم شرع مراجعه كنند تا حاكم آنان را الزام كند تا با هم به توافق برسند</w:t>
      </w:r>
      <w:r>
        <w:rPr>
          <w:rFonts w:eastAsia="IRNazanin" w:cs="IRNazanin"/>
          <w:color w:val="111111"/>
          <w:sz w:val="28"/>
          <w:szCs w:val="28"/>
          <w:rtl w:val="true"/>
          <w:lang w:bidi="fa-IR"/>
        </w:rPr>
        <w:t>.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برخى متوليان مدعى شوند كه برخى ديگر از متوليان خائن اند، واجب است مسئله را به حاكم شرع ارجاع دهند و متوليان خائن را از كار بركنار كنند</w:t>
      </w:r>
      <w:r>
        <w:rPr>
          <w:rFonts w:eastAsia="IRNazanin" w:cs="IRNazanin"/>
          <w:color w:val="111111"/>
          <w:sz w:val="28"/>
          <w:szCs w:val="28"/>
          <w:rtl w:val="true"/>
          <w:lang w:bidi="fa-IR"/>
        </w:rPr>
        <w:t>.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Heading6"/>
        <w:numPr>
          <w:ilvl w:val="5"/>
          <w:numId w:val="1"/>
        </w:numPr>
        <w:rPr/>
      </w:pPr>
      <w:bookmarkStart w:id="1531" w:name="__RefHeading___Toc6676634_1280447820"/>
      <w:bookmarkStart w:id="1532" w:name="_Toc656"/>
      <w:bookmarkEnd w:id="1531"/>
      <w:r>
        <w:rPr>
          <w:rtl w:val="true"/>
        </w:rPr>
        <w:t>عزل و نصب متولى</w:t>
      </w:r>
      <w:bookmarkEnd w:id="1532"/>
    </w:p>
    <w:p>
      <w:pPr>
        <w:pStyle w:val="BookText"/>
        <w:rPr/>
      </w:pPr>
      <w:r>
        <w:rPr>
          <w:rFonts w:ascii="IRNazanin" w:hAnsi="IRNazanin" w:eastAsia="IRNazanin"/>
          <w:color w:val="111111"/>
          <w:sz w:val="28"/>
          <w:sz w:val="28"/>
          <w:szCs w:val="28"/>
          <w:rtl w:val="true"/>
          <w:lang w:bidi="fa-IR"/>
        </w:rPr>
        <w:t>همان طور كه قبلاً اشاره شد، نصب متولى طبق آنچه در ابتداى همين درس آمده، به عهده واقف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عزل او در صورتى است كه به مصلحت موقوفه عمل نكند يا خلاف وقف نامه عمل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خاطر خيانت يا عدم توانايى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اين صورت حاكم شرع او را الزام به رعايت مصالح موقوفه مى كند و در نهايت عزل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واقف طبق وقف نامه شرايطى را براى عزل متولى بيان نموده، آنچه در وقف نامه ذكر شده نيز مى تواند موجب عزل وى باشد</w:t>
      </w:r>
      <w:r>
        <w:rPr>
          <w:rFonts w:eastAsia="IRNazanin" w:cs="IRNazanin"/>
          <w:color w:val="111111"/>
          <w:sz w:val="28"/>
          <w:szCs w:val="28"/>
          <w:rtl w:val="true"/>
          <w:lang w:bidi="fa-IR"/>
        </w:rPr>
        <w:t>.</w:t>
      </w:r>
    </w:p>
    <w:p>
      <w:pPr>
        <w:pStyle w:val="Heading5"/>
        <w:numPr>
          <w:ilvl w:val="4"/>
          <w:numId w:val="1"/>
        </w:numPr>
        <w:rPr/>
      </w:pPr>
      <w:bookmarkStart w:id="1533" w:name="__RefHeading___Toc6676636_1280447820"/>
      <w:bookmarkStart w:id="1534" w:name="_Toc657"/>
      <w:bookmarkEnd w:id="1533"/>
      <w:r>
        <w:rPr/>
        <w:t>2</w:t>
      </w:r>
      <w:r>
        <w:rPr>
          <w:rtl w:val="true"/>
        </w:rPr>
        <w:t xml:space="preserve">. </w:t>
      </w:r>
      <w:r>
        <w:rPr>
          <w:rtl w:val="true"/>
        </w:rPr>
        <w:t>ناظر وقف</w:t>
      </w:r>
      <w:bookmarkEnd w:id="1534"/>
    </w:p>
    <w:p>
      <w:pPr>
        <w:pStyle w:val="Heading6"/>
        <w:numPr>
          <w:ilvl w:val="5"/>
          <w:numId w:val="1"/>
        </w:numPr>
        <w:rPr/>
      </w:pPr>
      <w:bookmarkStart w:id="1535" w:name="__RefHeading___Toc6676638_1280447820"/>
      <w:bookmarkStart w:id="1536" w:name="_Toc658"/>
      <w:bookmarkEnd w:id="1535"/>
      <w:r>
        <w:rPr>
          <w:rtl w:val="true"/>
        </w:rPr>
        <w:t>اشاره</w:t>
      </w:r>
      <w:bookmarkEnd w:id="1536"/>
    </w:p>
    <w:p>
      <w:pPr>
        <w:pStyle w:val="BookText"/>
        <w:rPr/>
      </w:pPr>
      <w:r>
        <w:rPr>
          <w:rFonts w:ascii="IRNazanin" w:hAnsi="IRNazanin" w:eastAsia="IRNazanin"/>
          <w:color w:val="111111"/>
          <w:sz w:val="28"/>
          <w:sz w:val="28"/>
          <w:szCs w:val="28"/>
          <w:rtl w:val="true"/>
          <w:lang w:bidi="fa-IR"/>
        </w:rPr>
        <w:t>گاهى واقف شخصى را به عنوان ناظر وقف تعيين مى كند و اختياراتى را به او واگذار مى كند و حتى حق دخالت در كارهاى متولى را در وقف نامه براى او قائل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طبق آنچه براى ناظر در وقف نامه تعيين شده، ناظر داراى اختياراتى خواهد بود</w:t>
      </w:r>
      <w:r>
        <w:rPr>
          <w:rFonts w:eastAsia="IRNazanin" w:cs="IRNazanin"/>
          <w:color w:val="111111"/>
          <w:sz w:val="28"/>
          <w:szCs w:val="28"/>
          <w:rtl w:val="true"/>
          <w:lang w:bidi="fa-IR"/>
        </w:rPr>
        <w:t>.</w:t>
      </w:r>
    </w:p>
    <w:p>
      <w:pPr>
        <w:pStyle w:val="Heading6"/>
        <w:numPr>
          <w:ilvl w:val="5"/>
          <w:numId w:val="1"/>
        </w:numPr>
        <w:rPr/>
      </w:pPr>
      <w:bookmarkStart w:id="1537" w:name="__RefHeading___Toc6676640_1280447820"/>
      <w:bookmarkStart w:id="1538" w:name="_Toc659"/>
      <w:bookmarkEnd w:id="1537"/>
      <w:r>
        <w:rPr>
          <w:rtl w:val="true"/>
        </w:rPr>
        <w:t>مسئله</w:t>
      </w:r>
      <w:bookmarkEnd w:id="153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ناظر بنابر احتياط واجب نمى تواند بعد از قبول نظارت، خودش را عزل كند؛ مانند متولّى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bookmarkStart w:id="1539" w:name="pg16375_258270"/>
    </w:p>
    <w:p>
      <w:pPr>
        <w:pStyle w:val="Heading5"/>
        <w:numPr>
          <w:ilvl w:val="4"/>
          <w:numId w:val="1"/>
        </w:numPr>
        <w:rPr/>
      </w:pPr>
      <w:bookmarkStart w:id="1540" w:name="__RefHeading___Toc6676642_1280447820"/>
      <w:bookmarkStart w:id="1541" w:name="_Toc660"/>
      <w:bookmarkEnd w:id="1539"/>
      <w:bookmarkEnd w:id="1540"/>
      <w:r>
        <w:rPr>
          <w:rtl w:val="true"/>
        </w:rPr>
        <w:t xml:space="preserve">* </w:t>
      </w:r>
      <w:r>
        <w:rPr>
          <w:rtl w:val="true"/>
        </w:rPr>
        <w:t>تمرين</w:t>
      </w:r>
      <w:bookmarkEnd w:id="15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عزل متولى وقف در اختيار كيست؟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ناظر وقف كيست و چه اختياراتى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ناظر وقف مى تواند از نظارت وقف كناره گيرى كند؟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جايى كه چند نفر متولى وقف اند، برخى از آنها حق عزل ديگرى را دارند؟ اكثريت آنها چطور؟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دستمزد متولى از چه منبعى و چگونه تأمين مى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واقف در وقف خاص متولى انتخاب نكرده، متولى چه كسى خواهد بود؟ </w:t>
      </w:r>
      <w:bookmarkStart w:id="1542" w:name="pg16375_258271"/>
    </w:p>
    <w:p>
      <w:pPr>
        <w:pStyle w:val="Heading3"/>
        <w:numPr>
          <w:ilvl w:val="2"/>
          <w:numId w:val="1"/>
        </w:numPr>
        <w:rPr/>
      </w:pPr>
      <w:bookmarkStart w:id="1543" w:name="__RefHeading___Toc6676644_1280447820"/>
      <w:bookmarkStart w:id="1544" w:name="_Toc661"/>
      <w:bookmarkEnd w:id="1542"/>
      <w:bookmarkEnd w:id="1543"/>
      <w:r>
        <w:rPr>
          <w:rtl w:val="true"/>
        </w:rPr>
        <w:t xml:space="preserve">درس </w:t>
      </w:r>
      <w:r>
        <w:rPr/>
        <w:t>59</w:t>
      </w:r>
      <w:r>
        <w:rPr>
          <w:rtl w:val="true"/>
        </w:rPr>
        <w:t xml:space="preserve"> </w:t>
      </w:r>
      <w:r>
        <w:rPr>
          <w:rtl w:val="true"/>
        </w:rPr>
        <w:t xml:space="preserve">فصل هفتم وقف </w:t>
      </w:r>
      <w:r>
        <w:rPr>
          <w:rtl w:val="true"/>
        </w:rPr>
        <w:t>(</w:t>
      </w:r>
      <w:r>
        <w:rPr/>
        <w:t>3</w:t>
      </w:r>
      <w:r>
        <w:rPr>
          <w:rtl w:val="true"/>
        </w:rPr>
        <w:t>)</w:t>
      </w:r>
      <w:bookmarkEnd w:id="1544"/>
    </w:p>
    <w:p>
      <w:pPr>
        <w:pStyle w:val="Heading4"/>
        <w:numPr>
          <w:ilvl w:val="3"/>
          <w:numId w:val="1"/>
        </w:numPr>
        <w:rPr/>
      </w:pPr>
      <w:bookmarkStart w:id="1545" w:name="__RefHeading___Toc6676646_1280447820"/>
      <w:bookmarkStart w:id="1546" w:name="_Toc662"/>
      <w:bookmarkEnd w:id="1545"/>
      <w:r>
        <w:rPr>
          <w:rtl w:val="true"/>
        </w:rPr>
        <w:t>گفتار پنجم</w:t>
      </w:r>
      <w:r>
        <w:rPr>
          <w:rtl w:val="true"/>
        </w:rPr>
        <w:t xml:space="preserve">: </w:t>
      </w:r>
      <w:r>
        <w:rPr>
          <w:rtl w:val="true"/>
        </w:rPr>
        <w:t>فروش و معامله مال وقف شده</w:t>
      </w:r>
      <w:bookmarkEnd w:id="1546"/>
    </w:p>
    <w:p>
      <w:pPr>
        <w:pStyle w:val="Heading5"/>
        <w:numPr>
          <w:ilvl w:val="4"/>
          <w:numId w:val="1"/>
        </w:numPr>
        <w:rPr/>
      </w:pPr>
      <w:bookmarkStart w:id="1547" w:name="__RefHeading___Toc6676648_1280447820"/>
      <w:bookmarkStart w:id="1548" w:name="_Toc663"/>
      <w:bookmarkEnd w:id="1547"/>
      <w:r>
        <w:rPr/>
        <w:t>1</w:t>
      </w:r>
      <w:r>
        <w:rPr>
          <w:rtl w:val="true"/>
        </w:rPr>
        <w:t xml:space="preserve">. </w:t>
      </w:r>
      <w:r>
        <w:rPr>
          <w:rtl w:val="true"/>
        </w:rPr>
        <w:t>وقف عام</w:t>
      </w:r>
      <w:r>
        <w:rPr>
          <w:rtl w:val="true"/>
        </w:rPr>
        <w:t>:</w:t>
      </w:r>
      <w:bookmarkEnd w:id="1548"/>
    </w:p>
    <w:p>
      <w:pPr>
        <w:pStyle w:val="Heading6"/>
        <w:numPr>
          <w:ilvl w:val="5"/>
          <w:numId w:val="1"/>
        </w:numPr>
        <w:rPr/>
      </w:pPr>
      <w:bookmarkStart w:id="1549" w:name="__RefHeading___Toc6676650_1280447820"/>
      <w:bookmarkStart w:id="1550" w:name="_Toc664"/>
      <w:bookmarkEnd w:id="1549"/>
      <w:r>
        <w:rPr>
          <w:rtl w:val="true"/>
        </w:rPr>
        <w:t>الف</w:t>
      </w:r>
      <w:r>
        <w:rPr>
          <w:rtl w:val="true"/>
        </w:rPr>
        <w:t xml:space="preserve">) </w:t>
      </w:r>
      <w:r>
        <w:rPr>
          <w:rtl w:val="true"/>
        </w:rPr>
        <w:t>وقف بر جهات و مصالح عامه</w:t>
      </w:r>
      <w:bookmarkEnd w:id="15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مساجد، مشاهد مشرفه، مدارس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فروش و معامله عين موقوفه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مطلقاً جايز نيست؛ حتى اگر خراب شود و از بهره بردارى ساقط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در غير مساجد و مشاهد مشرفه احتياط واجب است</w:t>
      </w:r>
      <w:r>
        <w:rPr>
          <w:rFonts w:eastAsia="IRNazanin" w:cs="IRNazanin"/>
          <w:color w:val="111111"/>
          <w:sz w:val="28"/>
          <w:szCs w:val="28"/>
          <w:rtl w:val="true"/>
          <w:lang w:bidi="fa-IR"/>
        </w:rPr>
        <w:t>. (</w:t>
      </w:r>
      <w:r>
        <w:rPr>
          <w:rFonts w:eastAsia="IRNazanin" w:cs="IRNazanin"/>
          <w:color w:val="111111"/>
          <w:sz w:val="28"/>
          <w:szCs w:val="28"/>
          <w:lang w:bidi="fa-IR"/>
        </w:rPr>
        <w:t>2045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زمين موقوفه اى را بدون مجوز شرعى بفروشد، معامله باطل است و فروشنده بايد پولى را كه از مشترى گرفته، برگرداند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فروش و معامله آلات و فرش ها و ساير متعلّقات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استفاده از آن وجود دارد</w:t>
      </w:r>
      <w:r>
        <w:rPr>
          <w:rStyle w:val="FootnoteAnchor"/>
          <w:rtl w:val="true"/>
        </w:rPr>
        <w:footnoteReference w:id="70"/>
      </w:r>
      <w:r>
        <w:rPr>
          <w:rFonts w:ascii="IRNazanin" w:hAnsi="IRNazanin" w:eastAsia="IRNazanin"/>
          <w:color w:val="111111"/>
          <w:sz w:val="28"/>
          <w:sz w:val="28"/>
          <w:szCs w:val="28"/>
          <w:rtl w:val="true"/>
          <w:lang w:bidi="fa-IR"/>
        </w:rPr>
        <w:t>مثل فرشى كه براى زمين مسجد وقف شده، اما مسجد به فرش نياز ندارد و به پرده اى براى گرم كردن مكان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فرش را به عنوان پرده استفاده كرد و نمى توان آن را فروخت</w:t>
      </w:r>
      <w:r>
        <w:rPr>
          <w:rFonts w:eastAsia="IRNazanin" w:cs="IRNazanin"/>
          <w:color w:val="111111"/>
          <w:sz w:val="28"/>
          <w:szCs w:val="28"/>
          <w:rtl w:val="true"/>
          <w:lang w:bidi="fa-IR"/>
        </w:rPr>
        <w:t xml:space="preserve">. </w:t>
      </w:r>
      <w:bookmarkStart w:id="1551" w:name="pg16375_258272"/>
    </w:p>
    <w:p>
      <w:pPr>
        <w:pStyle w:val="BookText"/>
        <w:rPr/>
      </w:pPr>
      <w:bookmarkEnd w:id="1551"/>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عدم امكان انتفاع در آن محل، اگر موجب تلف شدن يا ضرر خوردن به اين آلات و متعلقات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محل مماثل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مسجد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استفاده است← در آنجا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مماثل ديگر قابل استفاده نيست← در مصالح عام المنفعه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استفاده از آن در هيچ محلى، حتى مصالح عمومى مردم نباشد و تنها راه بهره مندى از آن، به فروش آن باشد، به شرط آنكه ماندن آن موجب تلف شدنش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پول فروش آن در همان مسجد و اگر نشد در مسجد ديگر و الّا در مصالح عامّه مصرف شود</w:t>
      </w:r>
      <w:r>
        <w:rPr>
          <w:rFonts w:eastAsia="IRNazanin" w:cs="IRNazanin"/>
          <w:color w:val="111111"/>
          <w:sz w:val="28"/>
          <w:szCs w:val="28"/>
          <w:rtl w:val="true"/>
          <w:lang w:bidi="fa-IR"/>
        </w:rPr>
        <w:t>.</w:t>
      </w:r>
    </w:p>
    <w:p>
      <w:pPr>
        <w:pStyle w:val="Heading6"/>
        <w:numPr>
          <w:ilvl w:val="5"/>
          <w:numId w:val="1"/>
        </w:numPr>
        <w:rPr/>
      </w:pPr>
      <w:bookmarkStart w:id="1552" w:name="__RefHeading___Toc6676652_1280447820"/>
      <w:bookmarkStart w:id="1553" w:name="_Toc665"/>
      <w:bookmarkEnd w:id="1552"/>
      <w:r>
        <w:rPr>
          <w:rtl w:val="true"/>
        </w:rPr>
        <w:t>چند استفتاء</w:t>
      </w:r>
      <w:r>
        <w:rPr>
          <w:rtl w:val="true"/>
        </w:rPr>
        <w:t>:</w:t>
      </w:r>
      <w:bookmarkEnd w:id="1553"/>
    </w:p>
    <w:p>
      <w:pPr>
        <w:pStyle w:val="Heading6"/>
        <w:numPr>
          <w:ilvl w:val="5"/>
          <w:numId w:val="1"/>
        </w:numPr>
        <w:rPr/>
      </w:pPr>
      <w:bookmarkStart w:id="1554" w:name="__RefHeading___Toc6676654_1280447820"/>
      <w:bookmarkStart w:id="1555" w:name="_Toc666"/>
      <w:bookmarkEnd w:id="1554"/>
      <w:r>
        <w:rPr>
          <w:rtl w:val="true"/>
        </w:rPr>
        <w:t>اشاره</w:t>
      </w:r>
      <w:bookmarkEnd w:id="155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مقدارى آهن و لوازم جوشكارى را براى ساخت مسجد در مكانى هديه كرده و بعد از پايان كار، مقدارى از آنها زياد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مقدار زياد آمده را براى ساير هزينه هاى مسجد با فروش آن و استفاده از پول حاصل هزينه كرد؟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آن حرام است و بايد براى تعمير مساجد ديگر به كار رود و اگر شخص هديه دهنده، اين اموال را از ملك خود خارج نساخته و فقط اجازه استفاده آن را در مسجد مذكور داده، مازاد آن براى خودش است و اختيار آن در دست خود او خواهد بود</w:t>
      </w:r>
      <w:r>
        <w:rPr>
          <w:rFonts w:eastAsia="IRNazanin" w:cs="IRNazanin"/>
          <w:color w:val="111111"/>
          <w:sz w:val="28"/>
          <w:szCs w:val="28"/>
          <w:rtl w:val="true"/>
          <w:lang w:bidi="fa-IR"/>
        </w:rPr>
        <w:t>. (</w:t>
      </w:r>
      <w:r>
        <w:rPr>
          <w:rFonts w:eastAsia="IRNazanin" w:cs="IRNazanin"/>
          <w:color w:val="111111"/>
          <w:sz w:val="28"/>
          <w:szCs w:val="28"/>
          <w:lang w:bidi="fa-IR"/>
        </w:rPr>
        <w:t>2097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مغازه خود را براى ايجاد صندوق قرض الحسنه وابسته به مسجد وقف كرده و از دنيا رفته و چندين سال، آن مكان بسته مانده و در معرض خرابى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براى موارد ديگرى استفاده كرد؟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وقف محقق شده باشد، استفاده از آن محل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عدم امكان استفاده در آن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صندوق هاى قرض الحسنه مساجد ديگر باشد و اگر اين هم ممكن نبود، در هر كار خيرى استفاده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حق فروش نيست؛ مگر آنكه براى كارهاى خير ديگر نيز قابل استفاده نباشد</w:t>
      </w:r>
      <w:r>
        <w:rPr>
          <w:rFonts w:eastAsia="IRNazanin" w:cs="IRNazanin"/>
          <w:color w:val="111111"/>
          <w:sz w:val="28"/>
          <w:szCs w:val="28"/>
          <w:rtl w:val="true"/>
          <w:lang w:bidi="fa-IR"/>
        </w:rPr>
        <w:t>). (</w:t>
      </w:r>
      <w:r>
        <w:rPr>
          <w:rFonts w:eastAsia="IRNazanin" w:cs="IRNazanin"/>
          <w:color w:val="111111"/>
          <w:sz w:val="28"/>
          <w:szCs w:val="28"/>
          <w:lang w:bidi="fa-IR"/>
        </w:rPr>
        <w:t>2042</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منبرى كه براى مسجد وقف شده، ولى به علت ارتفاع زياد آن عملاً قابل استفاده نيست، آيا تبديل آن به منبر مناسب ديگرى جايز است؟ </w:t>
      </w:r>
      <w:bookmarkStart w:id="1556" w:name="pg16375_258273"/>
    </w:p>
    <w:p>
      <w:pPr>
        <w:pStyle w:val="BookText"/>
        <w:rPr/>
      </w:pPr>
      <w:bookmarkEnd w:id="1556"/>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شكل خاص فعلى در اين مسجد يا مساجد ديگر قابل استفاده نيست، تغيير شكل آن براى اينكه قابل استفاده شود، اشكال ندارد</w:t>
      </w:r>
      <w:r>
        <w:rPr>
          <w:rFonts w:eastAsia="IRNazanin" w:cs="IRNazanin"/>
          <w:color w:val="111111"/>
          <w:sz w:val="28"/>
          <w:szCs w:val="28"/>
          <w:rtl w:val="true"/>
          <w:lang w:bidi="fa-IR"/>
        </w:rPr>
        <w:t>. (</w:t>
      </w:r>
      <w:r>
        <w:rPr>
          <w:rFonts w:eastAsia="IRNazanin" w:cs="IRNazanin"/>
          <w:color w:val="111111"/>
          <w:sz w:val="28"/>
          <w:szCs w:val="28"/>
          <w:lang w:bidi="fa-IR"/>
        </w:rPr>
        <w:t>2094</w:t>
      </w:r>
      <w:r>
        <w:rPr>
          <w:rFonts w:eastAsia="IRNazanin" w:cs="IRNazanin"/>
          <w:color w:val="111111"/>
          <w:sz w:val="28"/>
          <w:szCs w:val="28"/>
          <w:rtl w:val="true"/>
          <w:lang w:bidi="fa-IR"/>
        </w:rPr>
        <w:t>)</w:t>
      </w:r>
    </w:p>
    <w:p>
      <w:pPr>
        <w:pStyle w:val="Heading6"/>
        <w:numPr>
          <w:ilvl w:val="5"/>
          <w:numId w:val="1"/>
        </w:numPr>
        <w:rPr/>
      </w:pPr>
      <w:bookmarkStart w:id="1557" w:name="__RefHeading___Toc6676656_1280447820"/>
      <w:bookmarkStart w:id="1558" w:name="_Toc667"/>
      <w:bookmarkEnd w:id="1557"/>
      <w:r>
        <w:rPr>
          <w:rtl w:val="true"/>
        </w:rPr>
        <w:t>نكته</w:t>
      </w:r>
      <w:bookmarkEnd w:id="1558"/>
    </w:p>
    <w:p>
      <w:pPr>
        <w:pStyle w:val="BookText"/>
        <w:rPr/>
      </w:pPr>
      <w:r>
        <w:rPr>
          <w:rFonts w:ascii="IRNazanin" w:hAnsi="IRNazanin" w:eastAsia="IRNazanin"/>
          <w:color w:val="111111"/>
          <w:sz w:val="28"/>
          <w:sz w:val="28"/>
          <w:szCs w:val="28"/>
          <w:rtl w:val="true"/>
          <w:lang w:bidi="fa-IR"/>
        </w:rPr>
        <w:t>آنچه براى جواز فروش موقوفه بيان شد، وقتى است كه انتفاع از آن منحصر در فروش موقوفه و استفاده از پول فروش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سؤال فوق با تغيير شكل منبر، مى توان از آن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حق فروش وجود ندارد</w:t>
      </w:r>
      <w:r>
        <w:rPr>
          <w:rFonts w:eastAsia="IRNazanin" w:cs="IRNazanin"/>
          <w:color w:val="111111"/>
          <w:sz w:val="28"/>
          <w:szCs w:val="28"/>
          <w:rtl w:val="true"/>
          <w:lang w:bidi="fa-IR"/>
        </w:rPr>
        <w:t>.</w:t>
      </w:r>
    </w:p>
    <w:p>
      <w:pPr>
        <w:pStyle w:val="Heading6"/>
        <w:numPr>
          <w:ilvl w:val="5"/>
          <w:numId w:val="1"/>
        </w:numPr>
        <w:rPr/>
      </w:pPr>
      <w:bookmarkStart w:id="1559" w:name="__RefHeading___Toc6676658_1280447820"/>
      <w:bookmarkStart w:id="1560" w:name="_Toc668"/>
      <w:bookmarkEnd w:id="1559"/>
      <w:r>
        <w:rPr>
          <w:rtl w:val="true"/>
        </w:rPr>
        <w:t>ب</w:t>
      </w:r>
      <w:r>
        <w:rPr>
          <w:rtl w:val="true"/>
        </w:rPr>
        <w:t xml:space="preserve">) </w:t>
      </w:r>
      <w:r>
        <w:rPr>
          <w:rtl w:val="true"/>
        </w:rPr>
        <w:t xml:space="preserve">وقف بر عناوين عامه </w:t>
      </w:r>
      <w:r>
        <w:rPr>
          <w:rtl w:val="true"/>
        </w:rPr>
        <w:t>(</w:t>
      </w:r>
      <w:r>
        <w:rPr>
          <w:rtl w:val="true"/>
        </w:rPr>
        <w:t>فقراء، ايتام و</w:t>
      </w:r>
      <w:r>
        <w:rPr>
          <w:rtl w:val="true"/>
        </w:rPr>
        <w:t>...):</w:t>
      </w:r>
      <w:bookmarkEnd w:id="1560"/>
    </w:p>
    <w:p>
      <w:pPr>
        <w:pStyle w:val="BookText"/>
        <w:rPr/>
      </w:pPr>
      <w:r>
        <w:rPr>
          <w:rFonts w:ascii="IRNazanin" w:hAnsi="IRNazanin" w:eastAsia="IRNazanin"/>
          <w:color w:val="111111"/>
          <w:sz w:val="28"/>
          <w:sz w:val="28"/>
          <w:szCs w:val="28"/>
          <w:rtl w:val="true"/>
          <w:lang w:bidi="fa-IR"/>
        </w:rPr>
        <w:t>در اين نوع وقف نيز، بيع مال موقوفه جايز نيست، مگر در موارد استثناء كه در قسمت بعد، ذيل وقف خاص مطرح خواهد شد</w:t>
      </w:r>
      <w:r>
        <w:rPr>
          <w:rFonts w:eastAsia="IRNazanin" w:cs="IRNazanin"/>
          <w:color w:val="111111"/>
          <w:sz w:val="28"/>
          <w:szCs w:val="28"/>
          <w:rtl w:val="true"/>
          <w:lang w:bidi="fa-IR"/>
        </w:rPr>
        <w:t>.</w:t>
      </w:r>
    </w:p>
    <w:p>
      <w:pPr>
        <w:pStyle w:val="Heading5"/>
        <w:numPr>
          <w:ilvl w:val="4"/>
          <w:numId w:val="1"/>
        </w:numPr>
        <w:rPr/>
      </w:pPr>
      <w:bookmarkStart w:id="1561" w:name="__RefHeading___Toc6676660_1280447820"/>
      <w:bookmarkStart w:id="1562" w:name="_Toc669"/>
      <w:bookmarkEnd w:id="1561"/>
      <w:r>
        <w:rPr/>
        <w:t>2</w:t>
      </w:r>
      <w:r>
        <w:rPr>
          <w:rtl w:val="true"/>
        </w:rPr>
        <w:t xml:space="preserve">. </w:t>
      </w:r>
      <w:r>
        <w:rPr>
          <w:rtl w:val="true"/>
        </w:rPr>
        <w:t>وقف خاص</w:t>
      </w:r>
      <w:r>
        <w:rPr>
          <w:rtl w:val="true"/>
        </w:rPr>
        <w:t>:</w:t>
      </w:r>
      <w:bookmarkEnd w:id="1562"/>
    </w:p>
    <w:p>
      <w:pPr>
        <w:pStyle w:val="Heading6"/>
        <w:numPr>
          <w:ilvl w:val="5"/>
          <w:numId w:val="1"/>
        </w:numPr>
        <w:rPr/>
      </w:pPr>
      <w:bookmarkStart w:id="1563" w:name="__RefHeading___Toc6676662_1280447820"/>
      <w:bookmarkStart w:id="1564" w:name="_Toc670"/>
      <w:bookmarkEnd w:id="1563"/>
      <w:r>
        <w:rPr>
          <w:rtl w:val="true"/>
        </w:rPr>
        <w:t>اشاره</w:t>
      </w:r>
      <w:bookmarkEnd w:id="1564"/>
    </w:p>
    <w:p>
      <w:pPr>
        <w:pStyle w:val="BookText"/>
        <w:rPr/>
      </w:pPr>
      <w:r>
        <w:rPr>
          <w:rFonts w:ascii="IRNazanin" w:hAnsi="IRNazanin" w:eastAsia="IRNazanin"/>
          <w:color w:val="111111"/>
          <w:sz w:val="28"/>
          <w:sz w:val="28"/>
          <w:szCs w:val="28"/>
          <w:rtl w:val="true"/>
          <w:lang w:bidi="fa-IR"/>
        </w:rPr>
        <w:t>در وقف خاص، فروش مال وقف شده جايز نيست، مگر در مواردى كه استثناء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خرابى كه غالباً و عادتاً به حالت قبلى برنمى گردد و مال قابل انتفاع نباشد؛ مگر با فروش آن و استفاده از پول آن براى كسانى كه مال براى آنان وقف شده← فروخته مى شود و با رعايت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فالاقرب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عين موقوفه چيزى خريدارى شود كه قابل انتفاع براى موقوف عليهم باشد</w:t>
      </w:r>
      <w:r>
        <w:rPr>
          <w:rFonts w:eastAsia="IRNazanin" w:cs="IRNazanin"/>
          <w:color w:val="111111"/>
          <w:sz w:val="28"/>
          <w:szCs w:val="28"/>
          <w:rtl w:val="true"/>
          <w:lang w:bidi="fa-IR"/>
        </w:rPr>
        <w:t>. (</w:t>
      </w:r>
      <w:r>
        <w:rPr>
          <w:rFonts w:eastAsia="IRNazanin" w:cs="IRNazanin"/>
          <w:color w:val="111111"/>
          <w:sz w:val="28"/>
          <w:szCs w:val="28"/>
          <w:lang w:bidi="fa-IR"/>
        </w:rPr>
        <w:t>2093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سه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انتفاع قابل توجه خارج شود، اميد برگشتن به حالت اوليه وجود نداشته باشد و با فروش آن بتوان چيزى خريد كه منفعت آن قابل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فروخته مى شود و الاقرب فالاقرب رعايت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شرط كرده باشد كه اگر امرى حادث شد، فروش موقوفه جايز باشد؛ مانند اينكه واقف شرط كند جواز فروش وقف را در صورت كم شدن منفعت موقوفه، يا زياد شدن مخارج آن، يا وقوع اختلاف بين موقوف عليهم، يا به خاطر ضرورت و يا هر شرط ديگرى نظير اين شروط← با تحقق آن امر، موقوفه فروخته مى شود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صاحبان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شديدى پيش آيد كه از تلف شدن اموال و </w:t>
      </w:r>
      <w:bookmarkStart w:id="1565" w:name="pg16375_258274"/>
    </w:p>
    <w:p>
      <w:pPr>
        <w:pStyle w:val="BookText"/>
        <w:rPr/>
      </w:pPr>
      <w:bookmarkEnd w:id="1565"/>
      <w:r>
        <w:rPr>
          <w:rFonts w:ascii="IRNazanin" w:hAnsi="IRNazanin" w:eastAsia="IRNazanin"/>
          <w:color w:val="111111"/>
          <w:sz w:val="28"/>
          <w:sz w:val="28"/>
          <w:szCs w:val="28"/>
          <w:rtl w:val="true"/>
          <w:lang w:bidi="fa-IR"/>
        </w:rPr>
        <w:t>جان ها ايمن نباشيم و راه حل مشكل، فقط فروش آن باشد← فروخته مى شود و پول آن بين موقوف عليهم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رفع مشكل با صرف پول فروش در خريد چيز ديگرى و وقف آن چيز براى موقوف عليهم ممكن است، پول فروش موقوفه بايد در آن صرف شود</w:t>
      </w:r>
      <w:r>
        <w:rPr>
          <w:rFonts w:eastAsia="IRNazanin" w:cs="IRNazanin"/>
          <w:color w:val="111111"/>
          <w:sz w:val="28"/>
          <w:szCs w:val="28"/>
          <w:rtl w:val="true"/>
          <w:lang w:bidi="fa-IR"/>
        </w:rPr>
        <w:t>.</w:t>
      </w:r>
    </w:p>
    <w:p>
      <w:pPr>
        <w:pStyle w:val="Heading6"/>
        <w:numPr>
          <w:ilvl w:val="5"/>
          <w:numId w:val="1"/>
        </w:numPr>
        <w:rPr/>
      </w:pPr>
      <w:bookmarkStart w:id="1566" w:name="__RefHeading___Toc6676664_1280447820"/>
      <w:bookmarkStart w:id="1567" w:name="_Toc671"/>
      <w:bookmarkEnd w:id="1566"/>
      <w:r>
        <w:rPr>
          <w:rtl w:val="true"/>
        </w:rPr>
        <w:t>نكته</w:t>
      </w:r>
      <w:bookmarkEnd w:id="1567"/>
    </w:p>
    <w:p>
      <w:pPr>
        <w:pStyle w:val="BookText"/>
        <w:rPr/>
      </w:pPr>
      <w:r>
        <w:rPr>
          <w:rFonts w:ascii="Amiri" w:hAnsi="Amiri" w:eastAsia="Amiri" w:cs="Amiri"/>
          <w:color w:val="111111"/>
          <w:sz w:val="28"/>
          <w:sz w:val="28"/>
          <w:szCs w:val="28"/>
          <w:rtl w:val="true"/>
          <w:lang w:bidi="ar-SA"/>
        </w:rPr>
        <w:t>متولى اى كه از جانب واقف تعيين شده، متولى فروش وقف در صور فوق است و در نبود او، حاكم شرع يا كسى كه منصوب از جانب اوست، متولى اين امر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مثال هاى زير توجه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مقدارى آب و زمين زراعى را وقف پسران خود نموده، ولى به علت كثرت اولاد و سنگينى كارهاى كشاورزى و كمى محصول، كسى تمايل به زراعت در زمين ندارد و به همين دليل وقف در آينده نزديك خراب، و از قابليت انتفاع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قابليت انتفاع و استفاده در جهت وقف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با اجاره دادن و مصرف اجاره در جهت وقف يا با تغيير كاربرى آن و استفاده از زمين در مصرف غير زراعى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فروش موقوفه وجود ندارد؛ مگر بهره بردارى هاى مذكور در بالا هم مقدور نباشد، لذا فروخته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امكان حتماً ملك ديگرى خريدارى شود، تا منافع آن در جهت وقف مصرف شود</w:t>
      </w:r>
      <w:r>
        <w:rPr>
          <w:rFonts w:eastAsia="IRNazanin" w:cs="IRNazanin"/>
          <w:color w:val="111111"/>
          <w:sz w:val="28"/>
          <w:szCs w:val="28"/>
          <w:rtl w:val="true"/>
          <w:lang w:bidi="fa-IR"/>
        </w:rPr>
        <w:t>. (</w:t>
      </w:r>
      <w:r>
        <w:rPr>
          <w:rFonts w:eastAsia="IRNazanin" w:cs="IRNazanin"/>
          <w:color w:val="111111"/>
          <w:sz w:val="28"/>
          <w:szCs w:val="28"/>
          <w:lang w:bidi="fa-IR"/>
        </w:rPr>
        <w:t>2093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كتابخانه اش را بر اولاد ذكورش وقف كرده، ولى هيچ يك از اولاد و نوه هاى او موفق به تحصيل و استفاده از آن نشده اند و مقدارى از كتاب ها به مرور از بين رفته و بقيه در معرض تلف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بايد در معرض كسانى كه استفاده مى كنند قرار گيرد و به هر حال حق فروش وجود ندارد</w:t>
      </w:r>
      <w:r>
        <w:rPr>
          <w:rFonts w:eastAsia="IRNazanin" w:cs="IRNazanin"/>
          <w:color w:val="111111"/>
          <w:sz w:val="28"/>
          <w:szCs w:val="28"/>
          <w:rtl w:val="true"/>
          <w:lang w:bidi="fa-IR"/>
        </w:rPr>
        <w:t>. (</w:t>
      </w:r>
      <w:r>
        <w:rPr>
          <w:rFonts w:eastAsia="IRNazanin" w:cs="IRNazanin"/>
          <w:color w:val="111111"/>
          <w:sz w:val="28"/>
          <w:szCs w:val="28"/>
          <w:lang w:bidi="fa-IR"/>
        </w:rPr>
        <w:t>2098</w:t>
      </w:r>
      <w:r>
        <w:rPr>
          <w:rFonts w:eastAsia="IRNazanin" w:cs="IRNazanin"/>
          <w:color w:val="111111"/>
          <w:sz w:val="28"/>
          <w:szCs w:val="28"/>
          <w:rtl w:val="true"/>
          <w:lang w:bidi="fa-IR"/>
        </w:rPr>
        <w:t>)</w:t>
      </w:r>
    </w:p>
    <w:p>
      <w:pPr>
        <w:pStyle w:val="Heading6"/>
        <w:numPr>
          <w:ilvl w:val="5"/>
          <w:numId w:val="1"/>
        </w:numPr>
        <w:rPr/>
      </w:pPr>
      <w:bookmarkStart w:id="1568" w:name="__RefHeading___Toc6676666_1280447820"/>
      <w:bookmarkStart w:id="1569" w:name="_Toc672"/>
      <w:bookmarkEnd w:id="1568"/>
      <w:r>
        <w:rPr>
          <w:rtl w:val="true"/>
        </w:rPr>
        <w:t>اجاره موقوفه</w:t>
      </w:r>
      <w:bookmarkEnd w:id="15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وقف منفعت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آن جايز است؛ چه وقف خاص باشد و چه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چه</w:t>
      </w:r>
      <w:bookmarkStart w:id="1570" w:name="pg16375_258275"/>
    </w:p>
    <w:p>
      <w:pPr>
        <w:pStyle w:val="BookText"/>
        <w:rPr/>
      </w:pPr>
      <w:bookmarkEnd w:id="1570"/>
      <w:r>
        <w:rPr>
          <w:rFonts w:ascii="IRNazanin" w:hAnsi="IRNazanin" w:eastAsia="IRNazanin"/>
          <w:color w:val="111111"/>
          <w:sz w:val="28"/>
          <w:sz w:val="28"/>
          <w:szCs w:val="28"/>
          <w:rtl w:val="true"/>
          <w:lang w:bidi="fa-IR"/>
        </w:rPr>
        <w:t>بر عناوين عامه وقف شده باشد و چه جهات عامه؛ به دليل اينكه مقصود، تحصيل منفعت از موقوفه و دادن آن به موقوف عليهم است؛ مانند مزرعه اى كه واقف براى اولاد يا فقراى سيد وقف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وقف انتفاع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اجاره آن جايز نيست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w:t>
      </w:r>
    </w:p>
    <w:p>
      <w:pPr>
        <w:pStyle w:val="Heading6"/>
        <w:numPr>
          <w:ilvl w:val="5"/>
          <w:numId w:val="1"/>
        </w:numPr>
        <w:rPr/>
      </w:pPr>
      <w:bookmarkStart w:id="1571" w:name="__RefHeading___Toc6676668_1280447820"/>
      <w:bookmarkStart w:id="1572" w:name="_Toc673"/>
      <w:bookmarkEnd w:id="1571"/>
      <w:r>
        <w:rPr>
          <w:rtl w:val="true"/>
        </w:rPr>
        <w:t>موقوفه نيازمند تعمير</w:t>
      </w:r>
      <w:bookmarkEnd w:id="1572"/>
    </w:p>
    <w:p>
      <w:pPr>
        <w:pStyle w:val="BookText"/>
        <w:rPr/>
      </w:pPr>
      <w:r>
        <w:rPr>
          <w:rFonts w:ascii="IRNazanin" w:hAnsi="IRNazanin" w:eastAsia="IRNazanin"/>
          <w:color w:val="111111"/>
          <w:sz w:val="28"/>
          <w:sz w:val="28"/>
          <w:szCs w:val="28"/>
          <w:rtl w:val="true"/>
          <w:lang w:bidi="fa-IR"/>
        </w:rPr>
        <w:t>اگر موقوفه براى بقاء و استفاده از آن نياز به تعمير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واقف براى موقوفه هزينه اى قرار داده است كه صرف آن شود← بايد همان را مصرف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واقف هزينه اى قرار نداده است← بنابر احتياط واجب از منافع موقوفه براى تعمير آن استفاده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چيزى كه صرف تعمير شود، وجود ندارد← براى متولى جايز است قرض كردن با قصد اينكه آن قرض را از منافع موقوفه بپردازد؛ و يا با مال خود، موقوفه را تعمير كند با قصد اينكه از منافع موقوفه، استيفاء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اداى قرض يا استيفاء از منافع موقوفه را نداشته باشد، بعد از آن نمى تواند از منافع موقوفه بردارد</w:t>
      </w:r>
      <w:r>
        <w:rPr>
          <w:rFonts w:eastAsia="IRNazanin" w:cs="IRNazanin"/>
          <w:color w:val="111111"/>
          <w:sz w:val="28"/>
          <w:szCs w:val="28"/>
          <w:rtl w:val="true"/>
          <w:lang w:bidi="fa-IR"/>
        </w:rPr>
        <w:t>.</w:t>
      </w:r>
    </w:p>
    <w:p>
      <w:pPr>
        <w:pStyle w:val="Heading6"/>
        <w:numPr>
          <w:ilvl w:val="5"/>
          <w:numId w:val="1"/>
        </w:numPr>
        <w:rPr/>
      </w:pPr>
      <w:bookmarkStart w:id="1573" w:name="__RefHeading___Toc6676670_1280447820"/>
      <w:bookmarkStart w:id="1574" w:name="_Toc674"/>
      <w:bookmarkEnd w:id="1573"/>
      <w:r>
        <w:rPr>
          <w:rtl w:val="true"/>
        </w:rPr>
        <w:t>مسئله</w:t>
      </w:r>
      <w:bookmarkEnd w:id="15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صورتى كه بقاى موقوفه متوقف بر فروش بعضى از وقف است، فروش آن بعض جايز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خرابى قسمتى از وقف، به گونه اى كه مجوز بيع پيدا شود و قسمت ديگر هم براى تحصيل منفعت نياز به تعمير داشته باشد، بايد به ترتيب زير عمل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فروش قسمت خراب مى توان موقوفه مشابه آن را خريد؛ اين خود دو حالت دارد</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منافع قسمت محتاج به تعمير، امكان تعميرش هست← بنابر احتياط واجب پول فروش را بايد صرف خريد موقوفه مشابه كرد و از منافع صرف تعمير شود</w:t>
      </w:r>
      <w:r>
        <w:rPr>
          <w:rFonts w:eastAsia="IRNazanin" w:cs="IRNazanin"/>
          <w:color w:val="111111"/>
          <w:sz w:val="28"/>
          <w:szCs w:val="28"/>
          <w:rtl w:val="true"/>
          <w:lang w:bidi="fa-IR"/>
        </w:rPr>
        <w:t xml:space="preserve">. </w:t>
      </w:r>
      <w:bookmarkStart w:id="1575" w:name="pg16375_258276"/>
    </w:p>
    <w:p>
      <w:pPr>
        <w:pStyle w:val="BookText"/>
        <w:rPr/>
      </w:pPr>
      <w:bookmarkEnd w:id="1575"/>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تعمير با منافع قسمت مزبور نيست← پول فروش فقط مى توان صرف تعمير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تحصيل منفعت، نه تعمير براى بهتر شدن و زياد شدن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فروش آن نمى توان موقوفه مشابه خريد← پول آن صرف تعمير بقيه موقوفه مى شود؛ چه تعمير براى حصول منفعت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تعمير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براى زياد شدن منفعت</w:t>
      </w:r>
      <w:r>
        <w:rPr>
          <w:rFonts w:eastAsia="IRNazanin" w:cs="IRNazanin"/>
          <w:color w:val="111111"/>
          <w:sz w:val="28"/>
          <w:szCs w:val="28"/>
          <w:rtl w:val="true"/>
          <w:lang w:bidi="fa-IR"/>
        </w:rPr>
        <w:t>.</w:t>
      </w:r>
    </w:p>
    <w:p>
      <w:pPr>
        <w:pStyle w:val="Heading6"/>
        <w:numPr>
          <w:ilvl w:val="5"/>
          <w:numId w:val="1"/>
        </w:numPr>
        <w:rPr/>
      </w:pPr>
      <w:bookmarkStart w:id="1576" w:name="__RefHeading___Toc6676672_1280447820"/>
      <w:bookmarkStart w:id="1577" w:name="_Toc675"/>
      <w:bookmarkEnd w:id="1576"/>
      <w:r>
        <w:rPr>
          <w:rtl w:val="true"/>
        </w:rPr>
        <w:t>تغيير وقف</w:t>
      </w:r>
      <w:bookmarkEnd w:id="1577"/>
    </w:p>
    <w:p>
      <w:pPr>
        <w:pStyle w:val="BookText"/>
        <w:rPr/>
      </w:pPr>
      <w:r>
        <w:rPr>
          <w:rFonts w:ascii="IRNazanin" w:hAnsi="IRNazanin" w:eastAsia="IRNazanin"/>
          <w:color w:val="111111"/>
          <w:sz w:val="28"/>
          <w:sz w:val="28"/>
          <w:szCs w:val="28"/>
          <w:rtl w:val="true"/>
          <w:lang w:bidi="fa-IR"/>
        </w:rPr>
        <w:t>تغيير وقف، حتى توسط واقف هم جايز نيست؛ براى مثال، نمى توان مكانى را كه به عنوان حسينيه وقف شده است، به مسجد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وقف منفعت باشد، در صورتى كه با اين عنوان فعلى اش منفعتى ندارد يا منفعت آن بسيار اندك بوده، جايز است به عنوان ديگرى كه داراى منفعت است، تبديل شود</w:t>
      </w:r>
      <w:r>
        <w:rPr>
          <w:rFonts w:eastAsia="IRNazanin" w:cs="IRNazanin"/>
          <w:color w:val="111111"/>
          <w:sz w:val="28"/>
          <w:szCs w:val="28"/>
          <w:rtl w:val="true"/>
          <w:lang w:bidi="fa-IR"/>
        </w:rPr>
        <w:t>.</w:t>
      </w:r>
    </w:p>
    <w:p>
      <w:pPr>
        <w:pStyle w:val="Heading5"/>
        <w:numPr>
          <w:ilvl w:val="4"/>
          <w:numId w:val="1"/>
        </w:numPr>
        <w:rPr/>
      </w:pPr>
      <w:bookmarkStart w:id="1578" w:name="__RefHeading___Toc6676674_1280447820"/>
      <w:bookmarkStart w:id="1579" w:name="_Toc676"/>
      <w:bookmarkEnd w:id="1578"/>
      <w:r>
        <w:rPr>
          <w:rtl w:val="true"/>
        </w:rPr>
        <w:t xml:space="preserve">* </w:t>
      </w:r>
      <w:r>
        <w:rPr>
          <w:rtl w:val="true"/>
        </w:rPr>
        <w:t>تمرين</w:t>
      </w:r>
      <w:bookmarkEnd w:id="15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مى توان فرشى را كه وقف مسجد است، فروخت؟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 مورد از موارد استثناى حرمت بيع بر عناوين عامه و وقف خاص را بيان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موقوفه نياز به تعمير دارد، هزينه تعمير آن چگونه تأمين مى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چه صورتى تغيير وقف جايز است؟ </w:t>
      </w:r>
      <w:bookmarkStart w:id="1580" w:name="pg16375_258277"/>
    </w:p>
    <w:p>
      <w:pPr>
        <w:pStyle w:val="Heading3"/>
        <w:numPr>
          <w:ilvl w:val="2"/>
          <w:numId w:val="1"/>
        </w:numPr>
        <w:rPr/>
      </w:pPr>
      <w:bookmarkStart w:id="1581" w:name="__RefHeading___Toc6676676_1280447820"/>
      <w:bookmarkStart w:id="1582" w:name="_Toc677"/>
      <w:bookmarkEnd w:id="1580"/>
      <w:bookmarkEnd w:id="1581"/>
      <w:r>
        <w:rPr>
          <w:rtl w:val="true"/>
        </w:rPr>
        <w:t xml:space="preserve">درس </w:t>
      </w:r>
      <w:r>
        <w:rPr/>
        <w:t>60</w:t>
      </w:r>
      <w:r>
        <w:rPr>
          <w:rtl w:val="true"/>
        </w:rPr>
        <w:t xml:space="preserve"> </w:t>
      </w:r>
      <w:r>
        <w:rPr>
          <w:rtl w:val="true"/>
        </w:rPr>
        <w:t xml:space="preserve">فصل هفتم وقف </w:t>
      </w:r>
      <w:r>
        <w:rPr>
          <w:rtl w:val="true"/>
        </w:rPr>
        <w:t>(</w:t>
      </w:r>
      <w:r>
        <w:rPr/>
        <w:t>4</w:t>
      </w:r>
      <w:r>
        <w:rPr>
          <w:rtl w:val="true"/>
        </w:rPr>
        <w:t>)</w:t>
      </w:r>
      <w:bookmarkEnd w:id="1582"/>
    </w:p>
    <w:p>
      <w:pPr>
        <w:pStyle w:val="Heading4"/>
        <w:numPr>
          <w:ilvl w:val="3"/>
          <w:numId w:val="1"/>
        </w:numPr>
        <w:rPr/>
      </w:pPr>
      <w:bookmarkStart w:id="1583" w:name="__RefHeading___Toc6676678_1280447820"/>
      <w:bookmarkStart w:id="1584" w:name="_Toc678"/>
      <w:bookmarkEnd w:id="1583"/>
      <w:r>
        <w:rPr>
          <w:rtl w:val="true"/>
        </w:rPr>
        <w:t>گفتار ششم</w:t>
      </w:r>
      <w:r>
        <w:rPr>
          <w:rtl w:val="true"/>
        </w:rPr>
        <w:t xml:space="preserve">: </w:t>
      </w:r>
      <w:r>
        <w:rPr>
          <w:rtl w:val="true"/>
        </w:rPr>
        <w:t>غصب وقف و ضامن بودن نسبت به خسارات وارده</w:t>
      </w:r>
      <w:bookmarkEnd w:id="1584"/>
    </w:p>
    <w:p>
      <w:pPr>
        <w:pStyle w:val="Heading5"/>
        <w:numPr>
          <w:ilvl w:val="4"/>
          <w:numId w:val="1"/>
        </w:numPr>
        <w:rPr/>
      </w:pPr>
      <w:bookmarkStart w:id="1585" w:name="__RefHeading___Toc6676680_1280447820"/>
      <w:bookmarkStart w:id="1586" w:name="_Toc679"/>
      <w:bookmarkEnd w:id="1585"/>
      <w:r>
        <w:rPr>
          <w:rtl w:val="true"/>
        </w:rPr>
        <w:t>اشاره</w:t>
      </w:r>
      <w:bookmarkEnd w:id="1586"/>
    </w:p>
    <w:p>
      <w:pPr>
        <w:pStyle w:val="BookText"/>
        <w:rPr/>
      </w:pPr>
      <w:r>
        <w:rPr>
          <w:rFonts w:ascii="Amiri" w:hAnsi="Amiri" w:eastAsia="Amiri" w:cs="Amiri"/>
          <w:color w:val="111111"/>
          <w:sz w:val="28"/>
          <w:sz w:val="28"/>
          <w:szCs w:val="28"/>
          <w:rtl w:val="true"/>
          <w:lang w:bidi="ar-SA"/>
        </w:rPr>
        <w:t>در مورد غاصب يا هر كسى كه خسارت به وقف، مستند به اوست، احكام ذيل وجود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وقف خاص يا وقف منفعت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عين آن آسيبى برسد يا از بين برود← ضامن عين موقوفه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ردّ عين در صورتى كه موجود باشد و ردّ عوض آن در صورتى كه تلف كرده باشد،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منافع آن غصب شده باشد← ضامن منافع است و ردّ عوض منافع استيفا شده و استيفا نشده هم واجب است</w:t>
      </w:r>
      <w:r>
        <w:rPr>
          <w:rFonts w:eastAsia="IRNazanin" w:cs="IRNazanin"/>
          <w:color w:val="111111"/>
          <w:sz w:val="28"/>
          <w:szCs w:val="28"/>
          <w:rtl w:val="true"/>
          <w:lang w:bidi="fa-IR"/>
        </w:rPr>
        <w:t>. (</w:t>
      </w:r>
      <w:r>
        <w:rPr>
          <w:rFonts w:eastAsia="IRNazanin" w:cs="IRNazanin"/>
          <w:color w:val="111111"/>
          <w:sz w:val="28"/>
          <w:szCs w:val="28"/>
          <w:lang w:bidi="fa-IR"/>
        </w:rPr>
        <w:t>2047</w:t>
      </w:r>
      <w:r>
        <w:rPr>
          <w:rFonts w:eastAsia="IRNazanin" w:cs="IRNazanin"/>
          <w:color w:val="111111"/>
          <w:sz w:val="28"/>
          <w:szCs w:val="28"/>
          <w:rtl w:val="true"/>
          <w:lang w:bidi="fa-IR"/>
        </w:rPr>
        <w:t>)</w:t>
      </w:r>
    </w:p>
    <w:p>
      <w:pPr>
        <w:pStyle w:val="Heading5"/>
        <w:numPr>
          <w:ilvl w:val="4"/>
          <w:numId w:val="1"/>
        </w:numPr>
        <w:rPr/>
      </w:pPr>
      <w:bookmarkStart w:id="1587" w:name="__RefHeading___Toc6676682_1280447820"/>
      <w:bookmarkStart w:id="1588" w:name="_Toc680"/>
      <w:bookmarkEnd w:id="1587"/>
      <w:r>
        <w:rPr>
          <w:rtl w:val="true"/>
        </w:rPr>
        <w:t>نكته</w:t>
      </w:r>
      <w:bookmarkEnd w:id="1588"/>
    </w:p>
    <w:p>
      <w:pPr>
        <w:pStyle w:val="BookText"/>
        <w:rPr/>
      </w:pPr>
      <w:r>
        <w:rPr>
          <w:rFonts w:ascii="IRNazanin" w:hAnsi="IRNazanin" w:eastAsia="IRNazanin"/>
          <w:color w:val="111111"/>
          <w:sz w:val="28"/>
          <w:sz w:val="28"/>
          <w:szCs w:val="28"/>
          <w:rtl w:val="true"/>
          <w:lang w:bidi="fa-IR"/>
        </w:rPr>
        <w:t>اگر وقف تلف شده، بايد عوض آنچه از بين رفته است در بدل وقف صرف شود؛ يعنى عين وقف ديگر با آن پول انجام شود و عوض منافع در همان مسير وقف نامه صرف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ساختمانى را كه طبق وقف مى بايست اجاره آن صرف عزادارى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خراب كند، بايد در عوض، ساختمان ديگرى وقف اين كار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 انتفاع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bookmarkStart w:id="1589" w:name="pg16375_258278"/>
    </w:p>
    <w:p>
      <w:pPr>
        <w:pStyle w:val="BookText"/>
        <w:rPr/>
      </w:pPr>
      <w:bookmarkEnd w:id="1589"/>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مقابر، زيارتگاه ها، پل ها و مانند آن← اجرت آن را ضامن نيست و فقط اگر عين مسجد و زيارتگاه خسارتى ببيند، ضامن خسارت است و در بدل وقف صرف مى شود</w:t>
      </w:r>
      <w:r>
        <w:rPr>
          <w:rFonts w:eastAsia="IRNazanin" w:cs="IRNazanin"/>
          <w:color w:val="111111"/>
          <w:sz w:val="28"/>
          <w:szCs w:val="28"/>
          <w:rtl w:val="true"/>
          <w:lang w:bidi="fa-IR"/>
        </w:rPr>
        <w:t>. (</w:t>
      </w:r>
      <w:r>
        <w:rPr>
          <w:rFonts w:eastAsia="IRNazanin" w:cs="IRNazanin"/>
          <w:color w:val="111111"/>
          <w:sz w:val="28"/>
          <w:szCs w:val="28"/>
          <w:lang w:bidi="fa-IR"/>
        </w:rPr>
        <w:t>2101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حمام، كاروانسرا و مانند آن← اجرت آن را ضامن است، مگر در همان مواردى كه در وقف نامه تعيين شده، مورد بهره بردارى واقع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غاصبانه مورد بهره بردارى واقع شده است</w:t>
      </w:r>
      <w:r>
        <w:rPr>
          <w:rFonts w:eastAsia="IRNazanin" w:cs="IRNazanin"/>
          <w:color w:val="111111"/>
          <w:sz w:val="28"/>
          <w:szCs w:val="28"/>
          <w:rtl w:val="true"/>
          <w:lang w:bidi="fa-IR"/>
        </w:rPr>
        <w:t>.)</w:t>
      </w:r>
    </w:p>
    <w:p>
      <w:pPr>
        <w:pStyle w:val="Heading4"/>
        <w:numPr>
          <w:ilvl w:val="3"/>
          <w:numId w:val="1"/>
        </w:numPr>
        <w:rPr/>
      </w:pPr>
      <w:bookmarkStart w:id="1590" w:name="__RefHeading___Toc6676684_1280447820"/>
      <w:bookmarkStart w:id="1591" w:name="_Toc681"/>
      <w:bookmarkEnd w:id="1590"/>
      <w:r>
        <w:rPr>
          <w:rtl w:val="true"/>
        </w:rPr>
        <w:t>گفتار هفتم</w:t>
      </w:r>
      <w:r>
        <w:rPr>
          <w:rtl w:val="true"/>
        </w:rPr>
        <w:t xml:space="preserve">: </w:t>
      </w:r>
      <w:r>
        <w:rPr>
          <w:rtl w:val="true"/>
        </w:rPr>
        <w:t>معلوم نبودن جهت وقف</w:t>
      </w:r>
      <w:bookmarkEnd w:id="1591"/>
    </w:p>
    <w:p>
      <w:pPr>
        <w:pStyle w:val="Heading5"/>
        <w:numPr>
          <w:ilvl w:val="4"/>
          <w:numId w:val="1"/>
        </w:numPr>
        <w:rPr/>
      </w:pPr>
      <w:bookmarkStart w:id="1592" w:name="__RefHeading___Toc6676686_1280447820"/>
      <w:bookmarkStart w:id="1593" w:name="_Toc682"/>
      <w:bookmarkEnd w:id="1592"/>
      <w:r>
        <w:rPr>
          <w:rtl w:val="true"/>
        </w:rPr>
        <w:t>اشاره</w:t>
      </w:r>
      <w:bookmarkEnd w:id="1593"/>
    </w:p>
    <w:p>
      <w:pPr>
        <w:pStyle w:val="BookText"/>
        <w:rPr/>
      </w:pPr>
      <w:r>
        <w:rPr>
          <w:rFonts w:ascii="IRNazanin" w:hAnsi="IRNazanin" w:eastAsia="IRNazanin"/>
          <w:color w:val="111111"/>
          <w:sz w:val="28"/>
          <w:sz w:val="28"/>
          <w:szCs w:val="28"/>
          <w:rtl w:val="true"/>
          <w:lang w:bidi="fa-IR"/>
        </w:rPr>
        <w:t>اگر وقفى بودن چيزى محرز باشد، ولى جهت وقف معلوم نباشد، يعنى ندانيم در چه مسيرى بايد استفاده شود</w:t>
      </w:r>
      <w:r>
        <w:rPr>
          <w:rFonts w:eastAsia="IRNazanin" w:cs="IRNazanin"/>
          <w:color w:val="111111"/>
          <w:sz w:val="28"/>
          <w:szCs w:val="28"/>
          <w:rtl w:val="true"/>
          <w:lang w:bidi="fa-IR"/>
        </w:rPr>
        <w:t>. (</w:t>
      </w:r>
      <w:r>
        <w:rPr>
          <w:rFonts w:eastAsia="IRNazanin" w:cs="IRNazanin"/>
          <w:color w:val="111111"/>
          <w:sz w:val="28"/>
          <w:szCs w:val="28"/>
          <w:lang w:bidi="fa-IR"/>
        </w:rPr>
        <w:t>2057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متولى خاصى دارد← در نحوه تصرف، به او مراجعه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متولّى خاصى ندارد← به حاكم شرع مراجعه مى شود</w:t>
      </w:r>
      <w:r>
        <w:rPr>
          <w:rFonts w:eastAsia="Amiri" w:cs="Amiri" w:ascii="Amiri" w:hAnsi="Amiri"/>
          <w:color w:val="111111"/>
          <w:sz w:val="28"/>
          <w:szCs w:val="28"/>
          <w:rtl w:val="true"/>
          <w:lang w:bidi="ar-SA"/>
        </w:rPr>
        <w:t>.</w:t>
      </w:r>
    </w:p>
    <w:p>
      <w:pPr>
        <w:pStyle w:val="Heading5"/>
        <w:numPr>
          <w:ilvl w:val="4"/>
          <w:numId w:val="1"/>
        </w:numPr>
        <w:rPr/>
      </w:pPr>
      <w:bookmarkStart w:id="1594" w:name="__RefHeading___Toc6676688_1280447820"/>
      <w:bookmarkStart w:id="1595" w:name="_Toc683"/>
      <w:bookmarkEnd w:id="1594"/>
      <w:r>
        <w:rPr>
          <w:rtl w:val="true"/>
        </w:rPr>
        <w:t>نحوه مصرف درآمد شيئى كه بين محتملات مردد است</w:t>
      </w:r>
      <w:r>
        <w:rPr>
          <w:rtl w:val="true"/>
        </w:rPr>
        <w:t>:</w:t>
      </w:r>
      <w:bookmarkEnd w:id="15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 متيقّن و قدر مشتركى در مورد مصرف آن وجود دارد؛ مثلاً محتملات عبارت اند از فقراء، علماء، سادات و اهل فلان شهر← بين فقراى عالم سيد اهل فلان شهر مصرف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فقرايى كه هم عالم، هم سيد و هم اهل فلان شهر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 متيقنى وجود ندارد و احتمالات مختلف در افراد خاصى قابل جمع نيست؛ مثلاً بين مسجد و فقراء و حسينيه ترديد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محصوره← با قرعه، مورد مصرف معلوم مى شود؛ مثلاً اگر قرعه به نام مسجد بيفتد، درآمد صرف مسجد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 غير محصوره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درصورتى كه بين عناوين يا اشخاص غير محصوره باشد مثلاً فرزندان يكى از افراد ساكن مشهد كه معلوم نيست اين فرد كيست يا يكى از فقراى شهر مشهد كه معلوم نيست كدام فقير است يا فراموش كرده 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حكم مجهول المالك است</w:t>
      </w:r>
      <w:r>
        <w:rPr>
          <w:rFonts w:eastAsia="Amiri" w:cs="Amiri" w:ascii="Amiri" w:hAnsi="Amiri"/>
          <w:color w:val="111111"/>
          <w:sz w:val="28"/>
          <w:szCs w:val="28"/>
          <w:rtl w:val="true"/>
          <w:lang w:bidi="ar-SA"/>
        </w:rPr>
        <w:t xml:space="preserve">. </w:t>
      </w:r>
      <w:bookmarkStart w:id="1596" w:name="pg16375_258279"/>
    </w:p>
    <w:p>
      <w:pPr>
        <w:pStyle w:val="BookText"/>
        <w:rPr/>
      </w:pPr>
      <w:bookmarkEnd w:id="1596"/>
      <w:r>
        <w:rPr>
          <w:rFonts w:ascii="Amiri" w:hAnsi="Amiri" w:eastAsia="Amiri" w:cs="Amiri"/>
          <w:color w:val="111111"/>
          <w:sz w:val="28"/>
          <w:sz w:val="28"/>
          <w:szCs w:val="28"/>
          <w:rtl w:val="true"/>
          <w:lang w:bidi="ar-SA"/>
        </w:rPr>
        <w:t>بنابراين به عنوان ردّ مظالم به فقراء صدقه داده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جهات غير محصوره است؛ مثلاً مردّد بين مسجد، زيارتگاه، پل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باشيم← در امور خيريه اى در همين موارد صرف مى شود</w:t>
      </w:r>
      <w:r>
        <w:rPr>
          <w:rFonts w:eastAsia="IRNazanin" w:cs="IRNazanin"/>
          <w:color w:val="111111"/>
          <w:sz w:val="28"/>
          <w:szCs w:val="28"/>
          <w:rtl w:val="true"/>
          <w:lang w:bidi="fa-IR"/>
        </w:rPr>
        <w:t>.</w:t>
      </w:r>
    </w:p>
    <w:p>
      <w:pPr>
        <w:pStyle w:val="Heading5"/>
        <w:numPr>
          <w:ilvl w:val="4"/>
          <w:numId w:val="1"/>
        </w:numPr>
        <w:rPr/>
      </w:pPr>
      <w:bookmarkStart w:id="1597" w:name="__RefHeading___Toc6676690_1280447820"/>
      <w:bookmarkStart w:id="1598" w:name="_Toc684"/>
      <w:bookmarkEnd w:id="1597"/>
      <w:r>
        <w:rPr>
          <w:rtl w:val="true"/>
        </w:rPr>
        <w:t>توضيح</w:t>
      </w:r>
      <w:bookmarkEnd w:id="15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شبهه محصوره آن است كه قدر متيقنى در اينجا وجود خارجى ندارد تا اجاره بها صرف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محدود به موارد معدودى است؛ مثلاً مى دانيم كه يا بايد صرف پزشكان منطقه شود يا صرف علماى منطقه، اما نمى دانيم مشخصاً كدام است؛ پزشكى هم كه از علماى دين هم باشد در آن منطقه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قرعه مى اندازيم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شبهه غير محصوره آن است كه تعداد احتمالات زياد است؛ مثلاً مردديم كه مورد مصرف اجاره بها پزشكان اند يا علماى دين يا فقرا و يا</w:t>
      </w:r>
      <w:r>
        <w:rPr>
          <w:rFonts w:eastAsia="IRNazanin" w:cs="IRNazanin"/>
          <w:color w:val="111111"/>
          <w:sz w:val="28"/>
          <w:szCs w:val="28"/>
          <w:rtl w:val="true"/>
          <w:lang w:bidi="fa-IR"/>
        </w:rPr>
        <w:t>....</w:t>
      </w:r>
    </w:p>
    <w:p>
      <w:pPr>
        <w:pStyle w:val="Heading5"/>
        <w:numPr>
          <w:ilvl w:val="4"/>
          <w:numId w:val="1"/>
        </w:numPr>
        <w:rPr/>
      </w:pPr>
      <w:bookmarkStart w:id="1599" w:name="__RefHeading___Toc6676692_1280447820"/>
      <w:bookmarkStart w:id="1600" w:name="_Toc685"/>
      <w:bookmarkEnd w:id="1599"/>
      <w:r>
        <w:rPr>
          <w:rtl w:val="true"/>
        </w:rPr>
        <w:t xml:space="preserve">اثبات وقف بودن </w:t>
      </w:r>
      <w:r>
        <w:rPr>
          <w:rtl w:val="true"/>
        </w:rPr>
        <w:t>(</w:t>
      </w:r>
      <w:r>
        <w:rPr/>
        <w:t>2059</w:t>
      </w:r>
      <w:r>
        <w:rPr>
          <w:rtl w:val="true"/>
        </w:rPr>
        <w:t>)</w:t>
      </w:r>
      <w:bookmarkEnd w:id="1600"/>
    </w:p>
    <w:p>
      <w:pPr>
        <w:pStyle w:val="BookText"/>
        <w:rPr/>
      </w:pPr>
      <w:r>
        <w:rPr>
          <w:rFonts w:ascii="IRNazanin" w:hAnsi="IRNazanin" w:eastAsia="IRNazanin"/>
          <w:color w:val="111111"/>
          <w:sz w:val="28"/>
          <w:sz w:val="28"/>
          <w:szCs w:val="28"/>
          <w:rtl w:val="true"/>
          <w:lang w:bidi="fa-IR"/>
        </w:rPr>
        <w:t>صرف وجود وقف نامه اثبات كننده وقف بودن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وقف به يكى از طرق زير ثابت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مال وقفى در دستشان است، اعتراف به وقف بودن آن نمايند و همچنين ورثه او بعد از مرگش اعتراف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قبلاً كسانى كه مال در دستشان بوده با آن رفتار وقف را مى كرده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نفر عادل گواهى به وقفيت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قرائن و شواهدى مثل شهرت به وقفيت، علم و اطمينان حاصل شود كه وقف است</w:t>
      </w:r>
      <w:r>
        <w:rPr>
          <w:rFonts w:eastAsia="Amiri" w:cs="Amiri" w:ascii="Amiri" w:hAnsi="Amiri"/>
          <w:color w:val="111111"/>
          <w:sz w:val="28"/>
          <w:szCs w:val="28"/>
          <w:rtl w:val="true"/>
          <w:lang w:bidi="ar-SA"/>
        </w:rPr>
        <w:t>.</w:t>
      </w:r>
    </w:p>
    <w:p>
      <w:pPr>
        <w:pStyle w:val="Heading4"/>
        <w:numPr>
          <w:ilvl w:val="3"/>
          <w:numId w:val="1"/>
        </w:numPr>
        <w:rPr/>
      </w:pPr>
      <w:bookmarkStart w:id="1601" w:name="__RefHeading___Toc6676694_1280447820"/>
      <w:bookmarkStart w:id="1602" w:name="_Toc686"/>
      <w:bookmarkEnd w:id="1601"/>
      <w:r>
        <w:rPr>
          <w:rtl w:val="true"/>
        </w:rPr>
        <w:t xml:space="preserve">* </w:t>
      </w:r>
      <w:r>
        <w:rPr>
          <w:rtl w:val="true"/>
        </w:rPr>
        <w:t>تمرين</w:t>
      </w:r>
      <w:bookmarkEnd w:id="16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غصب منافع وقف خاص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وقف منفعت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توسط غاصب تلف شود، وظيفه چيست؟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موارد اثبات وقف را بيان كنيد؟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غصب مسجد چه حكمى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غصب مدرسه وقفى چه حكمى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جهت وقف شيئى معلوم نباشد، اما وقف بودن آن قطعى باشد، چه بايد كرد؟ </w:t>
      </w:r>
      <w:bookmarkStart w:id="1603" w:name="pg16375_258281"/>
    </w:p>
    <w:p>
      <w:pPr>
        <w:pStyle w:val="Heading3"/>
        <w:numPr>
          <w:ilvl w:val="2"/>
          <w:numId w:val="1"/>
        </w:numPr>
        <w:rPr/>
      </w:pPr>
      <w:bookmarkStart w:id="1604" w:name="__RefHeading___Toc6676696_1280447820"/>
      <w:bookmarkStart w:id="1605" w:name="_Toc687"/>
      <w:bookmarkEnd w:id="1603"/>
      <w:bookmarkEnd w:id="1604"/>
      <w:r>
        <w:rPr>
          <w:rtl w:val="true"/>
        </w:rPr>
        <w:t xml:space="preserve">درس </w:t>
      </w:r>
      <w:r>
        <w:rPr/>
        <w:t>61</w:t>
      </w:r>
      <w:r>
        <w:rPr>
          <w:rtl w:val="true"/>
        </w:rPr>
        <w:t xml:space="preserve"> </w:t>
      </w:r>
      <w:r>
        <w:rPr>
          <w:rtl w:val="true"/>
        </w:rPr>
        <w:t>فصل هشتم صدقه</w:t>
      </w:r>
      <w:bookmarkEnd w:id="1605"/>
    </w:p>
    <w:p>
      <w:pPr>
        <w:pStyle w:val="Heading4"/>
        <w:numPr>
          <w:ilvl w:val="3"/>
          <w:numId w:val="1"/>
        </w:numPr>
        <w:rPr/>
      </w:pPr>
      <w:bookmarkStart w:id="1606" w:name="__RefHeading___Toc6676698_1280447820"/>
      <w:bookmarkStart w:id="1607" w:name="_Toc688"/>
      <w:bookmarkEnd w:id="1606"/>
      <w:r>
        <w:rPr>
          <w:rtl w:val="true"/>
        </w:rPr>
        <w:t>اشاره</w:t>
      </w:r>
      <w:bookmarkEnd w:id="1607"/>
    </w:p>
    <w:p>
      <w:pPr>
        <w:pStyle w:val="BookText"/>
        <w:rPr/>
      </w:pPr>
      <w:r>
        <w:rPr>
          <w:rFonts w:ascii="IRNazanin" w:hAnsi="IRNazanin" w:eastAsia="IRNazanin"/>
          <w:color w:val="111111"/>
          <w:sz w:val="28"/>
          <w:sz w:val="28"/>
          <w:szCs w:val="28"/>
          <w:rtl w:val="true"/>
          <w:lang w:bidi="fa-IR"/>
        </w:rPr>
        <w:t xml:space="preserve">روايات فراوانى در استحباب صدقه و تشويق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اوقات ويژه، مثل جمعه، عرفه، ماه رمضان و بر طوائف مخصوص، مثل همسايگان و ارحام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تا آنجا كه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صدقةَ و ذو رحمٍ محتاج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زمانى كه ارحام محتاج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فاميل هاى نسبى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صدقه به ديگران روا نيست</w:t>
      </w:r>
      <w:r>
        <w:rPr>
          <w:rFonts w:eastAsia="IRNazanin" w:cs="IRNazanin"/>
          <w:color w:val="111111"/>
          <w:sz w:val="28"/>
          <w:szCs w:val="28"/>
          <w:rtl w:val="true"/>
          <w:lang w:bidi="fa-IR"/>
        </w:rPr>
        <w:t>.</w:t>
      </w:r>
    </w:p>
    <w:p>
      <w:pPr>
        <w:pStyle w:val="Heading4"/>
        <w:numPr>
          <w:ilvl w:val="3"/>
          <w:numId w:val="1"/>
        </w:numPr>
        <w:rPr/>
      </w:pPr>
      <w:bookmarkStart w:id="1608" w:name="__RefHeading___Toc6676700_1280447820"/>
      <w:bookmarkStart w:id="1609" w:name="_Toc689"/>
      <w:bookmarkEnd w:id="1608"/>
      <w:r>
        <w:rPr>
          <w:rtl w:val="true"/>
        </w:rPr>
        <w:t>شرايط صحّت صدقه</w:t>
      </w:r>
      <w:bookmarkEnd w:id="16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قربت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لفظ يا هر عملى كه دلالت بر تمليك مجانى مال به طرف مقابل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تحويل دادن مال به طرف مقابل</w:t>
      </w:r>
    </w:p>
    <w:p>
      <w:pPr>
        <w:pStyle w:val="Heading4"/>
        <w:numPr>
          <w:ilvl w:val="3"/>
          <w:numId w:val="1"/>
        </w:numPr>
        <w:rPr/>
      </w:pPr>
      <w:bookmarkStart w:id="1610" w:name="__RefHeading___Toc6676702_1280447820"/>
      <w:bookmarkStart w:id="1611" w:name="_Toc690"/>
      <w:bookmarkEnd w:id="1610"/>
      <w:r>
        <w:rPr>
          <w:rtl w:val="true"/>
        </w:rPr>
        <w:t>احكام صدقه</w:t>
      </w:r>
      <w:bookmarkEnd w:id="16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تحويل صدقه به فقير يا وكيل فقير، برگشتن و انصراف از آن شرعاً ممكن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واسطه شدن براى رساندن صدقه به ديگرى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تَصَدَّقَ بِصَدَقَةٍ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إِلَى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مِثْلُ أَجْرِهِ وَ لَوْ تَدَاوَلَهَا أَرْبَعُونَ أَلْفَ إِنْسَانٍ ثُمَّ </w:t>
      </w:r>
      <w:bookmarkStart w:id="1612" w:name="pg16375_258282"/>
    </w:p>
    <w:p>
      <w:pPr>
        <w:pStyle w:val="BookText"/>
        <w:rPr/>
      </w:pPr>
      <w:bookmarkEnd w:id="1612"/>
      <w:r>
        <w:rPr>
          <w:rFonts w:ascii="Amiri" w:hAnsi="Amiri" w:eastAsia="Amiri" w:cs="Amiri"/>
          <w:color w:val="111111"/>
          <w:sz w:val="28"/>
          <w:sz w:val="28"/>
          <w:szCs w:val="28"/>
          <w:rtl w:val="true"/>
          <w:lang w:bidi="ar-SA"/>
        </w:rPr>
        <w:t xml:space="preserve">وَصَلَتْ إِلَى الْمِسْكِينِ كَانَ لَهُمْ أَجْرٌ كَامِلٌ وَ مَا عِنْدَ اللَّهِ خَيْرٌ وَ أَبْقَى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اتَّقَوْا وَ أَحْسَنُوا لَوْ كُنْتُمْ تَعْلَمُونَ</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كسى كه صدقه شخصى را به نيازمندى برساند، مانند صدقه دهنده اجر دارد و اگر صدقه در دست چهل هزار نفر بچرخد و سپس به فقير برسد، براى هر چهل هزار نفر اجر كامل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به فقير صدقه داده ايم كراهت شديد دارد كه با يكى از 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بيع، 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ملك خود درآورديم؛ يعنى همان را مثلاً از فقير بخريم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سائل مكروه است؛ اگرچه گمان داشته باشيم بى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مقدارى اگر چه اندك، به او بدهيم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درخواست صدقه و كمك بدون احتياج، كراهت زيادى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در صورت احتياج نيز مكروه است</w:t>
      </w:r>
      <w:r>
        <w:rPr>
          <w:rFonts w:eastAsia="Amiri" w:cs="Amiri" w:ascii="Amiri" w:hAnsi="Amiri"/>
          <w:color w:val="111111"/>
          <w:sz w:val="28"/>
          <w:szCs w:val="28"/>
          <w:rtl w:val="true"/>
          <w:lang w:bidi="ar-SA"/>
        </w:rPr>
        <w:t>.</w:t>
      </w:r>
    </w:p>
    <w:p>
      <w:pPr>
        <w:pStyle w:val="Heading4"/>
        <w:numPr>
          <w:ilvl w:val="3"/>
          <w:numId w:val="1"/>
        </w:numPr>
        <w:rPr/>
      </w:pPr>
      <w:bookmarkStart w:id="1613" w:name="__RefHeading___Toc6676704_1280447820"/>
      <w:bookmarkStart w:id="1614" w:name="_Toc691"/>
      <w:bookmarkEnd w:id="1613"/>
      <w:r>
        <w:rPr>
          <w:rtl w:val="true"/>
        </w:rPr>
        <w:t>مخفيانه يا علنى بودن صدقه</w:t>
      </w:r>
      <w:bookmarkEnd w:id="1614"/>
    </w:p>
    <w:p>
      <w:pPr>
        <w:pStyle w:val="BookText"/>
        <w:rPr/>
      </w:pPr>
      <w:r>
        <w:rPr>
          <w:rFonts w:ascii="IRNazanin" w:hAnsi="IRNazanin" w:eastAsia="IRNazanin"/>
          <w:color w:val="111111"/>
          <w:sz w:val="28"/>
          <w:sz w:val="28"/>
          <w:szCs w:val="28"/>
          <w:rtl w:val="true"/>
          <w:lang w:bidi="fa-IR"/>
        </w:rPr>
        <w:t xml:space="preserve">در روايت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صَدَقَةُ السِّرِّ تُطْفِى غَضَب الرَّبِ و تُطْفِئُ الْخَطِيئَةَ كَمَا يُطْفِئُ الْمَاءُ النَّارَ وَ تَدْفَعُ سَبْعِينَ بَاباً مِنَ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صدقه مخفيانه خشم پروردگار را خاموش مى كند و گناهان را از بين مى برد؛ همان گونه كه آب آتش را خاموش مى كند و هفتاد باب بلا را دفع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مواردى كه سرّى دادن تأكيد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اينكه در معرض تهمت قرار نگيريم، علنى صدقه بدهيم</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بخواهيم ديگران ياد بگيرند و اقتدا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علنى دادن صدقه افضل است← در صدقات واجب، مثل خمس، زكات، فطريه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غير موارد فوق← صدقه مخفيانه و سرّى افضل است</w:t>
      </w:r>
      <w:r>
        <w:rPr>
          <w:rFonts w:eastAsia="Amiri" w:cs="Amiri" w:ascii="Amiri" w:hAnsi="Amiri"/>
          <w:color w:val="111111"/>
          <w:sz w:val="28"/>
          <w:szCs w:val="28"/>
          <w:rtl w:val="true"/>
          <w:lang w:bidi="ar-SA"/>
        </w:rPr>
        <w:t xml:space="preserve">. </w:t>
      </w:r>
      <w:bookmarkStart w:id="1615" w:name="pg16375_258283"/>
    </w:p>
    <w:p>
      <w:pPr>
        <w:pStyle w:val="Heading4"/>
        <w:numPr>
          <w:ilvl w:val="3"/>
          <w:numId w:val="1"/>
        </w:numPr>
        <w:rPr/>
      </w:pPr>
      <w:bookmarkStart w:id="1616" w:name="__RefHeading___Toc6676706_1280447820"/>
      <w:bookmarkStart w:id="1617" w:name="_Toc692"/>
      <w:bookmarkEnd w:id="1615"/>
      <w:bookmarkEnd w:id="1616"/>
      <w:r>
        <w:rPr>
          <w:rtl w:val="true"/>
        </w:rPr>
        <w:t>شرايط صدقه دهنده</w:t>
      </w:r>
      <w:bookmarkEnd w:id="16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بلوغ</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محجور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سفيه يا ورشكسته نبودن</w:t>
      </w:r>
      <w:r>
        <w:rPr>
          <w:rFonts w:eastAsia="Amiri" w:cs="Amiri" w:ascii="Amiri" w:hAnsi="Amiri"/>
          <w:color w:val="111111"/>
          <w:sz w:val="28"/>
          <w:szCs w:val="28"/>
          <w:rtl w:val="true"/>
          <w:lang w:bidi="ar-SA"/>
        </w:rPr>
        <w:t>)</w:t>
      </w:r>
    </w:p>
    <w:p>
      <w:pPr>
        <w:pStyle w:val="Heading4"/>
        <w:numPr>
          <w:ilvl w:val="3"/>
          <w:numId w:val="1"/>
        </w:numPr>
        <w:rPr/>
      </w:pPr>
      <w:bookmarkStart w:id="1618" w:name="__RefHeading___Toc6676708_1280447820"/>
      <w:bookmarkStart w:id="1619" w:name="_Toc693"/>
      <w:bookmarkEnd w:id="1618"/>
      <w:r>
        <w:rPr>
          <w:rtl w:val="true"/>
        </w:rPr>
        <w:t>شرايط افراد صدقه گيرنده</w:t>
      </w:r>
      <w:bookmarkEnd w:id="16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صدقات را؛ چه واجب و چه مستحبى، به فرد هاشمى</w:t>
      </w:r>
      <w:r>
        <w:rPr>
          <w:rStyle w:val="FootnoteAnchor"/>
          <w:rtl w:val="true"/>
        </w:rPr>
        <w:footnoteReference w:id="74"/>
      </w:r>
      <w:r>
        <w:rPr>
          <w:rFonts w:ascii="IRNazanin" w:hAnsi="IRNazanin" w:eastAsia="IRNazanin"/>
          <w:color w:val="111111"/>
          <w:sz w:val="28"/>
          <w:sz w:val="28"/>
          <w:szCs w:val="28"/>
          <w:rtl w:val="true"/>
          <w:lang w:bidi="fa-IR"/>
        </w:rPr>
        <w:t>مى 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زكات مال و زكات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صورتى مى توان به هاشمى داد كه پرداخت كننده خودش هاشمى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صدقات مستحبى، فقر، ايمان يا اسلام صدقه گيرنده شرط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غنى، كافر ذمى و سنى نيز مى توان صدقه مستحبى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كافر حربى و ناصبى</w:t>
      </w:r>
      <w:r>
        <w:rPr>
          <w:rStyle w:val="FootnoteAnchor"/>
          <w:rtl w:val="true"/>
        </w:rPr>
        <w:footnoteReference w:id="75"/>
      </w:r>
      <w:r>
        <w:rPr>
          <w:rFonts w:ascii="IRNazanin" w:hAnsi="IRNazanin" w:eastAsia="IRNazanin"/>
          <w:color w:val="111111"/>
          <w:sz w:val="28"/>
          <w:sz w:val="28"/>
          <w:szCs w:val="28"/>
          <w:rtl w:val="true"/>
          <w:lang w:bidi="fa-IR"/>
        </w:rPr>
        <w:t>نمى توان صدقه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موارد مصرف زكات واجب، فطريه و خمس در بخش هاى مربوط به آنها آمده است</w:t>
      </w:r>
      <w:r>
        <w:rPr>
          <w:rFonts w:eastAsia="Amiri" w:cs="Amiri" w:ascii="Amiri" w:hAnsi="Amiri"/>
          <w:color w:val="111111"/>
          <w:sz w:val="28"/>
          <w:szCs w:val="28"/>
          <w:rtl w:val="true"/>
          <w:lang w:bidi="ar-SA"/>
        </w:rPr>
        <w:t>.</w:t>
      </w:r>
    </w:p>
    <w:p>
      <w:pPr>
        <w:pStyle w:val="Heading4"/>
        <w:numPr>
          <w:ilvl w:val="3"/>
          <w:numId w:val="1"/>
        </w:numPr>
        <w:rPr/>
      </w:pPr>
      <w:bookmarkStart w:id="1620" w:name="__RefHeading___Toc6676710_1280447820"/>
      <w:bookmarkStart w:id="1621" w:name="_Toc694"/>
      <w:bookmarkEnd w:id="1620"/>
      <w:r>
        <w:rPr>
          <w:rtl w:val="true"/>
        </w:rPr>
        <w:t xml:space="preserve">* </w:t>
      </w:r>
      <w:r>
        <w:rPr>
          <w:rtl w:val="true"/>
        </w:rPr>
        <w:t>تمرين</w:t>
      </w:r>
      <w:bookmarkEnd w:id="16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صورتى صدقه سرّى افضل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صورتى صدقه علنى افضل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شرط فرد صدقه گيرنده را بيان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شرط فرد صدقه دهنده را بيان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ردّ سائل چيست؟ توضيح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درخواست صدقه چه حكمى دارد؟ </w:t>
      </w:r>
      <w:bookmarkStart w:id="1622" w:name="pg16375_258284"/>
    </w:p>
    <w:p>
      <w:pPr>
        <w:pStyle w:val="Heading3"/>
        <w:numPr>
          <w:ilvl w:val="2"/>
          <w:numId w:val="1"/>
        </w:numPr>
        <w:rPr/>
      </w:pPr>
      <w:bookmarkStart w:id="1623" w:name="__RefHeading___Toc6676712_1280447820"/>
      <w:bookmarkStart w:id="1624" w:name="_Toc695"/>
      <w:bookmarkEnd w:id="1622"/>
      <w:bookmarkEnd w:id="1623"/>
      <w:r>
        <w:rPr>
          <w:rtl w:val="true"/>
        </w:rPr>
        <w:t xml:space="preserve">درس </w:t>
      </w:r>
      <w:r>
        <w:rPr/>
        <w:t>62</w:t>
      </w:r>
      <w:r>
        <w:rPr>
          <w:rtl w:val="true"/>
        </w:rPr>
        <w:t xml:space="preserve"> </w:t>
      </w:r>
      <w:r>
        <w:rPr>
          <w:rtl w:val="true"/>
        </w:rPr>
        <w:t xml:space="preserve">فصل نهم وصيت </w:t>
      </w:r>
      <w:r>
        <w:rPr>
          <w:rtl w:val="true"/>
        </w:rPr>
        <w:t>(</w:t>
      </w:r>
      <w:r>
        <w:rPr/>
        <w:t>1</w:t>
      </w:r>
      <w:r>
        <w:rPr>
          <w:rtl w:val="true"/>
        </w:rPr>
        <w:t>)</w:t>
      </w:r>
      <w:bookmarkEnd w:id="1624"/>
    </w:p>
    <w:p>
      <w:pPr>
        <w:pStyle w:val="Heading4"/>
        <w:numPr>
          <w:ilvl w:val="3"/>
          <w:numId w:val="1"/>
        </w:numPr>
        <w:rPr/>
      </w:pPr>
      <w:bookmarkStart w:id="1625" w:name="__RefHeading___Toc6676714_1280447820"/>
      <w:bookmarkStart w:id="1626" w:name="_Toc696"/>
      <w:bookmarkEnd w:id="1625"/>
      <w:r>
        <w:rPr>
          <w:rtl w:val="true"/>
        </w:rPr>
        <w:t>گفتار اول</w:t>
      </w:r>
      <w:r>
        <w:rPr>
          <w:rtl w:val="true"/>
        </w:rPr>
        <w:t xml:space="preserve">: </w:t>
      </w:r>
      <w:r>
        <w:rPr>
          <w:rtl w:val="true"/>
        </w:rPr>
        <w:t>تعريف و اقسام وصيت</w:t>
      </w:r>
      <w:bookmarkEnd w:id="1626"/>
    </w:p>
    <w:p>
      <w:pPr>
        <w:pStyle w:val="Heading5"/>
        <w:numPr>
          <w:ilvl w:val="4"/>
          <w:numId w:val="1"/>
        </w:numPr>
        <w:rPr/>
      </w:pPr>
      <w:bookmarkStart w:id="1627" w:name="__RefHeading___Toc6676716_1280447820"/>
      <w:bookmarkStart w:id="1628" w:name="_Toc697"/>
      <w:bookmarkEnd w:id="1627"/>
      <w:r>
        <w:rPr>
          <w:rtl w:val="true"/>
        </w:rPr>
        <w:t>اشاره</w:t>
      </w:r>
      <w:bookmarkEnd w:id="1628"/>
    </w:p>
    <w:p>
      <w:pPr>
        <w:pStyle w:val="BookText"/>
        <w:rPr/>
      </w:pPr>
      <w:r>
        <w:rPr>
          <w:rFonts w:ascii="IRNazanin" w:hAnsi="IRNazanin" w:eastAsia="IRNazanin"/>
          <w:color w:val="111111"/>
          <w:sz w:val="28"/>
          <w:sz w:val="28"/>
          <w:szCs w:val="28"/>
          <w:rtl w:val="true"/>
          <w:lang w:bidi="fa-IR"/>
        </w:rPr>
        <w:t>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آن است كه انسان سفارش كند بعد از مرگش براى او كارى انجام دهند يا بگويد بعد از مرگش چيزى از اموال او براى كسى باشد يا براى فرزندان خود 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كند</w:t>
      </w:r>
      <w:r>
        <w:rPr>
          <w:rFonts w:eastAsia="IRNazanin" w:cs="IRNazanin"/>
          <w:color w:val="111111"/>
          <w:sz w:val="28"/>
          <w:szCs w:val="28"/>
          <w:rtl w:val="true"/>
          <w:lang w:bidi="fa-IR"/>
        </w:rPr>
        <w:t>.</w:t>
      </w:r>
    </w:p>
    <w:p>
      <w:pPr>
        <w:pStyle w:val="Heading5"/>
        <w:numPr>
          <w:ilvl w:val="4"/>
          <w:numId w:val="1"/>
        </w:numPr>
        <w:rPr/>
      </w:pPr>
      <w:bookmarkStart w:id="1629" w:name="__RefHeading___Toc6676718_1280447820"/>
      <w:bookmarkStart w:id="1630" w:name="_Toc698"/>
      <w:bookmarkEnd w:id="1629"/>
      <w:r>
        <w:rPr>
          <w:rtl w:val="true"/>
        </w:rPr>
        <w:t>چگونگى وصيت</w:t>
      </w:r>
      <w:bookmarkEnd w:id="16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وصيت خود را بيان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نوشته اى كه مقصود وصيت خود را برساند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اشاره كه مقصود را بفهماند</w:t>
      </w:r>
      <w:r>
        <w:rPr>
          <w:rFonts w:eastAsia="Amiri" w:cs="Amiri" w:ascii="Amiri" w:hAnsi="Amiri"/>
          <w:color w:val="111111"/>
          <w:sz w:val="28"/>
          <w:szCs w:val="28"/>
          <w:rtl w:val="true"/>
          <w:lang w:bidi="ar-SA"/>
        </w:rPr>
        <w:t>.</w:t>
      </w:r>
    </w:p>
    <w:p>
      <w:pPr>
        <w:pStyle w:val="Heading5"/>
        <w:numPr>
          <w:ilvl w:val="4"/>
          <w:numId w:val="1"/>
        </w:numPr>
        <w:rPr/>
      </w:pPr>
      <w:bookmarkStart w:id="1631" w:name="__RefHeading___Toc6676720_1280447820"/>
      <w:bookmarkStart w:id="1632" w:name="_Toc699"/>
      <w:bookmarkEnd w:id="1631"/>
      <w:r>
        <w:rPr>
          <w:rtl w:val="true"/>
        </w:rPr>
        <w:t>نكته</w:t>
      </w:r>
      <w:bookmarkEnd w:id="1632"/>
    </w:p>
    <w:p>
      <w:pPr>
        <w:pStyle w:val="BookText"/>
        <w:rPr/>
      </w:pPr>
      <w:r>
        <w:rPr>
          <w:rFonts w:ascii="IRNazanin" w:hAnsi="IRNazanin" w:eastAsia="IRNazanin"/>
          <w:color w:val="111111"/>
          <w:sz w:val="28"/>
          <w:sz w:val="28"/>
          <w:szCs w:val="28"/>
          <w:rtl w:val="true"/>
          <w:lang w:bidi="fa-IR"/>
        </w:rPr>
        <w:t xml:space="preserve">موارد بالا در صورتى نافذ، و اجراى آن لازم است كه عرف مردم از آن گفتار يا نوشتار يا اشاره همان را بفهمند كه يكى يا برخى از نزديكان و ورثه برداشت مى كنند و در صورت نزاع در تفسير وصيت، بايد به دادگاه و حاكم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جامع الشرايط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كنند</w:t>
      </w:r>
      <w:r>
        <w:rPr>
          <w:rFonts w:eastAsia="IRNazanin" w:cs="IRNazanin"/>
          <w:color w:val="111111"/>
          <w:sz w:val="28"/>
          <w:szCs w:val="28"/>
          <w:rtl w:val="true"/>
          <w:lang w:bidi="fa-IR"/>
        </w:rPr>
        <w:t>.</w:t>
      </w:r>
    </w:p>
    <w:p>
      <w:pPr>
        <w:pStyle w:val="Heading5"/>
        <w:numPr>
          <w:ilvl w:val="4"/>
          <w:numId w:val="1"/>
        </w:numPr>
        <w:rPr/>
      </w:pPr>
      <w:bookmarkStart w:id="1633" w:name="__RefHeading___Toc6676722_1280447820"/>
      <w:bookmarkStart w:id="1634" w:name="_Toc700"/>
      <w:bookmarkEnd w:id="1633"/>
      <w:r>
        <w:rPr>
          <w:rtl w:val="true"/>
        </w:rPr>
        <w:t>اقسام وصيت</w:t>
      </w:r>
      <w:bookmarkEnd w:id="16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تمليكى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كند چيزى از اموالش يا حقوق شرعى وى براى كسى باشد</w:t>
      </w:r>
      <w:r>
        <w:rPr>
          <w:rFonts w:eastAsia="IRNazanin" w:cs="IRNazanin"/>
          <w:color w:val="111111"/>
          <w:sz w:val="28"/>
          <w:szCs w:val="28"/>
          <w:rtl w:val="true"/>
          <w:lang w:bidi="fa-IR"/>
        </w:rPr>
        <w:t>.</w:t>
      </w:r>
      <w:bookmarkStart w:id="1635" w:name="pg16375_258285"/>
    </w:p>
    <w:p>
      <w:pPr>
        <w:pStyle w:val="BookText"/>
        <w:rPr/>
      </w:pPr>
      <w:bookmarkEnd w:id="1635"/>
      <w:r>
        <w:rPr>
          <w:rFonts w:ascii="Amiri" w:hAnsi="Amiri" w:eastAsia="Amiri" w:cs="Amiri"/>
          <w:color w:val="111111"/>
          <w:sz w:val="28"/>
          <w:sz w:val="28"/>
          <w:szCs w:val="28"/>
          <w:rtl w:val="true"/>
          <w:lang w:bidi="ar-SA"/>
        </w:rPr>
        <w:t>در وصيت تمليكى موصى</w:t>
      </w:r>
      <w:r>
        <w:rPr>
          <w:rStyle w:val="FootnoteAnchor"/>
          <w:rtl w:val="true"/>
        </w:rPr>
        <w:footnoteReference w:id="76"/>
      </w:r>
      <w:r>
        <w:rPr>
          <w:rFonts w:ascii="IRNazanin" w:hAnsi="IRNazanin" w:eastAsia="IRNazanin"/>
          <w:color w:val="111111"/>
          <w:sz w:val="28"/>
          <w:sz w:val="28"/>
          <w:szCs w:val="28"/>
          <w:rtl w:val="true"/>
          <w:lang w:bidi="fa-IR"/>
        </w:rPr>
        <w:t>، موصى به</w:t>
      </w:r>
      <w:r>
        <w:rPr>
          <w:rStyle w:val="FootnoteAnchor"/>
          <w:rtl w:val="true"/>
        </w:rPr>
        <w:footnoteReference w:id="77"/>
      </w:r>
      <w:r>
        <w:rPr>
          <w:rFonts w:ascii="IRNazanin" w:hAnsi="IRNazanin" w:eastAsia="IRNazanin"/>
          <w:color w:val="111111"/>
          <w:sz w:val="28"/>
          <w:sz w:val="28"/>
          <w:szCs w:val="28"/>
          <w:rtl w:val="true"/>
          <w:lang w:bidi="fa-IR"/>
        </w:rPr>
        <w:t>، موصى له</w:t>
      </w:r>
      <w:r>
        <w:rPr>
          <w:rStyle w:val="FootnoteAnchor"/>
          <w:rtl w:val="true"/>
        </w:rPr>
        <w:footnoteReference w:id="78"/>
      </w:r>
      <w:r>
        <w:rPr>
          <w:rFonts w:ascii="IRNazanin" w:hAnsi="IRNazanin" w:eastAsia="IRNazanin"/>
          <w:color w:val="111111"/>
          <w:sz w:val="28"/>
          <w:sz w:val="28"/>
          <w:szCs w:val="28"/>
          <w:rtl w:val="true"/>
          <w:lang w:bidi="fa-IR"/>
        </w:rPr>
        <w:t>وجود دارند و گاهى توسط موصى وصى</w:t>
      </w:r>
      <w:r>
        <w:rPr>
          <w:rStyle w:val="FootnoteAnchor"/>
          <w:rtl w:val="true"/>
        </w:rPr>
        <w:footnoteReference w:id="79"/>
      </w:r>
      <w:r>
        <w:rPr>
          <w:rFonts w:ascii="Amiri" w:hAnsi="Amiri" w:eastAsia="Amiri" w:cs="Amiri"/>
          <w:color w:val="111111"/>
          <w:sz w:val="28"/>
          <w:sz w:val="28"/>
          <w:szCs w:val="28"/>
          <w:rtl w:val="true"/>
          <w:lang w:bidi="ar-SA"/>
        </w:rPr>
        <w:t>نيز تعيين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وصيت كند پس از مرگم يك ميليون تومان از اموالم را به پسر عمويم يا سادات محل بدهيد، اين وصيت تمليكى است</w:t>
      </w:r>
      <w:r>
        <w:rPr>
          <w:rFonts w:eastAsia="IRNazanin" w:cs="IRNazanin"/>
          <w:color w:val="111111"/>
          <w:sz w:val="28"/>
          <w:szCs w:val="28"/>
          <w:rtl w:val="true"/>
          <w:lang w:bidi="fa-IR"/>
        </w:rPr>
        <w:t>.</w:t>
      </w:r>
    </w:p>
    <w:p>
      <w:pPr>
        <w:pStyle w:val="Heading5"/>
        <w:numPr>
          <w:ilvl w:val="4"/>
          <w:numId w:val="1"/>
        </w:numPr>
        <w:rPr/>
      </w:pPr>
      <w:bookmarkStart w:id="1636" w:name="__RefHeading___Toc6676724_1280447820"/>
      <w:bookmarkStart w:id="1637" w:name="_Toc701"/>
      <w:bookmarkEnd w:id="1636"/>
      <w:r>
        <w:rPr>
          <w:rtl w:val="true"/>
        </w:rPr>
        <w:t>چند نكته</w:t>
      </w:r>
      <w:bookmarkEnd w:id="163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وصيت و ترتب احكام آن متوقف بر قبول نيست؛ هرچند كه در وصيت تمليكيه اى كه براى اشخاص خاص است، تملك موصى له متوقف بر قبول اوست و به صرف وصيت موصى، موصى له قهراً مالك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دلالت بر قبول كند، كافى است و لازم نيست لفظ باشد؛ مانند اينكه موصى به را بگيرد و در آن تصرف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مى تواند در زمان حيات موصى يا بعد از مرگ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موصى له قبل از رد يا قبول موصى به، فوت كند، ورثه او، حق قبول يا رد كردن وصيت را از موصى له ارث مى برند؛ چه موصى له در زمان حيات موصى بميرد و چه 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قرينه اى باشد كه موصى فقط شخص موصى له مورد نظرش بوده، نه ورثه او، ديگر ورثه موصى له اين حق را ارث نمى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اگر موصى له در زمان حيات موصى بميرد و موصى از وصيت خود برگردد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 كند كه كارهايى برايش انجام شود؛ مثل امور كفن و دفن يا بجا آوردن حج يا نماز و روزه براى او</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وصيت عهديه، موصى، موصى به و وصى وجود دارند؛ يعنى در اين نوع وصيت، موصى له وجود ندارد</w:t>
      </w:r>
      <w:r>
        <w:rPr>
          <w:rFonts w:eastAsia="Amiri" w:cs="Amiri" w:ascii="Amiri" w:hAnsi="Amiri"/>
          <w:color w:val="111111"/>
          <w:sz w:val="28"/>
          <w:szCs w:val="28"/>
          <w:rtl w:val="true"/>
          <w:lang w:bidi="ar-SA"/>
        </w:rPr>
        <w:t xml:space="preserve">. </w:t>
      </w:r>
      <w:bookmarkStart w:id="1638" w:name="pg16375_258286"/>
    </w:p>
    <w:p>
      <w:pPr>
        <w:pStyle w:val="Heading5"/>
        <w:numPr>
          <w:ilvl w:val="4"/>
          <w:numId w:val="1"/>
        </w:numPr>
        <w:rPr/>
      </w:pPr>
      <w:bookmarkStart w:id="1639" w:name="__RefHeading___Toc6676726_1280447820"/>
      <w:bookmarkStart w:id="1640" w:name="_Toc702"/>
      <w:bookmarkEnd w:id="1638"/>
      <w:bookmarkEnd w:id="1639"/>
      <w:r>
        <w:rPr>
          <w:rtl w:val="true"/>
        </w:rPr>
        <w:t>نكته</w:t>
      </w:r>
      <w:bookmarkEnd w:id="1640"/>
    </w:p>
    <w:p>
      <w:pPr>
        <w:pStyle w:val="BookText"/>
        <w:rPr/>
      </w:pPr>
      <w:r>
        <w:rPr>
          <w:rFonts w:ascii="Amiri" w:hAnsi="Amiri" w:eastAsia="Amiri" w:cs="Amiri"/>
          <w:color w:val="111111"/>
          <w:sz w:val="28"/>
          <w:sz w:val="28"/>
          <w:szCs w:val="28"/>
          <w:rtl w:val="true"/>
          <w:lang w:bidi="ar-SA"/>
        </w:rPr>
        <w:t>در وصيت عهديه، قبول كردن وصى براى نفوذ وصايت اوست و تأثيرى در لازم الاجرا بودن وصيت و تحقق وصيت شرعى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 به فك ملك، مانند اينكه وصيت كند برده اى را آزاد كنند</w:t>
      </w:r>
      <w:r>
        <w:rPr>
          <w:rFonts w:eastAsia="Amiri" w:cs="Amiri" w:ascii="Amiri" w:hAnsi="Amiri"/>
          <w:color w:val="111111"/>
          <w:sz w:val="28"/>
          <w:szCs w:val="28"/>
          <w:rtl w:val="true"/>
          <w:lang w:bidi="ar-SA"/>
        </w:rPr>
        <w:t>.</w:t>
      </w:r>
    </w:p>
    <w:p>
      <w:pPr>
        <w:pStyle w:val="Heading4"/>
        <w:numPr>
          <w:ilvl w:val="3"/>
          <w:numId w:val="1"/>
        </w:numPr>
        <w:rPr/>
      </w:pPr>
      <w:bookmarkStart w:id="1641" w:name="__RefHeading___Toc6676728_1280447820"/>
      <w:bookmarkStart w:id="1642" w:name="_Toc703"/>
      <w:bookmarkEnd w:id="1641"/>
      <w:r>
        <w:rPr>
          <w:rtl w:val="true"/>
        </w:rPr>
        <w:t>گفتار دوم</w:t>
      </w:r>
      <w:r>
        <w:rPr>
          <w:rtl w:val="true"/>
        </w:rPr>
        <w:t xml:space="preserve">: </w:t>
      </w:r>
      <w:r>
        <w:rPr>
          <w:rtl w:val="true"/>
        </w:rPr>
        <w:t>موارد وجوب وصيت كردن</w:t>
      </w:r>
      <w:bookmarkEnd w:id="1642"/>
    </w:p>
    <w:p>
      <w:pPr>
        <w:pStyle w:val="Heading5"/>
        <w:numPr>
          <w:ilvl w:val="4"/>
          <w:numId w:val="1"/>
        </w:numPr>
        <w:rPr/>
      </w:pPr>
      <w:bookmarkStart w:id="1643" w:name="__RefHeading___Toc6676730_1280447820"/>
      <w:bookmarkStart w:id="1644" w:name="_Toc704"/>
      <w:bookmarkEnd w:id="1643"/>
      <w:r>
        <w:rPr>
          <w:rtl w:val="true"/>
        </w:rPr>
        <w:t>اشاره</w:t>
      </w:r>
      <w:bookmarkEnd w:id="1644"/>
    </w:p>
    <w:p>
      <w:pPr>
        <w:pStyle w:val="BookText"/>
        <w:rPr/>
      </w:pPr>
      <w:r>
        <w:rPr>
          <w:rFonts w:ascii="IRNazanin" w:hAnsi="IRNazanin" w:eastAsia="IRNazanin"/>
          <w:color w:val="111111"/>
          <w:sz w:val="28"/>
          <w:sz w:val="28"/>
          <w:szCs w:val="28"/>
          <w:rtl w:val="true"/>
          <w:lang w:bidi="fa-IR"/>
        </w:rPr>
        <w:t>در صورت ظاهر شدن نشانه هاى مرگ، واجب است درباره امور زير اقدام شود و در صورتى كه امكان انجام آن نباشد، وصيت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روزه هاى قضا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پسر دارد بر عهده پسر بزرگ اوست كه نماز و روزه او را بعد از مرگ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اگر مى داند پسر بزرگ اشتباه انجام مى دهد يا مورد اطمينان نيست، بايد وصيت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اگر اصلاً پسرى ندارد كه عهده دار اين امور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و زكات و كفارات و ساير ديون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اموالى از مردم نزد اوست، ولى نمى تواند بپردازد يا موقع دادن بدهى او نرسيده، چنانچه از خودش مال دارد، يا مال ندارد، ولى احتمال مى دهد كسى به وصيت او عمل كرده و آنها را مى پردازد، واجب است وصيت كند و بر وصيتش شاهد نيز بگيرد</w:t>
      </w:r>
      <w:r>
        <w:rPr>
          <w:rFonts w:eastAsia="IRNazanin" w:cs="IRNazanin"/>
          <w:color w:val="111111"/>
          <w:sz w:val="28"/>
          <w:szCs w:val="28"/>
          <w:rtl w:val="true"/>
          <w:lang w:bidi="fa-IR"/>
        </w:rPr>
        <w:t>.</w:t>
      </w:r>
    </w:p>
    <w:p>
      <w:pPr>
        <w:pStyle w:val="Heading5"/>
        <w:numPr>
          <w:ilvl w:val="4"/>
          <w:numId w:val="1"/>
        </w:numPr>
        <w:rPr/>
      </w:pPr>
      <w:bookmarkStart w:id="1645" w:name="__RefHeading___Toc6676732_1280447820"/>
      <w:bookmarkStart w:id="1646" w:name="_Toc705"/>
      <w:bookmarkEnd w:id="1645"/>
      <w:r>
        <w:rPr>
          <w:rtl w:val="true"/>
        </w:rPr>
        <w:t>مسئله</w:t>
      </w:r>
      <w:bookmarkEnd w:id="1646"/>
    </w:p>
    <w:p>
      <w:pPr>
        <w:pStyle w:val="BookText"/>
        <w:rPr/>
      </w:pPr>
      <w:r>
        <w:rPr>
          <w:rFonts w:ascii="IRNazanin" w:hAnsi="IRNazanin" w:eastAsia="IRNazanin"/>
          <w:color w:val="111111"/>
          <w:sz w:val="28"/>
          <w:sz w:val="28"/>
          <w:szCs w:val="28"/>
          <w:rtl w:val="true"/>
          <w:lang w:bidi="fa-IR"/>
        </w:rPr>
        <w:t>اگر اموالى از مردم نزد اوست يا حقوق و وظايفى برعهده دارد، اما مى داند يا اطمينان دارد كه بازماندگانش آن اموال را به صاحبانشان برمى گردانند و حقوق و وظايف او را ادا مى نمايند، در اين صورت رساندن اموال به صاحبانش و نيز وصيت كردن به آنها واجب نيست؛ هرچند كه بهتر و احوط است كه وصيت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حج واجبى بر عهده اش است</w:t>
      </w:r>
      <w:r>
        <w:rPr>
          <w:rStyle w:val="FootnoteAnchor"/>
          <w:rtl w:val="true"/>
        </w:rPr>
        <w:footnoteReference w:id="80"/>
      </w:r>
      <w:r>
        <w:rPr>
          <w:rFonts w:ascii="Amiri" w:hAnsi="Amiri" w:eastAsia="Amiri" w:cs="Amiri"/>
          <w:color w:val="111111"/>
          <w:sz w:val="28"/>
          <w:sz w:val="28"/>
          <w:szCs w:val="28"/>
          <w:rtl w:val="true"/>
          <w:lang w:bidi="ar-SA"/>
        </w:rPr>
        <w:t>بايد وصيت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فرزندانش نياز به سرپرست دارند كه بدون سرپرست، اموالشان يا خودشان از بين مى روند، بايد براى آنها قيم مورد اعتمادى قرار دهد؛ يعنى وصيت كند آن شخص مورد اعتماد سرپرستى آنها را پس از مرگ وى به عهده بگيرد</w:t>
      </w:r>
      <w:r>
        <w:rPr>
          <w:rFonts w:eastAsia="IRNazanin" w:cs="IRNazanin"/>
          <w:color w:val="111111"/>
          <w:sz w:val="28"/>
          <w:szCs w:val="28"/>
          <w:rtl w:val="true"/>
          <w:lang w:bidi="fa-IR"/>
        </w:rPr>
        <w:t xml:space="preserve">. </w:t>
      </w:r>
      <w:bookmarkStart w:id="1647" w:name="pg16375_258287"/>
    </w:p>
    <w:p>
      <w:pPr>
        <w:pStyle w:val="Heading4"/>
        <w:numPr>
          <w:ilvl w:val="3"/>
          <w:numId w:val="1"/>
        </w:numPr>
        <w:rPr/>
      </w:pPr>
      <w:bookmarkStart w:id="1648" w:name="__RefHeading___Toc6676734_1280447820"/>
      <w:bookmarkStart w:id="1649" w:name="_Toc706"/>
      <w:bookmarkEnd w:id="1647"/>
      <w:bookmarkEnd w:id="1648"/>
      <w:r>
        <w:rPr>
          <w:rtl w:val="true"/>
        </w:rPr>
        <w:t xml:space="preserve">* </w:t>
      </w:r>
      <w:r>
        <w:rPr>
          <w:rtl w:val="true"/>
        </w:rPr>
        <w:t>تمرين</w:t>
      </w:r>
      <w:bookmarkEnd w:id="16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وصيت تمليكى و عهدى را توضيح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مواردى را كه ممكن است ذكر آن در وصيت نامه لازم باشد، بيان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وصيت بايد به صورت محضرى و قانونى باشد؟ توضيح دهيد</w:t>
      </w:r>
      <w:r>
        <w:rPr>
          <w:rFonts w:eastAsia="Amiri" w:cs="Amiri" w:ascii="Amiri" w:hAnsi="Amiri"/>
          <w:color w:val="111111"/>
          <w:sz w:val="28"/>
          <w:szCs w:val="28"/>
          <w:rtl w:val="true"/>
          <w:lang w:bidi="ar-SA"/>
        </w:rPr>
        <w:t xml:space="preserve">: </w:t>
      </w:r>
      <w:bookmarkStart w:id="1650" w:name="pg16375_258288"/>
    </w:p>
    <w:p>
      <w:pPr>
        <w:pStyle w:val="Heading3"/>
        <w:numPr>
          <w:ilvl w:val="2"/>
          <w:numId w:val="1"/>
        </w:numPr>
        <w:rPr/>
      </w:pPr>
      <w:bookmarkStart w:id="1651" w:name="__RefHeading___Toc6676736_1280447820"/>
      <w:bookmarkStart w:id="1652" w:name="_Toc707"/>
      <w:bookmarkEnd w:id="1650"/>
      <w:bookmarkEnd w:id="1651"/>
      <w:r>
        <w:rPr>
          <w:rtl w:val="true"/>
        </w:rPr>
        <w:t xml:space="preserve">درس </w:t>
      </w:r>
      <w:r>
        <w:rPr/>
        <w:t>63</w:t>
      </w:r>
      <w:r>
        <w:rPr>
          <w:rtl w:val="true"/>
        </w:rPr>
        <w:t xml:space="preserve"> </w:t>
      </w:r>
      <w:r>
        <w:rPr>
          <w:rtl w:val="true"/>
        </w:rPr>
        <w:t xml:space="preserve">فصل نهم وصيت </w:t>
      </w:r>
      <w:r>
        <w:rPr>
          <w:rtl w:val="true"/>
        </w:rPr>
        <w:t>(</w:t>
      </w:r>
      <w:r>
        <w:rPr/>
        <w:t>2</w:t>
      </w:r>
      <w:r>
        <w:rPr>
          <w:rtl w:val="true"/>
        </w:rPr>
        <w:t>)</w:t>
      </w:r>
      <w:bookmarkEnd w:id="1652"/>
    </w:p>
    <w:p>
      <w:pPr>
        <w:pStyle w:val="Heading4"/>
        <w:numPr>
          <w:ilvl w:val="3"/>
          <w:numId w:val="1"/>
        </w:numPr>
        <w:rPr/>
      </w:pPr>
      <w:bookmarkStart w:id="1653" w:name="__RefHeading___Toc6676738_1280447820"/>
      <w:bookmarkStart w:id="1654" w:name="_Toc708"/>
      <w:bookmarkEnd w:id="1653"/>
      <w:r>
        <w:rPr>
          <w:rtl w:val="true"/>
        </w:rPr>
        <w:t>گفتار سوم</w:t>
      </w:r>
      <w:r>
        <w:rPr>
          <w:rtl w:val="true"/>
        </w:rPr>
        <w:t xml:space="preserve">: </w:t>
      </w:r>
      <w:r>
        <w:rPr>
          <w:rtl w:val="true"/>
        </w:rPr>
        <w:t>شرايط وصيت</w:t>
      </w:r>
      <w:bookmarkEnd w:id="1654"/>
    </w:p>
    <w:p>
      <w:pPr>
        <w:pStyle w:val="Heading5"/>
        <w:numPr>
          <w:ilvl w:val="4"/>
          <w:numId w:val="1"/>
        </w:numPr>
        <w:rPr/>
      </w:pPr>
      <w:bookmarkStart w:id="1655" w:name="__RefHeading___Toc6676740_1280447820"/>
      <w:bookmarkStart w:id="1656" w:name="_Toc709"/>
      <w:bookmarkEnd w:id="1655"/>
      <w:r>
        <w:rPr/>
        <w:t>1</w:t>
      </w:r>
      <w:r>
        <w:rPr>
          <w:rtl w:val="true"/>
        </w:rPr>
        <w:t xml:space="preserve">. </w:t>
      </w:r>
      <w:r>
        <w:rPr>
          <w:rtl w:val="true"/>
        </w:rPr>
        <w:t>شرايط وصيت كننده</w:t>
      </w:r>
      <w:bookmarkEnd w:id="1656"/>
    </w:p>
    <w:p>
      <w:pPr>
        <w:pStyle w:val="Heading6"/>
        <w:numPr>
          <w:ilvl w:val="5"/>
          <w:numId w:val="1"/>
        </w:numPr>
        <w:rPr/>
      </w:pPr>
      <w:bookmarkStart w:id="1657" w:name="__RefHeading___Toc6676742_1280447820"/>
      <w:bookmarkStart w:id="1658" w:name="_Toc710"/>
      <w:bookmarkEnd w:id="1657"/>
      <w:r>
        <w:rPr>
          <w:rtl w:val="true"/>
        </w:rPr>
        <w:t>اشاره</w:t>
      </w:r>
      <w:bookmarkEnd w:id="165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و بالغ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روى اختيار وصيت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 يا مثلاً مجبور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محجور نباشد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سفيه يا ورشكسته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شرط در زمانى است كه وصيت مربوط به مال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عمدى خودش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وصيت كند و بعد از آن خودكشى كند، وصيت نافذ است و بايد اجرا شود</w:t>
      </w:r>
      <w:r>
        <w:rPr>
          <w:rFonts w:eastAsia="IRNazanin" w:cs="IRNazanin"/>
          <w:color w:val="111111"/>
          <w:sz w:val="28"/>
          <w:szCs w:val="28"/>
          <w:rtl w:val="true"/>
          <w:lang w:bidi="fa-IR"/>
        </w:rPr>
        <w:t>.</w:t>
      </w:r>
    </w:p>
    <w:p>
      <w:pPr>
        <w:pStyle w:val="Heading6"/>
        <w:numPr>
          <w:ilvl w:val="5"/>
          <w:numId w:val="1"/>
        </w:numPr>
        <w:rPr/>
      </w:pPr>
      <w:bookmarkStart w:id="1659" w:name="__RefHeading___Toc6676744_1280447820"/>
      <w:bookmarkStart w:id="1660" w:name="_Toc711"/>
      <w:bookmarkEnd w:id="1659"/>
      <w:r>
        <w:rPr>
          <w:rtl w:val="true"/>
        </w:rPr>
        <w:t>نكته</w:t>
      </w:r>
      <w:bookmarkEnd w:id="1660"/>
    </w:p>
    <w:p>
      <w:pPr>
        <w:pStyle w:val="BookText"/>
        <w:rPr/>
      </w:pPr>
      <w:r>
        <w:rPr>
          <w:rFonts w:ascii="IRNazanin" w:hAnsi="IRNazanin" w:eastAsia="IRNazanin"/>
          <w:color w:val="111111"/>
          <w:sz w:val="28"/>
          <w:sz w:val="28"/>
          <w:szCs w:val="28"/>
          <w:rtl w:val="true"/>
          <w:lang w:bidi="fa-IR"/>
        </w:rPr>
        <w:t>اگر بچه ده ساله اى كه خوب و بد را تشخيص مى دهد، براى امور خير وصيت كند، صحيح است؛ مانند وصيت به ساختن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بعد از وصيت از هوش برود يا مجنون شود، نافذ است</w:t>
      </w:r>
      <w:r>
        <w:rPr>
          <w:rFonts w:eastAsia="IRNazanin" w:cs="IRNazanin"/>
          <w:color w:val="111111"/>
          <w:sz w:val="28"/>
          <w:szCs w:val="28"/>
          <w:rtl w:val="true"/>
          <w:lang w:bidi="fa-IR"/>
        </w:rPr>
        <w:t>.</w:t>
      </w:r>
    </w:p>
    <w:p>
      <w:pPr>
        <w:pStyle w:val="Heading5"/>
        <w:numPr>
          <w:ilvl w:val="4"/>
          <w:numId w:val="1"/>
        </w:numPr>
        <w:rPr/>
      </w:pPr>
      <w:bookmarkStart w:id="1661" w:name="__RefHeading___Toc6676746_1280447820"/>
      <w:bookmarkStart w:id="1662" w:name="_Toc712"/>
      <w:bookmarkEnd w:id="1661"/>
      <w:r>
        <w:rPr/>
        <w:t>2</w:t>
      </w:r>
      <w:r>
        <w:rPr>
          <w:rtl w:val="true"/>
        </w:rPr>
        <w:t xml:space="preserve">. </w:t>
      </w:r>
      <w:r>
        <w:rPr>
          <w:rtl w:val="true"/>
        </w:rPr>
        <w:t xml:space="preserve">شرايط كسى كه به نفع او وصيت شده </w:t>
      </w:r>
      <w:r>
        <w:rPr>
          <w:rtl w:val="true"/>
        </w:rPr>
        <w:t>(</w:t>
      </w:r>
      <w:r>
        <w:rPr>
          <w:rtl w:val="true"/>
        </w:rPr>
        <w:t>موصى له</w:t>
      </w:r>
      <w:r>
        <w:rPr>
          <w:rtl w:val="true"/>
        </w:rPr>
        <w:t>)</w:t>
      </w:r>
      <w:bookmarkEnd w:id="1662"/>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وصيت زنده باشد يا اگر هنوز به دنيا نيامده، هنگام وصيت در شكم مادر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bookmarkStart w:id="1663" w:name="pg16375_258289"/>
    </w:p>
    <w:p>
      <w:pPr>
        <w:pStyle w:val="BookText"/>
        <w:rPr/>
      </w:pPr>
      <w:bookmarkEnd w:id="1663"/>
      <w:r>
        <w:rPr>
          <w:rFonts w:ascii="IRNazanin" w:hAnsi="IRNazanin" w:eastAsia="IRNazanin"/>
          <w:color w:val="111111"/>
          <w:sz w:val="28"/>
          <w:sz w:val="28"/>
          <w:szCs w:val="28"/>
          <w:rtl w:val="true"/>
          <w:lang w:bidi="fa-IR"/>
        </w:rPr>
        <w:t>چه روح دميده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آنكه زنده متولد شود</w:t>
      </w:r>
      <w:r>
        <w:rPr>
          <w:rFonts w:eastAsia="IRNazanin" w:cs="IRNazanin"/>
          <w:color w:val="111111"/>
          <w:sz w:val="28"/>
          <w:szCs w:val="28"/>
          <w:rtl w:val="true"/>
          <w:lang w:bidi="fa-IR"/>
        </w:rPr>
        <w:t>. (</w:t>
      </w:r>
      <w:r>
        <w:rPr>
          <w:rFonts w:eastAsia="IRNazanin" w:cs="IRNazanin"/>
          <w:color w:val="111111"/>
          <w:sz w:val="28"/>
          <w:szCs w:val="28"/>
          <w:lang w:bidi="fa-IR"/>
        </w:rPr>
        <w:t>1845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مرتد فطرى</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مرتد فطرى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هنگام انعقاد نطفه او، پدر يا مادرش مسلمان بوده اند و خودش نيز مسلمان بوده و سپس مرتد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مرتد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هنگام انعقاد نطفه او، پدر و مادرش كافر بوده اند و خود نيز پس از بلوغ اظهار كفر نموده، بعد مسلمان شده و سپس مرتد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كافر حربى نباشد</w:t>
      </w:r>
      <w:r>
        <w:rPr>
          <w:rFonts w:eastAsia="Amiri" w:cs="Amiri" w:ascii="Amiri" w:hAnsi="Amiri"/>
          <w:color w:val="111111"/>
          <w:sz w:val="28"/>
          <w:szCs w:val="28"/>
          <w:rtl w:val="true"/>
          <w:lang w:bidi="ar-SA"/>
        </w:rPr>
        <w:t>.</w:t>
      </w:r>
    </w:p>
    <w:p>
      <w:pPr>
        <w:pStyle w:val="Heading5"/>
        <w:numPr>
          <w:ilvl w:val="4"/>
          <w:numId w:val="1"/>
        </w:numPr>
        <w:rPr/>
      </w:pPr>
      <w:bookmarkStart w:id="1664" w:name="__RefHeading___Toc6676748_1280447820"/>
      <w:bookmarkStart w:id="1665" w:name="_Toc713"/>
      <w:bookmarkEnd w:id="1664"/>
      <w:r>
        <w:rPr/>
        <w:t>3</w:t>
      </w:r>
      <w:r>
        <w:rPr>
          <w:rtl w:val="true"/>
        </w:rPr>
        <w:t xml:space="preserve">. </w:t>
      </w:r>
      <w:r>
        <w:rPr>
          <w:rtl w:val="true"/>
        </w:rPr>
        <w:t xml:space="preserve">شرايط مال يا حق يا كار وصيت شده </w:t>
      </w:r>
      <w:r>
        <w:rPr>
          <w:rtl w:val="true"/>
        </w:rPr>
        <w:t>(</w:t>
      </w:r>
      <w:r>
        <w:rPr>
          <w:rtl w:val="true"/>
        </w:rPr>
        <w:t>موصى به</w:t>
      </w:r>
      <w:r>
        <w:rPr>
          <w:rtl w:val="true"/>
        </w:rPr>
        <w:t>)</w:t>
      </w:r>
      <w:bookmarkEnd w:id="1665"/>
    </w:p>
    <w:p>
      <w:pPr>
        <w:pStyle w:val="Heading6"/>
        <w:numPr>
          <w:ilvl w:val="5"/>
          <w:numId w:val="1"/>
        </w:numPr>
        <w:rPr/>
      </w:pPr>
      <w:bookmarkStart w:id="1666" w:name="__RefHeading___Toc6676750_1280447820"/>
      <w:bookmarkStart w:id="1667" w:name="_Toc714"/>
      <w:bookmarkEnd w:id="1666"/>
      <w:r>
        <w:rPr>
          <w:rtl w:val="true"/>
        </w:rPr>
        <w:t>اشاره</w:t>
      </w:r>
      <w:bookmarkEnd w:id="166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 تمليكى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بايست دو شرط در آن لحاظ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يا حق، قابل انتقال باشد و فرقى نيست كه عين باشد يا دين يا منفعت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منافع حلال عقلايى باشد؛ مثلاً كسى كه حق گرفتن وام مسكن را از بانك دارد، اگر طبق مقررات نتواند آن را به ديگرى واگذار كند، نمى تواند وصيت كند كه اين حق، پس از مرگش، به برادر، فرزند يا ديگرى برسد</w:t>
      </w:r>
      <w:r>
        <w:rPr>
          <w:rFonts w:eastAsia="IRNazanin" w:cs="IRNazanin"/>
          <w:color w:val="111111"/>
          <w:sz w:val="28"/>
          <w:szCs w:val="28"/>
          <w:rtl w:val="true"/>
          <w:lang w:bidi="fa-IR"/>
        </w:rPr>
        <w:t>.</w:t>
      </w:r>
    </w:p>
    <w:p>
      <w:pPr>
        <w:pStyle w:val="Heading6"/>
        <w:numPr>
          <w:ilvl w:val="5"/>
          <w:numId w:val="1"/>
        </w:numPr>
        <w:rPr/>
      </w:pPr>
      <w:bookmarkStart w:id="1668" w:name="__RefHeading___Toc6676752_1280447820"/>
      <w:bookmarkStart w:id="1669" w:name="_Toc715"/>
      <w:bookmarkEnd w:id="1668"/>
      <w:r>
        <w:rPr>
          <w:rtl w:val="true"/>
        </w:rPr>
        <w:t>مسئله</w:t>
      </w:r>
      <w:bookmarkEnd w:id="1669"/>
    </w:p>
    <w:p>
      <w:pPr>
        <w:pStyle w:val="BookText"/>
        <w:rPr/>
      </w:pPr>
      <w:r>
        <w:rPr>
          <w:rFonts w:ascii="Amiri" w:hAnsi="Amiri" w:eastAsia="Amiri" w:cs="Amiri"/>
          <w:color w:val="111111"/>
          <w:sz w:val="28"/>
          <w:sz w:val="28"/>
          <w:szCs w:val="28"/>
          <w:rtl w:val="true"/>
          <w:lang w:bidi="ar-SA"/>
        </w:rPr>
        <w:t>لازم نيست در زمان وصيت حتماً عين مال موجود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مى تواند نسبت به اموالى كه بعداً به وجود مى آيد، وصيت كند؛ مثل ميوه هاى درخت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 عهدى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مشروعى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راهزنى يا كمك به ظالم يا تعمير كليسا و چاپ كتب گمراه كننده، نمى توان به وصيت عمل كرد و وصيت باطل است</w:t>
      </w:r>
      <w:r>
        <w:rPr>
          <w:rFonts w:eastAsia="IRNazanin" w:cs="IRNazanin"/>
          <w:color w:val="111111"/>
          <w:sz w:val="28"/>
          <w:szCs w:val="28"/>
          <w:rtl w:val="true"/>
          <w:lang w:bidi="fa-IR"/>
        </w:rPr>
        <w:t>.</w:t>
      </w:r>
    </w:p>
    <w:p>
      <w:pPr>
        <w:pStyle w:val="Heading6"/>
        <w:numPr>
          <w:ilvl w:val="5"/>
          <w:numId w:val="1"/>
        </w:numPr>
        <w:rPr/>
      </w:pPr>
      <w:bookmarkStart w:id="1670" w:name="__RefHeading___Toc6676754_1280447820"/>
      <w:bookmarkStart w:id="1671" w:name="_Toc716"/>
      <w:bookmarkEnd w:id="1670"/>
      <w:r>
        <w:rPr>
          <w:rtl w:val="true"/>
        </w:rPr>
        <w:t>نكته</w:t>
      </w:r>
      <w:bookmarkEnd w:id="167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مشروع بودن نزد وصى ملاك است، نه وصيت كننده؛ چون او مجرى است و مجرى كار بايد </w:t>
      </w:r>
      <w:bookmarkStart w:id="1672" w:name="pg16375_258290"/>
    </w:p>
    <w:p>
      <w:pPr>
        <w:pStyle w:val="BookText"/>
        <w:rPr/>
      </w:pPr>
      <w:bookmarkEnd w:id="1672"/>
      <w:r>
        <w:rPr>
          <w:rFonts w:ascii="IRNazanin" w:hAnsi="IRNazanin" w:eastAsia="IRNazanin"/>
          <w:color w:val="111111"/>
          <w:sz w:val="28"/>
          <w:sz w:val="28"/>
          <w:szCs w:val="28"/>
          <w:rtl w:val="true"/>
          <w:lang w:bidi="fa-IR"/>
        </w:rPr>
        <w:t>آن را مشروع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وصيت كند كه پس از مرگش اعضاى او اهدا شود يا از جسدش براى كالبدشكافى استفاده شود، در صورتى كه هتك حرمت به مسلمان نباشد، بايد به وصيتش عمل شود</w:t>
      </w:r>
      <w:r>
        <w:rPr>
          <w:rFonts w:eastAsia="IRNazanin" w:cs="IRNazanin"/>
          <w:color w:val="111111"/>
          <w:sz w:val="28"/>
          <w:szCs w:val="28"/>
          <w:rtl w:val="true"/>
          <w:lang w:bidi="fa-IR"/>
        </w:rPr>
        <w:t>. (</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سفيهانه و عبث نباشد؛ مثلاً اگر كسى وصيت كند پس از مرگش، شب ها درِ هفت مسجد و امام زاده را بزنند، وصيتش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وصيت كند كه با وجود ولى، غير ولى، امر تجهيز ميت را به عهده بگيرد، احتياط آن است كه وصى از ولى اذن بگيرد و ولى هم به او اذن دهد</w:t>
      </w:r>
      <w:r>
        <w:rPr>
          <w:rFonts w:eastAsia="IRNazanin" w:cs="IRNazanin"/>
          <w:color w:val="111111"/>
          <w:sz w:val="28"/>
          <w:szCs w:val="28"/>
          <w:rtl w:val="true"/>
          <w:lang w:bidi="fa-IR"/>
        </w:rPr>
        <w:t>.</w:t>
      </w:r>
    </w:p>
    <w:p>
      <w:pPr>
        <w:pStyle w:val="Heading5"/>
        <w:numPr>
          <w:ilvl w:val="4"/>
          <w:numId w:val="1"/>
        </w:numPr>
        <w:rPr/>
      </w:pPr>
      <w:bookmarkStart w:id="1673" w:name="__RefHeading___Toc6676756_1280447820"/>
      <w:bookmarkStart w:id="1674" w:name="_Toc717"/>
      <w:bookmarkEnd w:id="1673"/>
      <w:r>
        <w:rPr/>
        <w:t>4</w:t>
      </w:r>
      <w:r>
        <w:rPr>
          <w:rtl w:val="true"/>
        </w:rPr>
        <w:t xml:space="preserve">. </w:t>
      </w:r>
      <w:r>
        <w:rPr>
          <w:rtl w:val="true"/>
        </w:rPr>
        <w:t>شرايط وصّى</w:t>
      </w:r>
      <w:bookmarkEnd w:id="1674"/>
    </w:p>
    <w:p>
      <w:pPr>
        <w:pStyle w:val="Heading6"/>
        <w:numPr>
          <w:ilvl w:val="5"/>
          <w:numId w:val="1"/>
        </w:numPr>
        <w:rPr/>
      </w:pPr>
      <w:bookmarkStart w:id="1675" w:name="__RefHeading___Toc6676758_1280447820"/>
      <w:bookmarkStart w:id="1676" w:name="_Toc718"/>
      <w:bookmarkEnd w:id="1675"/>
      <w:r>
        <w:rPr>
          <w:rtl w:val="true"/>
        </w:rPr>
        <w:t>اشاره</w:t>
      </w:r>
      <w:bookmarkEnd w:id="167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w:t>
      </w:r>
    </w:p>
    <w:p>
      <w:pPr>
        <w:pStyle w:val="Heading6"/>
        <w:numPr>
          <w:ilvl w:val="5"/>
          <w:numId w:val="1"/>
        </w:numPr>
        <w:rPr/>
      </w:pPr>
      <w:bookmarkStart w:id="1677" w:name="__RefHeading___Toc6676760_1280447820"/>
      <w:bookmarkStart w:id="1678" w:name="_Toc719"/>
      <w:bookmarkEnd w:id="1677"/>
      <w:r>
        <w:rPr>
          <w:rtl w:val="true"/>
        </w:rPr>
        <w:t>مسئله</w:t>
      </w:r>
      <w:bookmarkEnd w:id="16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وصى امين است؛ يعنى ضامن نيست، مگر با افراط و تفريط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وصى حق كنار كشيدن يا وكيل كردن ديگران را در اجراى وصيت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بداند غرض موصى انجام وصيت است؛ به وسيله هر كس كه باشد</w:t>
      </w:r>
      <w:r>
        <w:rPr>
          <w:rFonts w:eastAsia="IRNazanin" w:cs="IRNazanin"/>
          <w:color w:val="111111"/>
          <w:sz w:val="28"/>
          <w:szCs w:val="28"/>
          <w:rtl w:val="true"/>
          <w:lang w:bidi="fa-IR"/>
        </w:rPr>
        <w:t>.</w:t>
      </w:r>
    </w:p>
    <w:p>
      <w:pPr>
        <w:pStyle w:val="Heading6"/>
        <w:numPr>
          <w:ilvl w:val="5"/>
          <w:numId w:val="1"/>
        </w:numPr>
        <w:rPr/>
      </w:pPr>
      <w:bookmarkStart w:id="1679" w:name="__RefHeading___Toc6676762_1280447820"/>
      <w:bookmarkStart w:id="1680" w:name="_Toc720"/>
      <w:bookmarkEnd w:id="1679"/>
      <w:r>
        <w:rPr>
          <w:rtl w:val="true"/>
        </w:rPr>
        <w:t>تعدّد وصى</w:t>
      </w:r>
      <w:bookmarkEnd w:id="1680"/>
    </w:p>
    <w:p>
      <w:pPr>
        <w:pStyle w:val="BookText"/>
        <w:rPr/>
      </w:pPr>
      <w:r>
        <w:rPr>
          <w:rFonts w:ascii="IRNazanin" w:hAnsi="IRNazanin" w:eastAsia="IRNazanin"/>
          <w:color w:val="111111"/>
          <w:sz w:val="28"/>
          <w:sz w:val="28"/>
          <w:szCs w:val="28"/>
          <w:rtl w:val="true"/>
          <w:lang w:bidi="fa-IR"/>
        </w:rPr>
        <w:t>موصى مى تواند دو يا بيش از دو نفر را به عنوان وصى قرار دهد؛ چه به صورت مستقل و چه به نحو مشترك</w:t>
      </w:r>
      <w:r>
        <w:rPr>
          <w:rFonts w:eastAsia="IRNazanin" w:cs="IRNazanin"/>
          <w:color w:val="111111"/>
          <w:sz w:val="28"/>
          <w:szCs w:val="28"/>
          <w:rtl w:val="true"/>
          <w:lang w:bidi="fa-IR"/>
        </w:rPr>
        <w:t>.</w:t>
      </w:r>
    </w:p>
    <w:p>
      <w:pPr>
        <w:pStyle w:val="Heading6"/>
        <w:numPr>
          <w:ilvl w:val="5"/>
          <w:numId w:val="1"/>
        </w:numPr>
        <w:rPr/>
      </w:pPr>
      <w:bookmarkStart w:id="1681" w:name="__RefHeading___Toc6676764_1280447820"/>
      <w:bookmarkStart w:id="1682" w:name="_Toc721"/>
      <w:bookmarkEnd w:id="1681"/>
      <w:r>
        <w:rPr>
          <w:rtl w:val="true"/>
        </w:rPr>
        <w:t>چند نكته</w:t>
      </w:r>
      <w:bookmarkEnd w:id="16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صورتى كه موصى وصايت هر يك از آنها را به صورت مستقل قرار داده است، هر كدام</w:t>
      </w:r>
      <w:bookmarkStart w:id="1683" w:name="pg16375_258291"/>
    </w:p>
    <w:p>
      <w:pPr>
        <w:pStyle w:val="BookText"/>
        <w:rPr/>
      </w:pPr>
      <w:bookmarkEnd w:id="1683"/>
      <w:r>
        <w:rPr>
          <w:rFonts w:ascii="IRNazanin" w:hAnsi="IRNazanin" w:eastAsia="IRNazanin"/>
          <w:color w:val="111111"/>
          <w:sz w:val="28"/>
          <w:sz w:val="28"/>
          <w:szCs w:val="28"/>
          <w:rtl w:val="true"/>
          <w:lang w:bidi="fa-IR"/>
        </w:rPr>
        <w:t>در عمل مستقل اند و در اين صورت، عمل شخصى كه زودتر اقدام نموده،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موصى وصايت آنها را به نحو اشتراك بيان نموده يا مشخص نكرده و مطلق گذاشته است، بايد با توافق هم به وصيت عمل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در صورت نزاع آنها به حاكم شرع مراجعه شود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يكى از آنها فوت كند و نحوۀ وصايت آنها به صورت اشتراك باشد، حاكم شرع، شخص ديگرى را ضميمه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جايز است يك فرد را براى بعضى امور و فرد ديگرى را براى بعض امور ديگر وصى قرار داد</w:t>
      </w:r>
      <w:r>
        <w:rPr>
          <w:rFonts w:eastAsia="IRNazanin" w:cs="IRNazanin"/>
          <w:color w:val="111111"/>
          <w:sz w:val="28"/>
          <w:szCs w:val="28"/>
          <w:rtl w:val="true"/>
          <w:lang w:bidi="fa-IR"/>
        </w:rPr>
        <w:t>.</w:t>
      </w:r>
    </w:p>
    <w:p>
      <w:pPr>
        <w:pStyle w:val="Heading6"/>
        <w:numPr>
          <w:ilvl w:val="5"/>
          <w:numId w:val="1"/>
        </w:numPr>
        <w:rPr/>
      </w:pPr>
      <w:bookmarkStart w:id="1684" w:name="__RefHeading___Toc6676766_1280447820"/>
      <w:bookmarkStart w:id="1685" w:name="_Toc722"/>
      <w:bookmarkEnd w:id="1684"/>
      <w:r>
        <w:rPr>
          <w:rtl w:val="true"/>
        </w:rPr>
        <w:t>عزل و نصب وصّى</w:t>
      </w:r>
      <w:bookmarkEnd w:id="1685"/>
    </w:p>
    <w:p>
      <w:pPr>
        <w:pStyle w:val="BookText"/>
        <w:rPr/>
      </w:pPr>
      <w:r>
        <w:rPr>
          <w:rFonts w:ascii="IRNazanin" w:hAnsi="IRNazanin" w:eastAsia="IRNazanin"/>
          <w:color w:val="111111"/>
          <w:sz w:val="28"/>
          <w:sz w:val="28"/>
          <w:szCs w:val="28"/>
          <w:rtl w:val="true"/>
          <w:lang w:bidi="fa-IR"/>
        </w:rPr>
        <w:t>در صور زير وصى عزل مى شود يا اينكه فرد ديگرى به او ضميمه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خيانت وصى← حاكم شرع او را عزل يا شخص امينى را به او ضميمه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عجز وصى از انجام وصيت به تنهايى← حاكم شرع فردى را به او ضميمه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عجز كامل وصى از انجام وصيت← به صورت خودكار وصى معزول است</w:t>
      </w:r>
      <w:r>
        <w:rPr>
          <w:rStyle w:val="FootnoteAnchor"/>
          <w:rtl w:val="true"/>
        </w:rPr>
        <w:footnoteReference w:id="82"/>
      </w:r>
      <w:r>
        <w:rPr>
          <w:rFonts w:ascii="Amiri" w:hAnsi="Amiri" w:eastAsia="Amiri" w:cs="Amiri"/>
          <w:color w:val="111111"/>
          <w:sz w:val="28"/>
          <w:sz w:val="28"/>
          <w:szCs w:val="28"/>
          <w:rtl w:val="true"/>
          <w:lang w:bidi="ar-SA"/>
        </w:rPr>
        <w:t>و حاكم شرع فرد جديدى را نصب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موت وصى← حاكم شرع فردى را نصب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عارض شدن جنون بر وصى، به گونه اى كه اميد برطرف شدن آن نيست← وصايت باطل مى شود و حاكم شرع فردى را نصب مى كند</w:t>
      </w:r>
      <w:r>
        <w:rPr>
          <w:rFonts w:eastAsia="IRNazanin" w:cs="IRNazanin"/>
          <w:color w:val="111111"/>
          <w:sz w:val="28"/>
          <w:szCs w:val="28"/>
          <w:rtl w:val="true"/>
          <w:lang w:bidi="fa-IR"/>
        </w:rPr>
        <w:t>.</w:t>
      </w:r>
    </w:p>
    <w:p>
      <w:pPr>
        <w:pStyle w:val="Heading6"/>
        <w:numPr>
          <w:ilvl w:val="5"/>
          <w:numId w:val="1"/>
        </w:numPr>
        <w:rPr/>
      </w:pPr>
      <w:bookmarkStart w:id="1686" w:name="__RefHeading___Toc6676768_1280447820"/>
      <w:bookmarkStart w:id="1687" w:name="_Toc723"/>
      <w:bookmarkEnd w:id="1686"/>
      <w:r>
        <w:rPr>
          <w:rtl w:val="true"/>
        </w:rPr>
        <w:t>ناظر بر وصيت و وظايف او</w:t>
      </w:r>
      <w:bookmarkEnd w:id="1687"/>
    </w:p>
    <w:p>
      <w:pPr>
        <w:pStyle w:val="BookText"/>
        <w:rPr/>
      </w:pPr>
      <w:r>
        <w:rPr>
          <w:rFonts w:ascii="Amiri" w:hAnsi="Amiri" w:eastAsia="Amiri" w:cs="Amiri"/>
          <w:color w:val="111111"/>
          <w:sz w:val="28"/>
          <w:sz w:val="28"/>
          <w:szCs w:val="28"/>
          <w:rtl w:val="true"/>
          <w:lang w:bidi="ar-SA"/>
        </w:rPr>
        <w:t>موصى مى تواند افرادى را به عنوان ناظر بر وصيت قرار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موصى محدودۀ وظايف ناظر را مشخص كند، اما اگر مشخص نكند، متعارف اين است كه ناظر از كارهاى وصى اطلاع داشته باشد تا اگر وصى خواست برخلاف وصيت عمل كند، ناظر به او اعتراض كند</w:t>
      </w:r>
      <w:r>
        <w:rPr>
          <w:rFonts w:eastAsia="IRNazanin" w:cs="IRNazanin"/>
          <w:color w:val="111111"/>
          <w:sz w:val="28"/>
          <w:szCs w:val="28"/>
          <w:rtl w:val="true"/>
          <w:lang w:bidi="fa-IR"/>
        </w:rPr>
        <w:t>.</w:t>
      </w:r>
      <w:bookmarkStart w:id="1688" w:name="pg16375_258292"/>
    </w:p>
    <w:p>
      <w:pPr>
        <w:pStyle w:val="BookText"/>
        <w:rPr/>
      </w:pPr>
      <w:bookmarkEnd w:id="168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ناظر بر وصيت كه تعيين شده، اگر به عنوان وصى از طرف موصى پيش بينى نشده است، حق اجراى وصيت را ندارد</w:t>
      </w:r>
      <w:r>
        <w:rPr>
          <w:rFonts w:eastAsia="IRNazanin" w:cs="IRNazanin"/>
          <w:color w:val="111111"/>
          <w:sz w:val="28"/>
          <w:szCs w:val="28"/>
          <w:rtl w:val="true"/>
          <w:lang w:bidi="fa-IR"/>
        </w:rPr>
        <w:t>.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حاكم شرع ناظر را به عنوان وصّى نصب كند</w:t>
      </w:r>
      <w:r>
        <w:rPr>
          <w:rFonts w:eastAsia="IRNazanin" w:cs="IRNazanin"/>
          <w:color w:val="111111"/>
          <w:sz w:val="28"/>
          <w:szCs w:val="28"/>
          <w:rtl w:val="true"/>
          <w:lang w:bidi="fa-IR"/>
        </w:rPr>
        <w:t>. (</w:t>
      </w:r>
      <w:r>
        <w:rPr>
          <w:rFonts w:eastAsia="IRNazanin" w:cs="IRNazanin"/>
          <w:color w:val="111111"/>
          <w:sz w:val="28"/>
          <w:szCs w:val="28"/>
          <w:lang w:bidi="fa-IR"/>
        </w:rPr>
        <w:t>1846</w:t>
      </w:r>
      <w:r>
        <w:rPr>
          <w:rFonts w:eastAsia="IRNazanin" w:cs="IRNazanin"/>
          <w:color w:val="111111"/>
          <w:sz w:val="28"/>
          <w:szCs w:val="28"/>
          <w:rtl w:val="true"/>
          <w:lang w:bidi="fa-IR"/>
        </w:rPr>
        <w:t>)</w:t>
      </w:r>
    </w:p>
    <w:p>
      <w:pPr>
        <w:pStyle w:val="Heading5"/>
        <w:numPr>
          <w:ilvl w:val="4"/>
          <w:numId w:val="1"/>
        </w:numPr>
        <w:rPr/>
      </w:pPr>
      <w:bookmarkStart w:id="1689" w:name="__RefHeading___Toc6676770_1280447820"/>
      <w:bookmarkStart w:id="1690" w:name="_Toc724"/>
      <w:bookmarkEnd w:id="1689"/>
      <w:r>
        <w:rPr>
          <w:rtl w:val="true"/>
        </w:rPr>
        <w:t xml:space="preserve">* </w:t>
      </w:r>
      <w:r>
        <w:rPr>
          <w:rtl w:val="true"/>
        </w:rPr>
        <w:t>تمرين</w:t>
      </w:r>
      <w:bookmarkEnd w:id="16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 مورد از شرايط وصيت كننده را بيان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شرايط موصى له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شرايط موصى به در وصيت تمليكى چيست؟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شرايط موصى به در وصيت عهدى چيست؟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وصى چه ويژگى هايى بايد داشته 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چه شرايطى بايد وصى را تغيير داد؟ </w:t>
      </w:r>
      <w:bookmarkStart w:id="1691" w:name="pg16375_258293"/>
    </w:p>
    <w:p>
      <w:pPr>
        <w:pStyle w:val="Heading3"/>
        <w:numPr>
          <w:ilvl w:val="2"/>
          <w:numId w:val="1"/>
        </w:numPr>
        <w:rPr/>
      </w:pPr>
      <w:bookmarkStart w:id="1692" w:name="__RefHeading___Toc6676772_1280447820"/>
      <w:bookmarkStart w:id="1693" w:name="_Toc725"/>
      <w:bookmarkEnd w:id="1691"/>
      <w:bookmarkEnd w:id="1692"/>
      <w:r>
        <w:rPr>
          <w:rtl w:val="true"/>
        </w:rPr>
        <w:t xml:space="preserve">درس </w:t>
      </w:r>
      <w:r>
        <w:rPr/>
        <w:t>64</w:t>
      </w:r>
      <w:r>
        <w:rPr>
          <w:rtl w:val="true"/>
        </w:rPr>
        <w:t xml:space="preserve"> </w:t>
      </w:r>
      <w:r>
        <w:rPr>
          <w:rtl w:val="true"/>
        </w:rPr>
        <w:t xml:space="preserve">فصل نهم وصيت </w:t>
      </w:r>
      <w:r>
        <w:rPr>
          <w:rtl w:val="true"/>
        </w:rPr>
        <w:t>(</w:t>
      </w:r>
      <w:r>
        <w:rPr/>
        <w:t>3</w:t>
      </w:r>
      <w:r>
        <w:rPr>
          <w:rtl w:val="true"/>
        </w:rPr>
        <w:t>)</w:t>
      </w:r>
      <w:bookmarkEnd w:id="1693"/>
    </w:p>
    <w:p>
      <w:pPr>
        <w:pStyle w:val="Heading4"/>
        <w:numPr>
          <w:ilvl w:val="3"/>
          <w:numId w:val="1"/>
        </w:numPr>
        <w:rPr/>
      </w:pPr>
      <w:bookmarkStart w:id="1694" w:name="__RefHeading___Toc6676774_1280447820"/>
      <w:bookmarkStart w:id="1695" w:name="_Toc726"/>
      <w:bookmarkEnd w:id="1694"/>
      <w:r>
        <w:rPr>
          <w:rtl w:val="true"/>
        </w:rPr>
        <w:t>گفتار چهارم</w:t>
      </w:r>
      <w:r>
        <w:rPr>
          <w:rtl w:val="true"/>
        </w:rPr>
        <w:t xml:space="preserve">: </w:t>
      </w:r>
      <w:r>
        <w:rPr>
          <w:rtl w:val="true"/>
        </w:rPr>
        <w:t>نحوه عمل به وصيت</w:t>
      </w:r>
      <w:bookmarkEnd w:id="1695"/>
    </w:p>
    <w:p>
      <w:pPr>
        <w:pStyle w:val="BookText"/>
        <w:rPr/>
      </w:pPr>
      <w:r>
        <w:rPr>
          <w:rFonts w:ascii="Amiri" w:hAnsi="Amiri" w:eastAsia="Amiri" w:cs="Amiri"/>
          <w:color w:val="111111"/>
          <w:sz w:val="28"/>
          <w:sz w:val="28"/>
          <w:szCs w:val="28"/>
          <w:rtl w:val="true"/>
          <w:lang w:bidi="ar-SA"/>
        </w:rPr>
        <w:t>با توجه به مورد وصيت، بايد به صورت زير عمل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واجبات 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خمس، زكات، مظالم و كفارات← از اصل مال برداشته مى شود</w:t>
      </w:r>
      <w:r>
        <w:rPr>
          <w:rFonts w:eastAsia="Amiri" w:cs="Amiri" w:ascii="Amiri" w:hAnsi="Amiri"/>
          <w:color w:val="111111"/>
          <w:sz w:val="28"/>
          <w:szCs w:val="28"/>
          <w:rtl w:val="true"/>
          <w:lang w:bidi="ar-SA"/>
        </w:rPr>
        <w:t>.</w:t>
      </w:r>
    </w:p>
    <w:p>
      <w:pPr>
        <w:pStyle w:val="Heading4"/>
        <w:numPr>
          <w:ilvl w:val="3"/>
          <w:numId w:val="1"/>
        </w:numPr>
        <w:rPr/>
      </w:pPr>
      <w:bookmarkStart w:id="1696" w:name="__RefHeading___Toc6676776_1280447820"/>
      <w:bookmarkStart w:id="1697" w:name="_Toc727"/>
      <w:bookmarkEnd w:id="1696"/>
      <w:r>
        <w:rPr>
          <w:rtl w:val="true"/>
        </w:rPr>
        <w:t>نكته</w:t>
      </w:r>
      <w:bookmarkEnd w:id="1697"/>
    </w:p>
    <w:p>
      <w:pPr>
        <w:pStyle w:val="BookText"/>
        <w:rPr/>
      </w:pPr>
      <w:r>
        <w:rPr>
          <w:rFonts w:ascii="IRNazanin" w:hAnsi="IRNazanin" w:eastAsia="IRNazanin"/>
          <w:color w:val="111111"/>
          <w:sz w:val="28"/>
          <w:sz w:val="28"/>
          <w:szCs w:val="28"/>
          <w:rtl w:val="true"/>
          <w:lang w:bidi="fa-IR"/>
        </w:rPr>
        <w:t>اگر شخصى وصيت كرده واجبات مالى، از ثلث مال او پرداخت شود، اين كار انجام مى شود و در صورت كافى نبودن از ثلث، كسرى آن از اصل مال جبران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بيان نكرده كه از ثلث مال يا از اموال به خصوصى واجب مالى ادا شود، بايد از اصل ماترك برداشت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واجب، اگر چه به واسطه نذر واجب شده باشد، يا هر نذر مالى كه باشد← از اصل مال برداشته مى شود؛ زيرا دين محسوب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نكته بند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بند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جارى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وصيت تمليكى يا عهدى در غير امور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فلان اموال به فقرا داده شود يا برايش زيارت بجا آورده شود يا اقامه عزا شود يا واجب غير مالى، مثل نماز و روزه قضا برايش بجا آورده شود فقط در مورد ثلث اموال نافذ است؛ مگر ورثه اجازه دهند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بند، كسرى اموال، به خلاف بندهاى الف و ب، از اصل ماترك ميت برداشته نمى شود؛ مگر اينكه همه ورثه اجازه دهند</w:t>
      </w:r>
      <w:r>
        <w:rPr>
          <w:rFonts w:eastAsia="IRNazanin" w:cs="IRNazanin"/>
          <w:color w:val="111111"/>
          <w:sz w:val="28"/>
          <w:szCs w:val="28"/>
          <w:rtl w:val="true"/>
          <w:lang w:bidi="fa-IR"/>
        </w:rPr>
        <w:t xml:space="preserve">. </w:t>
      </w:r>
      <w:bookmarkStart w:id="1698" w:name="pg16375_258294"/>
    </w:p>
    <w:p>
      <w:pPr>
        <w:pStyle w:val="Heading4"/>
        <w:numPr>
          <w:ilvl w:val="3"/>
          <w:numId w:val="1"/>
        </w:numPr>
        <w:rPr/>
      </w:pPr>
      <w:bookmarkStart w:id="1699" w:name="__RefHeading___Toc6676778_1280447820"/>
      <w:bookmarkStart w:id="1700" w:name="_Toc728"/>
      <w:bookmarkEnd w:id="1698"/>
      <w:bookmarkEnd w:id="1699"/>
      <w:r>
        <w:rPr>
          <w:rtl w:val="true"/>
        </w:rPr>
        <w:t>ملاك محاسبه ثلث اموال</w:t>
      </w:r>
      <w:bookmarkEnd w:id="1700"/>
    </w:p>
    <w:p>
      <w:pPr>
        <w:pStyle w:val="BookText"/>
        <w:rPr/>
      </w:pPr>
      <w:r>
        <w:rPr>
          <w:rFonts w:ascii="IRNazanin" w:hAnsi="IRNazanin" w:eastAsia="IRNazanin"/>
          <w:color w:val="111111"/>
          <w:sz w:val="28"/>
          <w:sz w:val="28"/>
          <w:szCs w:val="28"/>
          <w:rtl w:val="true"/>
          <w:lang w:bidi="fa-IR"/>
        </w:rPr>
        <w:t>ابتدا هزينه تجهيز ميت و ديون ميت؛ مثل مهريه زن، از اموال كسر مى شود و به طلبكاران پرداخت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باقى مى ماند، ثلث آن محاسبه مى شود</w:t>
      </w:r>
      <w:r>
        <w:rPr>
          <w:rFonts w:eastAsia="IRNazanin" w:cs="IRNazanin"/>
          <w:color w:val="111111"/>
          <w:sz w:val="28"/>
          <w:szCs w:val="28"/>
          <w:rtl w:val="true"/>
          <w:lang w:bidi="fa-IR"/>
        </w:rPr>
        <w:t>.</w:t>
      </w:r>
    </w:p>
    <w:p>
      <w:pPr>
        <w:pStyle w:val="Heading4"/>
        <w:numPr>
          <w:ilvl w:val="3"/>
          <w:numId w:val="1"/>
        </w:numPr>
        <w:rPr/>
      </w:pPr>
      <w:bookmarkStart w:id="1701" w:name="__RefHeading___Toc6676780_1280447820"/>
      <w:bookmarkStart w:id="1702" w:name="_Toc729"/>
      <w:bookmarkEnd w:id="1701"/>
      <w:r>
        <w:rPr>
          <w:rtl w:val="true"/>
        </w:rPr>
        <w:t>نكته</w:t>
      </w:r>
      <w:bookmarkEnd w:id="17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هزينه هاى تجهيز ميت، هزينه غسل و كفن و دفن در حد شأن ميت است؛ نه هزينه هاى شام و مجلس ختم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ديون ميت، اعم است از بدهكارى به مردم، مهريه همسر، حج واجب، حج نذرى كه بجا آورده نشده است و قدرت بر انجام آن در زمان حيات بوده و استطاعت و شرايط آن وجود داشته است، همچنين خمس، زكات، كفارات و مظالم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ملاك اموال، هنگام فوت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ديۀ ميت به عنوان تركه محسوب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جايز است مالى به عنوان ثلث تركه كنار گذاشته شود، به شرط اينكه بعد از وفات، دو برابر آن براى ورثه باقى بماند</w:t>
      </w:r>
      <w:r>
        <w:rPr>
          <w:rFonts w:eastAsia="IRNazanin" w:cs="IRNazanin"/>
          <w:color w:val="111111"/>
          <w:sz w:val="28"/>
          <w:szCs w:val="28"/>
          <w:rtl w:val="true"/>
          <w:lang w:bidi="fa-IR"/>
        </w:rPr>
        <w:t>. (</w:t>
      </w:r>
      <w:r>
        <w:rPr>
          <w:rFonts w:eastAsia="IRNazanin" w:cs="IRNazanin"/>
          <w:color w:val="111111"/>
          <w:sz w:val="28"/>
          <w:szCs w:val="28"/>
          <w:lang w:bidi="fa-IR"/>
        </w:rPr>
        <w:t>1838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پسرش وصيت كرده قطعه اى از زمين هايش را فروخته، و با پول آن از طرف او حج بجا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پسر نتوانسته به موقع اين كار را انجام دهد و مجبور است براى پدر نائب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پول زمين اكنون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حياتش حج بر او واجب بوده و انجام نداده</w:t>
      </w:r>
      <w:r>
        <w:rPr>
          <w:rStyle w:val="FootnoteAnchor"/>
          <w:rtl w:val="true"/>
        </w:rPr>
        <w:footnoteReference w:id="83"/>
      </w:r>
      <w:r>
        <w:rPr>
          <w:rFonts w:ascii="Amiri" w:hAnsi="Amiri" w:eastAsia="Amiri" w:cs="Amiri"/>
          <w:color w:val="111111"/>
          <w:sz w:val="28"/>
          <w:sz w:val="28"/>
          <w:szCs w:val="28"/>
          <w:rtl w:val="true"/>
          <w:lang w:bidi="ar-SA"/>
        </w:rPr>
        <w:t>و اكنون حتى حج ميقاتى</w:t>
      </w:r>
      <w:r>
        <w:rPr>
          <w:rStyle w:val="FootnoteAnchor"/>
          <w:rtl w:val="true"/>
        </w:rPr>
        <w:footnoteReference w:id="84"/>
      </w:r>
      <w:r>
        <w:rPr>
          <w:rFonts w:ascii="IRNazanin" w:hAnsi="IRNazanin" w:eastAsia="IRNazanin"/>
          <w:color w:val="111111"/>
          <w:sz w:val="28"/>
          <w:sz w:val="28"/>
          <w:szCs w:val="28"/>
          <w:rtl w:val="true"/>
          <w:lang w:bidi="fa-IR"/>
        </w:rPr>
        <w:t xml:space="preserve">هم با پول زمين ممكن نيست، بايد كسرى آن از ساير اموال 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ماترك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شود و اين جبران كسرى، قبل از تقسيم شدن اموال است</w:t>
      </w:r>
      <w:r>
        <w:rPr>
          <w:rFonts w:eastAsia="IRNazanin" w:cs="IRNazanin"/>
          <w:color w:val="111111"/>
          <w:sz w:val="28"/>
          <w:szCs w:val="28"/>
          <w:rtl w:val="true"/>
          <w:lang w:bidi="fa-IR"/>
        </w:rPr>
        <w:t>. (</w:t>
      </w:r>
      <w:r>
        <w:rPr>
          <w:rFonts w:eastAsia="IRNazanin" w:cs="IRNazanin"/>
          <w:color w:val="111111"/>
          <w:sz w:val="28"/>
          <w:szCs w:val="28"/>
          <w:lang w:bidi="fa-IR"/>
        </w:rPr>
        <w:t>1867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ميتى داراى يك زمين، منزل مسكونى، اتومبيل سوارى و مقدارى پول نقد در بانك است و وصيت كرده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از اموال او صرف ساختن مسجد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بدهى اين ميت تنها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بابت مهريه همسرش است و ارزش كل اموال وى نيز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bookmarkStart w:id="1703" w:name="pg16375_258295"/>
    </w:p>
    <w:p>
      <w:pPr>
        <w:pStyle w:val="BookText"/>
        <w:rPr/>
      </w:pPr>
      <w:bookmarkEnd w:id="1703"/>
      <w:r>
        <w:rPr>
          <w:rFonts w:ascii="IRNazanin" w:hAnsi="IRNazanin" w:eastAsia="IRNazanin"/>
          <w:color w:val="111111"/>
          <w:sz w:val="28"/>
          <w:sz w:val="28"/>
          <w:szCs w:val="28"/>
          <w:rtl w:val="true"/>
          <w:lang w:bidi="fa-IR"/>
        </w:rPr>
        <w:t>ميليون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ديون ميت كسر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ثلث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حدوداً برابر است با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بايد به همين ميزان از اموال ميت را صرف ساختن مسجد كنند و بيش از آن بايد با اجازه ورثه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يك از ورثه حق دارد از سهم الارث خود اين كار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ديگران را نمى تواند مجبور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كنيد ميت فقط وصيت كرده است كه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از ثلث مال او صرف بدهى هاى او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 مسئله اين است كه در مجموع هم ميت بابت مهريه و ساير بدهى ها فقط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بدهكار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ثلث مال او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است و مقدار وصيت بيش از آن است، كسرى فوق را از اصل ماترك بايد جبران كرد؛ زيرا مورد وصيت از ديون ميت است</w:t>
      </w:r>
      <w:r>
        <w:rPr>
          <w:rFonts w:eastAsia="IRNazanin" w:cs="IRNazanin"/>
          <w:color w:val="111111"/>
          <w:sz w:val="28"/>
          <w:szCs w:val="28"/>
          <w:rtl w:val="true"/>
          <w:lang w:bidi="fa-IR"/>
        </w:rPr>
        <w:t>.</w:t>
      </w:r>
    </w:p>
    <w:p>
      <w:pPr>
        <w:pStyle w:val="Heading4"/>
        <w:numPr>
          <w:ilvl w:val="3"/>
          <w:numId w:val="1"/>
        </w:numPr>
        <w:rPr/>
      </w:pPr>
      <w:bookmarkStart w:id="1704" w:name="__RefHeading___Toc6676782_1280447820"/>
      <w:bookmarkStart w:id="1705" w:name="_Toc730"/>
      <w:bookmarkEnd w:id="1704"/>
      <w:r>
        <w:rPr>
          <w:rtl w:val="true"/>
        </w:rPr>
        <w:t>عمل كردن بر خلاف وصيت</w:t>
      </w:r>
      <w:bookmarkEnd w:id="17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تغيير دادن وصيت بعد از مرگ وصيت كننده، مطلقاً حرام است؛ مگر آنكه وصيت كننده قبل از مرگ اين حق را براى فردى قرار داده باشد</w:t>
      </w:r>
      <w:r>
        <w:rPr>
          <w:rFonts w:eastAsia="IRNazanin" w:cs="IRNazanin"/>
          <w:color w:val="111111"/>
          <w:sz w:val="28"/>
          <w:szCs w:val="28"/>
          <w:rtl w:val="true"/>
          <w:lang w:bidi="fa-IR"/>
        </w:rPr>
        <w:t>. (</w:t>
      </w:r>
      <w:r>
        <w:rPr>
          <w:rFonts w:eastAsia="IRNazanin" w:cs="IRNazanin"/>
          <w:color w:val="111111"/>
          <w:sz w:val="28"/>
          <w:szCs w:val="28"/>
          <w:lang w:bidi="fa-IR"/>
        </w:rPr>
        <w:t>1840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ورثه به شدت محتاج اموال ميت باشند، حق ندارند از اجراى وصيت ميت ذره اى تخلف كنند يا آن را تغيير دهند</w:t>
      </w:r>
      <w:r>
        <w:rPr>
          <w:rFonts w:eastAsia="IRNazanin" w:cs="IRNazanin"/>
          <w:color w:val="111111"/>
          <w:sz w:val="28"/>
          <w:szCs w:val="28"/>
          <w:rtl w:val="true"/>
          <w:lang w:bidi="fa-IR"/>
        </w:rPr>
        <w:t>.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1847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حتى مقدارى اندك از مال وصيت شده كه لازم الاجراء است، عمل نشود و در مسير ديگرى صرف شود، به همان مقدار فرد استفاده كننده ضامن است</w:t>
      </w:r>
      <w:r>
        <w:rPr>
          <w:rFonts w:eastAsia="IRNazanin" w:cs="IRNazanin"/>
          <w:color w:val="111111"/>
          <w:sz w:val="28"/>
          <w:szCs w:val="28"/>
          <w:rtl w:val="true"/>
          <w:lang w:bidi="fa-IR"/>
        </w:rPr>
        <w:t>. (</w:t>
      </w:r>
      <w:r>
        <w:rPr>
          <w:rFonts w:eastAsia="IRNazanin" w:cs="IRNazanin"/>
          <w:color w:val="111111"/>
          <w:sz w:val="28"/>
          <w:szCs w:val="28"/>
          <w:lang w:bidi="fa-IR"/>
        </w:rPr>
        <w:t>1856</w:t>
      </w:r>
      <w:r>
        <w:rPr>
          <w:rFonts w:eastAsia="IRNazanin" w:cs="IRNazanin"/>
          <w:color w:val="111111"/>
          <w:sz w:val="28"/>
          <w:szCs w:val="28"/>
          <w:rtl w:val="true"/>
          <w:lang w:bidi="fa-IR"/>
        </w:rPr>
        <w:t>)</w:t>
      </w:r>
    </w:p>
    <w:p>
      <w:pPr>
        <w:pStyle w:val="Heading4"/>
        <w:numPr>
          <w:ilvl w:val="3"/>
          <w:numId w:val="1"/>
        </w:numPr>
        <w:rPr/>
      </w:pPr>
      <w:bookmarkStart w:id="1706" w:name="__RefHeading___Toc6676784_1280447820"/>
      <w:bookmarkStart w:id="1707" w:name="_Toc731"/>
      <w:bookmarkEnd w:id="1706"/>
      <w:r>
        <w:rPr>
          <w:rtl w:val="true"/>
        </w:rPr>
        <w:t>ابهام در وصيت</w:t>
      </w:r>
      <w:bookmarkEnd w:id="1707"/>
    </w:p>
    <w:p>
      <w:pPr>
        <w:pStyle w:val="BookText"/>
        <w:rPr/>
      </w:pPr>
      <w:r>
        <w:rPr>
          <w:rFonts w:ascii="IRNazanin" w:hAnsi="IRNazanin" w:eastAsia="IRNazanin"/>
          <w:color w:val="111111"/>
          <w:sz w:val="28"/>
          <w:sz w:val="28"/>
          <w:szCs w:val="28"/>
          <w:rtl w:val="true"/>
          <w:lang w:bidi="fa-IR"/>
        </w:rPr>
        <w:t>اگر وصيت نامه مبهم است و هيچ قدر متيقنى</w:t>
      </w:r>
      <w:r>
        <w:rPr>
          <w:rStyle w:val="FootnoteAnchor"/>
          <w:rtl w:val="true"/>
        </w:rPr>
        <w:footnoteReference w:id="85"/>
      </w:r>
      <w:r>
        <w:rPr>
          <w:rFonts w:ascii="Amiri" w:hAnsi="Amiri" w:eastAsia="Amiri" w:cs="Amiri"/>
          <w:color w:val="111111"/>
          <w:sz w:val="28"/>
          <w:sz w:val="28"/>
          <w:szCs w:val="28"/>
          <w:rtl w:val="true"/>
          <w:lang w:bidi="ar-SA"/>
        </w:rPr>
        <w:t>ندارد← تكليفى وجود ندارد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كنيد وصيت نامه به گونه اى است كه عدد نوشته شده در آن مشخص نيست؛ مثلاً معلوم نيست كه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نوشته است 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در اين حالت حتماً</w:t>
      </w:r>
      <w:bookmarkStart w:id="1708" w:name="pg16375_258296"/>
    </w:p>
    <w:p>
      <w:pPr>
        <w:pStyle w:val="BookText"/>
        <w:rPr/>
      </w:pPr>
      <w:bookmarkEnd w:id="1708"/>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را اجرا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وصيت كرده يك ميليون به كسانى بدهيم ولى معلوم نيست كه فقرا نوشته شده يا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قدر متيقن فقراى سيد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به فقير سيد يك ميليون پرداخت شود، به وصيت عمل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اول قطعاً به قسمتى از وصيت عمل شده، اما در مورد دوم به وصيت مطمئناً به طور كل عمل شده است</w:t>
      </w:r>
      <w:r>
        <w:rPr>
          <w:rFonts w:eastAsia="IRNazanin" w:cs="IRNazanin"/>
          <w:color w:val="111111"/>
          <w:sz w:val="28"/>
          <w:szCs w:val="28"/>
          <w:rtl w:val="true"/>
          <w:lang w:bidi="fa-IR"/>
        </w:rPr>
        <w:t>.</w:t>
      </w:r>
    </w:p>
    <w:p>
      <w:pPr>
        <w:pStyle w:val="Heading4"/>
        <w:numPr>
          <w:ilvl w:val="3"/>
          <w:numId w:val="1"/>
        </w:numPr>
        <w:rPr/>
      </w:pPr>
      <w:bookmarkStart w:id="1709" w:name="__RefHeading___Toc6676786_1280447820"/>
      <w:bookmarkStart w:id="1710" w:name="_Toc732"/>
      <w:bookmarkEnd w:id="1709"/>
      <w:r>
        <w:rPr>
          <w:rtl w:val="true"/>
        </w:rPr>
        <w:t xml:space="preserve">* </w:t>
      </w:r>
      <w:r>
        <w:rPr>
          <w:rtl w:val="true"/>
        </w:rPr>
        <w:t>تمرين</w:t>
      </w:r>
      <w:bookmarkEnd w:id="17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وصيت نامه مبهم است تكليف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صورتى وصيت نامه را مى توان تغيير داد؟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عمل وصيت در مورد غير ديون چيست؟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عمل به وصيت در مورد ديون چيست؟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ديون ميت شامل چه چيزهايى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ملاك در فهم و تفسير وصيت نامه چه كسى است؟ </w:t>
      </w:r>
      <w:bookmarkStart w:id="1711" w:name="pg16375_258297"/>
    </w:p>
    <w:p>
      <w:pPr>
        <w:pStyle w:val="Heading3"/>
        <w:numPr>
          <w:ilvl w:val="2"/>
          <w:numId w:val="1"/>
        </w:numPr>
        <w:rPr/>
      </w:pPr>
      <w:bookmarkStart w:id="1712" w:name="__RefHeading___Toc6676788_1280447820"/>
      <w:bookmarkStart w:id="1713" w:name="_Toc733"/>
      <w:bookmarkEnd w:id="1711"/>
      <w:bookmarkEnd w:id="1712"/>
      <w:r>
        <w:rPr>
          <w:rtl w:val="true"/>
        </w:rPr>
        <w:t xml:space="preserve">درس </w:t>
      </w:r>
      <w:r>
        <w:rPr/>
        <w:t>65</w:t>
      </w:r>
      <w:r>
        <w:rPr>
          <w:rtl w:val="true"/>
        </w:rPr>
        <w:t xml:space="preserve"> </w:t>
      </w:r>
      <w:r>
        <w:rPr>
          <w:rtl w:val="true"/>
        </w:rPr>
        <w:t xml:space="preserve">فصل نهم وصيت </w:t>
      </w:r>
      <w:r>
        <w:rPr>
          <w:rtl w:val="true"/>
        </w:rPr>
        <w:t>(</w:t>
      </w:r>
      <w:r>
        <w:rPr/>
        <w:t>4</w:t>
      </w:r>
      <w:r>
        <w:rPr>
          <w:rtl w:val="true"/>
        </w:rPr>
        <w:t>)</w:t>
      </w:r>
      <w:bookmarkEnd w:id="1713"/>
    </w:p>
    <w:p>
      <w:pPr>
        <w:pStyle w:val="Heading4"/>
        <w:numPr>
          <w:ilvl w:val="3"/>
          <w:numId w:val="1"/>
        </w:numPr>
        <w:rPr/>
      </w:pPr>
      <w:bookmarkStart w:id="1714" w:name="__RefHeading___Toc6676790_1280447820"/>
      <w:bookmarkStart w:id="1715" w:name="_Toc734"/>
      <w:bookmarkEnd w:id="1714"/>
      <w:r>
        <w:rPr>
          <w:rtl w:val="true"/>
        </w:rPr>
        <w:t>گفتار پنجم</w:t>
      </w:r>
      <w:r>
        <w:rPr>
          <w:rtl w:val="true"/>
        </w:rPr>
        <w:t xml:space="preserve">: </w:t>
      </w:r>
      <w:r>
        <w:rPr>
          <w:rtl w:val="true"/>
        </w:rPr>
        <w:t>نحوه عمل به وصاياى متعدد در يك وصيت نامه</w:t>
      </w:r>
      <w:bookmarkEnd w:id="1715"/>
    </w:p>
    <w:p>
      <w:pPr>
        <w:pStyle w:val="Heading5"/>
        <w:numPr>
          <w:ilvl w:val="4"/>
          <w:numId w:val="1"/>
        </w:numPr>
        <w:rPr/>
      </w:pPr>
      <w:bookmarkStart w:id="1716" w:name="__RefHeading___Toc6676792_1280447820"/>
      <w:bookmarkStart w:id="1717" w:name="_Toc735"/>
      <w:bookmarkEnd w:id="1716"/>
      <w:r>
        <w:rPr>
          <w:rtl w:val="true"/>
        </w:rPr>
        <w:t>اشاره</w:t>
      </w:r>
      <w:bookmarkEnd w:id="1717"/>
    </w:p>
    <w:p>
      <w:pPr>
        <w:pStyle w:val="BookText"/>
        <w:rPr/>
      </w:pPr>
      <w:r>
        <w:rPr>
          <w:rFonts w:ascii="IRNazanin" w:hAnsi="IRNazanin" w:eastAsia="IRNazanin"/>
          <w:color w:val="111111"/>
          <w:sz w:val="28"/>
          <w:sz w:val="28"/>
          <w:szCs w:val="28"/>
          <w:rtl w:val="true"/>
          <w:lang w:bidi="fa-IR"/>
        </w:rPr>
        <w:t>در تمام موارد، وصايايى كه در يك طبقه و رتبه قرار دارند، اگر در وصيت زودتر ذكر شده اند، تقدم دارند؛ مگر از وصيت فهميده شود كه با وجود تقدم بعضى، اولويتى وجود ندارد</w:t>
      </w:r>
      <w:r>
        <w:rPr>
          <w:rFonts w:eastAsia="IRNazanin" w:cs="IRNazanin"/>
          <w:color w:val="111111"/>
          <w:sz w:val="28"/>
          <w:szCs w:val="28"/>
          <w:rtl w:val="true"/>
          <w:lang w:bidi="fa-IR"/>
        </w:rPr>
        <w:t>:</w:t>
      </w:r>
    </w:p>
    <w:p>
      <w:pPr>
        <w:pStyle w:val="Heading5"/>
        <w:numPr>
          <w:ilvl w:val="4"/>
          <w:numId w:val="1"/>
        </w:numPr>
        <w:rPr/>
      </w:pPr>
      <w:bookmarkStart w:id="1718" w:name="__RefHeading___Toc6676794_1280447820"/>
      <w:bookmarkStart w:id="1719" w:name="_Toc736"/>
      <w:bookmarkEnd w:id="1718"/>
      <w:r>
        <w:rPr/>
        <w:t>1</w:t>
      </w:r>
      <w:r>
        <w:rPr>
          <w:rtl w:val="true"/>
        </w:rPr>
        <w:t xml:space="preserve">. </w:t>
      </w:r>
      <w:r>
        <w:rPr>
          <w:rtl w:val="true"/>
        </w:rPr>
        <w:t>وصاياى غير متضاد</w:t>
      </w:r>
      <w:bookmarkEnd w:id="1719"/>
    </w:p>
    <w:p>
      <w:pPr>
        <w:pStyle w:val="Heading6"/>
        <w:numPr>
          <w:ilvl w:val="5"/>
          <w:numId w:val="1"/>
        </w:numPr>
        <w:rPr/>
      </w:pPr>
      <w:bookmarkStart w:id="1720" w:name="__RefHeading___Toc6676796_1280447820"/>
      <w:bookmarkStart w:id="1721" w:name="_Toc737"/>
      <w:bookmarkEnd w:id="1720"/>
      <w:r>
        <w:rPr>
          <w:rtl w:val="true"/>
        </w:rPr>
        <w:t>اشاره</w:t>
      </w:r>
      <w:bookmarkEnd w:id="1721"/>
    </w:p>
    <w:p>
      <w:pPr>
        <w:pStyle w:val="BookText"/>
        <w:rPr/>
      </w:pPr>
      <w:r>
        <w:rPr>
          <w:rFonts w:ascii="IRNazanin" w:hAnsi="IRNazanin" w:eastAsia="IRNazanin"/>
          <w:color w:val="111111"/>
          <w:sz w:val="28"/>
          <w:sz w:val="28"/>
          <w:szCs w:val="28"/>
          <w:rtl w:val="true"/>
          <w:lang w:bidi="fa-IR"/>
        </w:rPr>
        <w:t>منظور وصايايى هستند كه با يكديگر منافاتى ندارند؛ مثلاً اگر يك بار ميت وصيت كرده اين زمين به فلانى داده شود و دوباره بگويد به ديگرى داده شود، با هم تضاد دارند</w:t>
      </w:r>
      <w:r>
        <w:rPr>
          <w:rFonts w:eastAsia="IRNazanin" w:cs="IRNazanin"/>
          <w:color w:val="111111"/>
          <w:sz w:val="28"/>
          <w:szCs w:val="28"/>
          <w:rtl w:val="true"/>
          <w:lang w:bidi="fa-IR"/>
        </w:rPr>
        <w:t>.</w:t>
      </w:r>
    </w:p>
    <w:p>
      <w:pPr>
        <w:pStyle w:val="Heading6"/>
        <w:numPr>
          <w:ilvl w:val="5"/>
          <w:numId w:val="1"/>
        </w:numPr>
        <w:rPr/>
      </w:pPr>
      <w:bookmarkStart w:id="1722" w:name="__RefHeading___Toc6676798_1280447820"/>
      <w:bookmarkStart w:id="1723" w:name="_Toc738"/>
      <w:bookmarkEnd w:id="1722"/>
      <w:r>
        <w:rPr>
          <w:rtl w:val="true"/>
        </w:rPr>
        <w:t>الف</w:t>
      </w:r>
      <w:r>
        <w:rPr>
          <w:rtl w:val="true"/>
        </w:rPr>
        <w:t xml:space="preserve">) </w:t>
      </w:r>
      <w:r>
        <w:rPr>
          <w:rtl w:val="true"/>
        </w:rPr>
        <w:t>نوع واحد</w:t>
      </w:r>
      <w:bookmarkEnd w:id="1723"/>
    </w:p>
    <w:p>
      <w:pPr>
        <w:pStyle w:val="Heading6"/>
        <w:numPr>
          <w:ilvl w:val="5"/>
          <w:numId w:val="1"/>
        </w:numPr>
        <w:rPr/>
      </w:pPr>
      <w:bookmarkStart w:id="1724" w:name="__RefHeading___Toc6676800_1280447820"/>
      <w:bookmarkStart w:id="1725" w:name="_Toc739"/>
      <w:bookmarkEnd w:id="1724"/>
      <w:r>
        <w:rPr>
          <w:rtl w:val="true"/>
        </w:rPr>
        <w:t>اشاره</w:t>
      </w:r>
      <w:bookmarkEnd w:id="1725"/>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اصل مال هزينه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بدنى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ثلثمال هزينه مى شود و اگر بيش از ثلث بود با اجازه ورثه از جميع مال برداشته مى شود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تبرّعى</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واجبات بدنى است</w:t>
      </w:r>
      <w:r>
        <w:rPr>
          <w:rFonts w:eastAsia="IRNazanin" w:cs="IRNazanin"/>
          <w:color w:val="111111"/>
          <w:sz w:val="28"/>
          <w:szCs w:val="28"/>
          <w:rtl w:val="true"/>
          <w:lang w:bidi="fa-IR"/>
        </w:rPr>
        <w:t xml:space="preserve">. </w:t>
      </w:r>
      <w:bookmarkStart w:id="1726" w:name="pg16375_258298"/>
    </w:p>
    <w:p>
      <w:pPr>
        <w:pStyle w:val="Heading6"/>
        <w:numPr>
          <w:ilvl w:val="5"/>
          <w:numId w:val="1"/>
        </w:numPr>
        <w:rPr/>
      </w:pPr>
      <w:bookmarkStart w:id="1727" w:name="__RefHeading___Toc6676802_1280447820"/>
      <w:bookmarkStart w:id="1728" w:name="_Toc740"/>
      <w:bookmarkEnd w:id="1726"/>
      <w:bookmarkEnd w:id="1727"/>
      <w:r>
        <w:rPr>
          <w:rtl w:val="true"/>
        </w:rPr>
        <w:t>مسئله</w:t>
      </w:r>
      <w:bookmarkEnd w:id="1728"/>
    </w:p>
    <w:p>
      <w:pPr>
        <w:pStyle w:val="BookText"/>
        <w:rPr/>
      </w:pPr>
      <w:r>
        <w:rPr>
          <w:rFonts w:ascii="IRNazanin" w:hAnsi="IRNazanin" w:eastAsia="IRNazanin"/>
          <w:color w:val="111111"/>
          <w:sz w:val="28"/>
          <w:sz w:val="28"/>
          <w:szCs w:val="28"/>
          <w:rtl w:val="true"/>
          <w:lang w:bidi="fa-IR"/>
        </w:rPr>
        <w:t>اگر هزينه مخارج وصيت در واجبات بدنى يا تبرعى بيش از ثلث مال باشد و ورثه اجازه ندهند كه از ثلث مال برداشته شود، در صورتى كه بين وصايا تقديم و تأخير فهميده نشود، بر تمام آنها نقص وارد شده و مال بالنسبه توزيع مى شود و اگر از وصيت تقديم و تأخير فهميده شود، طبق آن عمل مى گردد</w:t>
      </w:r>
      <w:r>
        <w:rPr>
          <w:rFonts w:eastAsia="IRNazanin" w:cs="IRNazanin"/>
          <w:color w:val="111111"/>
          <w:sz w:val="28"/>
          <w:szCs w:val="28"/>
          <w:rtl w:val="true"/>
          <w:lang w:bidi="fa-IR"/>
        </w:rPr>
        <w:t>.</w:t>
      </w:r>
    </w:p>
    <w:p>
      <w:pPr>
        <w:pStyle w:val="Heading6"/>
        <w:numPr>
          <w:ilvl w:val="5"/>
          <w:numId w:val="1"/>
        </w:numPr>
        <w:rPr/>
      </w:pPr>
      <w:bookmarkStart w:id="1729" w:name="__RefHeading___Toc6676804_1280447820"/>
      <w:bookmarkStart w:id="1730" w:name="_Toc741"/>
      <w:bookmarkEnd w:id="1729"/>
      <w:r>
        <w:rPr>
          <w:rtl w:val="true"/>
        </w:rPr>
        <w:t>ب</w:t>
      </w:r>
      <w:r>
        <w:rPr>
          <w:rtl w:val="true"/>
        </w:rPr>
        <w:t xml:space="preserve">) </w:t>
      </w:r>
      <w:r>
        <w:rPr>
          <w:rtl w:val="true"/>
        </w:rPr>
        <w:t>چند نوع</w:t>
      </w:r>
      <w:r>
        <w:rPr>
          <w:rtl w:val="true"/>
        </w:rPr>
        <w:t>:</w:t>
      </w:r>
      <w:bookmarkEnd w:id="1730"/>
    </w:p>
    <w:p>
      <w:pPr>
        <w:pStyle w:val="Heading6"/>
        <w:numPr>
          <w:ilvl w:val="5"/>
          <w:numId w:val="1"/>
        </w:numPr>
        <w:rPr/>
      </w:pPr>
      <w:bookmarkStart w:id="1731" w:name="__RefHeading___Toc6676806_1280447820"/>
      <w:bookmarkStart w:id="1732" w:name="_Toc742"/>
      <w:bookmarkEnd w:id="1731"/>
      <w:r>
        <w:rPr>
          <w:rtl w:val="true"/>
        </w:rPr>
        <w:t>اشاره</w:t>
      </w:r>
      <w:bookmarkEnd w:id="1732"/>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خرج آن ذكر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نگفته از اين قطعه زمين صرف شود يا حتى نگفته از ثلث اموال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مالى← از اصل مال پرداخت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بدنى← از ثلث كل اموال، منهاى واجبات مالى، پرداخت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تبرعى← از ثلث كل اموال، منهاى واجبات مالى، پرداخت مى شود</w:t>
      </w:r>
      <w:r>
        <w:rPr>
          <w:rFonts w:eastAsia="IRNazanin" w:cs="IRNazanin"/>
          <w:color w:val="111111"/>
          <w:sz w:val="28"/>
          <w:szCs w:val="28"/>
          <w:rtl w:val="true"/>
          <w:lang w:bidi="fa-IR"/>
        </w:rPr>
        <w:t>.</w:t>
      </w:r>
    </w:p>
    <w:p>
      <w:pPr>
        <w:pStyle w:val="Heading6"/>
        <w:numPr>
          <w:ilvl w:val="5"/>
          <w:numId w:val="1"/>
        </w:numPr>
        <w:rPr/>
      </w:pPr>
      <w:bookmarkStart w:id="1733" w:name="__RefHeading___Toc6676808_1280447820"/>
      <w:bookmarkStart w:id="1734" w:name="_Toc743"/>
      <w:bookmarkEnd w:id="1733"/>
      <w:r>
        <w:rPr>
          <w:rtl w:val="true"/>
        </w:rPr>
        <w:t>نكته</w:t>
      </w:r>
      <w:bookmarkEnd w:id="1734"/>
    </w:p>
    <w:p>
      <w:pPr>
        <w:pStyle w:val="BookText"/>
        <w:rPr/>
      </w:pPr>
      <w:r>
        <w:rPr>
          <w:rFonts w:ascii="IRNazanin" w:hAnsi="IRNazanin" w:eastAsia="IRNazanin"/>
          <w:color w:val="111111"/>
          <w:sz w:val="28"/>
          <w:sz w:val="28"/>
          <w:szCs w:val="28"/>
          <w:rtl w:val="true"/>
          <w:lang w:bidi="fa-IR"/>
        </w:rPr>
        <w:t>بايد ترتيب بالا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ممكن است در همان مرحله اول ديگر نوبت به مرحله دوم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خرج آن ذكر شده و همچنين بيان شده از ثلث مال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اين قطعه زمين خرج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مالى</w:t>
      </w:r>
      <w:r>
        <w:rPr>
          <w:rStyle w:val="FootnoteAnchor"/>
          <w:rtl w:val="true"/>
        </w:rPr>
        <w:footnoteReference w:id="87"/>
      </w:r>
      <w:r>
        <w:rPr>
          <w:rFonts w:ascii="IRNazanin" w:hAnsi="IRNazanin" w:eastAsia="IRNazanin"/>
          <w:color w:val="111111"/>
          <w:sz w:val="28"/>
          <w:sz w:val="28"/>
          <w:szCs w:val="28"/>
          <w:rtl w:val="true"/>
          <w:lang w:bidi="fa-IR"/>
        </w:rPr>
        <w:t>و بدنى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مال معين شده براى اين واجبات خرج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ثلث كافى نبود و ورثه هم اجازه ندادند، هر كدام از واجبات مالى و بدنى كه بر ديگرى مقدم شده اند، همان بايد اول اجرا شود و اگر ترتيبى نداشته باشد، ثلث اموال از مال معين شده بر واجبات مالى و بدنى توزيع مى شود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صورت كمبود ثلث مزبور براى اجراى واجبات 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كمبود از اصل ماترك جبران مى شود</w:t>
      </w:r>
      <w:r>
        <w:rPr>
          <w:rFonts w:eastAsia="Amiri" w:cs="Amiri" w:ascii="Amiri" w:hAnsi="Amiri"/>
          <w:color w:val="111111"/>
          <w:sz w:val="28"/>
          <w:szCs w:val="28"/>
          <w:rtl w:val="true"/>
          <w:lang w:bidi="ar-SA"/>
        </w:rPr>
        <w:t xml:space="preserve">. </w:t>
      </w:r>
      <w:bookmarkStart w:id="1735" w:name="pg16375_258299"/>
    </w:p>
    <w:p>
      <w:pPr>
        <w:pStyle w:val="BookText"/>
        <w:rPr/>
      </w:pPr>
      <w:bookmarkEnd w:id="1735"/>
      <w:r>
        <w:rPr>
          <w:rFonts w:ascii="Amiri" w:hAnsi="Amiri" w:eastAsia="Amiri" w:cs="Amiri"/>
          <w:color w:val="111111"/>
          <w:sz w:val="28"/>
          <w:sz w:val="28"/>
          <w:szCs w:val="28"/>
          <w:rtl w:val="true"/>
          <w:lang w:bidi="ar-SA"/>
        </w:rPr>
        <w:t>در صورت كمبود ثلث مزبور براى اجراى واجبات بدنى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كمبود با اجازه ورثه از ماترك جبران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همان مال تعيين شده مصرف مى شود</w:t>
      </w:r>
      <w:r>
        <w:rPr>
          <w:rFonts w:eastAsia="Amiri" w:cs="Amiri" w:ascii="Amiri" w:hAnsi="Amiri"/>
          <w:color w:val="111111"/>
          <w:sz w:val="28"/>
          <w:szCs w:val="28"/>
          <w:rtl w:val="true"/>
          <w:lang w:bidi="ar-SA"/>
        </w:rPr>
        <w:t>.</w:t>
      </w:r>
    </w:p>
    <w:p>
      <w:pPr>
        <w:pStyle w:val="Heading6"/>
        <w:numPr>
          <w:ilvl w:val="5"/>
          <w:numId w:val="1"/>
        </w:numPr>
        <w:rPr/>
      </w:pPr>
      <w:bookmarkStart w:id="1736" w:name="__RefHeading___Toc6676810_1280447820"/>
      <w:bookmarkStart w:id="1737" w:name="_Toc744"/>
      <w:bookmarkEnd w:id="1736"/>
      <w:r>
        <w:rPr>
          <w:rtl w:val="true"/>
        </w:rPr>
        <w:t>نكته</w:t>
      </w:r>
      <w:bookmarkEnd w:id="1737"/>
    </w:p>
    <w:p>
      <w:pPr>
        <w:pStyle w:val="BookText"/>
        <w:rPr/>
      </w:pPr>
      <w:r>
        <w:rPr>
          <w:rFonts w:ascii="IRNazanin" w:hAnsi="IRNazanin" w:eastAsia="IRNazanin"/>
          <w:color w:val="111111"/>
          <w:sz w:val="28"/>
          <w:sz w:val="28"/>
          <w:szCs w:val="28"/>
          <w:rtl w:val="true"/>
          <w:lang w:bidi="fa-IR"/>
        </w:rPr>
        <w:t>ترتيب اول و دوم بايد مراعات شود؛ يعنى اول واجبات مالى و بدنى و سپس تبرعى ها</w:t>
      </w:r>
      <w:r>
        <w:rPr>
          <w:rFonts w:eastAsia="IRNazanin" w:cs="IRNazanin"/>
          <w:color w:val="111111"/>
          <w:sz w:val="28"/>
          <w:szCs w:val="28"/>
          <w:rtl w:val="true"/>
          <w:lang w:bidi="fa-IR"/>
        </w:rPr>
        <w:t>.</w:t>
      </w:r>
    </w:p>
    <w:p>
      <w:pPr>
        <w:pStyle w:val="Heading5"/>
        <w:numPr>
          <w:ilvl w:val="4"/>
          <w:numId w:val="1"/>
        </w:numPr>
        <w:rPr/>
      </w:pPr>
      <w:bookmarkStart w:id="1738" w:name="__RefHeading___Toc6676812_1280447820"/>
      <w:bookmarkStart w:id="1739" w:name="_Toc745"/>
      <w:bookmarkEnd w:id="1738"/>
      <w:r>
        <w:rPr/>
        <w:t>2</w:t>
      </w:r>
      <w:r>
        <w:rPr>
          <w:rtl w:val="true"/>
        </w:rPr>
        <w:t xml:space="preserve">. </w:t>
      </w:r>
      <w:r>
        <w:rPr>
          <w:rtl w:val="true"/>
        </w:rPr>
        <w:t>وصاياى متضاد</w:t>
      </w:r>
      <w:bookmarkEnd w:id="1739"/>
    </w:p>
    <w:p>
      <w:pPr>
        <w:pStyle w:val="Heading6"/>
        <w:numPr>
          <w:ilvl w:val="5"/>
          <w:numId w:val="1"/>
        </w:numPr>
        <w:rPr/>
      </w:pPr>
      <w:bookmarkStart w:id="1740" w:name="__RefHeading___Toc6676814_1280447820"/>
      <w:bookmarkStart w:id="1741" w:name="_Toc746"/>
      <w:bookmarkEnd w:id="1740"/>
      <w:r>
        <w:rPr>
          <w:rtl w:val="true"/>
        </w:rPr>
        <w:t>اشاره</w:t>
      </w:r>
      <w:bookmarkEnd w:id="1741"/>
    </w:p>
    <w:p>
      <w:pPr>
        <w:pStyle w:val="BookText"/>
        <w:rPr/>
      </w:pPr>
      <w:r>
        <w:rPr>
          <w:rFonts w:ascii="IRNazanin" w:hAnsi="IRNazanin" w:eastAsia="IRNazanin"/>
          <w:color w:val="111111"/>
          <w:sz w:val="28"/>
          <w:sz w:val="28"/>
          <w:szCs w:val="28"/>
          <w:rtl w:val="true"/>
          <w:lang w:bidi="fa-IR"/>
        </w:rPr>
        <w:t xml:space="preserve">وصايايى كه بعد از وصاياى ديگر وصيت شده، وصاياى قبلى را باطل مى كند؛ مثلاً يكى در تاريخ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شده باشد و يكى در تاريخ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وصيت با هم قابل جمع 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وصيت كرده از اموالم برايم حج واجب بجا آوريد و مهريه همسرم را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كنيد قيمت حج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و مهريه زن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باشد و ارزش اموال ميت هم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باشد و بدهى ديگرى نداشته باشد← در اين حالت از اصل مال ميت به وصيت عمل مى شود؛ چون هر دو از واجبات مالى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توزيع ماترك ميت بين هزينه حج و مهريه زن، آنچه براى حج در نظر گرفته مى شود، براى انجام اين فريضه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براى مهريه پرداخت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وصيت كرده از اموالش براى او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نماز بجا آورده شود كه هزينه آن مثلاً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است و مهريه همسرش را كه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است، هم بپردازند و اموال ميت فقط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ارزش دارد← بايد كل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استثناى هزينه تجهيز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مهريه شود؛ چون واجبات مالى 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اموال 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كسر هزينه تجهيز ميت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باشد← مهريه زن ابتدائاً پرداخت مى شود و ثلث آنچه باقيمانده بعد از كسر مهريه، صرف نماز ميت مى شود و بقيه به ورثه مى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علاوه بر دو وصيت مذكور، وصيت شده باشد كه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به فلان فقير محله صدقه بدهند، به دليل آنكه بايد مابقى اموال صرف نماز ميت شود و از </w:t>
      </w:r>
      <w:bookmarkStart w:id="1742" w:name="pg16375_258300"/>
    </w:p>
    <w:p>
      <w:pPr>
        <w:pStyle w:val="BookText"/>
        <w:rPr/>
      </w:pPr>
      <w:bookmarkEnd w:id="1742"/>
      <w:r>
        <w:rPr>
          <w:rFonts w:ascii="IRNazanin" w:hAnsi="IRNazanin" w:eastAsia="IRNazanin"/>
          <w:color w:val="111111"/>
          <w:sz w:val="28"/>
          <w:sz w:val="28"/>
          <w:szCs w:val="28"/>
          <w:rtl w:val="true"/>
          <w:lang w:bidi="fa-IR"/>
        </w:rPr>
        <w:t xml:space="preserve">اموال او چيزى باقى نمى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واجبات بدنى مقدم بر تبرعى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وصيت عمل نمى شود و شرعاً نبايد به آن فقير كمك كرد؛ مگر آنكه ورثه از سهم خود گذشت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وصيت كرده از اموالم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نماز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 كنيد حداقل هزينه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روزه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ميليون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عمره مستحبى بجا آوريد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فرض اينكه اموال وى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كسر هزينه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داشته باشد، چون واجبات بدنى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اند، لذا نوبت به عمره نمى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ثلث مال او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مى شود و براى انجام عمره در كنار نماز قضا و روزه قضا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ترتيب دارد، يعنى گفته است نماز قضا بگيريد و بعد از آن روزه قضا، آن گاه عمره بجا آوريد، بايد ابتدا نماز را انجام داد و آنچه باقى مى ماند، صرف روزه كرد و به عمره مستحبى هم نوبت نمى رسد</w:t>
      </w:r>
      <w:r>
        <w:rPr>
          <w:rFonts w:eastAsia="IRNazanin" w:cs="IRNazanin"/>
          <w:color w:val="111111"/>
          <w:sz w:val="28"/>
          <w:szCs w:val="28"/>
          <w:rtl w:val="true"/>
          <w:lang w:bidi="fa-IR"/>
        </w:rPr>
        <w:t>.</w:t>
      </w:r>
    </w:p>
    <w:p>
      <w:pPr>
        <w:pStyle w:val="Heading6"/>
        <w:numPr>
          <w:ilvl w:val="5"/>
          <w:numId w:val="1"/>
        </w:numPr>
        <w:rPr/>
      </w:pPr>
      <w:bookmarkStart w:id="1743" w:name="__RefHeading___Toc6676816_1280447820"/>
      <w:bookmarkStart w:id="1744" w:name="_Toc747"/>
      <w:bookmarkEnd w:id="1743"/>
      <w:r>
        <w:rPr>
          <w:rtl w:val="true"/>
        </w:rPr>
        <w:t>اجازه دادن ورثه نسبت به بيش از ثلث اموال</w:t>
      </w:r>
      <w:bookmarkEnd w:id="1744"/>
    </w:p>
    <w:p>
      <w:pPr>
        <w:pStyle w:val="BookText"/>
        <w:rPr/>
      </w:pPr>
      <w:r>
        <w:rPr>
          <w:rFonts w:ascii="Amiri" w:hAnsi="Amiri" w:eastAsia="Amiri" w:cs="Amiri"/>
          <w:color w:val="111111"/>
          <w:sz w:val="28"/>
          <w:sz w:val="28"/>
          <w:szCs w:val="28"/>
          <w:rtl w:val="true"/>
          <w:lang w:bidi="ar-SA"/>
        </w:rPr>
        <w:t>ورثه هر مقدار بيش از ثلث اموال را اجازه دهند، به همان مقدار نافذ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مرگ ميت اجازه دهند← مطلقاً نافذ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اگر در زمان حيات ميت ردّ كرده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 از مرگ ميت اجازه داده اند← مطلقاً نافذ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اگر بعد از فوت ميت ردّ كنند</w:t>
      </w:r>
      <w:r>
        <w:rPr>
          <w:rFonts w:eastAsia="IRNazanin" w:cs="IRNazanin"/>
          <w:color w:val="111111"/>
          <w:sz w:val="28"/>
          <w:szCs w:val="28"/>
          <w:rtl w:val="true"/>
          <w:lang w:bidi="fa-IR"/>
        </w:rPr>
        <w:t>.)</w:t>
      </w:r>
    </w:p>
    <w:p>
      <w:pPr>
        <w:pStyle w:val="Heading6"/>
        <w:numPr>
          <w:ilvl w:val="5"/>
          <w:numId w:val="1"/>
        </w:numPr>
        <w:rPr/>
      </w:pPr>
      <w:bookmarkStart w:id="1745" w:name="__RefHeading___Toc6676818_1280447820"/>
      <w:bookmarkStart w:id="1746" w:name="_Toc748"/>
      <w:bookmarkEnd w:id="1745"/>
      <w:r>
        <w:rPr>
          <w:rtl w:val="true"/>
        </w:rPr>
        <w:t>نكته</w:t>
      </w:r>
      <w:bookmarkEnd w:id="1746"/>
    </w:p>
    <w:p>
      <w:pPr>
        <w:pStyle w:val="BookText"/>
        <w:rPr/>
      </w:pPr>
      <w:r>
        <w:rPr>
          <w:rFonts w:ascii="IRNazanin" w:hAnsi="IRNazanin" w:eastAsia="IRNazanin"/>
          <w:color w:val="111111"/>
          <w:sz w:val="28"/>
          <w:sz w:val="28"/>
          <w:szCs w:val="28"/>
          <w:rtl w:val="true"/>
          <w:lang w:bidi="fa-IR"/>
        </w:rPr>
        <w:t>اگر برخى از ورثه اجازه بيش از ثلث را صادر كنند، اجازه دهندگان نسبت به سهم خودشان بايد به بيش از ثلث عمل كنند</w:t>
      </w:r>
      <w:r>
        <w:rPr>
          <w:rFonts w:eastAsia="IRNazanin" w:cs="IRNazanin"/>
          <w:color w:val="111111"/>
          <w:sz w:val="28"/>
          <w:szCs w:val="28"/>
          <w:rtl w:val="true"/>
          <w:lang w:bidi="fa-IR"/>
        </w:rPr>
        <w:t>.</w:t>
      </w:r>
    </w:p>
    <w:p>
      <w:pPr>
        <w:pStyle w:val="Heading6"/>
        <w:numPr>
          <w:ilvl w:val="5"/>
          <w:numId w:val="1"/>
        </w:numPr>
        <w:rPr/>
      </w:pPr>
      <w:bookmarkStart w:id="1747" w:name="__RefHeading___Toc6676820_1280447820"/>
      <w:bookmarkStart w:id="1748" w:name="_Toc749"/>
      <w:bookmarkEnd w:id="1747"/>
      <w:r>
        <w:rPr>
          <w:rtl w:val="true"/>
        </w:rPr>
        <w:t>روش اثبات وصيت</w:t>
      </w:r>
      <w:bookmarkEnd w:id="17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وصيت در مورد سرپرستى كردن شىء يا فرزندان صغير باشد← دو مرد عادل شهادت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وصيت در مورد مال باشد← يكى از موارد زير براى اثبات وصيت كافى است</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دو مرد عادل </w:t>
      </w:r>
      <w:bookmarkStart w:id="1749" w:name="pg16375_258301"/>
    </w:p>
    <w:p>
      <w:pPr>
        <w:pStyle w:val="BookText"/>
        <w:rPr/>
      </w:pPr>
      <w:bookmarkEnd w:id="1749"/>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يك مرد عادل و قسم خوردن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يك مرد عادل با دو زن عادل</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اقرار همه ورثه</w:t>
      </w:r>
    </w:p>
    <w:p>
      <w:pPr>
        <w:pStyle w:val="Heading6"/>
        <w:numPr>
          <w:ilvl w:val="5"/>
          <w:numId w:val="1"/>
        </w:numPr>
        <w:rPr/>
      </w:pPr>
      <w:bookmarkStart w:id="1750" w:name="__RefHeading___Toc6676822_1280447820"/>
      <w:bookmarkStart w:id="1751" w:name="_Toc750"/>
      <w:bookmarkEnd w:id="1750"/>
      <w:r>
        <w:rPr>
          <w:rtl w:val="true"/>
        </w:rPr>
        <w:t>نكته</w:t>
      </w:r>
      <w:bookmarkEnd w:id="1751"/>
    </w:p>
    <w:p>
      <w:pPr>
        <w:pStyle w:val="BookText"/>
        <w:rPr/>
      </w:pPr>
      <w:r>
        <w:rPr>
          <w:rFonts w:ascii="Amiri" w:hAnsi="Amiri" w:eastAsia="Amiri" w:cs="Amiri"/>
          <w:color w:val="111111"/>
          <w:sz w:val="28"/>
          <w:sz w:val="28"/>
          <w:szCs w:val="28"/>
          <w:rtl w:val="true"/>
          <w:lang w:bidi="ar-SA"/>
        </w:rPr>
        <w:t xml:space="preserve">در صورت اقرار بعضى از ورثه، وصيت در حقّ آن ورثه اقراركننده نافذ و لازم الاجراء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1858</w:t>
      </w:r>
      <w:r>
        <w:rPr>
          <w:rFonts w:eastAsia="Amiri" w:cs="Amiri" w:ascii="Amiri" w:hAnsi="Amiri"/>
          <w:color w:val="111111"/>
          <w:sz w:val="28"/>
          <w:szCs w:val="28"/>
          <w:rtl w:val="true"/>
          <w:lang w:bidi="ar-SA"/>
        </w:rPr>
        <w:t>)</w:t>
      </w:r>
    </w:p>
    <w:p>
      <w:pPr>
        <w:pStyle w:val="Heading6"/>
        <w:numPr>
          <w:ilvl w:val="5"/>
          <w:numId w:val="1"/>
        </w:numPr>
        <w:rPr/>
      </w:pPr>
      <w:bookmarkStart w:id="1752" w:name="__RefHeading___Toc6676824_1280447820"/>
      <w:bookmarkStart w:id="1753" w:name="_Toc751"/>
      <w:bookmarkEnd w:id="1752"/>
      <w:r>
        <w:rPr>
          <w:rtl w:val="true"/>
        </w:rPr>
        <w:t>رجوع از وصيت</w:t>
      </w:r>
      <w:bookmarkEnd w:id="17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موصى تا زمانى كه زنده است، مى تواند از وصيتش برگردد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رجوع از وصيت يا با كلام و سخن است، مانند اينكه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وصيتم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وصيت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عمل است، مانند اينكه موصى به را بفروشد</w:t>
      </w:r>
      <w:r>
        <w:rPr>
          <w:rFonts w:eastAsia="IRNazanin" w:cs="IRNazanin"/>
          <w:color w:val="111111"/>
          <w:sz w:val="28"/>
          <w:szCs w:val="28"/>
          <w:rtl w:val="true"/>
          <w:lang w:bidi="fa-IR"/>
        </w:rPr>
        <w:t>.</w:t>
      </w:r>
    </w:p>
    <w:p>
      <w:pPr>
        <w:pStyle w:val="Heading6"/>
        <w:numPr>
          <w:ilvl w:val="5"/>
          <w:numId w:val="1"/>
        </w:numPr>
        <w:rPr/>
      </w:pPr>
      <w:bookmarkStart w:id="1754" w:name="__RefHeading___Toc6676826_1280447820"/>
      <w:bookmarkStart w:id="1755" w:name="_Toc752"/>
      <w:bookmarkEnd w:id="1754"/>
      <w:r>
        <w:rPr>
          <w:rtl w:val="true"/>
        </w:rPr>
        <w:t>شك در رجوع موصى از وصيت</w:t>
      </w:r>
      <w:bookmarkEnd w:id="17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وصيت مطلق باشد</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شك، اصل، عدم رجوع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وصيت مقيد به چيزى مثل مرگ موصى در سفر يا بيمارى خاص باشد← اگر در آن سفر يا بيمارى نميرد، وصيت باطل مى شود</w:t>
      </w:r>
      <w:r>
        <w:rPr>
          <w:rFonts w:eastAsia="IRNazanin" w:cs="IRNazanin"/>
          <w:color w:val="111111"/>
          <w:sz w:val="28"/>
          <w:szCs w:val="28"/>
          <w:rtl w:val="true"/>
          <w:lang w:bidi="fa-IR"/>
        </w:rPr>
        <w:t>.</w:t>
      </w:r>
    </w:p>
    <w:p>
      <w:pPr>
        <w:pStyle w:val="Heading5"/>
        <w:numPr>
          <w:ilvl w:val="4"/>
          <w:numId w:val="1"/>
        </w:numPr>
        <w:rPr/>
      </w:pPr>
      <w:bookmarkStart w:id="1756" w:name="__RefHeading___Toc6676828_1280447820"/>
      <w:bookmarkStart w:id="1757" w:name="_Toc753"/>
      <w:bookmarkEnd w:id="1756"/>
      <w:r>
        <w:rPr>
          <w:rtl w:val="true"/>
        </w:rPr>
        <w:t xml:space="preserve">* </w:t>
      </w:r>
      <w:r>
        <w:rPr>
          <w:rtl w:val="true"/>
        </w:rPr>
        <w:t>تمرين</w:t>
      </w:r>
      <w:bookmarkEnd w:id="17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وصيت در مورد سرپرستى فرزندان صغير به چه نحوى اثبات مى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برخى ورثه اجازه بيش از ثلث را صادر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چه صورتى اگر ورثه بيش از ثلث را در وصيت اجازه دهند، نمى توانند آن را بعداً رد كنند؟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راه اثبات وصيت مالى را بيان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نبودن عادل مسلمان براى اثبات وصيت چه بايد كرد؟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اقرار برخى از ورثه در مورد وصيت چه بايد كرد؟ </w:t>
      </w:r>
      <w:bookmarkStart w:id="1758" w:name="pg16375_258303"/>
    </w:p>
    <w:p>
      <w:pPr>
        <w:pStyle w:val="Heading3"/>
        <w:numPr>
          <w:ilvl w:val="2"/>
          <w:numId w:val="1"/>
        </w:numPr>
        <w:rPr/>
      </w:pPr>
      <w:bookmarkStart w:id="1759" w:name="__RefHeading___Toc6676830_1280447820"/>
      <w:bookmarkStart w:id="1760" w:name="_Toc754"/>
      <w:bookmarkEnd w:id="1758"/>
      <w:bookmarkEnd w:id="1759"/>
      <w:r>
        <w:rPr>
          <w:rtl w:val="true"/>
        </w:rPr>
        <w:t xml:space="preserve">درس </w:t>
      </w:r>
      <w:r>
        <w:rPr/>
        <w:t>66</w:t>
      </w:r>
      <w:r>
        <w:rPr>
          <w:rtl w:val="true"/>
        </w:rPr>
        <w:t xml:space="preserve"> </w:t>
      </w:r>
      <w:r>
        <w:rPr>
          <w:rtl w:val="true"/>
        </w:rPr>
        <w:t>فصل دهم نذر، قسم و عهد</w:t>
      </w:r>
      <w:bookmarkEnd w:id="1760"/>
    </w:p>
    <w:p>
      <w:pPr>
        <w:pStyle w:val="Heading4"/>
        <w:numPr>
          <w:ilvl w:val="3"/>
          <w:numId w:val="1"/>
        </w:numPr>
        <w:rPr/>
      </w:pPr>
      <w:bookmarkStart w:id="1761" w:name="__RefHeading___Toc6676832_1280447820"/>
      <w:bookmarkStart w:id="1762" w:name="_Toc755"/>
      <w:bookmarkEnd w:id="1761"/>
      <w:r>
        <w:rPr>
          <w:rtl w:val="true"/>
        </w:rPr>
        <w:t>گفتار اول</w:t>
      </w:r>
      <w:r>
        <w:rPr>
          <w:rtl w:val="true"/>
        </w:rPr>
        <w:t xml:space="preserve">: </w:t>
      </w:r>
      <w:r>
        <w:rPr>
          <w:rtl w:val="true"/>
        </w:rPr>
        <w:t>نذر</w:t>
      </w:r>
      <w:bookmarkEnd w:id="1762"/>
    </w:p>
    <w:p>
      <w:pPr>
        <w:pStyle w:val="Heading5"/>
        <w:numPr>
          <w:ilvl w:val="4"/>
          <w:numId w:val="1"/>
        </w:numPr>
        <w:rPr/>
      </w:pPr>
      <w:bookmarkStart w:id="1763" w:name="__RefHeading___Toc6676834_1280447820"/>
      <w:bookmarkStart w:id="1764" w:name="_Toc756"/>
      <w:bookmarkEnd w:id="1763"/>
      <w:r>
        <w:rPr>
          <w:rtl w:val="true"/>
        </w:rPr>
        <w:t>اشاره</w:t>
      </w:r>
      <w:bookmarkEnd w:id="1764"/>
    </w:p>
    <w:p>
      <w:pPr>
        <w:pStyle w:val="BookText"/>
        <w:rPr/>
      </w:pPr>
      <w:r>
        <w:rPr>
          <w:rFonts w:ascii="Amiri" w:hAnsi="Amiri" w:eastAsia="Amiri" w:cs="Amiri"/>
          <w:color w:val="111111"/>
          <w:sz w:val="28"/>
          <w:sz w:val="28"/>
          <w:szCs w:val="28"/>
          <w:rtl w:val="true"/>
          <w:lang w:bidi="ar-SA"/>
        </w:rPr>
        <w:t>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ملتزم دانستن خود به اينكه عملى را براى خدا به نحو مخصوص انجام دهيم</w:t>
      </w:r>
      <w:r>
        <w:rPr>
          <w:rFonts w:eastAsia="Amiri" w:cs="Amiri" w:ascii="Amiri" w:hAnsi="Amiri"/>
          <w:color w:val="111111"/>
          <w:sz w:val="28"/>
          <w:szCs w:val="28"/>
          <w:rtl w:val="true"/>
          <w:lang w:bidi="ar-SA"/>
        </w:rPr>
        <w:t>.</w:t>
      </w:r>
    </w:p>
    <w:p>
      <w:pPr>
        <w:pStyle w:val="Heading5"/>
        <w:numPr>
          <w:ilvl w:val="4"/>
          <w:numId w:val="1"/>
        </w:numPr>
        <w:rPr/>
      </w:pPr>
      <w:bookmarkStart w:id="1765" w:name="__RefHeading___Toc6676836_1280447820"/>
      <w:bookmarkStart w:id="1766" w:name="_Toc757"/>
      <w:bookmarkEnd w:id="1765"/>
      <w:r>
        <w:rPr>
          <w:rtl w:val="true"/>
        </w:rPr>
        <w:t>شرايط انعقاد نذر</w:t>
      </w:r>
      <w:bookmarkEnd w:id="1766"/>
    </w:p>
    <w:p>
      <w:pPr>
        <w:pStyle w:val="Heading6"/>
        <w:numPr>
          <w:ilvl w:val="5"/>
          <w:numId w:val="1"/>
        </w:numPr>
        <w:rPr/>
      </w:pPr>
      <w:bookmarkStart w:id="1767" w:name="__RefHeading___Toc6676838_1280447820"/>
      <w:bookmarkStart w:id="1768" w:name="_Toc758"/>
      <w:bookmarkEnd w:id="1767"/>
      <w:r>
        <w:rPr>
          <w:rtl w:val="true"/>
        </w:rPr>
        <w:t>اشاره</w:t>
      </w:r>
      <w:bookmarkEnd w:id="1768"/>
    </w:p>
    <w:p>
      <w:pPr>
        <w:pStyle w:val="BookText"/>
        <w:rPr/>
      </w:pPr>
      <w:r>
        <w:rPr>
          <w:rFonts w:ascii="Amiri" w:hAnsi="Amiri" w:eastAsia="Amiri" w:cs="Amiri"/>
          <w:color w:val="111111"/>
          <w:sz w:val="28"/>
          <w:sz w:val="28"/>
          <w:szCs w:val="28"/>
          <w:rtl w:val="true"/>
          <w:lang w:bidi="ar-SA"/>
        </w:rPr>
        <w:t>شرايط انعقاد نذر</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صيغه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انعقاد نذر، صرف نيت كافى نيست و ذكر صيغه لازم است؛ گرچه لازم نيست صيغه به عربى باشد؛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علىّ ان اصلّى صلاة الليل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 بر من است كه نماز شب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علىّ ان اترك الغيبة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 بر من است كه غيبت نكنم</w:t>
      </w:r>
      <w:r>
        <w:rPr>
          <w:rFonts w:eastAsia="IRNazanin" w:cs="IRNazanin"/>
          <w:color w:val="111111"/>
          <w:sz w:val="28"/>
          <w:szCs w:val="28"/>
          <w:rtl w:val="true"/>
          <w:lang w:bidi="fa-IR"/>
        </w:rPr>
        <w:t>".</w:t>
      </w:r>
    </w:p>
    <w:p>
      <w:pPr>
        <w:pStyle w:val="Heading6"/>
        <w:numPr>
          <w:ilvl w:val="5"/>
          <w:numId w:val="1"/>
        </w:numPr>
        <w:rPr/>
      </w:pPr>
      <w:bookmarkStart w:id="1769" w:name="__RefHeading___Toc6676840_1280447820"/>
      <w:bookmarkStart w:id="1770" w:name="_Toc759"/>
      <w:bookmarkEnd w:id="1769"/>
      <w:r>
        <w:rPr>
          <w:rtl w:val="true"/>
        </w:rPr>
        <w:t>مسئله</w:t>
      </w:r>
      <w:bookmarkEnd w:id="1770"/>
    </w:p>
    <w:p>
      <w:pPr>
        <w:pStyle w:val="BookText"/>
        <w:rPr/>
      </w:pPr>
      <w:r>
        <w:rPr>
          <w:rFonts w:ascii="Amiri" w:hAnsi="Amiri" w:eastAsia="Amiri" w:cs="Amiri"/>
          <w:color w:val="111111"/>
          <w:sz w:val="28"/>
          <w:sz w:val="28"/>
          <w:szCs w:val="28"/>
          <w:rtl w:val="true"/>
          <w:lang w:bidi="ar-SA"/>
        </w:rPr>
        <w:t>منعقد شدن نذر با جملات زير محل اشكال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نذرت لله ان اصوم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كردم براى خدا اينكه روزه بگيرم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على نذر صوم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خداوند بر من است نذر يك روز روزه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بنابراحتياط، بايد به نذر عمل شود و با ترك آن، بنابر احتياط، كفاره تعلق مى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متعلق 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نذر بيان شده انجام يا ترك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رجحان داشته باشد؛ چه واجب باشد و چه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انجام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حرام باشد و چه مكروه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ترك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اينكه نذر كند روزه بگيرد يا زيارت برود يا نذر كند غيبت را ترك كند يا سيگار نكشد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صورتى كه متعلق نذر، امر مرجوحى باشد، نذر صحيح نيست؛ مانند اينكه نذر كند سيگار بكشد يا غيبت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متعلق نذر امر مباحى باشد، در صورتى كه جهت رجحانى در آن مدّ نظر باشد، نذر منعقد مى شود؛ مانند اينكه نذر كند غذا بخورد تا توانايى بر اطاعت خدا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هيچ رجحانى نداشته باشد، نذر منعقد نمى شود</w:t>
      </w:r>
      <w:r>
        <w:rPr>
          <w:rFonts w:eastAsia="IRNazanin" w:cs="IRNazanin"/>
          <w:color w:val="111111"/>
          <w:sz w:val="28"/>
          <w:szCs w:val="28"/>
          <w:rtl w:val="true"/>
          <w:lang w:bidi="fa-IR"/>
        </w:rPr>
        <w:t xml:space="preserve">. </w:t>
      </w:r>
      <w:bookmarkStart w:id="1771" w:name="pg16375_258304"/>
    </w:p>
    <w:p>
      <w:pPr>
        <w:pStyle w:val="BookText"/>
        <w:rPr/>
      </w:pPr>
      <w:bookmarkEnd w:id="177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متعلق نذر مقدور ناذر باشد و مشقت فراوان يا ضرر قابل توجه نداشته باشد؛ مثلاً كسى كه روزه برايش ضرر دارد، نمى تواند نذر كند كه روزه بگيرد يا كسى كه توان راه رفتن ندارد، نمى تواند نذر كند كه با پاى پياده به كربلا برود</w:t>
      </w:r>
      <w:r>
        <w:rPr>
          <w:rFonts w:eastAsia="IRNazanin" w:cs="IRNazanin"/>
          <w:color w:val="111111"/>
          <w:sz w:val="28"/>
          <w:szCs w:val="28"/>
          <w:rtl w:val="true"/>
          <w:lang w:bidi="fa-IR"/>
        </w:rPr>
        <w:t>.</w:t>
      </w:r>
    </w:p>
    <w:p>
      <w:pPr>
        <w:pStyle w:val="Heading6"/>
        <w:numPr>
          <w:ilvl w:val="5"/>
          <w:numId w:val="1"/>
        </w:numPr>
        <w:rPr/>
      </w:pPr>
      <w:bookmarkStart w:id="1772" w:name="__RefHeading___Toc6676842_1280447820"/>
      <w:bookmarkStart w:id="1773" w:name="_Toc760"/>
      <w:bookmarkEnd w:id="1772"/>
      <w:r>
        <w:rPr>
          <w:rtl w:val="true"/>
        </w:rPr>
        <w:t>نكته</w:t>
      </w:r>
      <w:bookmarkEnd w:id="1773"/>
    </w:p>
    <w:p>
      <w:pPr>
        <w:pStyle w:val="BookText"/>
        <w:rPr/>
      </w:pPr>
      <w:r>
        <w:rPr>
          <w:rFonts w:ascii="IRNazanin" w:hAnsi="IRNazanin" w:eastAsia="IRNazanin"/>
          <w:color w:val="111111"/>
          <w:sz w:val="28"/>
          <w:sz w:val="28"/>
          <w:szCs w:val="28"/>
          <w:rtl w:val="true"/>
          <w:lang w:bidi="fa-IR"/>
        </w:rPr>
        <w:t>ترجيح داشتن و عاجز نبودن هنگام فرارسيدن وقت عمل نذر نيز ملاك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وقت عمل، متعلق نذر رجحان نداشت يا ناذر، عاجز از انجام آن بود يا براى او مشقت فراوان داشت، عمل به نذر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 نذر كننده بايد بالغ، عاقل، داراى اختيار و داراى قصد باشد و همچنين اگر در مورد مال خود نذر كرده، محجور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سفيه يا 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Heading6"/>
        <w:numPr>
          <w:ilvl w:val="5"/>
          <w:numId w:val="1"/>
        </w:numPr>
        <w:rPr/>
      </w:pPr>
      <w:bookmarkStart w:id="1774" w:name="__RefHeading___Toc6676844_1280447820"/>
      <w:bookmarkStart w:id="1775" w:name="_Toc761"/>
      <w:bookmarkEnd w:id="1774"/>
      <w:r>
        <w:rPr>
          <w:rtl w:val="true"/>
        </w:rPr>
        <w:t>نكته</w:t>
      </w:r>
      <w:bookmarkEnd w:id="1775"/>
    </w:p>
    <w:p>
      <w:pPr>
        <w:pStyle w:val="BookText"/>
        <w:rPr/>
      </w:pPr>
      <w:r>
        <w:rPr>
          <w:rFonts w:ascii="IRNazanin" w:hAnsi="IRNazanin" w:eastAsia="IRNazanin"/>
          <w:color w:val="111111"/>
          <w:sz w:val="28"/>
          <w:sz w:val="28"/>
          <w:szCs w:val="28"/>
          <w:rtl w:val="true"/>
          <w:lang w:bidi="fa-IR"/>
        </w:rPr>
        <w:t>انسان سفيه حتى وقتى چيزى را در نذر به عهده و ذمه بگيرد كه جنبه مالى داشته باشد، اگرچه از عين اموال حال حاضر او نباشد، نذرش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 مفلس اگر چيزى را كه جنبه مالى دارد، به عهده و ذمّه بگيرد، ولى در مورد عين يكى از اموال حال حاضرش نذر نكرده، ايرادى ندارد و نذر منعقد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 به همراه شوهرش باشد، نذر زن بدون اذن شوهر، اگر چه در مورد اموال زن باشد، بنابر احتياط واجب باطل است</w:t>
      </w:r>
      <w:r>
        <w:rPr>
          <w:rFonts w:eastAsia="IRNazanin" w:cs="IRNazanin"/>
          <w:color w:val="111111"/>
          <w:sz w:val="28"/>
          <w:szCs w:val="28"/>
          <w:rtl w:val="true"/>
          <w:lang w:bidi="fa-IR"/>
        </w:rPr>
        <w:t>.</w:t>
      </w:r>
      <w:bookmarkStart w:id="1776" w:name="pg16375_258305"/>
    </w:p>
    <w:p>
      <w:pPr>
        <w:pStyle w:val="Heading6"/>
        <w:numPr>
          <w:ilvl w:val="5"/>
          <w:numId w:val="1"/>
        </w:numPr>
        <w:rPr/>
      </w:pPr>
      <w:bookmarkStart w:id="1777" w:name="__RefHeading___Toc6676846_1280447820"/>
      <w:bookmarkStart w:id="1778" w:name="_Toc762"/>
      <w:bookmarkEnd w:id="1776"/>
      <w:bookmarkEnd w:id="1777"/>
      <w:r>
        <w:rPr>
          <w:rtl w:val="true"/>
        </w:rPr>
        <w:t>مسئله</w:t>
      </w:r>
      <w:bookmarkEnd w:id="17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ابتدا شوهر اذن دهد و پس از نذر، مانع شود، نذر واجب الوفاء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معناى لزوم اذن شوهر آن نيست كه زن در اموال خودش اجازه تصرف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بدين معناست كه نذر او واجب الوفاء نيست</w:t>
      </w:r>
      <w:r>
        <w:rPr>
          <w:rFonts w:eastAsia="Amiri" w:cs="Amiri" w:ascii="Amiri" w:hAnsi="Amiri"/>
          <w:color w:val="111111"/>
          <w:sz w:val="28"/>
          <w:szCs w:val="28"/>
          <w:rtl w:val="true"/>
          <w:lang w:bidi="ar-SA"/>
        </w:rPr>
        <w:t>.</w:t>
      </w:r>
    </w:p>
    <w:p>
      <w:pPr>
        <w:pStyle w:val="Heading5"/>
        <w:numPr>
          <w:ilvl w:val="4"/>
          <w:numId w:val="1"/>
        </w:numPr>
        <w:rPr/>
      </w:pPr>
      <w:bookmarkStart w:id="1779" w:name="__RefHeading___Toc6676848_1280447820"/>
      <w:bookmarkStart w:id="1780" w:name="_Toc763"/>
      <w:bookmarkEnd w:id="1779"/>
      <w:r>
        <w:rPr>
          <w:rtl w:val="true"/>
        </w:rPr>
        <w:t>اقسام نذر</w:t>
      </w:r>
      <w:bookmarkEnd w:id="1780"/>
    </w:p>
    <w:p>
      <w:pPr>
        <w:pStyle w:val="Heading6"/>
        <w:numPr>
          <w:ilvl w:val="5"/>
          <w:numId w:val="1"/>
        </w:numPr>
        <w:rPr/>
      </w:pPr>
      <w:bookmarkStart w:id="1781" w:name="__RefHeading___Toc6676850_1280447820"/>
      <w:bookmarkStart w:id="1782" w:name="_Toc764"/>
      <w:bookmarkEnd w:id="1781"/>
      <w:r>
        <w:rPr>
          <w:rtl w:val="true"/>
        </w:rPr>
        <w:t>اشاره</w:t>
      </w:r>
      <w:bookmarkEnd w:id="17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نذرى است كه معلق بر چيزى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نذر به سه صورت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شكرانۀ نعمت دنيوى يا اخروى نذر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من فرزند سالمى عطا كند، براى خدا بر من است كه چهل فقير را غذا دهم؛ در اين مثال، اطعام فقير متوقف بر داشتن فرزند سالم است كه به شكرانۀ آن اين نذر انجام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طلب دفع بلا و گرفتارى اين نذر منعقد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پدرم را شفا دهد، براى خدا بر من است كه چهل شب زيارت عاشورا بخوانم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براى بازداشتن نفس از عمل محرم يا مكروه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گفتم، براى خدا بر من است كه يك فقير را غذا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نذرى است كه بر چيزى معلق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بر من است كه ماه رجب را روزه بگيرم</w:t>
      </w:r>
      <w:r>
        <w:rPr>
          <w:rFonts w:eastAsia="IRNazanin" w:cs="IRNazanin"/>
          <w:color w:val="111111"/>
          <w:sz w:val="28"/>
          <w:szCs w:val="28"/>
          <w:rtl w:val="true"/>
          <w:lang w:bidi="fa-IR"/>
        </w:rPr>
        <w:t>.</w:t>
      </w:r>
    </w:p>
    <w:p>
      <w:pPr>
        <w:pStyle w:val="Heading6"/>
        <w:numPr>
          <w:ilvl w:val="5"/>
          <w:numId w:val="1"/>
        </w:numPr>
        <w:rPr/>
      </w:pPr>
      <w:bookmarkStart w:id="1783" w:name="__RefHeading___Toc6676852_1280447820"/>
      <w:bookmarkStart w:id="1784" w:name="_Toc765"/>
      <w:bookmarkEnd w:id="1783"/>
      <w:r>
        <w:rPr>
          <w:rtl w:val="true"/>
        </w:rPr>
        <w:t>مسئله</w:t>
      </w:r>
      <w:bookmarkEnd w:id="17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آنچه را نذر كرده مقيد به زمان يا مكان خاصى است، انجام آن در غير آن مكان يا زمان كافى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فرضاً ده روز روزه نذر كند و معين نكند كه پى درپى يا به صورت پراكنده باشد، به هر صورت انجام دهد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مالى را نذر يكى از مشاهد مشرفه كند، بايد صرف مصالح آن مكان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مال را </w:t>
      </w:r>
      <w:bookmarkStart w:id="1785" w:name="pg16375_258306"/>
    </w:p>
    <w:p>
      <w:pPr>
        <w:pStyle w:val="BookText"/>
        <w:rPr/>
      </w:pPr>
      <w:bookmarkEnd w:id="1785"/>
      <w:r>
        <w:rPr>
          <w:rFonts w:ascii="IRNazanin" w:hAnsi="IRNazanin" w:eastAsia="IRNazanin"/>
          <w:color w:val="111111"/>
          <w:sz w:val="28"/>
          <w:sz w:val="28"/>
          <w:szCs w:val="28"/>
          <w:rtl w:val="true"/>
          <w:lang w:bidi="fa-IR"/>
        </w:rPr>
        <w:t xml:space="preserve">نذر يكى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اولاد آنها نمايد، جايز است در هر كار خير، اعم از صدقه به فقراء، ساخت و تعمير مسجد، پل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شود؛ با قصد اينكه ثواب آن به منذورله برگردد؛ هرچند مستحب است كه صرف مخارج حرم و زائران و خادمان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نذر مقيد به مصرف خاصى است، بايد طبق آن عمل شود</w:t>
      </w:r>
      <w:r>
        <w:rPr>
          <w:rFonts w:eastAsia="IRNazanin" w:cs="IRNazanin"/>
          <w:color w:val="111111"/>
          <w:sz w:val="28"/>
          <w:szCs w:val="28"/>
          <w:rtl w:val="true"/>
          <w:lang w:bidi="fa-IR"/>
        </w:rPr>
        <w:t>.</w:t>
      </w:r>
    </w:p>
    <w:p>
      <w:pPr>
        <w:pStyle w:val="Heading5"/>
        <w:numPr>
          <w:ilvl w:val="4"/>
          <w:numId w:val="1"/>
        </w:numPr>
        <w:rPr/>
      </w:pPr>
      <w:bookmarkStart w:id="1786" w:name="__RefHeading___Toc6676854_1280447820"/>
      <w:bookmarkStart w:id="1787" w:name="_Toc766"/>
      <w:bookmarkEnd w:id="1786"/>
      <w:r>
        <w:rPr>
          <w:rtl w:val="true"/>
        </w:rPr>
        <w:t>حكم تخلف از نذر</w:t>
      </w:r>
      <w:bookmarkEnd w:id="1787"/>
    </w:p>
    <w:p>
      <w:pPr>
        <w:pStyle w:val="Heading6"/>
        <w:numPr>
          <w:ilvl w:val="5"/>
          <w:numId w:val="1"/>
        </w:numPr>
        <w:rPr/>
      </w:pPr>
      <w:bookmarkStart w:id="1788" w:name="__RefHeading___Toc6676856_1280447820"/>
      <w:bookmarkStart w:id="1789" w:name="_Toc767"/>
      <w:bookmarkEnd w:id="1788"/>
      <w:r>
        <w:rPr>
          <w:rtl w:val="true"/>
        </w:rPr>
        <w:t>اشاره</w:t>
      </w:r>
      <w:bookmarkEnd w:id="17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منذور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مقيد به زمان خاصى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منذور روزه است← قضاى روزه واجب است و در صورت ترك عمدى كفارۀ حنث</w:t>
      </w:r>
      <w:r>
        <w:rPr>
          <w:rStyle w:val="FootnoteAnchor"/>
          <w:rtl w:val="true"/>
        </w:rPr>
        <w:footnoteReference w:id="90"/>
      </w:r>
      <w:r>
        <w:rPr>
          <w:rFonts w:ascii="Amiri" w:hAnsi="Amiri" w:eastAsia="Amiri" w:cs="Amiri"/>
          <w:color w:val="111111"/>
          <w:sz w:val="28"/>
          <w:sz w:val="28"/>
          <w:szCs w:val="28"/>
          <w:rtl w:val="true"/>
          <w:lang w:bidi="ar-SA"/>
        </w:rPr>
        <w:t>نذر نيز واجب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منذور نماز است← بنابر احتياط واجب، قضا واجب است و با ترك عمدى، كفاره حنث نذر نيز واجب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منذور غير نماز و روزه است؛ مانند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قضا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عمداً ترك كرده باشد، كفاره واجب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منذور مقيد به زمان خاصى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تأخير آن تا زمانى كه گمان به فرارسيدن مرگش كند؛ در اين صورت تأخير آن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حنث نذر در اين قسم به اين صورت است كه در مدت حياتش انجام ندهد</w:t>
      </w:r>
      <w:r>
        <w:rPr>
          <w:rFonts w:eastAsia="IRNazanin" w:cs="IRNazanin"/>
          <w:color w:val="111111"/>
          <w:sz w:val="28"/>
          <w:szCs w:val="28"/>
          <w:rtl w:val="true"/>
          <w:lang w:bidi="fa-IR"/>
        </w:rPr>
        <w:t>.</w:t>
      </w:r>
    </w:p>
    <w:p>
      <w:pPr>
        <w:pStyle w:val="Heading6"/>
        <w:numPr>
          <w:ilvl w:val="5"/>
          <w:numId w:val="1"/>
        </w:numPr>
        <w:rPr/>
      </w:pPr>
      <w:bookmarkStart w:id="1790" w:name="__RefHeading___Toc6676858_1280447820"/>
      <w:bookmarkStart w:id="1791" w:name="_Toc768"/>
      <w:bookmarkEnd w:id="1790"/>
      <w:r>
        <w:rPr>
          <w:rtl w:val="true"/>
        </w:rPr>
        <w:t>مسئله</w:t>
      </w:r>
      <w:bookmarkEnd w:id="17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صورتى شكستن نذر موجب كفاره مى شود كه نذركننده عمداً و با 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روى فراموشى يا اضطرار يا اكراه و تهديد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نذر خود عمل نكند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كفاره جاى توبه را نمى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نذر كند هر پنجشنبه را روزه بگيرد، در صورتى كه بعضى از پنجشنبه ها مصادف با عيد فطر يا قربان شود، يا نذركننده بيمار يا حائض شود و نتواند آن روز را روزه بگيرد، واجب است قضاى آن را بجا آورد و اين حكم در مورد سفر، احتياط واجب است</w:t>
      </w:r>
      <w:r>
        <w:rPr>
          <w:rFonts w:eastAsia="IRNazanin" w:cs="IRNazanin"/>
          <w:color w:val="111111"/>
          <w:sz w:val="28"/>
          <w:szCs w:val="28"/>
          <w:rtl w:val="true"/>
          <w:lang w:bidi="fa-IR"/>
        </w:rPr>
        <w:t xml:space="preserve">. </w:t>
      </w:r>
      <w:bookmarkStart w:id="1792" w:name="pg16375_258307"/>
    </w:p>
    <w:p>
      <w:pPr>
        <w:pStyle w:val="BookText"/>
        <w:rPr/>
      </w:pPr>
      <w:bookmarkEnd w:id="179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نذر كرده روز خاصى را روزه بگيرد، جايز است به سفر رود؛ هرچند سفر براى او ضرورت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 بايد روزه را قضا كند و كفاره اى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نذر كرده هر پنجشنبه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يك پنجشنبه را روزه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نذر، منظورش تمام پنجشنبه ها به عنوان مجموعه واحد بوده، به اين معنا كه اگر حتى يك پنجشنبه هم روزه نگيرد، مطلوب تأمين نشده است← در اين صورت به خاطر يك بار تخلف، نذر منحل شده و كفاره بر او واجب مى شود و هفته هاى بعد، ديگر روزه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پنجشنبه جداگانه مد نظر است← در اين صورت در ازاى هر پنجشنبه اى كه عمداً روزه نگيرد، يك كفاره واجب است</w:t>
      </w:r>
      <w:r>
        <w:rPr>
          <w:rFonts w:eastAsia="IRNazanin" w:cs="IRNazanin"/>
          <w:color w:val="111111"/>
          <w:sz w:val="28"/>
          <w:szCs w:val="28"/>
          <w:rtl w:val="true"/>
          <w:lang w:bidi="fa-IR"/>
        </w:rPr>
        <w:t>.</w:t>
      </w:r>
    </w:p>
    <w:p>
      <w:pPr>
        <w:pStyle w:val="Heading5"/>
        <w:numPr>
          <w:ilvl w:val="4"/>
          <w:numId w:val="1"/>
        </w:numPr>
        <w:rPr/>
      </w:pPr>
      <w:bookmarkStart w:id="1793" w:name="__RefHeading___Toc6676860_1280447820"/>
      <w:bookmarkStart w:id="1794" w:name="_Toc769"/>
      <w:bookmarkEnd w:id="1793"/>
      <w:r>
        <w:rPr>
          <w:rtl w:val="true"/>
        </w:rPr>
        <w:t>كفاره شكستن نذر</w:t>
      </w:r>
      <w:bookmarkEnd w:id="1794"/>
    </w:p>
    <w:p>
      <w:pPr>
        <w:pStyle w:val="BookText"/>
        <w:rPr/>
      </w:pPr>
      <w:r>
        <w:rPr>
          <w:rFonts w:ascii="IRNazanin" w:hAnsi="IRNazanin" w:eastAsia="IRNazanin"/>
          <w:color w:val="111111"/>
          <w:sz w:val="28"/>
          <w:sz w:val="28"/>
          <w:szCs w:val="28"/>
          <w:rtl w:val="true"/>
          <w:lang w:bidi="fa-IR"/>
        </w:rPr>
        <w:t>اگر كسى حنث نذر كند، بايد يا ده فقير را اطعام كند يا آنان را لباس پوشاند و در صورتى كه مقدور نباشد، سه روز پياپى روزه بگيرد</w:t>
      </w:r>
      <w:r>
        <w:rPr>
          <w:rFonts w:eastAsia="IRNazanin" w:cs="IRNazanin"/>
          <w:color w:val="111111"/>
          <w:sz w:val="28"/>
          <w:szCs w:val="28"/>
          <w:rtl w:val="true"/>
          <w:lang w:bidi="fa-IR"/>
        </w:rPr>
        <w:t>.</w:t>
      </w:r>
    </w:p>
    <w:p>
      <w:pPr>
        <w:pStyle w:val="Heading5"/>
        <w:numPr>
          <w:ilvl w:val="4"/>
          <w:numId w:val="1"/>
        </w:numPr>
        <w:rPr/>
      </w:pPr>
      <w:bookmarkStart w:id="1795" w:name="__RefHeading___Toc6676862_1280447820"/>
      <w:bookmarkStart w:id="1796" w:name="_Toc770"/>
      <w:bookmarkEnd w:id="1795"/>
      <w:r>
        <w:rPr>
          <w:rtl w:val="true"/>
        </w:rPr>
        <w:t>عجز ناذر از انجام منذور</w:t>
      </w:r>
      <w:bookmarkEnd w:id="1796"/>
    </w:p>
    <w:p>
      <w:pPr>
        <w:pStyle w:val="BookText"/>
        <w:rPr/>
      </w:pPr>
      <w:r>
        <w:rPr>
          <w:rFonts w:ascii="IRNazanin" w:hAnsi="IRNazanin" w:eastAsia="IRNazanin"/>
          <w:color w:val="111111"/>
          <w:sz w:val="28"/>
          <w:sz w:val="28"/>
          <w:szCs w:val="28"/>
          <w:rtl w:val="true"/>
          <w:lang w:bidi="fa-IR"/>
        </w:rPr>
        <w:t xml:space="preserve">اگر ناذر، از انجام منذور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نذر مطلق و چه نذر مقيد به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شود، نذر منحل مى شود و چيزى برعهدۀ ناذر نيست؛ مگر در مورد نذر روزه كه در صورت عجز، بايد در ازاى هر روز، يك مد طعام به فقير بدهد</w:t>
      </w:r>
      <w:r>
        <w:rPr>
          <w:rFonts w:eastAsia="IRNazanin" w:cs="IRNazanin"/>
          <w:color w:val="111111"/>
          <w:sz w:val="28"/>
          <w:szCs w:val="28"/>
          <w:rtl w:val="true"/>
          <w:lang w:bidi="fa-IR"/>
        </w:rPr>
        <w:t>.</w:t>
      </w:r>
    </w:p>
    <w:p>
      <w:pPr>
        <w:pStyle w:val="Heading4"/>
        <w:numPr>
          <w:ilvl w:val="3"/>
          <w:numId w:val="1"/>
        </w:numPr>
        <w:rPr/>
      </w:pPr>
      <w:bookmarkStart w:id="1797" w:name="__RefHeading___Toc6676864_1280447820"/>
      <w:bookmarkStart w:id="1798" w:name="_Toc771"/>
      <w:bookmarkEnd w:id="1797"/>
      <w:r>
        <w:rPr>
          <w:rtl w:val="true"/>
        </w:rPr>
        <w:t>گفتار دوم</w:t>
      </w:r>
      <w:r>
        <w:rPr>
          <w:rtl w:val="true"/>
        </w:rPr>
        <w:t xml:space="preserve">: </w:t>
      </w:r>
      <w:r>
        <w:rPr>
          <w:rtl w:val="true"/>
        </w:rPr>
        <w:t>قسم</w:t>
      </w:r>
      <w:bookmarkEnd w:id="1798"/>
    </w:p>
    <w:p>
      <w:pPr>
        <w:pStyle w:val="Heading5"/>
        <w:numPr>
          <w:ilvl w:val="4"/>
          <w:numId w:val="1"/>
        </w:numPr>
        <w:rPr/>
      </w:pPr>
      <w:bookmarkStart w:id="1799" w:name="__RefHeading___Toc6676866_1280447820"/>
      <w:bookmarkStart w:id="1800" w:name="_Toc772"/>
      <w:bookmarkEnd w:id="1799"/>
      <w:r>
        <w:rPr>
          <w:rtl w:val="true"/>
        </w:rPr>
        <w:t>اشاره</w:t>
      </w:r>
      <w:bookmarkEnd w:id="1800"/>
    </w:p>
    <w:p>
      <w:pPr>
        <w:pStyle w:val="BookText"/>
        <w:rPr/>
      </w:pPr>
      <w:r>
        <w:rPr>
          <w:rFonts w:ascii="IRNazanin" w:hAnsi="IRNazanin" w:eastAsia="IRNazanin"/>
          <w:color w:val="111111"/>
          <w:sz w:val="28"/>
          <w:sz w:val="28"/>
          <w:szCs w:val="28"/>
          <w:rtl w:val="true"/>
          <w:lang w:bidi="fa-IR"/>
        </w:rPr>
        <w:t>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انسان به اسم خدا يا صفات مختص به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مقلب القلوب و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صفاتى كه غالباً براى او به كار مى رود و استعمالش ظهور در خداى متعال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خالق، رازق و رحيم، به هر زبانى كه باشد، قسم بخورد كارى را انجام دهد يا ترك كند</w:t>
      </w:r>
      <w:r>
        <w:rPr>
          <w:rFonts w:eastAsia="IRNazanin" w:cs="IRNazanin"/>
          <w:color w:val="111111"/>
          <w:sz w:val="28"/>
          <w:szCs w:val="28"/>
          <w:rtl w:val="true"/>
          <w:lang w:bidi="fa-IR"/>
        </w:rPr>
        <w:t>.</w:t>
      </w:r>
    </w:p>
    <w:p>
      <w:pPr>
        <w:pStyle w:val="Heading5"/>
        <w:numPr>
          <w:ilvl w:val="4"/>
          <w:numId w:val="1"/>
        </w:numPr>
        <w:rPr/>
      </w:pPr>
      <w:bookmarkStart w:id="1801" w:name="__RefHeading___Toc6676868_1280447820"/>
      <w:bookmarkStart w:id="1802" w:name="_Toc773"/>
      <w:bookmarkEnd w:id="1801"/>
      <w:r>
        <w:rPr>
          <w:rtl w:val="true"/>
        </w:rPr>
        <w:t>نكته</w:t>
      </w:r>
      <w:bookmarkEnd w:id="180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لفظ استعمال شده ظهور در حق تعالى ندارد، اما شخص، منظورش ذات بارى تعالى بوده، بنابر احتياط واجب احكام قسم را دارد</w:t>
      </w:r>
      <w:r>
        <w:rPr>
          <w:rFonts w:eastAsia="IRNazanin" w:cs="IRNazanin"/>
          <w:color w:val="111111"/>
          <w:sz w:val="28"/>
          <w:szCs w:val="28"/>
          <w:rtl w:val="true"/>
          <w:lang w:bidi="fa-IR"/>
        </w:rPr>
        <w:t xml:space="preserve">. </w:t>
      </w:r>
      <w:bookmarkStart w:id="1803" w:name="pg16375_258308"/>
    </w:p>
    <w:p>
      <w:pPr>
        <w:pStyle w:val="Heading5"/>
        <w:numPr>
          <w:ilvl w:val="4"/>
          <w:numId w:val="1"/>
        </w:numPr>
        <w:rPr/>
      </w:pPr>
      <w:bookmarkStart w:id="1804" w:name="__RefHeading___Toc6676870_1280447820"/>
      <w:bookmarkStart w:id="1805" w:name="_Toc774"/>
      <w:bookmarkEnd w:id="1803"/>
      <w:bookmarkEnd w:id="1804"/>
      <w:r>
        <w:rPr>
          <w:rtl w:val="true"/>
        </w:rPr>
        <w:t>مسئله</w:t>
      </w:r>
      <w:bookmarkEnd w:id="1805"/>
    </w:p>
    <w:p>
      <w:pPr>
        <w:pStyle w:val="BookText"/>
        <w:rPr/>
      </w:pPr>
      <w:r>
        <w:rPr>
          <w:rFonts w:ascii="IRNazanin" w:hAnsi="IRNazanin" w:eastAsia="IRNazanin"/>
          <w:color w:val="111111"/>
          <w:sz w:val="28"/>
          <w:sz w:val="28"/>
          <w:szCs w:val="28"/>
          <w:rtl w:val="true"/>
          <w:lang w:bidi="fa-IR"/>
        </w:rPr>
        <w:t xml:space="preserve">اگر قسم به غير خداوند باشد، مانند اينكه قسم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قرآن كريم و امثال آن باشد، قسم محقق نمى شود</w:t>
      </w:r>
      <w:r>
        <w:rPr>
          <w:rFonts w:eastAsia="IRNazanin" w:cs="IRNazanin"/>
          <w:color w:val="111111"/>
          <w:sz w:val="28"/>
          <w:szCs w:val="28"/>
          <w:rtl w:val="true"/>
          <w:lang w:bidi="fa-IR"/>
        </w:rPr>
        <w:t>.</w:t>
      </w:r>
    </w:p>
    <w:p>
      <w:pPr>
        <w:pStyle w:val="Heading5"/>
        <w:numPr>
          <w:ilvl w:val="4"/>
          <w:numId w:val="1"/>
        </w:numPr>
        <w:rPr/>
      </w:pPr>
      <w:bookmarkStart w:id="1806" w:name="__RefHeading___Toc6676872_1280447820"/>
      <w:bookmarkStart w:id="1807" w:name="_Toc775"/>
      <w:bookmarkEnd w:id="1806"/>
      <w:r>
        <w:rPr>
          <w:rtl w:val="true"/>
        </w:rPr>
        <w:t>شرايط انعقاد قسم</w:t>
      </w:r>
      <w:r>
        <w:rPr>
          <w:rtl w:val="true"/>
        </w:rPr>
        <w:t>:</w:t>
      </w:r>
      <w:bookmarkEnd w:id="1807"/>
    </w:p>
    <w:p>
      <w:pPr>
        <w:pStyle w:val="Heading6"/>
        <w:numPr>
          <w:ilvl w:val="5"/>
          <w:numId w:val="1"/>
        </w:numPr>
        <w:rPr/>
      </w:pPr>
      <w:bookmarkStart w:id="1808" w:name="__RefHeading___Toc6676874_1280447820"/>
      <w:bookmarkStart w:id="1809" w:name="_Toc776"/>
      <w:bookmarkEnd w:id="1808"/>
      <w:r>
        <w:rPr>
          <w:rtl w:val="true"/>
        </w:rPr>
        <w:t>اشاره</w:t>
      </w:r>
      <w:bookmarkEnd w:id="18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صيغه قسم كه در بالا شرائط آن بيان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مقسم عليه</w:t>
      </w:r>
      <w:r>
        <w:rPr>
          <w:rStyle w:val="FootnoteAnchor"/>
          <w:rtl w:val="true"/>
        </w:rPr>
        <w:footnoteReference w:id="91"/>
      </w:r>
      <w:r>
        <w:rPr>
          <w:rFonts w:ascii="IRNazanin" w:hAnsi="IRNazanin" w:eastAsia="IRNazanin"/>
          <w:color w:val="111111"/>
          <w:sz w:val="28"/>
          <w:sz w:val="28"/>
          <w:szCs w:val="28"/>
          <w:rtl w:val="true"/>
          <w:lang w:bidi="fa-IR"/>
        </w:rPr>
        <w:t>در صورتى كه قسم به انجام آن باشد، بايد عمل واجب يا مستحب يا مباح باشد؛ چه رجحان در اين عمل مباح باشد و چه نباشد و در صورتى كه قسم به ترك آن است، عمل حرام يا مكروه يا مباح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قسم، مقسم عليه نبايد امر مرجوحى باشد</w:t>
      </w:r>
      <w:r>
        <w:rPr>
          <w:rFonts w:eastAsia="IRNazanin" w:cs="IRNazanin"/>
          <w:color w:val="111111"/>
          <w:sz w:val="28"/>
          <w:szCs w:val="28"/>
          <w:rtl w:val="true"/>
          <w:lang w:bidi="fa-IR"/>
        </w:rPr>
        <w:t>.</w:t>
      </w:r>
    </w:p>
    <w:p>
      <w:pPr>
        <w:pStyle w:val="Heading6"/>
        <w:numPr>
          <w:ilvl w:val="5"/>
          <w:numId w:val="1"/>
        </w:numPr>
        <w:rPr/>
      </w:pPr>
      <w:bookmarkStart w:id="1810" w:name="__RefHeading___Toc6676876_1280447820"/>
      <w:bookmarkStart w:id="1811" w:name="_Toc777"/>
      <w:bookmarkEnd w:id="1810"/>
      <w:r>
        <w:rPr>
          <w:rtl w:val="true"/>
        </w:rPr>
        <w:t>مسئله</w:t>
      </w:r>
      <w:bookmarkEnd w:id="1811"/>
    </w:p>
    <w:p>
      <w:pPr>
        <w:pStyle w:val="BookText"/>
        <w:rPr/>
      </w:pPr>
      <w:r>
        <w:rPr>
          <w:rFonts w:ascii="IRNazanin" w:hAnsi="IRNazanin" w:eastAsia="IRNazanin"/>
          <w:color w:val="111111"/>
          <w:sz w:val="28"/>
          <w:sz w:val="28"/>
          <w:szCs w:val="28"/>
          <w:rtl w:val="true"/>
          <w:lang w:bidi="fa-IR"/>
        </w:rPr>
        <w:t>در صورتى كه مقسم عليه هنگام قسم امر راجحى باشد و بعد از آن مرجوح شود، قسم باطل مى شود؛ هرچند دوباره بعد از انحلال قسم داراى رجحان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مقسم عليه مقدور باشد و مشقت فراوان يا ضرر قابل ملاحظه نداشته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قسم مى خورد، بايد بالغ، عاقل، بااختيار و قصد باشد و نسبت به مقسم عليه محجور نباشد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اذن پدر در مورد قسم فرزند، و اذن شوهر در مورد قسم زن، لازم است</w:t>
      </w:r>
      <w:r>
        <w:rPr>
          <w:rFonts w:eastAsia="IRNazanin" w:cs="IRNazanin"/>
          <w:color w:val="111111"/>
          <w:sz w:val="28"/>
          <w:szCs w:val="28"/>
          <w:rtl w:val="true"/>
          <w:lang w:bidi="fa-IR"/>
        </w:rPr>
        <w:t>.</w:t>
      </w:r>
    </w:p>
    <w:p>
      <w:pPr>
        <w:pStyle w:val="Heading5"/>
        <w:numPr>
          <w:ilvl w:val="4"/>
          <w:numId w:val="1"/>
        </w:numPr>
        <w:rPr/>
      </w:pPr>
      <w:bookmarkStart w:id="1812" w:name="__RefHeading___Toc6676878_1280447820"/>
      <w:bookmarkStart w:id="1813" w:name="_Toc778"/>
      <w:bookmarkEnd w:id="1812"/>
      <w:r>
        <w:rPr>
          <w:rtl w:val="true"/>
        </w:rPr>
        <w:t>شكستن قسم</w:t>
      </w:r>
      <w:bookmarkEnd w:id="1813"/>
    </w:p>
    <w:p>
      <w:pPr>
        <w:pStyle w:val="BookText"/>
        <w:rPr/>
      </w:pPr>
      <w:r>
        <w:rPr>
          <w:rFonts w:ascii="IRNazanin" w:hAnsi="IRNazanin" w:eastAsia="IRNazanin"/>
          <w:color w:val="111111"/>
          <w:sz w:val="28"/>
          <w:sz w:val="28"/>
          <w:szCs w:val="28"/>
          <w:rtl w:val="true"/>
          <w:lang w:bidi="fa-IR"/>
        </w:rPr>
        <w:t>هر آنچه در بخش شكستن نذر بيان شد، در قسم نيز جارى است</w:t>
      </w:r>
      <w:r>
        <w:rPr>
          <w:rFonts w:eastAsia="IRNazanin" w:cs="IRNazanin"/>
          <w:color w:val="111111"/>
          <w:sz w:val="28"/>
          <w:szCs w:val="28"/>
          <w:rtl w:val="true"/>
          <w:lang w:bidi="fa-IR"/>
        </w:rPr>
        <w:t>.</w:t>
      </w:r>
    </w:p>
    <w:p>
      <w:pPr>
        <w:pStyle w:val="Heading5"/>
        <w:numPr>
          <w:ilvl w:val="4"/>
          <w:numId w:val="1"/>
        </w:numPr>
        <w:rPr/>
      </w:pPr>
      <w:bookmarkStart w:id="1814" w:name="__RefHeading___Toc6676880_1280447820"/>
      <w:bookmarkStart w:id="1815" w:name="_Toc779"/>
      <w:bookmarkEnd w:id="1814"/>
      <w:r>
        <w:rPr>
          <w:rtl w:val="true"/>
        </w:rPr>
        <w:t>كفاره شكستن قسم</w:t>
      </w:r>
      <w:bookmarkEnd w:id="181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تخلف از قسم مانند نذر است</w:t>
      </w:r>
      <w:r>
        <w:rPr>
          <w:rFonts w:eastAsia="Amiri" w:cs="Amiri" w:ascii="Amiri" w:hAnsi="Amiri"/>
          <w:color w:val="111111"/>
          <w:sz w:val="28"/>
          <w:szCs w:val="28"/>
          <w:rtl w:val="true"/>
          <w:lang w:bidi="ar-SA"/>
        </w:rPr>
        <w:t xml:space="preserve">. </w:t>
      </w:r>
      <w:bookmarkStart w:id="1816" w:name="pg16375_258309"/>
    </w:p>
    <w:p>
      <w:pPr>
        <w:pStyle w:val="BookText"/>
        <w:rPr/>
      </w:pPr>
      <w:bookmarkEnd w:id="1816"/>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w:t>
      </w:r>
    </w:p>
    <w:p>
      <w:pPr>
        <w:pStyle w:val="BookText"/>
        <w:rPr/>
      </w:pPr>
      <w:r>
        <w:rPr>
          <w:rFonts w:ascii="IRNazanin" w:hAnsi="IRNazanin" w:eastAsia="IRNazanin"/>
          <w:color w:val="111111"/>
          <w:sz w:val="28"/>
          <w:sz w:val="28"/>
          <w:szCs w:val="28"/>
          <w:rtl w:val="true"/>
          <w:lang w:bidi="fa-IR"/>
        </w:rPr>
        <w:t>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با خدا عهد ببندد كه كارى را انجام دهد يا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اينكه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باخدا عهد مى بندم كه نماز را اول وقت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است عهد خداوند كه نماز را اول وقت بخوانم</w:t>
      </w:r>
      <w:r>
        <w:rPr>
          <w:rFonts w:eastAsia="IRNazanin" w:cs="IRNazanin"/>
          <w:color w:val="111111"/>
          <w:sz w:val="28"/>
          <w:szCs w:val="28"/>
          <w:rtl w:val="true"/>
          <w:lang w:bidi="fa-IR"/>
        </w:rPr>
        <w:t>".</w:t>
      </w:r>
    </w:p>
    <w:p>
      <w:pPr>
        <w:pStyle w:val="Heading5"/>
        <w:numPr>
          <w:ilvl w:val="4"/>
          <w:numId w:val="1"/>
        </w:numPr>
        <w:rPr/>
      </w:pPr>
      <w:bookmarkStart w:id="1817" w:name="__RefHeading___Toc6676882_1280447820"/>
      <w:bookmarkStart w:id="1818" w:name="_Toc780"/>
      <w:bookmarkEnd w:id="1817"/>
      <w:r>
        <w:rPr>
          <w:rtl w:val="true"/>
        </w:rPr>
        <w:t>شرايط انعقاد عهد</w:t>
      </w:r>
      <w:r>
        <w:rPr>
          <w:rtl w:val="true"/>
        </w:rPr>
        <w:t>:</w:t>
      </w:r>
      <w:bookmarkEnd w:id="1818"/>
    </w:p>
    <w:p>
      <w:pPr>
        <w:pStyle w:val="Heading6"/>
        <w:numPr>
          <w:ilvl w:val="5"/>
          <w:numId w:val="1"/>
        </w:numPr>
        <w:rPr/>
      </w:pPr>
      <w:bookmarkStart w:id="1819" w:name="__RefHeading___Toc6676884_1280447820"/>
      <w:bookmarkStart w:id="1820" w:name="_Toc781"/>
      <w:bookmarkEnd w:id="1819"/>
      <w:r>
        <w:rPr>
          <w:rtl w:val="true"/>
        </w:rPr>
        <w:t>اشاره</w:t>
      </w:r>
      <w:bookmarkEnd w:id="1820"/>
    </w:p>
    <w:p>
      <w:pPr>
        <w:pStyle w:val="BookText"/>
        <w:rPr/>
      </w:pPr>
      <w:r>
        <w:rPr>
          <w:rFonts w:ascii="IRNazanin" w:hAnsi="IRNazanin" w:eastAsia="IRNazanin"/>
          <w:color w:val="111111"/>
          <w:sz w:val="28"/>
          <w:sz w:val="28"/>
          <w:szCs w:val="28"/>
          <w:rtl w:val="true"/>
          <w:lang w:bidi="fa-IR"/>
        </w:rPr>
        <w:t>شرايط قسم به جز شرط پنجم، در عهد نيز لازم است مراعات شود</w:t>
      </w:r>
      <w:r>
        <w:rPr>
          <w:rFonts w:eastAsia="IRNazanin" w:cs="IRNazanin"/>
          <w:color w:val="111111"/>
          <w:sz w:val="28"/>
          <w:szCs w:val="28"/>
          <w:rtl w:val="true"/>
          <w:lang w:bidi="fa-IR"/>
        </w:rPr>
        <w:t>.</w:t>
      </w:r>
    </w:p>
    <w:p>
      <w:pPr>
        <w:pStyle w:val="Heading6"/>
        <w:numPr>
          <w:ilvl w:val="5"/>
          <w:numId w:val="1"/>
        </w:numPr>
        <w:rPr/>
      </w:pPr>
      <w:bookmarkStart w:id="1821" w:name="__RefHeading___Toc6676886_1280447820"/>
      <w:bookmarkStart w:id="1822" w:name="_Toc782"/>
      <w:bookmarkEnd w:id="1821"/>
      <w:r>
        <w:rPr>
          <w:rtl w:val="true"/>
        </w:rPr>
        <w:t>نكته</w:t>
      </w:r>
      <w:bookmarkEnd w:id="1822"/>
    </w:p>
    <w:p>
      <w:pPr>
        <w:pStyle w:val="BookText"/>
        <w:rPr/>
      </w:pPr>
      <w:r>
        <w:rPr>
          <w:rFonts w:ascii="IRNazanin" w:hAnsi="IRNazanin" w:eastAsia="IRNazanin"/>
          <w:color w:val="111111"/>
          <w:sz w:val="28"/>
          <w:sz w:val="28"/>
          <w:szCs w:val="28"/>
          <w:rtl w:val="true"/>
          <w:lang w:bidi="fa-IR"/>
        </w:rPr>
        <w:t xml:space="preserve">عهد نيز مانند نذر مى تواند مطلق باشد؛ مانند اينكه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عهد مى بندم كه نمازم را اول وقت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تواند معلق بر شرطى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امتحان موفق شدم، با خدا عهد مى بندم كه نمازم را اول وقت بخوانم</w:t>
      </w:r>
      <w:r>
        <w:rPr>
          <w:rFonts w:eastAsia="IRNazanin" w:cs="IRNazanin"/>
          <w:color w:val="111111"/>
          <w:sz w:val="28"/>
          <w:szCs w:val="28"/>
          <w:rtl w:val="true"/>
          <w:lang w:bidi="fa-IR"/>
        </w:rPr>
        <w:t>".</w:t>
      </w:r>
    </w:p>
    <w:p>
      <w:pPr>
        <w:pStyle w:val="Heading5"/>
        <w:numPr>
          <w:ilvl w:val="4"/>
          <w:numId w:val="1"/>
        </w:numPr>
        <w:rPr/>
      </w:pPr>
      <w:bookmarkStart w:id="1823" w:name="__RefHeading___Toc6676888_1280447820"/>
      <w:bookmarkStart w:id="1824" w:name="_Toc783"/>
      <w:bookmarkEnd w:id="1823"/>
      <w:r>
        <w:rPr>
          <w:rtl w:val="true"/>
        </w:rPr>
        <w:t>شكستن عهد</w:t>
      </w:r>
      <w:bookmarkEnd w:id="1824"/>
    </w:p>
    <w:p>
      <w:pPr>
        <w:pStyle w:val="BookText"/>
        <w:rPr/>
      </w:pPr>
      <w:r>
        <w:rPr>
          <w:rFonts w:ascii="IRNazanin" w:hAnsi="IRNazanin" w:eastAsia="IRNazanin"/>
          <w:color w:val="111111"/>
          <w:sz w:val="28"/>
          <w:sz w:val="28"/>
          <w:szCs w:val="28"/>
          <w:rtl w:val="true"/>
          <w:lang w:bidi="fa-IR"/>
        </w:rPr>
        <w:t>هر آنچه در بخش نذر بيان شد، در اينجا نيز جارى است</w:t>
      </w:r>
      <w:r>
        <w:rPr>
          <w:rFonts w:eastAsia="IRNazanin" w:cs="IRNazanin"/>
          <w:color w:val="111111"/>
          <w:sz w:val="28"/>
          <w:szCs w:val="28"/>
          <w:rtl w:val="true"/>
          <w:lang w:bidi="fa-IR"/>
        </w:rPr>
        <w:t>.</w:t>
      </w:r>
    </w:p>
    <w:p>
      <w:pPr>
        <w:pStyle w:val="Heading5"/>
        <w:numPr>
          <w:ilvl w:val="4"/>
          <w:numId w:val="1"/>
        </w:numPr>
        <w:rPr/>
      </w:pPr>
      <w:bookmarkStart w:id="1825" w:name="__RefHeading___Toc6676890_1280447820"/>
      <w:bookmarkStart w:id="1826" w:name="_Toc784"/>
      <w:bookmarkEnd w:id="1825"/>
      <w:r>
        <w:rPr>
          <w:rtl w:val="true"/>
        </w:rPr>
        <w:t>كفاره شكستن عهد</w:t>
      </w:r>
      <w:bookmarkEnd w:id="1826"/>
    </w:p>
    <w:p>
      <w:pPr>
        <w:pStyle w:val="BookText"/>
        <w:rPr/>
      </w:pPr>
      <w:r>
        <w:rPr>
          <w:rFonts w:ascii="IRNazanin" w:hAnsi="IRNazanin" w:eastAsia="IRNazanin"/>
          <w:color w:val="111111"/>
          <w:sz w:val="28"/>
          <w:sz w:val="28"/>
          <w:szCs w:val="28"/>
          <w:rtl w:val="true"/>
          <w:lang w:bidi="fa-IR"/>
        </w:rPr>
        <w:t>مانند كسى است كه يك روز از ماه رمضان را عمداً افطار كند؛ يعنى بايد شصت روز روزه بگيرد يا شصت فقير را غذا دهد</w:t>
      </w:r>
      <w:r>
        <w:rPr>
          <w:rFonts w:eastAsia="IRNazanin" w:cs="IRNazanin"/>
          <w:color w:val="111111"/>
          <w:sz w:val="28"/>
          <w:szCs w:val="28"/>
          <w:rtl w:val="true"/>
          <w:lang w:bidi="fa-IR"/>
        </w:rPr>
        <w:t>.</w:t>
      </w:r>
    </w:p>
    <w:p>
      <w:pPr>
        <w:pStyle w:val="Heading4"/>
        <w:numPr>
          <w:ilvl w:val="3"/>
          <w:numId w:val="1"/>
        </w:numPr>
        <w:rPr/>
      </w:pPr>
      <w:bookmarkStart w:id="1827" w:name="__RefHeading___Toc6676892_1280447820"/>
      <w:bookmarkStart w:id="1828" w:name="_Toc785"/>
      <w:bookmarkEnd w:id="1827"/>
      <w:r>
        <w:rPr>
          <w:rtl w:val="true"/>
        </w:rPr>
        <w:t xml:space="preserve">* </w:t>
      </w:r>
      <w:r>
        <w:rPr>
          <w:rtl w:val="true"/>
        </w:rPr>
        <w:t>تمرين</w:t>
      </w:r>
      <w:bookmarkEnd w:id="18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شرايط انعقاد نذر و قسم در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شرايط انعقاد نذر و عهد در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شرايط انعقاد عهد و قسم در چيست؟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كفاره شكستن نذر چيست؟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تفاوتى بين كفاره شكستن عهد و قسم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مفلس مى تواند نذر كند؟ توضيح دهيد</w:t>
      </w:r>
      <w:r>
        <w:rPr>
          <w:rFonts w:eastAsia="Amiri" w:cs="Amiri" w:ascii="Amiri" w:hAnsi="Amiri"/>
          <w:color w:val="111111"/>
          <w:sz w:val="28"/>
          <w:szCs w:val="28"/>
          <w:rtl w:val="true"/>
          <w:lang w:bidi="ar-SA"/>
        </w:rPr>
        <w:t xml:space="preserve">. </w:t>
      </w:r>
      <w:bookmarkStart w:id="1829" w:name="pg16375_258310"/>
    </w:p>
    <w:p>
      <w:pPr>
        <w:pStyle w:val="Heading3"/>
        <w:numPr>
          <w:ilvl w:val="2"/>
          <w:numId w:val="1"/>
        </w:numPr>
        <w:rPr/>
      </w:pPr>
      <w:bookmarkStart w:id="1830" w:name="__RefHeading___Toc6676894_1280447820"/>
      <w:bookmarkStart w:id="1831" w:name="_Toc786"/>
      <w:bookmarkEnd w:id="1829"/>
      <w:bookmarkEnd w:id="1830"/>
      <w:r>
        <w:rPr>
          <w:rtl w:val="true"/>
        </w:rPr>
        <w:t xml:space="preserve">درس </w:t>
      </w:r>
      <w:r>
        <w:rPr/>
        <w:t>67</w:t>
      </w:r>
      <w:r>
        <w:rPr>
          <w:rtl w:val="true"/>
        </w:rPr>
        <w:t xml:space="preserve"> </w:t>
      </w:r>
      <w:r>
        <w:rPr>
          <w:rtl w:val="true"/>
        </w:rPr>
        <w:t xml:space="preserve">فصل يازدهم مضاربه </w:t>
      </w:r>
      <w:r>
        <w:rPr>
          <w:rtl w:val="true"/>
        </w:rPr>
        <w:t>(</w:t>
      </w:r>
      <w:r>
        <w:rPr/>
        <w:t>1</w:t>
      </w:r>
      <w:r>
        <w:rPr>
          <w:rtl w:val="true"/>
        </w:rPr>
        <w:t>)</w:t>
      </w:r>
      <w:bookmarkEnd w:id="1831"/>
    </w:p>
    <w:p>
      <w:pPr>
        <w:pStyle w:val="Heading4"/>
        <w:numPr>
          <w:ilvl w:val="3"/>
          <w:numId w:val="1"/>
        </w:numPr>
        <w:rPr/>
      </w:pPr>
      <w:bookmarkStart w:id="1832" w:name="__RefHeading___Toc6676896_1280447820"/>
      <w:bookmarkStart w:id="1833" w:name="_Toc787"/>
      <w:bookmarkEnd w:id="1832"/>
      <w:r>
        <w:rPr>
          <w:rtl w:val="true"/>
        </w:rPr>
        <w:t>اشاره</w:t>
      </w:r>
      <w:bookmarkEnd w:id="1833"/>
    </w:p>
    <w:p>
      <w:pPr>
        <w:pStyle w:val="BookText"/>
        <w:rPr/>
      </w:pPr>
      <w:r>
        <w:rPr>
          <w:rFonts w:ascii="IRNazanin" w:hAnsi="IRNazanin" w:eastAsia="IRNazanin"/>
          <w:color w:val="111111"/>
          <w:sz w:val="28"/>
          <w:sz w:val="28"/>
          <w:szCs w:val="28"/>
          <w:rtl w:val="true"/>
          <w:lang w:bidi="fa-IR"/>
        </w:rPr>
        <w:t>مضاربه عقدى است بين دو نفر كه يكى صاحب سرمايه و ديگرى عامل تجارت براى سرمايه گذارى است؛ مبنى بر اينكه سود حاصل بين آنها، به نسبت مورد توافق، تقسيم شود</w:t>
      </w:r>
      <w:r>
        <w:rPr>
          <w:rFonts w:eastAsia="IRNazanin" w:cs="IRNazanin"/>
          <w:color w:val="111111"/>
          <w:sz w:val="28"/>
          <w:szCs w:val="28"/>
          <w:rtl w:val="true"/>
          <w:lang w:bidi="fa-IR"/>
        </w:rPr>
        <w:t>.</w:t>
      </w:r>
    </w:p>
    <w:p>
      <w:pPr>
        <w:pStyle w:val="Heading4"/>
        <w:numPr>
          <w:ilvl w:val="3"/>
          <w:numId w:val="1"/>
        </w:numPr>
        <w:rPr/>
      </w:pPr>
      <w:bookmarkStart w:id="1834" w:name="__RefHeading___Toc6676898_1280447820"/>
      <w:bookmarkStart w:id="1835" w:name="_Toc788"/>
      <w:bookmarkEnd w:id="1834"/>
      <w:r>
        <w:rPr>
          <w:rtl w:val="true"/>
        </w:rPr>
        <w:t>گفتار اول</w:t>
      </w:r>
      <w:r>
        <w:rPr>
          <w:rtl w:val="true"/>
        </w:rPr>
        <w:t xml:space="preserve">: </w:t>
      </w:r>
      <w:r>
        <w:rPr>
          <w:rtl w:val="true"/>
        </w:rPr>
        <w:t>شرايط صحت عقد مضاربه</w:t>
      </w:r>
      <w:bookmarkEnd w:id="1835"/>
    </w:p>
    <w:p>
      <w:pPr>
        <w:pStyle w:val="Heading5"/>
        <w:numPr>
          <w:ilvl w:val="4"/>
          <w:numId w:val="1"/>
        </w:numPr>
        <w:rPr/>
      </w:pPr>
      <w:bookmarkStart w:id="1836" w:name="__RefHeading___Toc6676900_1280447820"/>
      <w:bookmarkStart w:id="1837" w:name="_Toc789"/>
      <w:bookmarkEnd w:id="1836"/>
      <w:r>
        <w:rPr/>
        <w:t>1</w:t>
      </w:r>
      <w:r>
        <w:rPr>
          <w:rtl w:val="true"/>
        </w:rPr>
        <w:t xml:space="preserve">. </w:t>
      </w:r>
      <w:r>
        <w:rPr>
          <w:rtl w:val="true"/>
        </w:rPr>
        <w:t>شرايط عقد مضاربه</w:t>
      </w:r>
      <w:bookmarkEnd w:id="1837"/>
    </w:p>
    <w:p>
      <w:pPr>
        <w:pStyle w:val="BookText"/>
        <w:rPr/>
      </w:pPr>
      <w:r>
        <w:rPr>
          <w:rFonts w:ascii="IRNazanin" w:hAnsi="IRNazanin" w:eastAsia="IRNazanin"/>
          <w:color w:val="111111"/>
          <w:sz w:val="28"/>
          <w:sz w:val="28"/>
          <w:szCs w:val="28"/>
          <w:rtl w:val="true"/>
          <w:lang w:bidi="fa-IR"/>
        </w:rPr>
        <w:t xml:space="preserve">بايد ايجاب از جانب صاحب سرمايه و قبول از جانب عامل باشد و هر لفظى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عربى و چه غير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 فعلى كه بر اين معنا دلالت كند، كافى است</w:t>
      </w:r>
      <w:r>
        <w:rPr>
          <w:rFonts w:eastAsia="IRNazanin" w:cs="IRNazanin"/>
          <w:color w:val="111111"/>
          <w:sz w:val="28"/>
          <w:szCs w:val="28"/>
          <w:rtl w:val="true"/>
          <w:lang w:bidi="fa-IR"/>
        </w:rPr>
        <w:t>.</w:t>
      </w:r>
    </w:p>
    <w:p>
      <w:pPr>
        <w:pStyle w:val="Heading5"/>
        <w:numPr>
          <w:ilvl w:val="4"/>
          <w:numId w:val="1"/>
        </w:numPr>
        <w:rPr/>
      </w:pPr>
      <w:bookmarkStart w:id="1838" w:name="__RefHeading___Toc6676902_1280447820"/>
      <w:bookmarkStart w:id="1839" w:name="_Toc790"/>
      <w:bookmarkEnd w:id="1838"/>
      <w:r>
        <w:rPr/>
        <w:t>2</w:t>
      </w:r>
      <w:r>
        <w:rPr>
          <w:rtl w:val="true"/>
        </w:rPr>
        <w:t xml:space="preserve">. </w:t>
      </w:r>
      <w:r>
        <w:rPr>
          <w:rtl w:val="true"/>
        </w:rPr>
        <w:t xml:space="preserve">شرايط متعاقدين </w:t>
      </w:r>
      <w:r>
        <w:rPr>
          <w:rtl w:val="true"/>
        </w:rPr>
        <w:t>(</w:t>
      </w:r>
      <w:r>
        <w:rPr>
          <w:rtl w:val="true"/>
        </w:rPr>
        <w:t>طرفين عقد مضاربه</w:t>
      </w:r>
      <w:r>
        <w:rPr>
          <w:rtl w:val="true"/>
        </w:rPr>
        <w:t>)</w:t>
      </w:r>
      <w:bookmarkEnd w:id="183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جدّ يا قيم شرعى بچه مى توانند با توجه به مصلحت بچه مضاربه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ديوانه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او را مجبور نكرده باشند</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محجور بودن صاحب سرمايه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 التصرف در اموال خود نباشد</w:t>
      </w:r>
      <w:r>
        <w:rPr>
          <w:rFonts w:eastAsia="Amiri" w:cs="Amiri" w:ascii="Amiri" w:hAnsi="Amiri"/>
          <w:color w:val="111111"/>
          <w:sz w:val="28"/>
          <w:szCs w:val="28"/>
          <w:rtl w:val="true"/>
          <w:lang w:bidi="ar-SA"/>
        </w:rPr>
        <w:t>.)</w:t>
      </w:r>
      <w:r>
        <w:rPr>
          <w:rStyle w:val="FootnoteAnchor"/>
          <w:rtl w:val="true"/>
        </w:rPr>
        <w:footnoteReference w:id="92"/>
      </w:r>
      <w:bookmarkStart w:id="1840" w:name="pg16375_258311"/>
    </w:p>
    <w:p>
      <w:pPr>
        <w:pStyle w:val="BookText"/>
        <w:rPr/>
      </w:pPr>
      <w:bookmarkEnd w:id="1840"/>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با سرمايه 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تجارت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نسبت به قسمتى از سرمايه قادر به تجارت نباشد، به همان نسبت عقد مضاربه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به حسن بدهد تا با آن تجارت، و طبق مضاربه عمل كند اما حسن فقط بتواند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سرمايه به كار اندازد، در اين صورت حق ندارد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باقيمانده را بدون اجازه مالك، نزد خود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از آن استفاده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مثال فوق حسن در ابتداى عقد مضاربه قادر بوده، اما در اثناى كار عاجز شود كه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را به كار اندازد، از آن لحظه به بعد حكم فوق حاكم خواهد بود</w:t>
      </w:r>
      <w:r>
        <w:rPr>
          <w:rFonts w:eastAsia="IRNazanin" w:cs="IRNazanin"/>
          <w:color w:val="111111"/>
          <w:sz w:val="28"/>
          <w:szCs w:val="28"/>
          <w:rtl w:val="true"/>
          <w:lang w:bidi="fa-IR"/>
        </w:rPr>
        <w:t>.</w:t>
      </w:r>
    </w:p>
    <w:p>
      <w:pPr>
        <w:pStyle w:val="Heading5"/>
        <w:numPr>
          <w:ilvl w:val="4"/>
          <w:numId w:val="1"/>
        </w:numPr>
        <w:rPr/>
      </w:pPr>
      <w:bookmarkStart w:id="1841" w:name="__RefHeading___Toc6676904_1280447820"/>
      <w:bookmarkStart w:id="1842" w:name="_Toc791"/>
      <w:bookmarkEnd w:id="1841"/>
      <w:r>
        <w:rPr/>
        <w:t>3</w:t>
      </w:r>
      <w:r>
        <w:rPr>
          <w:rtl w:val="true"/>
        </w:rPr>
        <w:t xml:space="preserve">. </w:t>
      </w:r>
      <w:r>
        <w:rPr>
          <w:rtl w:val="true"/>
        </w:rPr>
        <w:t xml:space="preserve">شرايط رأس المال </w:t>
      </w:r>
      <w:r>
        <w:rPr>
          <w:rtl w:val="true"/>
        </w:rPr>
        <w:t>(</w:t>
      </w:r>
      <w:r>
        <w:rPr>
          <w:rtl w:val="true"/>
        </w:rPr>
        <w:t>سرمايه</w:t>
      </w:r>
      <w:r>
        <w:rPr>
          <w:rtl w:val="true"/>
        </w:rPr>
        <w:t>)</w:t>
      </w:r>
      <w:bookmarkEnd w:id="184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پول رايج باشد و مضاربه با دين صحيح نيست؛ مگر بعد از قبض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هم نمى كند كه مديون، در مضاربه عامل باشد يا مديون، شخص ديگر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معينى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به نحو مشاع باشد ايرادى ندارد؛ مثلاً دو شريك كه يكى سهمش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توانند اين مال مشترك را در اختيار عامل تجارت قرار دهند تا مضاربه انجام گيرد؛ اگر چه سهم هر يك در مقدار سرمايه جدا نشده باشد و به همان نحو مشاع باشد</w:t>
      </w:r>
      <w:r>
        <w:rPr>
          <w:rFonts w:eastAsia="IRNazanin" w:cs="IRNazanin"/>
          <w:color w:val="111111"/>
          <w:sz w:val="28"/>
          <w:szCs w:val="28"/>
          <w:rtl w:val="true"/>
          <w:lang w:bidi="fa-IR"/>
        </w:rPr>
        <w:t>.</w:t>
      </w:r>
    </w:p>
    <w:p>
      <w:pPr>
        <w:pStyle w:val="Heading5"/>
        <w:numPr>
          <w:ilvl w:val="4"/>
          <w:numId w:val="1"/>
        </w:numPr>
        <w:rPr/>
      </w:pPr>
      <w:bookmarkStart w:id="1843" w:name="__RefHeading___Toc6676906_1280447820"/>
      <w:bookmarkStart w:id="1844" w:name="_Toc792"/>
      <w:bookmarkEnd w:id="1843"/>
      <w:r>
        <w:rPr/>
        <w:t>4</w:t>
      </w:r>
      <w:r>
        <w:rPr>
          <w:rtl w:val="true"/>
        </w:rPr>
        <w:t xml:space="preserve">. </w:t>
      </w:r>
      <w:r>
        <w:rPr>
          <w:rtl w:val="true"/>
        </w:rPr>
        <w:t xml:space="preserve">شرايط ربح </w:t>
      </w:r>
      <w:r>
        <w:rPr>
          <w:rtl w:val="true"/>
        </w:rPr>
        <w:t>(</w:t>
      </w:r>
      <w:r>
        <w:rPr>
          <w:rtl w:val="true"/>
        </w:rPr>
        <w:t>سود</w:t>
      </w:r>
      <w:r>
        <w:rPr>
          <w:rtl w:val="true"/>
        </w:rPr>
        <w:t>)</w:t>
      </w:r>
      <w:bookmarkEnd w:id="1844"/>
    </w:p>
    <w:p>
      <w:pPr>
        <w:pStyle w:val="Heading6"/>
        <w:numPr>
          <w:ilvl w:val="5"/>
          <w:numId w:val="1"/>
        </w:numPr>
        <w:rPr/>
      </w:pPr>
      <w:bookmarkStart w:id="1845" w:name="__RefHeading___Toc6676908_1280447820"/>
      <w:bookmarkStart w:id="1846" w:name="_Toc793"/>
      <w:bookmarkEnd w:id="1845"/>
      <w:r>
        <w:rPr>
          <w:rtl w:val="true"/>
        </w:rPr>
        <w:t>اشاره</w:t>
      </w:r>
      <w:bookmarkEnd w:id="184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بردن، به وسيله تجارت و خريد و فروش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مالك، مالى را به زارعى دهد كه با آن زراعت كند و محصول بين آن دو تقسيم شود، مضاربه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پولى دهد كه چند رأس گوسفند بخرد تا نماء آن بين آن دو تقسيم شود، مضاربه فاسد است و نماء حاصل از آن، مال صاحب مال و عامل، فقط مستحق اجرت المثل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هر يك از طرفين معين و مشخص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 تعيين شده در مضاربه نبايد عدد مشخصى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بايد به صورت كسر مشاع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درصد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سرمايه در اختيار على مى گذارد تا با آن براى او تجارت كند و از</w:t>
      </w:r>
      <w:bookmarkStart w:id="1847" w:name="pg16375_258312"/>
    </w:p>
    <w:p>
      <w:pPr>
        <w:pStyle w:val="BookText"/>
        <w:rPr/>
      </w:pPr>
      <w:bookmarkEnd w:id="1847"/>
      <w:r>
        <w:rPr>
          <w:rFonts w:ascii="IRNazanin" w:hAnsi="IRNazanin" w:eastAsia="IRNazanin"/>
          <w:color w:val="111111"/>
          <w:sz w:val="28"/>
          <w:sz w:val="28"/>
          <w:szCs w:val="28"/>
          <w:rtl w:val="true"/>
          <w:lang w:bidi="fa-IR"/>
        </w:rPr>
        <w:t xml:space="preserve">سود حاصله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مثال فوق اگر مبلغ مشخصى مثلاً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عنوان سود محمد تعيين شود كه ماهانه به او پرداخت شود، باطل است</w:t>
      </w:r>
      <w:r>
        <w:rPr>
          <w:rFonts w:eastAsia="IRNazanin" w:cs="IRNazanin"/>
          <w:color w:val="111111"/>
          <w:sz w:val="28"/>
          <w:szCs w:val="28"/>
          <w:rtl w:val="true"/>
          <w:lang w:bidi="fa-IR"/>
        </w:rPr>
        <w:t>.</w:t>
      </w:r>
    </w:p>
    <w:p>
      <w:pPr>
        <w:pStyle w:val="Heading6"/>
        <w:numPr>
          <w:ilvl w:val="5"/>
          <w:numId w:val="1"/>
        </w:numPr>
        <w:rPr/>
      </w:pPr>
      <w:bookmarkStart w:id="1848" w:name="__RefHeading___Toc6676910_1280447820"/>
      <w:bookmarkStart w:id="1849" w:name="_Toc794"/>
      <w:bookmarkEnd w:id="1848"/>
      <w:r>
        <w:rPr>
          <w:rtl w:val="true"/>
        </w:rPr>
        <w:t>نكته</w:t>
      </w:r>
      <w:bookmarkEnd w:id="1849"/>
    </w:p>
    <w:p>
      <w:pPr>
        <w:pStyle w:val="BookText"/>
        <w:rPr/>
      </w:pPr>
      <w:r>
        <w:rPr>
          <w:rFonts w:ascii="IRNazanin" w:hAnsi="IRNazanin" w:eastAsia="IRNazanin"/>
          <w:color w:val="111111"/>
          <w:sz w:val="28"/>
          <w:sz w:val="28"/>
          <w:szCs w:val="28"/>
          <w:rtl w:val="true"/>
          <w:lang w:bidi="fa-IR"/>
        </w:rPr>
        <w:t xml:space="preserve">در صورتى كه سود به صورت كسر مشاع، مثلاً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قرارداد مشخص شده باشد، مى توان ماهانه به طور على الحساب، مبلغ مثلاً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يا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پرداخت كرد و در انتهاى قرارداد مى توانند با هم مصالحه كنند؛ يعنى به يكديگر ابراز كنند كه به همان مبلغ ماهانه اى كه پرداخت مى شد، هر دو راضى اند و هيچ كدام خود را طلبكار شخص مقابل نمى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ربح، سود نهايى پس از پايان مضاربه است؛ يعنى پس از خريد و فروش هاى متعدد، در نهايت، ميزان سود حاصله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مازاد بر سرمايه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ربح ناميد مى شود كه طبق قرارداد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زمانى كه مضاربه پابرجاست، محاسبه سود قطعى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حسين به محمد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سرمايه داد تا براى او مضاربه كند و محمد ابتدائاً اتومبيلى خريد، اما هنگام فروش آن ضرر كرد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فروخت و سپس زمينى خريد و به قيمت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فروخت و سپس با پول حاصله كالا خريد و آن را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فروخت، در اين مثال، سود قطعى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است كه طبق توافق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اين دو نفر تقسيم مى شود و صاحب سرمايه حق ندارد بگويد در فروش زمين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سود وجود داشته و آن را تقسيم كنيم؛ چون او رضايت داشته با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نيز، كالا بخرد و تجارت كند</w:t>
      </w:r>
      <w:r>
        <w:rPr>
          <w:rFonts w:eastAsia="IRNazanin" w:cs="IRNazanin"/>
          <w:color w:val="111111"/>
          <w:sz w:val="28"/>
          <w:szCs w:val="28"/>
          <w:rtl w:val="true"/>
          <w:lang w:bidi="fa-IR"/>
        </w:rPr>
        <w:t>.</w:t>
      </w:r>
    </w:p>
    <w:p>
      <w:pPr>
        <w:pStyle w:val="Heading6"/>
        <w:numPr>
          <w:ilvl w:val="5"/>
          <w:numId w:val="1"/>
        </w:numPr>
        <w:rPr/>
      </w:pPr>
      <w:bookmarkStart w:id="1850" w:name="__RefHeading___Toc6676912_1280447820"/>
      <w:bookmarkStart w:id="1851" w:name="_Toc795"/>
      <w:bookmarkEnd w:id="1850"/>
      <w:r>
        <w:rPr>
          <w:rtl w:val="true"/>
        </w:rPr>
        <w:t>نكته</w:t>
      </w:r>
      <w:bookmarkEnd w:id="18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به مجرد اينكه سودى به دست آورد، سهم خود را از آن معامله مالك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تواند آن را از مالك مطالبه يا در سهم خود تصرف كند؛ مانند اينكه آن را بفروشد يا صلح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تمام آثار ملكيت، از جمله خمس، زكات، ارث و حصول استطاعت در حج نيز بر آن مترتب است؛ هرچند اين ملكيت، ملكيت متزلزل، و بر اتمام مضاربه متوقف بوده باشد</w:t>
      </w:r>
      <w:r>
        <w:rPr>
          <w:rFonts w:eastAsia="IRNazanin" w:cs="IRNazanin"/>
          <w:color w:val="111111"/>
          <w:sz w:val="28"/>
          <w:szCs w:val="28"/>
          <w:rtl w:val="true"/>
          <w:lang w:bidi="fa-IR"/>
        </w:rPr>
        <w:t>.</w:t>
      </w:r>
      <w:bookmarkStart w:id="1852" w:name="pg16375_258313"/>
    </w:p>
    <w:p>
      <w:pPr>
        <w:pStyle w:val="BookText"/>
        <w:rPr/>
      </w:pPr>
      <w:bookmarkEnd w:id="185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صاحب سرمايه، براى عقد مضاربه، صد ميليون قرار دهد و آن را براى تجارت به عامل دهد و بعد از مدتى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ديگر به او بدهد، در اينجا دو مضاربه واقع شده و خسارت وارده بر يك مضاربه، از سود مضاربه ديگر كسر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ربح حاصله نقد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به صورت جنس باشد، هر يك از طرفين مى توانند سهم خود را مطالبه كنند يا سهم خود را بفروشند يا با آن هر معامله اى كه بخواهند،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حسين به محمد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سرمايه دهد تا با آن خريد و فروش كند و محمد نيز طى معاملاتى، خودرو، زمين، كالا، و سپس يك واحد مسكونى بخرد، در صورتى كه هنوز اين واحد مسكونى را نفروخته تا سود حاصله نقد شود، حسين مى تواند به محمد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 مرا از اين خانه نفروش تا خودم درباره آن تصميم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حاصله بايد بين صاحب مال و عامل باشد و كس ديگرى با آن دو شريك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مقدارى از سود را براى شخصى قرار دهند، مضاربه باطل است؛ مگر آنكه آن شخص كارى را كه مربوط به تجارت است، انجام دهد</w:t>
      </w:r>
      <w:r>
        <w:rPr>
          <w:rFonts w:eastAsia="IRNazanin" w:cs="IRNazanin"/>
          <w:color w:val="111111"/>
          <w:sz w:val="28"/>
          <w:szCs w:val="28"/>
          <w:rtl w:val="true"/>
          <w:lang w:bidi="fa-IR"/>
        </w:rPr>
        <w:t>.</w:t>
      </w:r>
    </w:p>
    <w:p>
      <w:pPr>
        <w:pStyle w:val="Heading4"/>
        <w:numPr>
          <w:ilvl w:val="3"/>
          <w:numId w:val="1"/>
        </w:numPr>
        <w:rPr/>
      </w:pPr>
      <w:bookmarkStart w:id="1853" w:name="__RefHeading___Toc6676914_1280447820"/>
      <w:bookmarkStart w:id="1854" w:name="_Toc796"/>
      <w:bookmarkEnd w:id="1853"/>
      <w:r>
        <w:rPr>
          <w:rtl w:val="true"/>
        </w:rPr>
        <w:t>گفتار دوم</w:t>
      </w:r>
      <w:r>
        <w:rPr>
          <w:rtl w:val="true"/>
        </w:rPr>
        <w:t xml:space="preserve">: </w:t>
      </w:r>
      <w:r>
        <w:rPr>
          <w:rtl w:val="true"/>
        </w:rPr>
        <w:t>فسخ يا بطلان مضاربه</w:t>
      </w:r>
      <w:bookmarkEnd w:id="1854"/>
    </w:p>
    <w:p>
      <w:pPr>
        <w:pStyle w:val="Heading5"/>
        <w:numPr>
          <w:ilvl w:val="4"/>
          <w:numId w:val="1"/>
        </w:numPr>
        <w:rPr/>
      </w:pPr>
      <w:bookmarkStart w:id="1855" w:name="__RefHeading___Toc6676916_1280447820"/>
      <w:bookmarkStart w:id="1856" w:name="_Toc797"/>
      <w:bookmarkEnd w:id="1855"/>
      <w:r>
        <w:rPr>
          <w:rtl w:val="true"/>
        </w:rPr>
        <w:t>فسخ مضاربه</w:t>
      </w:r>
      <w:bookmarkEnd w:id="1856"/>
    </w:p>
    <w:p>
      <w:pPr>
        <w:pStyle w:val="BookText"/>
        <w:rPr/>
      </w:pPr>
      <w:r>
        <w:rPr>
          <w:rFonts w:ascii="IRNazanin" w:hAnsi="IRNazanin" w:eastAsia="IRNazanin"/>
          <w:color w:val="111111"/>
          <w:sz w:val="28"/>
          <w:sz w:val="28"/>
          <w:szCs w:val="28"/>
          <w:rtl w:val="true"/>
          <w:lang w:bidi="fa-IR"/>
        </w:rPr>
        <w:t>عقد مضاربه از عقود جايز است؛ يعنى هر يك از طرفين حق برهم زدن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مدت مشخصى را براى آن قرار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شرط كرده باشند كه كسى از حق فسخ خود استفاده نكند، نبايد از حق فسخ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استفاده كرد، مضاربه فسخ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شخص فسخ كننده معصيت كرده و اگر ضمن عقد لازم ديگرى شرط كند كه تا مدت معينى فسخ نشود، در اين صورت حق فسخ ندارند</w:t>
      </w:r>
      <w:r>
        <w:rPr>
          <w:rFonts w:eastAsia="IRNazanin" w:cs="IRNazanin"/>
          <w:color w:val="111111"/>
          <w:sz w:val="28"/>
          <w:szCs w:val="28"/>
          <w:rtl w:val="true"/>
          <w:lang w:bidi="fa-IR"/>
        </w:rPr>
        <w:t>.</w:t>
      </w:r>
    </w:p>
    <w:p>
      <w:pPr>
        <w:pStyle w:val="Heading5"/>
        <w:numPr>
          <w:ilvl w:val="4"/>
          <w:numId w:val="1"/>
        </w:numPr>
        <w:rPr/>
      </w:pPr>
      <w:bookmarkStart w:id="1857" w:name="__RefHeading___Toc6676918_1280447820"/>
      <w:bookmarkStart w:id="1858" w:name="_Toc798"/>
      <w:bookmarkEnd w:id="1857"/>
      <w:r>
        <w:rPr>
          <w:rtl w:val="true"/>
        </w:rPr>
        <w:t>بطلان مضاربه</w:t>
      </w:r>
      <w:bookmarkEnd w:id="1858"/>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مضاربه از ابتدا به دليل نبود شرايط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شرايط عقد مضاربه، طرفين، سرمايه و شرايط 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و گاهى هم به دلايل ذيل باطل مى شود</w:t>
      </w:r>
      <w:r>
        <w:rPr>
          <w:rFonts w:eastAsia="IRNazanin" w:cs="IRNazanin"/>
          <w:color w:val="111111"/>
          <w:sz w:val="28"/>
          <w:szCs w:val="28"/>
          <w:rtl w:val="true"/>
          <w:lang w:bidi="fa-IR"/>
        </w:rPr>
        <w:t xml:space="preserve">: </w:t>
      </w:r>
      <w:bookmarkStart w:id="1859" w:name="pg16375_258314"/>
    </w:p>
    <w:p>
      <w:pPr>
        <w:pStyle w:val="BookText"/>
        <w:rPr/>
      </w:pPr>
      <w:bookmarkEnd w:id="185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مرگ يكى از طرفين مضاربه باطل خواهد بود و ورثه اگر بخواهند مى توانند مضاربه جديدى منعقد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 از شروع مضاربه اگر كل سرمايه تلف شود← مضاربه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در تلف شدن سرمايه، طبق آنچه در درس وديعه آمده است، عامل ضامن باشد، بايد جبران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نمى تواند خودش با ديگرى مضاربه كند يا با ديگرى در مضاربه مشاركت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مالك اذن دهد و در صورت اذن مالك، مضاربه اول باطل است و در مضاربه دوم نيز بسته به نوع اذن مالك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عامل با فرد دوم مشتركاً عامل خواهند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عامل دوم فقط عامل است</w:t>
      </w:r>
      <w:r>
        <w:rPr>
          <w:rFonts w:eastAsia="Amiri" w:cs="Amiri" w:ascii="Amiri" w:hAnsi="Amiri"/>
          <w:color w:val="111111"/>
          <w:sz w:val="28"/>
          <w:szCs w:val="28"/>
          <w:rtl w:val="true"/>
          <w:lang w:bidi="ar-SA"/>
        </w:rPr>
        <w:t>.</w:t>
      </w:r>
    </w:p>
    <w:p>
      <w:pPr>
        <w:pStyle w:val="Heading5"/>
        <w:numPr>
          <w:ilvl w:val="4"/>
          <w:numId w:val="1"/>
        </w:numPr>
        <w:rPr/>
      </w:pPr>
      <w:bookmarkStart w:id="1860" w:name="__RefHeading___Toc6676920_1280447820"/>
      <w:bookmarkStart w:id="1861" w:name="_Toc799"/>
      <w:bookmarkEnd w:id="1860"/>
      <w:r>
        <w:rPr>
          <w:rtl w:val="true"/>
        </w:rPr>
        <w:t>چند نكته</w:t>
      </w:r>
      <w:bookmarkEnd w:id="18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مقصود از مضاربه دوم، مضاربه بين عامل و غيرش باشد، به اين معنا كه عامل دوم، عاملِ عامل اول باشد، اين مضاربه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صورتى كه مضاربه از ابتدا صحيح بوده و شرايط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شرايط طرفين، ربح و سرمايه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شده باشد، اما به هر دليل فسخ يا باطل شده باشد، صورت هاى زير را بايد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فسخ يا بطلان مضاربه قبل از شروع به تجارت يا قبل از مقدمات تجارت باشد← چيزى به نفع يا ضرر عامل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اثناى كار و قبل از حصول سود باشد← چيزى براى عامل نيست؛ يعنى سود يا اجرتى به او تعلق نمى گيرد و اگر مقدارى از سرمايه را هم صرف نفقه اش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اينكه براى تجارت، به اذن صاحب مال، به سفر رفته و هزينه اى را صرف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اثناى كار و بعد از حصول نتيجه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سودى حاصل شده، ولى نقد نشده و هنوز به صورت جنس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سودها تقسيم مى شود و نقد كردن جنس ها بر عهده عامل نيست</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تجارت باشد← چيزى بر عهده عامل نيست، جز همان چيزى كه از سرمايه باقى مانده و اگر احياناً سودى هم حاصل شده، بر اساس آنچه توافق شده، بين سرمايه گذار و عامل تقسيم مى شود</w:t>
      </w:r>
      <w:r>
        <w:rPr>
          <w:rFonts w:eastAsia="IRNazanin" w:cs="IRNazanin"/>
          <w:color w:val="111111"/>
          <w:sz w:val="28"/>
          <w:szCs w:val="28"/>
          <w:rtl w:val="true"/>
          <w:lang w:bidi="fa-IR"/>
        </w:rPr>
        <w:t xml:space="preserve">. </w:t>
      </w:r>
      <w:bookmarkStart w:id="1862" w:name="pg16375_258315"/>
    </w:p>
    <w:p>
      <w:pPr>
        <w:pStyle w:val="Heading5"/>
        <w:numPr>
          <w:ilvl w:val="4"/>
          <w:numId w:val="1"/>
        </w:numPr>
        <w:rPr/>
      </w:pPr>
      <w:bookmarkStart w:id="1863" w:name="__RefHeading___Toc6676922_1280447820"/>
      <w:bookmarkStart w:id="1864" w:name="_Toc800"/>
      <w:bookmarkEnd w:id="1862"/>
      <w:bookmarkEnd w:id="1863"/>
      <w:r>
        <w:rPr>
          <w:rtl w:val="true"/>
        </w:rPr>
        <w:t>مسئله</w:t>
      </w:r>
      <w:bookmarkEnd w:id="18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تجارت، پس از فسخ يا بطلان مضاربه، وظيفه دارد راه را براى تحويل گرفتن سرمايه توسط مالك باز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وظيفه ندارد به دست مالك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بدون اذن مالك، سرمايه را به شهر ديگرى برده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مضاربه از اول باطل بوده است← كل سود براى صاحب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عامل براى خودش معامله كرده باشد؛ آن هم به صورت ثمن كلى</w:t>
      </w:r>
      <w:r>
        <w:rPr>
          <w:rStyle w:val="FootnoteAnchor"/>
          <w:rtl w:val="true"/>
        </w:rPr>
        <w:footnoteReference w:id="93"/>
      </w:r>
      <w:r>
        <w:rPr>
          <w:rFonts w:ascii="Amiri" w:hAnsi="Amiri" w:eastAsia="Amiri" w:cs="Amiri"/>
          <w:color w:val="111111"/>
          <w:sz w:val="28"/>
          <w:sz w:val="28"/>
          <w:szCs w:val="28"/>
          <w:rtl w:val="true"/>
          <w:lang w:bidi="ar-SA"/>
        </w:rPr>
        <w:t>كه در اين حالت سود حاصله براى خود عامل تجارت است، نه سرمايه 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فسخ مضاربه، بدهكارى هاى عامل به افرادى كه با آنان معامله كرده، بر عهده عامل نيست</w:t>
      </w:r>
      <w:r>
        <w:rPr>
          <w:rFonts w:eastAsia="IRNazanin" w:cs="IRNazanin"/>
          <w:color w:val="111111"/>
          <w:sz w:val="28"/>
          <w:szCs w:val="28"/>
          <w:rtl w:val="true"/>
          <w:lang w:bidi="fa-IR"/>
        </w:rPr>
        <w:t>.</w:t>
      </w:r>
    </w:p>
    <w:p>
      <w:pPr>
        <w:pStyle w:val="Heading4"/>
        <w:numPr>
          <w:ilvl w:val="3"/>
          <w:numId w:val="1"/>
        </w:numPr>
        <w:rPr/>
      </w:pPr>
      <w:bookmarkStart w:id="1865" w:name="__RefHeading___Toc6676924_1280447820"/>
      <w:bookmarkStart w:id="1866" w:name="_Toc801"/>
      <w:bookmarkEnd w:id="1865"/>
      <w:r>
        <w:rPr>
          <w:rtl w:val="true"/>
        </w:rPr>
        <w:t xml:space="preserve">* </w:t>
      </w:r>
      <w:r>
        <w:rPr>
          <w:rtl w:val="true"/>
        </w:rPr>
        <w:t>تمرين</w:t>
      </w:r>
      <w:bookmarkEnd w:id="18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مضاربه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مورد از شرايط طرفين مضاربه را توضيح دهيد؟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شرايط رأس المال در مضاربه چيست؟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ربح در مضاربه چيست؟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ربح حاصل از مضاربه بايد نقد شده باشد؟ توضيح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ربح حاصله بايد در انتهاى قرارداد به صورت درصد پرداخت شود يا ماهانه هم مى توان پرداخت كرد؟ توضيح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 مضاربه مى توان به جاى تجارت كار توليدى انجام داد؟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فسخ مضاربه شرعاً جايز است؟ در چه صورتى حرام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صورتى عامل تجارت، ضامن خسارت وارد شده به سرمايه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موارد بطلان مضاربه را در حالتى كه از ابتدا مضاربه صحيح بوده، بيان كنيد</w:t>
      </w:r>
      <w:r>
        <w:rPr>
          <w:rFonts w:eastAsia="Amiri" w:cs="Amiri" w:ascii="Amiri" w:hAnsi="Amiri"/>
          <w:color w:val="111111"/>
          <w:sz w:val="28"/>
          <w:szCs w:val="28"/>
          <w:rtl w:val="true"/>
          <w:lang w:bidi="ar-SA"/>
        </w:rPr>
        <w:t xml:space="preserve">. </w:t>
      </w:r>
      <w:bookmarkStart w:id="1867" w:name="pg16375_258316"/>
    </w:p>
    <w:p>
      <w:pPr>
        <w:pStyle w:val="Heading3"/>
        <w:numPr>
          <w:ilvl w:val="2"/>
          <w:numId w:val="1"/>
        </w:numPr>
        <w:rPr/>
      </w:pPr>
      <w:bookmarkStart w:id="1868" w:name="__RefHeading___Toc6676926_1280447820"/>
      <w:bookmarkStart w:id="1869" w:name="_Toc802"/>
      <w:bookmarkEnd w:id="1867"/>
      <w:bookmarkEnd w:id="1868"/>
      <w:r>
        <w:rPr>
          <w:rtl w:val="true"/>
        </w:rPr>
        <w:t xml:space="preserve">درس </w:t>
      </w:r>
      <w:r>
        <w:rPr/>
        <w:t>68</w:t>
      </w:r>
      <w:r>
        <w:rPr>
          <w:rtl w:val="true"/>
        </w:rPr>
        <w:t xml:space="preserve"> </w:t>
      </w:r>
      <w:r>
        <w:rPr>
          <w:rtl w:val="true"/>
        </w:rPr>
        <w:t xml:space="preserve">فصل يازدهم مضاربه </w:t>
      </w:r>
      <w:r>
        <w:rPr>
          <w:rtl w:val="true"/>
        </w:rPr>
        <w:t>(</w:t>
      </w:r>
      <w:r>
        <w:rPr/>
        <w:t>2</w:t>
      </w:r>
      <w:r>
        <w:rPr>
          <w:rtl w:val="true"/>
        </w:rPr>
        <w:t>)</w:t>
      </w:r>
      <w:bookmarkEnd w:id="1869"/>
    </w:p>
    <w:p>
      <w:pPr>
        <w:pStyle w:val="Heading4"/>
        <w:numPr>
          <w:ilvl w:val="3"/>
          <w:numId w:val="1"/>
        </w:numPr>
        <w:rPr/>
      </w:pPr>
      <w:bookmarkStart w:id="1870" w:name="__RefHeading___Toc6676928_1280447820"/>
      <w:bookmarkStart w:id="1871" w:name="_Toc803"/>
      <w:bookmarkEnd w:id="1870"/>
      <w:r>
        <w:rPr>
          <w:rtl w:val="true"/>
        </w:rPr>
        <w:t>گفتار سوم</w:t>
      </w:r>
      <w:r>
        <w:rPr>
          <w:rtl w:val="true"/>
        </w:rPr>
        <w:t xml:space="preserve">: </w:t>
      </w:r>
      <w:r>
        <w:rPr>
          <w:rtl w:val="true"/>
        </w:rPr>
        <w:t>احكام مربوط به عامل</w:t>
      </w:r>
      <w:bookmarkEnd w:id="1871"/>
    </w:p>
    <w:p>
      <w:pPr>
        <w:pStyle w:val="Heading5"/>
        <w:numPr>
          <w:ilvl w:val="4"/>
          <w:numId w:val="1"/>
        </w:numPr>
        <w:rPr/>
      </w:pPr>
      <w:bookmarkStart w:id="1872" w:name="__RefHeading___Toc6676930_1280447820"/>
      <w:bookmarkStart w:id="1873" w:name="_Toc804"/>
      <w:bookmarkEnd w:id="1872"/>
      <w:r>
        <w:rPr>
          <w:rtl w:val="true"/>
        </w:rPr>
        <w:t>امين بودن عامل مضاربه</w:t>
      </w:r>
      <w:bookmarkEnd w:id="1873"/>
    </w:p>
    <w:p>
      <w:pPr>
        <w:pStyle w:val="Heading6"/>
        <w:numPr>
          <w:ilvl w:val="5"/>
          <w:numId w:val="1"/>
        </w:numPr>
        <w:rPr/>
      </w:pPr>
      <w:bookmarkStart w:id="1874" w:name="__RefHeading___Toc6676932_1280447820"/>
      <w:bookmarkStart w:id="1875" w:name="_Toc805"/>
      <w:bookmarkEnd w:id="1874"/>
      <w:r>
        <w:rPr>
          <w:rtl w:val="true"/>
        </w:rPr>
        <w:t>اشاره</w:t>
      </w:r>
      <w:bookmarkEnd w:id="1875"/>
    </w:p>
    <w:p>
      <w:pPr>
        <w:pStyle w:val="BookText"/>
        <w:rPr/>
      </w:pPr>
      <w:r>
        <w:rPr>
          <w:rFonts w:ascii="IRNazanin" w:hAnsi="IRNazanin" w:eastAsia="IRNazanin"/>
          <w:color w:val="111111"/>
          <w:sz w:val="28"/>
          <w:sz w:val="28"/>
          <w:szCs w:val="28"/>
          <w:rtl w:val="true"/>
          <w:lang w:bidi="fa-IR"/>
        </w:rPr>
        <w:t xml:space="preserve">عامل تجارت، حكم شخص امين را دارد و مال سرمايه گذار در دست او امانت است و تمام احكام امانت در مورد او جارى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 به درس وديعه</w:t>
      </w:r>
      <w:r>
        <w:rPr>
          <w:rFonts w:eastAsia="IRNazanin" w:cs="IRNazanin"/>
          <w:color w:val="111111"/>
          <w:sz w:val="28"/>
          <w:szCs w:val="28"/>
          <w:rtl w:val="true"/>
          <w:lang w:bidi="fa-IR"/>
        </w:rPr>
        <w:t>).</w:t>
      </w:r>
    </w:p>
    <w:p>
      <w:pPr>
        <w:pStyle w:val="Heading6"/>
        <w:numPr>
          <w:ilvl w:val="5"/>
          <w:numId w:val="1"/>
        </w:numPr>
        <w:rPr/>
      </w:pPr>
      <w:bookmarkStart w:id="1876" w:name="__RefHeading___Toc6676934_1280447820"/>
      <w:bookmarkStart w:id="1877" w:name="_Toc806"/>
      <w:bookmarkEnd w:id="1876"/>
      <w:r>
        <w:rPr>
          <w:rtl w:val="true"/>
        </w:rPr>
        <w:t>مسئله</w:t>
      </w:r>
      <w:bookmarkEnd w:id="1877"/>
    </w:p>
    <w:p>
      <w:pPr>
        <w:pStyle w:val="BookText"/>
        <w:rPr/>
      </w:pPr>
      <w:r>
        <w:rPr>
          <w:rFonts w:ascii="IRNazanin" w:hAnsi="IRNazanin" w:eastAsia="IRNazanin"/>
          <w:color w:val="111111"/>
          <w:sz w:val="28"/>
          <w:sz w:val="28"/>
          <w:szCs w:val="28"/>
          <w:rtl w:val="true"/>
          <w:lang w:bidi="fa-IR"/>
        </w:rPr>
        <w:t>اگر عامل بگويد سود نكردم و سرمايه گذار انكار كند، سخن عامل در صورت قسم خوردن در دادگاه مقدم است؛ مگر آنكه سرمايه گذار دو شاهد عادل اقامه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قبل از حكم حاكم يا اقرار خود عامل، سرمايه گذار نمى تواند خودش را طلبكار سود بداند</w:t>
      </w:r>
      <w:r>
        <w:rPr>
          <w:rFonts w:eastAsia="IRNazanin" w:cs="IRNazanin"/>
          <w:color w:val="111111"/>
          <w:sz w:val="28"/>
          <w:szCs w:val="28"/>
          <w:rtl w:val="true"/>
          <w:lang w:bidi="fa-IR"/>
        </w:rPr>
        <w:t>.</w:t>
      </w:r>
    </w:p>
    <w:p>
      <w:pPr>
        <w:pStyle w:val="Heading5"/>
        <w:numPr>
          <w:ilvl w:val="4"/>
          <w:numId w:val="1"/>
        </w:numPr>
        <w:rPr/>
      </w:pPr>
      <w:bookmarkStart w:id="1878" w:name="__RefHeading___Toc6676936_1280447820"/>
      <w:bookmarkStart w:id="1879" w:name="_Toc807"/>
      <w:bookmarkEnd w:id="1878"/>
      <w:r>
        <w:rPr>
          <w:rtl w:val="true"/>
        </w:rPr>
        <w:t>وظايف عامل</w:t>
      </w:r>
      <w:bookmarkEnd w:id="1879"/>
    </w:p>
    <w:p>
      <w:pPr>
        <w:pStyle w:val="Heading6"/>
        <w:numPr>
          <w:ilvl w:val="5"/>
          <w:numId w:val="1"/>
        </w:numPr>
        <w:rPr/>
      </w:pPr>
      <w:bookmarkStart w:id="1880" w:name="__RefHeading___Toc6676938_1280447820"/>
      <w:bookmarkStart w:id="1881" w:name="_Toc808"/>
      <w:bookmarkEnd w:id="1880"/>
      <w:r>
        <w:rPr>
          <w:rtl w:val="true"/>
        </w:rPr>
        <w:t>اشاره</w:t>
      </w:r>
      <w:bookmarkEnd w:id="18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بعد از انعقاد مضاربه بايد آنچه را كه در تجارت معمول و متعارف است، انجام دهد؛ براى مثال، اگر با سرمايه ماشين خريده، آن را در معرض فروش قرار دهد و اگر براى سود بيشتر به تعمير نياز دارد آن را تعمير كند و هزينه آن از اصل مال پرداخت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صورتى كه مالك، طريق خاص يا شرط خاصى را در مضاربه قرار نداده است، عامل </w:t>
      </w:r>
    </w:p>
    <w:p>
      <w:pPr>
        <w:pStyle w:val="BookText"/>
        <w:rPr/>
      </w:pPr>
      <w:r>
        <w:rPr>
          <w:rFonts w:ascii="IRNazanin" w:hAnsi="IRNazanin" w:eastAsia="IRNazanin"/>
          <w:color w:val="111111"/>
          <w:sz w:val="28"/>
          <w:sz w:val="28"/>
          <w:szCs w:val="28"/>
          <w:rtl w:val="true"/>
          <w:lang w:bidi="fa-IR"/>
        </w:rPr>
        <w:t>مى تواند به هر صورتى كه مصلحت مى داند، عمل كند؛ مگر آنكه در آن مورد معامله يك نحو خاصى متعارف باشد كه بايد بر اساس آنچه متعارف است،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سرمايه گذار شروطى را بيان كرده، بايد طبق آن عمل شود؛ مثلاً بيان شده سرمايه در معاملات ساختمانى به كار انداخته شود يا با فلان كس تجارت نشود، كه در اين صورت بايد طبق قرارداد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مخالفت شرط و وارد شدن خسارت يا تلف شدن مال، عامل ضامن است و اگر سود كرد، طبق آنچه مقرر است، به او داده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اذن مالك، سرمايه را با مال ديگر مخلوط نكند و چنانچه مخلوط كرد و سرمايه تلف شد، عامل، ضامن است و در صورت داشتن سود، بالنسبه بين دو مال تقسيم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 اطلاق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نسيه و نقد بودن معامله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فروش به صورت نسيه جايز نيست؛ مگر آنكه بين تجّار متعارف باشد و اگر اين متعارف بودن، نسبت به شهر خاص يا جنس خاص باشد، جايز نيست در غير آن نسيه داده شود و اگر در جايى كه نسيه جايز نباشد، نسيه داد و سرمايه تلف شد، عامل، ضامن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جايز نيست براى تجارت، سرمايه را با خود به شهر ديگر ببرد؛ مگر با اذن مالك، يا متعارف بودن بين تجار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هزينه هاى خود را، چه در سفر تجارى و چه در شهر خود، نمى تواند از سرمايه مالك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اذن مالك سفر رفته، در صورتى كه از سرمايه صرف نفقه كند، ضامن نيست؛ مگر اينكه مالك شرط كرده باشد نفقه بر عهده عامل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نمى تواند ديگرى را بدون اذن سرمايه گذار در تجارت وكيل كند؛ مگر در كارهايى كه معمولاً وكيل آنها را انجام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عامل جايز است با عين مال مضاربه خريد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فرضاًيك ميليون مشخصى را از مال مضاربه در نظر بگيرد و جنس مورد نظر را با آن خريدارى كند و همچنين مى تواند خريد را به نحو كلى در ذمه انجام دهد؛ يعنى جنسى را به يك ميليون كلى در ذمه مالك خريدارى كند و موقع پرداخت، يك ميليون را از مال مضاربه بدهد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ذكر است اين دو نحو معامله زمانى جايز است كه عقد مضاربه مطلق باشد و اگر شرط </w:t>
      </w:r>
      <w:bookmarkStart w:id="1882" w:name="pg16375_258318"/>
    </w:p>
    <w:p>
      <w:pPr>
        <w:pStyle w:val="BookText"/>
        <w:rPr/>
      </w:pPr>
      <w:bookmarkEnd w:id="1882"/>
      <w:r>
        <w:rPr>
          <w:rFonts w:ascii="Amiri" w:hAnsi="Amiri" w:eastAsia="Amiri" w:cs="Amiri"/>
          <w:color w:val="111111"/>
          <w:sz w:val="28"/>
          <w:sz w:val="28"/>
          <w:szCs w:val="28"/>
          <w:rtl w:val="true"/>
          <w:lang w:bidi="ar-SA"/>
        </w:rPr>
        <w:t>خاصى در اين مورد است، بايد بر اساس همان عمل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نبايد سرمايه را معطل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آن را در تجارت به كار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 صورت خسارت به سرمايه،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مالك سرمايه نمى تواند مطالبه سود كند؛ چون با سرمايه او كارى انجام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مى تواند از سرمايه براى كارهايى كه در عرف بازار، كارگر اجير مى كنند و دستمزد به او مى دهند، هزينه كند و اشكال ندارد</w:t>
      </w:r>
      <w:r>
        <w:rPr>
          <w:rFonts w:eastAsia="IRNazanin" w:cs="IRNazanin"/>
          <w:color w:val="111111"/>
          <w:sz w:val="28"/>
          <w:szCs w:val="28"/>
          <w:rtl w:val="true"/>
          <w:lang w:bidi="fa-IR"/>
        </w:rPr>
        <w:t>.</w:t>
      </w:r>
    </w:p>
    <w:p>
      <w:pPr>
        <w:pStyle w:val="Heading6"/>
        <w:numPr>
          <w:ilvl w:val="5"/>
          <w:numId w:val="1"/>
        </w:numPr>
        <w:rPr/>
      </w:pPr>
      <w:bookmarkStart w:id="1883" w:name="__RefHeading___Toc6676940_1280447820"/>
      <w:bookmarkStart w:id="1884" w:name="_Toc809"/>
      <w:bookmarkEnd w:id="1883"/>
      <w:r>
        <w:rPr>
          <w:rtl w:val="true"/>
        </w:rPr>
        <w:t>نكته</w:t>
      </w:r>
      <w:bookmarkEnd w:id="1884"/>
    </w:p>
    <w:p>
      <w:pPr>
        <w:pStyle w:val="BookText"/>
        <w:rPr/>
      </w:pPr>
      <w:r>
        <w:rPr>
          <w:rFonts w:ascii="IRNazanin" w:hAnsi="IRNazanin" w:eastAsia="IRNazanin"/>
          <w:color w:val="111111"/>
          <w:sz w:val="28"/>
          <w:sz w:val="28"/>
          <w:szCs w:val="28"/>
          <w:rtl w:val="true"/>
          <w:lang w:bidi="fa-IR"/>
        </w:rPr>
        <w:t>بيان شد كه عامل، امين است و تا نسبت به سرمايه افراط و تفريط نداشته باشد، ضامن خسارت يا تلف شدن مال نيست؛ حال اگر مالك شرط كند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صورت خودكار از همان ابتداى خسارت، عامل در خسارت سرمايه، شريك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طور كه در سود شريك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قسمتى از خسارت يا همه آن را جبران كند، در اين حالت عامل شرعاً بايد خسارت 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معصيت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بدهكار نيست و پس از مرگ عامل، جزو ديون او محسوب نمى شود و فقط گناه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صورت متصور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ضمن عقد لازم باشد← واجب العمل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ضمن عقد جايز باشد← تا زمانى كه عقد جايز باقى است، واجب العمل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فسخ شده باشد، خسارات قبلى بايد جبران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سرمايه خود را براى تجارت در اختيار محمد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پايان يك سال تجارت، سرمايه حسين كه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بوده،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برسد، يعنى به اصل سرمايه خسارت وارد شود، اين خسارت از جيب حسين رفته است و محمد در صورتى كه افراط يا تفريط نكرده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حال هيچ يك از موجبات ضامن بودن كه در درس وديعه مطرح شد، رخ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خسارت نيست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اكنون فرض كنيد در ابتداى قرارداد، در ضمن عقود زير، شرط شده باشد كه در صورت وارد </w:t>
      </w:r>
      <w:bookmarkStart w:id="1885" w:name="pg16375_258319"/>
    </w:p>
    <w:p>
      <w:pPr>
        <w:pStyle w:val="BookText"/>
        <w:rPr/>
      </w:pPr>
      <w:bookmarkEnd w:id="1885"/>
      <w:r>
        <w:rPr>
          <w:rFonts w:ascii="Amiri" w:hAnsi="Amiri" w:eastAsia="Amiri" w:cs="Amiri"/>
          <w:color w:val="111111"/>
          <w:sz w:val="28"/>
          <w:sz w:val="28"/>
          <w:szCs w:val="28"/>
          <w:rtl w:val="true"/>
          <w:lang w:bidi="ar-SA"/>
        </w:rPr>
        <w:t xml:space="preserve">شدن خسارت، محمد هم مثلاً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خسارت شريك باشد؛ احكام آن بدين ترتيب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مذكور در ضمن عقد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شرط ضمن عقد لازمى، مثل بيع صورت گرفته است؛ مثلاً حسين و محمد خريد و فروش انجام داده اند و ضمن آن شرط كرده اند كه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خسارت احتمالى در مضاربه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معامله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جبران كند← بر محمد شرعاً واجب است به شرط مذكور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شرط ضمن يك عقد جايز، مثل هديه صورت گرفته است؛ مثلاً حسين به محمد كتابى هديه داده و شرط كرده در صورت وارد شدن خسارت در عقد مضاربه،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محمد جبران كند← تا زمانى كه عقد هديه فسخ نشده، واجب است شرعاً به اين شرط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محمد كتاب را به حسين پس دهد، ديگر لازم نيست اين شرط را عمل كند؛ مگر اينكه قبل از فسخ هبه، اين خسارت وارد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عقد مضاربه اين شرط شده است، نه عقد ديگرى← تا زمانى كه عقد مضاربه فسخ نشده، بر محمد واجب است به اين شرط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مضاربه را فسخ كرد، ديگر لازم نيست به شرط عمل كند؛ مگر اينكه، خسارت قبل از فسخ وارد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مثال فوق شرط شده باشد كه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خسارت بر عهده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به صورت خودكار مديون باشد، اين شرط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شرط شود كه همه خسارت بر عهده مالك باشد، اما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همه خسارت بر گردن عامل منتقل شود، يعنى عامل مديون اين مقدار خسارت شود، اين شرط صحيح است</w:t>
      </w:r>
      <w:r>
        <w:rPr>
          <w:rFonts w:eastAsia="IRNazanin" w:cs="IRNazanin"/>
          <w:color w:val="111111"/>
          <w:sz w:val="28"/>
          <w:szCs w:val="28"/>
          <w:rtl w:val="true"/>
          <w:lang w:bidi="fa-IR"/>
        </w:rPr>
        <w:t>.</w:t>
      </w:r>
    </w:p>
    <w:p>
      <w:pPr>
        <w:pStyle w:val="Heading6"/>
        <w:numPr>
          <w:ilvl w:val="5"/>
          <w:numId w:val="1"/>
        </w:numPr>
        <w:rPr/>
      </w:pPr>
      <w:bookmarkStart w:id="1886" w:name="__RefHeading___Toc6676942_1280447820"/>
      <w:bookmarkStart w:id="1887" w:name="_Toc810"/>
      <w:bookmarkEnd w:id="1886"/>
      <w:r>
        <w:rPr>
          <w:rtl w:val="true"/>
        </w:rPr>
        <w:t>توضيح</w:t>
      </w:r>
      <w:bookmarkEnd w:id="188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مقتضاى مضاربه، چون سرمايه مال حسين است، خسارت وارده نيز بر خود حسين وارد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اينكه در وقوع خسارت محمد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اينكه از همان اول بگوييم خسارت بر عهده محمد است، خلاف شرع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بگوييم بر عهده خود حسين است و پس از آن بر گردن محمد منتقل مى شود و در واقع محمد با اين شرط ضمن عقد، خسارت حسين را به عهده مى گيرد، صحيح خواهد بود</w:t>
      </w:r>
      <w:r>
        <w:rPr>
          <w:rFonts w:eastAsia="IRNazanin" w:cs="IRNazanin"/>
          <w:color w:val="111111"/>
          <w:sz w:val="28"/>
          <w:szCs w:val="28"/>
          <w:rtl w:val="true"/>
          <w:lang w:bidi="fa-IR"/>
        </w:rPr>
        <w:t xml:space="preserve">. </w:t>
      </w:r>
      <w:bookmarkStart w:id="1888" w:name="pg16375_258320"/>
    </w:p>
    <w:p>
      <w:pPr>
        <w:pStyle w:val="Heading5"/>
        <w:numPr>
          <w:ilvl w:val="4"/>
          <w:numId w:val="1"/>
        </w:numPr>
        <w:rPr/>
      </w:pPr>
      <w:bookmarkStart w:id="1889" w:name="__RefHeading___Toc6676944_1280447820"/>
      <w:bookmarkStart w:id="1890" w:name="_Toc811"/>
      <w:bookmarkEnd w:id="1888"/>
      <w:bookmarkEnd w:id="1889"/>
      <w:r>
        <w:rPr>
          <w:rtl w:val="true"/>
        </w:rPr>
        <w:t>تعدد مالك يا عامل</w:t>
      </w:r>
      <w:r>
        <w:rPr>
          <w:rtl w:val="true"/>
        </w:rPr>
        <w:t>:</w:t>
      </w:r>
      <w:bookmarkEnd w:id="18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سرمايه گذار يك نفر و عامل تجارت، چند نفر باشد، سرمايه گذار مى تواند با هر عاملى، با درصد سود متفاوت، قرارداد ببندد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سرمايه گذار چند نفر و عامل تجارت يك نفر باشد، هر مالكى نسبت به سرمايه خود مى تواند درصد سود قرارداد شده را مطالبه كند و اين درصد سود، مى تواند با درصد سود مالك ديگر متفاوت باشد</w:t>
      </w:r>
      <w:r>
        <w:rPr>
          <w:rFonts w:eastAsia="IRNazanin" w:cs="IRNazanin"/>
          <w:color w:val="111111"/>
          <w:sz w:val="28"/>
          <w:szCs w:val="28"/>
          <w:rtl w:val="true"/>
          <w:lang w:bidi="fa-IR"/>
        </w:rPr>
        <w:t>.</w:t>
      </w:r>
    </w:p>
    <w:p>
      <w:pPr>
        <w:pStyle w:val="Heading5"/>
        <w:numPr>
          <w:ilvl w:val="4"/>
          <w:numId w:val="1"/>
        </w:numPr>
        <w:rPr/>
      </w:pPr>
      <w:bookmarkStart w:id="1891" w:name="__RefHeading___Toc6676946_1280447820"/>
      <w:bookmarkStart w:id="1892" w:name="_Toc812"/>
      <w:bookmarkEnd w:id="1891"/>
      <w:r>
        <w:rPr>
          <w:rtl w:val="true"/>
        </w:rPr>
        <w:t xml:space="preserve">مضاربه فضولى </w:t>
      </w:r>
      <w:r>
        <w:rPr>
          <w:rtl w:val="true"/>
        </w:rPr>
        <w:t>(</w:t>
      </w:r>
      <w:r>
        <w:rPr>
          <w:rtl w:val="true"/>
        </w:rPr>
        <w:t>بدون اذن مالك آن</w:t>
      </w:r>
      <w:r>
        <w:rPr>
          <w:rtl w:val="true"/>
        </w:rPr>
        <w:t>)</w:t>
      </w:r>
      <w:bookmarkEnd w:id="1892"/>
    </w:p>
    <w:p>
      <w:pPr>
        <w:pStyle w:val="Heading6"/>
        <w:numPr>
          <w:ilvl w:val="5"/>
          <w:numId w:val="1"/>
        </w:numPr>
        <w:rPr/>
      </w:pPr>
      <w:bookmarkStart w:id="1893" w:name="__RefHeading___Toc6676948_1280447820"/>
      <w:bookmarkStart w:id="1894" w:name="_Toc813"/>
      <w:bookmarkEnd w:id="1893"/>
      <w:r>
        <w:rPr>
          <w:rtl w:val="true"/>
        </w:rPr>
        <w:t>اشاره</w:t>
      </w:r>
      <w:bookmarkEnd w:id="1894"/>
    </w:p>
    <w:p>
      <w:pPr>
        <w:pStyle w:val="BookText"/>
        <w:rPr/>
      </w:pPr>
      <w:r>
        <w:rPr>
          <w:rFonts w:ascii="IRNazanin" w:hAnsi="IRNazanin" w:eastAsia="IRNazanin"/>
          <w:color w:val="111111"/>
          <w:sz w:val="28"/>
          <w:sz w:val="28"/>
          <w:szCs w:val="28"/>
          <w:rtl w:val="true"/>
          <w:lang w:bidi="fa-IR"/>
        </w:rPr>
        <w:t>اگر كسى بدون اذن مالك سرمايه، با سرمايه او مضاربه كند، يعنى شخصى مال غير را بدون اجازه مالك به عامل مى دهد تا براى مالك سرمايه مضاربه كند، در اين حالت اگر مالك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مضاربه انجام شده، رضايت دهد← مضاربه طبق همان قرارداد شخص فضولى با عامل نافذ است و مطابق با همان، ربح بين عامل و مالك تقسيم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مضاربه انجام شده را نپذيرد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انجام هرگونه معامله اى رد صورت گيرد← سرمايه بايد به مالك برگردانده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معامله يا معاملاتى اين رد صورت گيرد، اين معاملات فضولى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را اجازه كند← كل سودها براى مالك سرمايه است و اگر خسارتى هم وارد شده، بر گردن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را رد كند← سرمايه بايد به مالك برگردانده شود و معاملات همگى باطل است</w:t>
      </w:r>
      <w:r>
        <w:rPr>
          <w:rFonts w:eastAsia="IRNazanin" w:cs="IRNazanin"/>
          <w:color w:val="111111"/>
          <w:sz w:val="28"/>
          <w:szCs w:val="28"/>
          <w:rtl w:val="true"/>
          <w:lang w:bidi="fa-IR"/>
        </w:rPr>
        <w:t>.</w:t>
      </w:r>
    </w:p>
    <w:p>
      <w:pPr>
        <w:pStyle w:val="Heading6"/>
        <w:numPr>
          <w:ilvl w:val="5"/>
          <w:numId w:val="1"/>
        </w:numPr>
        <w:rPr/>
      </w:pPr>
      <w:bookmarkStart w:id="1895" w:name="__RefHeading___Toc6676950_1280447820"/>
      <w:bookmarkStart w:id="1896" w:name="_Toc814"/>
      <w:bookmarkEnd w:id="1895"/>
      <w:r>
        <w:rPr>
          <w:rtl w:val="true"/>
        </w:rPr>
        <w:t>چند نكته</w:t>
      </w:r>
      <w:bookmarkEnd w:id="18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هاى بالا، اگر عامل نمى دانسته كه اين مال متعلق به شخص فضولى نيست و كار و زحمتى انجام داده است، مى تواند اجرت المثل را از شخص فضولى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مثال زير نيز توجه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بدون اذن، اتومبيل حسين را به احمد مى دهد تا آن را بفروشد و با پول آن براى حسين تجارت كند و بيست درصد از سود حاصله را بردارد؛ احمد با آن پول از</w:t>
      </w:r>
      <w:bookmarkStart w:id="1897" w:name="pg16375_258321"/>
    </w:p>
    <w:p>
      <w:pPr>
        <w:pStyle w:val="BookText"/>
        <w:rPr/>
      </w:pPr>
      <w:bookmarkEnd w:id="1897"/>
      <w:r>
        <w:rPr>
          <w:rFonts w:ascii="IRNazanin" w:hAnsi="IRNazanin" w:eastAsia="IRNazanin"/>
          <w:color w:val="111111"/>
          <w:sz w:val="28"/>
          <w:sz w:val="28"/>
          <w:szCs w:val="28"/>
          <w:rtl w:val="true"/>
          <w:lang w:bidi="fa-IR"/>
        </w:rPr>
        <w:t>على زمين مى خرد و دو باره زمين را مى فروشد و از امير باغ مى خرد و سپس باغ را فروخته، از رحيم يك واحد تجارى مى خرد، حال اگر حسين پس از اطلاع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مضاربه را رد كند، اما كل معاملات را اجازه دهد← كل واحد تجارى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سود برده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حسين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و همچنين كل معاملات را رد كند← اتومبيل حسين بايد به او بازگردانده شود وخريدار اتومبيل، اگر ناآگاه بوده و نمى دانسته معامله فضولى است، پس از بازگرداندن اتومبيل به حسين، به محمد مراجعه مى كند و آنچه به او پرداخته بود را مطالبه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على، امير و رحيم نيز بايد به اموالشان برسند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 رد مضاربه فضولى توسط مالك و تلف شدن يا معيوب شدن مال، مالك مى تواند خسارت را از مضارب فضولى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از مضارب گرفت، مضارب نمى تواند براى گرفتن خسارت به عامل رجوع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عامل گرفت، در صورتى كه او جاهل به فضولى بودن مضاربه بوده، مى تواند خسارتى را كه به صاحب مال داده، از مضارب طلب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كه در ابتداى اين بخش بيان شد، تمام اين سخنان در جايى است كه شخص فضولى مضاربه را براى مالك اصلى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پدرى از روى دلسوزى براى پسر بالغ و رشيدش چنين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شخص فضولى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خودش مضاربه انجام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با سرمايه حسين بوده، معاملاتش نافذ، و تمام سود و زيان هم براى خودش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چون معاملات كلى است، نه جزئى؛ وگرنه اگر معاملات جزئى باشد، رد يا اجازه حسين مؤثر خواهد بود</w:t>
      </w:r>
      <w:r>
        <w:rPr>
          <w:rFonts w:eastAsia="IRNazanin" w:cs="IRNazanin"/>
          <w:color w:val="111111"/>
          <w:sz w:val="28"/>
          <w:szCs w:val="28"/>
          <w:rtl w:val="true"/>
          <w:lang w:bidi="fa-IR"/>
        </w:rPr>
        <w:t>.)</w:t>
      </w:r>
    </w:p>
    <w:p>
      <w:pPr>
        <w:pStyle w:val="Heading5"/>
        <w:numPr>
          <w:ilvl w:val="4"/>
          <w:numId w:val="1"/>
        </w:numPr>
        <w:rPr/>
      </w:pPr>
      <w:bookmarkStart w:id="1898" w:name="__RefHeading___Toc6676952_1280447820"/>
      <w:bookmarkStart w:id="1899" w:name="_Toc815"/>
      <w:bookmarkEnd w:id="1898"/>
      <w:r>
        <w:rPr>
          <w:rtl w:val="true"/>
        </w:rPr>
        <w:t>جعاله در تجارت</w:t>
      </w:r>
      <w:r>
        <w:rPr>
          <w:rtl w:val="true"/>
        </w:rPr>
        <w:t>:</w:t>
      </w:r>
      <w:bookmarkEnd w:id="1899"/>
    </w:p>
    <w:p>
      <w:pPr>
        <w:pStyle w:val="Heading6"/>
        <w:numPr>
          <w:ilvl w:val="5"/>
          <w:numId w:val="1"/>
        </w:numPr>
        <w:rPr/>
      </w:pPr>
      <w:bookmarkStart w:id="1900" w:name="__RefHeading___Toc6676954_1280447820"/>
      <w:bookmarkStart w:id="1901" w:name="_Toc816"/>
      <w:bookmarkEnd w:id="1900"/>
      <w:r>
        <w:rPr>
          <w:rtl w:val="true"/>
        </w:rPr>
        <w:t>اشاره</w:t>
      </w:r>
      <w:bookmarkEnd w:id="190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جايز است صاحب مال، سرمايه را به عامل دهد و بگويد اگر با اين سرمايه كار كردى، نصف آن يا ثلث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سيصد هزار تومان از آن سود براى خودت باشد كه در اين صورت اخير، بايد حداقل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سود تجارت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اگر در يك ماه كمتر از اين مقدار شد، صاحب سرمايه حق مطالبه سود را ندارد</w:t>
      </w:r>
      <w:r>
        <w:rPr>
          <w:rFonts w:eastAsia="IRNazanin" w:cs="IRNazanin"/>
          <w:color w:val="111111"/>
          <w:sz w:val="28"/>
          <w:szCs w:val="28"/>
          <w:rtl w:val="true"/>
          <w:lang w:bidi="fa-IR"/>
        </w:rPr>
        <w:t xml:space="preserve">. </w:t>
      </w:r>
      <w:bookmarkStart w:id="1902" w:name="pg16375_258322"/>
    </w:p>
    <w:p>
      <w:pPr>
        <w:pStyle w:val="Heading6"/>
        <w:numPr>
          <w:ilvl w:val="5"/>
          <w:numId w:val="1"/>
        </w:numPr>
        <w:rPr/>
      </w:pPr>
      <w:bookmarkStart w:id="1903" w:name="__RefHeading___Toc6676956_1280447820"/>
      <w:bookmarkStart w:id="1904" w:name="_Toc817"/>
      <w:bookmarkEnd w:id="1902"/>
      <w:bookmarkEnd w:id="1903"/>
      <w:r>
        <w:rPr>
          <w:rtl w:val="true"/>
        </w:rPr>
        <w:t>نكته</w:t>
      </w:r>
      <w:bookmarkEnd w:id="1904"/>
    </w:p>
    <w:p>
      <w:pPr>
        <w:pStyle w:val="BookText"/>
        <w:rPr/>
      </w:pPr>
      <w:r>
        <w:rPr>
          <w:rFonts w:ascii="IRNazanin" w:hAnsi="IRNazanin" w:eastAsia="IRNazanin"/>
          <w:color w:val="111111"/>
          <w:sz w:val="28"/>
          <w:sz w:val="28"/>
          <w:szCs w:val="28"/>
          <w:rtl w:val="true"/>
          <w:lang w:bidi="fa-IR"/>
        </w:rPr>
        <w:t>آنچه در مضاربه شرط است، در اين نوع جعاله شرط نيست</w:t>
      </w:r>
      <w:r>
        <w:rPr>
          <w:rFonts w:eastAsia="IRNazanin" w:cs="IRNazanin"/>
          <w:color w:val="111111"/>
          <w:sz w:val="28"/>
          <w:szCs w:val="28"/>
          <w:rtl w:val="true"/>
          <w:lang w:bidi="fa-IR"/>
        </w:rPr>
        <w:t>.</w:t>
      </w:r>
    </w:p>
    <w:p>
      <w:pPr>
        <w:pStyle w:val="Heading5"/>
        <w:numPr>
          <w:ilvl w:val="4"/>
          <w:numId w:val="1"/>
        </w:numPr>
        <w:rPr/>
      </w:pPr>
      <w:bookmarkStart w:id="1905" w:name="__RefHeading___Toc6676958_1280447820"/>
      <w:bookmarkStart w:id="1906" w:name="_Toc818"/>
      <w:bookmarkEnd w:id="1905"/>
      <w:r>
        <w:rPr>
          <w:rtl w:val="true"/>
        </w:rPr>
        <w:t xml:space="preserve">* </w:t>
      </w:r>
      <w:r>
        <w:rPr>
          <w:rtl w:val="true"/>
        </w:rPr>
        <w:t>تمرين</w:t>
      </w:r>
      <w:bookmarkEnd w:id="19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صورتى شخص عامل با شرط كردن عليه او، واجب است خسارت وارد بر سرمايه مالك را جبران كند؟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سؤال قبل، در چه صورتى عامل به طور خودكار، مديون مالك سرمايه خواهد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مضاربه فضولى چيست؟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صورتى در مضاربه فضولى معامله باطل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صورتى در مضاربه فضولى همه سودها به مالك اصلى مى رسد؟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صورتى در مضاربه فضولى قسمتى از سودها به مالك اصلى مى رسد؟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چه صورتى در مضاربه فضولى همه سودها به عامل تجارت مى رسد؟ </w:t>
      </w:r>
      <w:bookmarkStart w:id="1907" w:name="pg16375_258323"/>
    </w:p>
    <w:p>
      <w:pPr>
        <w:pStyle w:val="Heading3"/>
        <w:numPr>
          <w:ilvl w:val="2"/>
          <w:numId w:val="1"/>
        </w:numPr>
        <w:rPr/>
      </w:pPr>
      <w:bookmarkStart w:id="1908" w:name="__RefHeading___Toc6676960_1280447820"/>
      <w:bookmarkStart w:id="1909" w:name="_Toc819"/>
      <w:bookmarkEnd w:id="1907"/>
      <w:bookmarkEnd w:id="1908"/>
      <w:r>
        <w:rPr>
          <w:rtl w:val="true"/>
        </w:rPr>
        <w:t xml:space="preserve">درس </w:t>
      </w:r>
      <w:r>
        <w:rPr/>
        <w:t>69</w:t>
      </w:r>
      <w:r>
        <w:rPr>
          <w:rtl w:val="true"/>
        </w:rPr>
        <w:t xml:space="preserve"> </w:t>
      </w:r>
      <w:r>
        <w:rPr>
          <w:rtl w:val="true"/>
        </w:rPr>
        <w:t>فصل دوازدهم قرض</w:t>
      </w:r>
      <w:bookmarkEnd w:id="1909"/>
    </w:p>
    <w:p>
      <w:pPr>
        <w:pStyle w:val="Heading4"/>
        <w:numPr>
          <w:ilvl w:val="3"/>
          <w:numId w:val="1"/>
        </w:numPr>
        <w:rPr/>
      </w:pPr>
      <w:bookmarkStart w:id="1910" w:name="__RefHeading___Toc6676962_1280447820"/>
      <w:bookmarkStart w:id="1911" w:name="_Toc820"/>
      <w:bookmarkEnd w:id="1910"/>
      <w:r>
        <w:rPr>
          <w:rtl w:val="true"/>
        </w:rPr>
        <w:t>اشاره</w:t>
      </w:r>
      <w:bookmarkEnd w:id="1911"/>
    </w:p>
    <w:p>
      <w:pPr>
        <w:pStyle w:val="BookText"/>
        <w:rPr/>
      </w:pPr>
      <w:r>
        <w:rPr>
          <w:rFonts w:ascii="IRNazanin" w:hAnsi="IRNazanin" w:eastAsia="IRNazanin"/>
          <w:color w:val="111111"/>
          <w:sz w:val="28"/>
          <w:sz w:val="28"/>
          <w:szCs w:val="28"/>
          <w:rtl w:val="true"/>
          <w:lang w:bidi="fa-IR"/>
        </w:rPr>
        <w:t>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يعنى مالى را به ملك ديگرى درآوردن، در مقابل اينكه او هم تعهد كند آن را يا مثل يا قيمت آن را برگرداند</w:t>
      </w:r>
      <w:r>
        <w:rPr>
          <w:rFonts w:eastAsia="IRNazanin" w:cs="IRNazanin"/>
          <w:color w:val="111111"/>
          <w:sz w:val="28"/>
          <w:szCs w:val="28"/>
          <w:rtl w:val="true"/>
          <w:lang w:bidi="fa-IR"/>
        </w:rPr>
        <w:t>.</w:t>
      </w:r>
    </w:p>
    <w:p>
      <w:pPr>
        <w:pStyle w:val="Heading4"/>
        <w:numPr>
          <w:ilvl w:val="3"/>
          <w:numId w:val="1"/>
        </w:numPr>
        <w:rPr/>
      </w:pPr>
      <w:bookmarkStart w:id="1912" w:name="__RefHeading___Toc6676964_1280447820"/>
      <w:bookmarkStart w:id="1913" w:name="_Toc821"/>
      <w:bookmarkEnd w:id="1912"/>
      <w:r>
        <w:rPr>
          <w:rtl w:val="true"/>
        </w:rPr>
        <w:t>موارد وجوب قرض گرفتن</w:t>
      </w:r>
      <w:bookmarkEnd w:id="1913"/>
    </w:p>
    <w:p>
      <w:pPr>
        <w:pStyle w:val="BookText"/>
        <w:rPr/>
      </w:pPr>
      <w:r>
        <w:rPr>
          <w:rFonts w:ascii="IRNazanin" w:hAnsi="IRNazanin" w:eastAsia="IRNazanin"/>
          <w:color w:val="111111"/>
          <w:sz w:val="28"/>
          <w:sz w:val="28"/>
          <w:szCs w:val="28"/>
          <w:rtl w:val="true"/>
          <w:lang w:bidi="fa-IR"/>
        </w:rPr>
        <w:t>قرض كردن، حتى در صورت نياز هم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كراهتش از حالت عدم نياز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نياز آن قدر زياد است كه قرض كردن واجب مى شود و آن مواردى است كه حفظ جان يا آبرو و امثال آن، منوط به قرض كردن باشد</w:t>
      </w:r>
      <w:r>
        <w:rPr>
          <w:rFonts w:eastAsia="IRNazanin" w:cs="IRNazanin"/>
          <w:color w:val="111111"/>
          <w:sz w:val="28"/>
          <w:szCs w:val="28"/>
          <w:rtl w:val="true"/>
          <w:lang w:bidi="fa-IR"/>
        </w:rPr>
        <w:t>.</w:t>
      </w:r>
    </w:p>
    <w:p>
      <w:pPr>
        <w:pStyle w:val="Heading4"/>
        <w:numPr>
          <w:ilvl w:val="3"/>
          <w:numId w:val="1"/>
        </w:numPr>
        <w:rPr/>
      </w:pPr>
      <w:bookmarkStart w:id="1914" w:name="__RefHeading___Toc6676966_1280447820"/>
      <w:bookmarkStart w:id="1915" w:name="_Toc822"/>
      <w:bookmarkEnd w:id="1914"/>
      <w:r>
        <w:rPr>
          <w:rtl w:val="true"/>
        </w:rPr>
        <w:t>موارد حرمت قرض گرفتن</w:t>
      </w:r>
      <w:bookmarkEnd w:id="1915"/>
    </w:p>
    <w:p>
      <w:pPr>
        <w:pStyle w:val="BookText"/>
        <w:rPr/>
      </w:pPr>
      <w:r>
        <w:rPr>
          <w:rFonts w:ascii="IRNazanin" w:hAnsi="IRNazanin" w:eastAsia="IRNazanin"/>
          <w:color w:val="111111"/>
          <w:sz w:val="28"/>
          <w:sz w:val="28"/>
          <w:szCs w:val="28"/>
          <w:rtl w:val="true"/>
          <w:lang w:bidi="fa-IR"/>
        </w:rPr>
        <w:t>كسى كه نمى تواند تأمين اداى قرض كند و اميد آن را نيز ندارد، نبايد بنابر احتياط واجب قرض كند؛ مگر ضرورت باشد يا قرض دهنده از حال او آگاه باشد</w:t>
      </w:r>
      <w:r>
        <w:rPr>
          <w:rFonts w:eastAsia="IRNazanin" w:cs="IRNazanin"/>
          <w:color w:val="111111"/>
          <w:sz w:val="28"/>
          <w:szCs w:val="28"/>
          <w:rtl w:val="true"/>
          <w:lang w:bidi="fa-IR"/>
        </w:rPr>
        <w:t>.</w:t>
      </w:r>
    </w:p>
    <w:p>
      <w:pPr>
        <w:pStyle w:val="Heading4"/>
        <w:numPr>
          <w:ilvl w:val="3"/>
          <w:numId w:val="1"/>
        </w:numPr>
        <w:rPr/>
      </w:pPr>
      <w:bookmarkStart w:id="1916" w:name="__RefHeading___Toc6676968_1280447820"/>
      <w:bookmarkStart w:id="1917" w:name="_Toc823"/>
      <w:bookmarkEnd w:id="1916"/>
      <w:r>
        <w:rPr>
          <w:rtl w:val="true"/>
        </w:rPr>
        <w:t>حكم قرض دادن</w:t>
      </w:r>
      <w:bookmarkEnd w:id="1917"/>
    </w:p>
    <w:p>
      <w:pPr>
        <w:pStyle w:val="BookText"/>
        <w:rPr/>
      </w:pPr>
      <w:r>
        <w:rPr>
          <w:rFonts w:ascii="IRNazanin" w:hAnsi="IRNazanin" w:eastAsia="IRNazanin"/>
          <w:color w:val="111111"/>
          <w:sz w:val="28"/>
          <w:sz w:val="28"/>
          <w:szCs w:val="28"/>
          <w:rtl w:val="true"/>
          <w:lang w:bidi="fa-IR"/>
        </w:rPr>
        <w:t>قرض دادن مستحب مؤكد است؛ به خصوص به شخص 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أَقْرَضَ أَخَاهُ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بِكُلِّ دِرْهَمٍ أَقْرَضَهُ وَزْنَ جَبَلِ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جِبَالِ رَضْوَى </w:t>
      </w:r>
      <w:bookmarkStart w:id="1918" w:name="pg16375_258324"/>
    </w:p>
    <w:p>
      <w:pPr>
        <w:pStyle w:val="BookText"/>
        <w:rPr/>
      </w:pPr>
      <w:bookmarkEnd w:id="1918"/>
      <w:r>
        <w:rPr>
          <w:rFonts w:ascii="Amiri" w:hAnsi="Amiri" w:eastAsia="Amiri" w:cs="Amiri"/>
          <w:color w:val="111111"/>
          <w:sz w:val="28"/>
          <w:sz w:val="28"/>
          <w:szCs w:val="28"/>
          <w:rtl w:val="true"/>
          <w:lang w:bidi="ar-SA"/>
        </w:rPr>
        <w:t xml:space="preserve">وَ طُورِ سَيْنَاءَ 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رَفَقَ بِهِ فِي 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تَعَدَّى بِهِ عَلَى الصِّرَاطِ كَالْبَرْقِ الْخَاطِفِ اللَّامِعِ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حِسَابٍ وَ لَا 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شَكَا إِلَيْهِ أَخُوهُ الْمُسْلِمُ فَلَمْ يُقْرِضْهُ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عَزَّ وَ جَلَّ عَلَيْهِ الْجَنَّةَ يَوْمَ يَجْزِي الْمُحْسِنِينَ</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هركس به برادر مسلمانش قرض دهد، در مقابل هر درهمى كه قرض مى دهد، به ميزان وزن كوه احد، از كوه هاى رضوى و طور سيناء براى او حسنه است و اگر در مطالبه قرض خود، مدارا كند، بدون حساب و عذاب سريع از صراط مى گذرد و اگر برادر مسلمانش از او قرض بخواهد و او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توانايى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روزى كه به محسنين جزا مى دهد، بهشت را بر او حرام مى كند</w:t>
      </w:r>
      <w:r>
        <w:rPr>
          <w:rFonts w:eastAsia="IRNazanin" w:cs="IRNazanin"/>
          <w:color w:val="111111"/>
          <w:sz w:val="28"/>
          <w:szCs w:val="28"/>
          <w:rtl w:val="true"/>
          <w:lang w:bidi="fa-IR"/>
        </w:rPr>
        <w:t>.</w:t>
      </w:r>
    </w:p>
    <w:p>
      <w:pPr>
        <w:pStyle w:val="Heading4"/>
        <w:numPr>
          <w:ilvl w:val="3"/>
          <w:numId w:val="1"/>
        </w:numPr>
        <w:rPr/>
      </w:pPr>
      <w:bookmarkStart w:id="1919" w:name="__RefHeading___Toc6676970_1280447820"/>
      <w:bookmarkStart w:id="1920" w:name="_Toc824"/>
      <w:bookmarkEnd w:id="1919"/>
      <w:r>
        <w:rPr>
          <w:rtl w:val="true"/>
        </w:rPr>
        <w:t>شرايط صحت قرض</w:t>
      </w:r>
      <w:bookmarkEnd w:id="19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قرض گيرنده و قرض دهنده هر دو بايد شرايط متعاقدين، يعنى بلوغ، عقل، قصد و اختيار را داشته باشند و به علاوه محجور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قرض على الاحوط عين، يا چيزى باشد كه قابل تملك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قرض دادن دين و منفعت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خوك نيز قابل قرض دادن نيست؛ چون قابليت تملك و به ملكيت در آمدن را ندارد؛ يعنى شرع مقدس كسى را مالك شراب يا خوك نمى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قرض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قرض دادن چيزى كه مبهم است،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مقدار قرض بايد از نظر پيمانه، وزن و عدد، مشخص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تحويل دادن و تحويل گرفتن مال قرض لازم است و صرف گفت وگو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نياز نيست كه در مال قرض تصرف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قرض دادن يك امر كلى و دادن مصداقى از آن كلى محل اشكال است</w:t>
      </w:r>
      <w:r>
        <w:rPr>
          <w:rFonts w:eastAsia="Amiri" w:cs="Amiri" w:ascii="Amiri" w:hAnsi="Amiri"/>
          <w:color w:val="111111"/>
          <w:sz w:val="28"/>
          <w:szCs w:val="28"/>
          <w:rtl w:val="true"/>
          <w:lang w:bidi="ar-SA"/>
        </w:rPr>
        <w:t>.</w:t>
      </w:r>
    </w:p>
    <w:p>
      <w:pPr>
        <w:pStyle w:val="Heading4"/>
        <w:numPr>
          <w:ilvl w:val="3"/>
          <w:numId w:val="1"/>
        </w:numPr>
        <w:rPr/>
      </w:pPr>
      <w:bookmarkStart w:id="1921" w:name="__RefHeading___Toc6676972_1280447820"/>
      <w:bookmarkStart w:id="1922" w:name="_Toc825"/>
      <w:bookmarkEnd w:id="1921"/>
      <w:r>
        <w:rPr>
          <w:rtl w:val="true"/>
        </w:rPr>
        <w:t>رباى در قرض</w:t>
      </w:r>
      <w:bookmarkEnd w:id="1922"/>
    </w:p>
    <w:p>
      <w:pPr>
        <w:pStyle w:val="Heading5"/>
        <w:numPr>
          <w:ilvl w:val="4"/>
          <w:numId w:val="1"/>
        </w:numPr>
        <w:rPr/>
      </w:pPr>
      <w:bookmarkStart w:id="1923" w:name="__RefHeading___Toc6676974_1280447820"/>
      <w:bookmarkStart w:id="1924" w:name="_Toc826"/>
      <w:bookmarkEnd w:id="1923"/>
      <w:r>
        <w:rPr>
          <w:rtl w:val="true"/>
        </w:rPr>
        <w:t>اشاره</w:t>
      </w:r>
      <w:bookmarkEnd w:id="192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هرگونه شرط زياده در قرض، هرچند ارزش مالى كمى داشته باشد، ربا و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شرطى است كه در ضمن عقد قرض صورت گرفته يا قرض مبتنى بر آن منعقد شده است</w:t>
      </w:r>
      <w:r>
        <w:rPr>
          <w:rFonts w:eastAsia="IRNazanin" w:cs="IRNazanin"/>
          <w:color w:val="111111"/>
          <w:sz w:val="28"/>
          <w:szCs w:val="28"/>
          <w:rtl w:val="true"/>
          <w:lang w:bidi="fa-IR"/>
        </w:rPr>
        <w:t xml:space="preserve">.) </w:t>
      </w:r>
      <w:bookmarkStart w:id="1925" w:name="pg16375_258325"/>
    </w:p>
    <w:p>
      <w:pPr>
        <w:pStyle w:val="BookText"/>
        <w:rPr/>
      </w:pPr>
      <w:bookmarkEnd w:id="1925"/>
      <w:r>
        <w:rPr>
          <w:rFonts w:ascii="Amiri" w:hAnsi="Amiri" w:eastAsia="Amiri" w:cs="Amiri"/>
          <w:color w:val="111111"/>
          <w:sz w:val="28"/>
          <w:sz w:val="28"/>
          <w:szCs w:val="28"/>
          <w:rtl w:val="true"/>
          <w:lang w:bidi="ar-SA"/>
        </w:rPr>
        <w:t>موارد زيادتى عبارت است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زيادتى در عين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قرض داده شود، به شرط آنكه علاوه بر اين پول، يك لباس هم برگردانده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زيادتى در عمل</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قرض داده شود، به شرط آنكه علاوه بر اين پول، يك پارچه هم براى قرض دهنده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زيادتى در منفعت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قرض داده شود، به شرط آنكه علاوه بر اين پول، اجاره بهاى قرض گيرنده به قرض دهنده پرداخت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زيادتى انتفاع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قرض داده شود، به شرط آنكه علاوه بر اين پول، قرض گيرنده خانه اش را به قرض دهنده اجاره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زيادتى در وصف</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قرض داده شود، به شرط آنكه در مقابل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پول كهنه، پول نو پرداخت شود</w:t>
      </w:r>
      <w:r>
        <w:rPr>
          <w:rFonts w:eastAsia="IRNazanin" w:cs="IRNazanin"/>
          <w:color w:val="111111"/>
          <w:sz w:val="28"/>
          <w:szCs w:val="28"/>
          <w:rtl w:val="true"/>
          <w:lang w:bidi="fa-IR"/>
        </w:rPr>
        <w:t>.</w:t>
      </w:r>
    </w:p>
    <w:p>
      <w:pPr>
        <w:pStyle w:val="Heading5"/>
        <w:numPr>
          <w:ilvl w:val="4"/>
          <w:numId w:val="1"/>
        </w:numPr>
        <w:rPr/>
      </w:pPr>
      <w:bookmarkStart w:id="1926" w:name="__RefHeading___Toc6676976_1280447820"/>
      <w:bookmarkStart w:id="1927" w:name="_Toc827"/>
      <w:bookmarkEnd w:id="1926"/>
      <w:r>
        <w:rPr>
          <w:rtl w:val="true"/>
        </w:rPr>
        <w:t>چند نكته</w:t>
      </w:r>
      <w:bookmarkEnd w:id="19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قرض به شرط چيزى، ربا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چيزى به شرط قرض جايز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خانه را مى فروشم، به شرط آنكه به من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ميليون قرض بدهى← جايز است و ربا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خانه را اجاره مى دهم، به شرط آنكه به من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ميليون قرض بدهى← جايز است و ربا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قرض ربوى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به شرط زيادتى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باطل نيست و حتى انسان مى تواند بدون قصد جدى، شرط قرض دهنده را قبول كند و قرض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زيادتى را نپردازد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محاسبه تورم در بازپرداخت قرض با رضايت طرفين جايز است و ربا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شرطى كه نفعى براى قرض دهنده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مصلحت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رهن، ضمانت، كفالت جايز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تومان قرض مى دهم، به شرط آنكه گرويى بگذارى يا ضامن بياورى يا كسى كفيل شود← جايز است</w:t>
      </w:r>
      <w:r>
        <w:rPr>
          <w:rFonts w:eastAsia="IRNazanin" w:cs="IRNazanin"/>
          <w:color w:val="111111"/>
          <w:sz w:val="28"/>
          <w:szCs w:val="28"/>
          <w:rtl w:val="true"/>
          <w:lang w:bidi="fa-IR"/>
        </w:rPr>
        <w:t>.</w:t>
      </w:r>
      <w:bookmarkStart w:id="1928" w:name="pg16375_258326"/>
    </w:p>
    <w:p>
      <w:pPr>
        <w:pStyle w:val="BookText"/>
        <w:rPr/>
      </w:pPr>
      <w:bookmarkEnd w:id="1928"/>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مقرض مالى را قرض دهد و شرط كند جنسى را ارزان تر به او بفروشد يا خانه اى را به قيمت كمتر اجاره دهد، قرض ربوى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قرض كننده چيزى را به قيمت كمتر بفروشد يا اجاره دهد، به شرط اينكه خريدار مبلغ معينى به او قرض دهد، اشكال ندارد؛ يعنى بيع يا اجاره به شرط زيادى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زيادى كه به نفع مقرض است،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نفع قرض گيرنده باشد، اشكال ندارد؛ مانند اينكه يك ميليون قرض دهد به شرط اينكه قرض كننده هشتصد هزار تومان برگرداند</w:t>
      </w:r>
      <w:r>
        <w:rPr>
          <w:rFonts w:eastAsia="IRNazanin" w:cs="IRNazanin"/>
          <w:color w:val="111111"/>
          <w:sz w:val="28"/>
          <w:szCs w:val="28"/>
          <w:rtl w:val="true"/>
          <w:lang w:bidi="fa-IR"/>
        </w:rPr>
        <w:t>.</w:t>
      </w:r>
    </w:p>
    <w:p>
      <w:pPr>
        <w:pStyle w:val="Heading4"/>
        <w:numPr>
          <w:ilvl w:val="3"/>
          <w:numId w:val="1"/>
        </w:numPr>
        <w:rPr/>
      </w:pPr>
      <w:bookmarkStart w:id="1929" w:name="__RefHeading___Toc6676978_1280447820"/>
      <w:bookmarkStart w:id="1930" w:name="_Toc828"/>
      <w:bookmarkEnd w:id="1929"/>
      <w:r>
        <w:rPr>
          <w:rtl w:val="true"/>
        </w:rPr>
        <w:t>نحوه پرداخت مال قرض</w:t>
      </w:r>
      <w:bookmarkEnd w:id="1930"/>
    </w:p>
    <w:p>
      <w:pPr>
        <w:pStyle w:val="Heading5"/>
        <w:numPr>
          <w:ilvl w:val="4"/>
          <w:numId w:val="1"/>
        </w:numPr>
        <w:rPr/>
      </w:pPr>
      <w:bookmarkStart w:id="1931" w:name="__RefHeading___Toc6676980_1280447820"/>
      <w:bookmarkStart w:id="1932" w:name="_Toc829"/>
      <w:bookmarkEnd w:id="1931"/>
      <w:r>
        <w:rPr>
          <w:rtl w:val="true"/>
        </w:rPr>
        <w:t>اشاره</w:t>
      </w:r>
      <w:bookmarkEnd w:id="19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چيزى كه قرض داده شده، از اشياى مثلى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در اين صورت مثل همان لازم الوفاست؛ اگرچه قيمت آن فرق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طرفين هم نمى تواند ديگرى را ملزم كند كه قيمت دريافت شود؛ مگر هر دو راضى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يك سكه تمام بهار آزادى را به ديگرى قرض داده است، بايد سكه را برگرداند، نه پول سكه را در زمان قرض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قرض دهنده سكه را فروخته و پول آن را قرض داده، فقط مى تواند قرض گيرنده را به پرداخت همان پول ملزم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چيزى كه قرض داده شده، از قيميات است، مانند گاو و گوسفند، قيمت آن داده مى شود و معيار قيمت، زمان گرفتن قرض است؛ هرچند مستحب است در صورت تفاوت قيمت زمان گرفتن قرض و پرداخت آن، مصالحه كنند</w:t>
      </w:r>
      <w:r>
        <w:rPr>
          <w:rFonts w:eastAsia="IRNazanin" w:cs="IRNazanin"/>
          <w:color w:val="111111"/>
          <w:sz w:val="28"/>
          <w:szCs w:val="28"/>
          <w:rtl w:val="true"/>
          <w:lang w:bidi="fa-IR"/>
        </w:rPr>
        <w:t>.</w:t>
      </w:r>
    </w:p>
    <w:p>
      <w:pPr>
        <w:pStyle w:val="Heading5"/>
        <w:numPr>
          <w:ilvl w:val="4"/>
          <w:numId w:val="1"/>
        </w:numPr>
        <w:rPr/>
      </w:pPr>
      <w:bookmarkStart w:id="1933" w:name="__RefHeading___Toc6676982_1280447820"/>
      <w:bookmarkStart w:id="1934" w:name="_Toc830"/>
      <w:bookmarkEnd w:id="1933"/>
      <w:r>
        <w:rPr>
          <w:rtl w:val="true"/>
        </w:rPr>
        <w:t>مسئله</w:t>
      </w:r>
      <w:bookmarkEnd w:id="19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قرض مثلى، مقرض مى تواند شرط كند كه به غير از آن جنس اداى قرض شود؛ به شرطى كه از نظر قيمت، بيشتر از جنس قرض گرفته شده،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صورت تراضى طرفين، جايز است به جاى مثل در مثليات و به جاى قيمت در قيميات، </w:t>
      </w:r>
      <w:bookmarkStart w:id="1935" w:name="pg16375_258327"/>
    </w:p>
    <w:p>
      <w:pPr>
        <w:pStyle w:val="BookText"/>
        <w:rPr/>
      </w:pPr>
      <w:bookmarkEnd w:id="1935"/>
      <w:r>
        <w:rPr>
          <w:rFonts w:ascii="IRNazanin" w:hAnsi="IRNazanin" w:eastAsia="IRNazanin"/>
          <w:color w:val="111111"/>
          <w:sz w:val="28"/>
          <w:sz w:val="28"/>
          <w:szCs w:val="28"/>
          <w:rtl w:val="true"/>
          <w:lang w:bidi="fa-IR"/>
        </w:rPr>
        <w:t>جنس ديگرى پرداخت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محصولات كارخانه ها، مانند ظروف بلور، چينى، يخچال، توپ پارچه ملحق به مثليات است</w:t>
      </w:r>
      <w:r>
        <w:rPr>
          <w:rFonts w:eastAsia="IRNazanin" w:cs="IRNazanin"/>
          <w:color w:val="111111"/>
          <w:sz w:val="28"/>
          <w:szCs w:val="28"/>
          <w:rtl w:val="true"/>
          <w:lang w:bidi="fa-IR"/>
        </w:rPr>
        <w:t>.</w:t>
      </w:r>
    </w:p>
    <w:p>
      <w:pPr>
        <w:pStyle w:val="Heading4"/>
        <w:numPr>
          <w:ilvl w:val="3"/>
          <w:numId w:val="1"/>
        </w:numPr>
        <w:rPr/>
      </w:pPr>
      <w:bookmarkStart w:id="1936" w:name="__RefHeading___Toc6676984_1280447820"/>
      <w:bookmarkStart w:id="1937" w:name="_Toc831"/>
      <w:bookmarkEnd w:id="1936"/>
      <w:r>
        <w:rPr>
          <w:rtl w:val="true"/>
        </w:rPr>
        <w:t>زمان و محل اداى قرض</w:t>
      </w:r>
      <w:bookmarkEnd w:id="1937"/>
    </w:p>
    <w:p>
      <w:pPr>
        <w:pStyle w:val="BookText"/>
        <w:rPr/>
      </w:pPr>
      <w:r>
        <w:rPr>
          <w:rFonts w:ascii="Amiri" w:hAnsi="Amiri" w:eastAsia="Amiri" w:cs="Amiri"/>
          <w:color w:val="111111"/>
          <w:sz w:val="28"/>
          <w:sz w:val="28"/>
          <w:szCs w:val="28"/>
          <w:rtl w:val="true"/>
          <w:lang w:bidi="ar-SA"/>
        </w:rPr>
        <w:t xml:space="preserve">زمان اداى قرض همان است كه در 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مؤجل و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مى شود و از نظر مكان اداى قرض، بايد نكات زير رعايت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ضمن قرض شرط كرده باشند كه در فلان مكان اداى قرض شود، بايد در محل تعيين شده اداى قرض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براى قرض گيرنده هزينه داشته باشد</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مقرض در جاى ديگر، مطالبه مال كند، بر قرض گيرنده لازم نيست بپردازد يا اگر قرض گيرنده در مكان ديگر خواست قرض خود را بدهد، بر مقرض لازم نيست بپذيرد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محل خاصى تعيين نشده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قرض دادن مطالبه ادا مى شود← بر قرض گيرنده اداى آن واجب است و بر مقرض هم قبول آن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 محل قرض دادن مطالبه اداء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اداى قرض در آن محل بدون هزينه و ضرر است← احتياط واجب است كه ادا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هزينه دار است يا ضرر دارد← رضايت و توافق طرفين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واجب نيست</w:t>
      </w:r>
      <w:r>
        <w:rPr>
          <w:rFonts w:eastAsia="Amiri" w:cs="Amiri" w:ascii="Amiri" w:hAnsi="Amiri"/>
          <w:color w:val="111111"/>
          <w:sz w:val="28"/>
          <w:szCs w:val="28"/>
          <w:rtl w:val="true"/>
          <w:lang w:bidi="ar-SA"/>
        </w:rPr>
        <w:t>.</w:t>
      </w:r>
    </w:p>
    <w:p>
      <w:pPr>
        <w:pStyle w:val="Heading4"/>
        <w:numPr>
          <w:ilvl w:val="3"/>
          <w:numId w:val="1"/>
        </w:numPr>
        <w:rPr/>
      </w:pPr>
      <w:bookmarkStart w:id="1938" w:name="__RefHeading___Toc6676986_1280447820"/>
      <w:bookmarkStart w:id="1939" w:name="_Toc832"/>
      <w:bookmarkEnd w:id="1938"/>
      <w:r>
        <w:rPr>
          <w:rtl w:val="true"/>
        </w:rPr>
        <w:t xml:space="preserve">* </w:t>
      </w:r>
      <w:r>
        <w:rPr>
          <w:rtl w:val="true"/>
        </w:rPr>
        <w:t>تمرين</w:t>
      </w:r>
      <w:bookmarkEnd w:id="19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قرض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وجوب قرض گرفتن را بيان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مواردى قرض كردن حرام يا مكروه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شرايط صحت قرض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شرط را بيان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رباى در قرض دادن را ضمن مثال توضيح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محل خاصى براى اداى قرض تعيين نشده، تكليف چيست؟ </w:t>
      </w:r>
      <w:bookmarkStart w:id="1940" w:name="pg16375_258328"/>
    </w:p>
    <w:p>
      <w:pPr>
        <w:pStyle w:val="Heading3"/>
        <w:numPr>
          <w:ilvl w:val="2"/>
          <w:numId w:val="1"/>
        </w:numPr>
        <w:rPr/>
      </w:pPr>
      <w:bookmarkStart w:id="1941" w:name="__RefHeading___Toc6676988_1280447820"/>
      <w:bookmarkStart w:id="1942" w:name="_Toc833"/>
      <w:bookmarkEnd w:id="1940"/>
      <w:bookmarkEnd w:id="1941"/>
      <w:r>
        <w:rPr>
          <w:rtl w:val="true"/>
        </w:rPr>
        <w:t xml:space="preserve">درس </w:t>
      </w:r>
      <w:r>
        <w:rPr/>
        <w:t>70</w:t>
      </w:r>
      <w:r>
        <w:rPr>
          <w:rtl w:val="true"/>
        </w:rPr>
        <w:t xml:space="preserve"> </w:t>
      </w:r>
      <w:r>
        <w:rPr>
          <w:rtl w:val="true"/>
        </w:rPr>
        <w:t xml:space="preserve">فصل سيزدهم دين </w:t>
      </w:r>
      <w:r>
        <w:rPr>
          <w:rtl w:val="true"/>
        </w:rPr>
        <w:t>(</w:t>
      </w:r>
      <w:r>
        <w:rPr/>
        <w:t>1</w:t>
      </w:r>
      <w:r>
        <w:rPr>
          <w:rtl w:val="true"/>
        </w:rPr>
        <w:t>)</w:t>
      </w:r>
      <w:bookmarkEnd w:id="1942"/>
    </w:p>
    <w:p>
      <w:pPr>
        <w:pStyle w:val="Heading4"/>
        <w:numPr>
          <w:ilvl w:val="3"/>
          <w:numId w:val="1"/>
        </w:numPr>
        <w:rPr/>
      </w:pPr>
      <w:bookmarkStart w:id="1943" w:name="__RefHeading___Toc6676990_1280447820"/>
      <w:bookmarkStart w:id="1944" w:name="_Toc834"/>
      <w:bookmarkEnd w:id="1943"/>
      <w:r>
        <w:rPr>
          <w:rtl w:val="true"/>
        </w:rPr>
        <w:t>اشاره</w:t>
      </w:r>
      <w:bookmarkEnd w:id="1944"/>
    </w:p>
    <w:p>
      <w:pPr>
        <w:pStyle w:val="BookText"/>
        <w:rPr/>
      </w:pPr>
      <w:r>
        <w:rPr>
          <w:rFonts w:ascii="IRNazanin" w:hAnsi="IRNazanin" w:eastAsia="IRNazanin"/>
          <w:color w:val="111111"/>
          <w:sz w:val="28"/>
          <w:sz w:val="28"/>
          <w:szCs w:val="28"/>
          <w:rtl w:val="true"/>
          <w:lang w:bidi="fa-IR"/>
        </w:rPr>
        <w:t>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مال كلى است كه به سببى از اسباب، در ذمه شخص ديگرى است</w:t>
      </w:r>
      <w:r>
        <w:rPr>
          <w:rFonts w:eastAsia="IRNazanin" w:cs="IRNazanin"/>
          <w:color w:val="111111"/>
          <w:sz w:val="28"/>
          <w:szCs w:val="28"/>
          <w:rtl w:val="true"/>
          <w:lang w:bidi="fa-IR"/>
        </w:rPr>
        <w:t>.</w:t>
      </w:r>
    </w:p>
    <w:p>
      <w:pPr>
        <w:pStyle w:val="Heading4"/>
        <w:numPr>
          <w:ilvl w:val="3"/>
          <w:numId w:val="1"/>
        </w:numPr>
        <w:rPr/>
      </w:pPr>
      <w:bookmarkStart w:id="1945" w:name="__RefHeading___Toc6676992_1280447820"/>
      <w:bookmarkStart w:id="1946" w:name="_Toc835"/>
      <w:bookmarkEnd w:id="1945"/>
      <w:r>
        <w:rPr>
          <w:rtl w:val="true"/>
        </w:rPr>
        <w:t>اصطلاحات</w:t>
      </w:r>
      <w:r>
        <w:rPr>
          <w:rtl w:val="true"/>
        </w:rPr>
        <w:t>:</w:t>
      </w:r>
      <w:bookmarkEnd w:id="1946"/>
    </w:p>
    <w:p>
      <w:pPr>
        <w:pStyle w:val="BookText"/>
        <w:rPr/>
      </w:pPr>
      <w:r>
        <w:rPr>
          <w:rFonts w:ascii="Amiri" w:hAnsi="Amiri" w:eastAsia="Amiri" w:cs="Amiri"/>
          <w:color w:val="111111"/>
          <w:sz w:val="28"/>
          <w:sz w:val="28"/>
          <w:szCs w:val="28"/>
          <w:rtl w:val="true"/>
          <w:lang w:bidi="ar-SA"/>
        </w:rPr>
        <w:t>فرد مشغول الذّمه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مديون يا مدين</w:t>
      </w:r>
    </w:p>
    <w:p>
      <w:pPr>
        <w:pStyle w:val="BookText"/>
        <w:rPr/>
      </w:pPr>
      <w:r>
        <w:rPr>
          <w:rFonts w:ascii="Amiri" w:hAnsi="Amiri" w:eastAsia="Amiri" w:cs="Amiri"/>
          <w:color w:val="111111"/>
          <w:sz w:val="28"/>
          <w:sz w:val="28"/>
          <w:szCs w:val="28"/>
          <w:rtl w:val="true"/>
          <w:lang w:bidi="ar-SA"/>
        </w:rPr>
        <w:t>طلبكار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دائن يا غريم</w:t>
      </w:r>
    </w:p>
    <w:p>
      <w:pPr>
        <w:pStyle w:val="BookText"/>
        <w:rPr/>
      </w:pPr>
      <w:r>
        <w:rPr>
          <w:rFonts w:ascii="IRNazanin" w:hAnsi="IRNazanin" w:eastAsia="IRNazanin"/>
          <w:color w:val="111111"/>
          <w:sz w:val="28"/>
          <w:sz w:val="28"/>
          <w:szCs w:val="28"/>
          <w:rtl w:val="true"/>
          <w:lang w:bidi="fa-IR"/>
        </w:rPr>
        <w:t>اسبابى كه در تعريف دين به آن اشاره شد و موجب بدهكار شدن انسان به ديگرى مى گردد، دو نوع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اسباب اختيارى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قرض، جنس فروخته شده در بيع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ثمن در معامله نسيه، اجرت اجاره، مهريه زن، عوض و مالى كه در طلاق خلع و مبارات وجود دارد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اسباب غير اختيارى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ضمانات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ديه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نفقه زوجه دائمه و</w:t>
      </w:r>
      <w:r>
        <w:rPr>
          <w:rFonts w:eastAsia="Amiri" w:cs="Amiri" w:ascii="Amiri" w:hAnsi="Amiri"/>
          <w:color w:val="111111"/>
          <w:sz w:val="28"/>
          <w:szCs w:val="28"/>
          <w:rtl w:val="true"/>
          <w:lang w:bidi="ar-SA"/>
        </w:rPr>
        <w:t>....</w:t>
      </w:r>
    </w:p>
    <w:p>
      <w:pPr>
        <w:pStyle w:val="Heading4"/>
        <w:numPr>
          <w:ilvl w:val="3"/>
          <w:numId w:val="1"/>
        </w:numPr>
        <w:rPr/>
      </w:pPr>
      <w:bookmarkStart w:id="1947" w:name="__RefHeading___Toc6676994_1280447820"/>
      <w:bookmarkStart w:id="1948" w:name="_Toc836"/>
      <w:bookmarkEnd w:id="1947"/>
      <w:r>
        <w:rPr>
          <w:rtl w:val="true"/>
        </w:rPr>
        <w:t>انواع دين</w:t>
      </w:r>
      <w:r>
        <w:rPr>
          <w:rtl w:val="true"/>
        </w:rPr>
        <w:t>:</w:t>
      </w:r>
      <w:bookmarkEnd w:id="1948"/>
    </w:p>
    <w:p>
      <w:pPr>
        <w:pStyle w:val="Heading5"/>
        <w:numPr>
          <w:ilvl w:val="4"/>
          <w:numId w:val="1"/>
        </w:numPr>
        <w:rPr/>
      </w:pPr>
      <w:bookmarkStart w:id="1949" w:name="__RefHeading___Toc6676996_1280447820"/>
      <w:bookmarkStart w:id="1950" w:name="_Toc837"/>
      <w:bookmarkEnd w:id="1949"/>
      <w:r>
        <w:rPr>
          <w:rtl w:val="true"/>
        </w:rPr>
        <w:t>اشاره</w:t>
      </w:r>
      <w:bookmarkEnd w:id="1950"/>
    </w:p>
    <w:p>
      <w:pPr>
        <w:pStyle w:val="BookText"/>
        <w:rPr/>
      </w:pPr>
      <w:r>
        <w:rPr>
          <w:rFonts w:ascii="Amiri" w:hAnsi="Amiri" w:eastAsia="Amiri" w:cs="Amiri"/>
          <w:color w:val="111111"/>
          <w:sz w:val="28"/>
          <w:sz w:val="28"/>
          <w:szCs w:val="28"/>
          <w:rtl w:val="true"/>
          <w:lang w:bidi="ar-SA"/>
        </w:rPr>
        <w:t>دين دو نوع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و مؤجل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مدت دار</w:t>
      </w:r>
      <w:r>
        <w:rPr>
          <w:rFonts w:eastAsia="Amiri" w:cs="Amiri" w:ascii="Amiri" w:hAnsi="Amiri"/>
          <w:color w:val="111111"/>
          <w:sz w:val="28"/>
          <w:szCs w:val="28"/>
          <w:rtl w:val="true"/>
          <w:lang w:bidi="ar-SA"/>
        </w:rPr>
        <w:t>)</w:t>
      </w:r>
    </w:p>
    <w:p>
      <w:pPr>
        <w:pStyle w:val="Heading5"/>
        <w:numPr>
          <w:ilvl w:val="4"/>
          <w:numId w:val="1"/>
        </w:numPr>
        <w:rPr/>
      </w:pPr>
      <w:bookmarkStart w:id="1951" w:name="__RefHeading___Toc6676998_1280447820"/>
      <w:bookmarkStart w:id="1952" w:name="_Toc838"/>
      <w:bookmarkEnd w:id="1951"/>
      <w:r>
        <w:rPr/>
        <w:t>1</w:t>
      </w:r>
      <w:r>
        <w:rPr>
          <w:rtl w:val="true"/>
        </w:rPr>
        <w:t xml:space="preserve">) </w:t>
      </w:r>
      <w:r>
        <w:rPr>
          <w:rtl w:val="true"/>
        </w:rPr>
        <w:t>دين حال</w:t>
      </w:r>
      <w:bookmarkEnd w:id="1952"/>
    </w:p>
    <w:p>
      <w:pPr>
        <w:pStyle w:val="Heading6"/>
        <w:numPr>
          <w:ilvl w:val="5"/>
          <w:numId w:val="1"/>
        </w:numPr>
        <w:rPr/>
      </w:pPr>
      <w:bookmarkStart w:id="1953" w:name="__RefHeading___Toc6677000_1280447820"/>
      <w:bookmarkStart w:id="1954" w:name="_Toc839"/>
      <w:bookmarkEnd w:id="1953"/>
      <w:r>
        <w:rPr>
          <w:rtl w:val="true"/>
        </w:rPr>
        <w:t>اشاره</w:t>
      </w:r>
      <w:bookmarkEnd w:id="1954"/>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آن دينى است كه براى بازپرداخت آن زمان تعيين نشده است؛ يعنى طلبكار هر لحظه </w:t>
      </w:r>
      <w:bookmarkStart w:id="1955" w:name="pg16375_258329"/>
    </w:p>
    <w:p>
      <w:pPr>
        <w:pStyle w:val="BookText"/>
        <w:rPr/>
      </w:pPr>
      <w:bookmarkEnd w:id="1955"/>
      <w:r>
        <w:rPr>
          <w:rFonts w:ascii="IRNazanin" w:hAnsi="IRNazanin" w:eastAsia="IRNazanin"/>
          <w:color w:val="111111"/>
          <w:sz w:val="28"/>
          <w:sz w:val="28"/>
          <w:szCs w:val="28"/>
          <w:rtl w:val="true"/>
          <w:lang w:bidi="fa-IR"/>
        </w:rPr>
        <w:t>حق مطالبه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دين مؤجل، اگر زمان اداى آن رسيده است، دين حال محسوب مى شود و احكام آن را دارد</w:t>
      </w:r>
      <w:r>
        <w:rPr>
          <w:rFonts w:eastAsia="IRNazanin" w:cs="IRNazanin"/>
          <w:color w:val="111111"/>
          <w:sz w:val="28"/>
          <w:szCs w:val="28"/>
          <w:rtl w:val="true"/>
          <w:lang w:bidi="fa-IR"/>
        </w:rPr>
        <w:t>.</w:t>
      </w:r>
    </w:p>
    <w:p>
      <w:pPr>
        <w:pStyle w:val="Heading6"/>
        <w:numPr>
          <w:ilvl w:val="5"/>
          <w:numId w:val="1"/>
        </w:numPr>
        <w:rPr/>
      </w:pPr>
      <w:bookmarkStart w:id="1956" w:name="__RefHeading___Toc6677002_1280447820"/>
      <w:bookmarkStart w:id="1957" w:name="_Toc840"/>
      <w:bookmarkEnd w:id="1956"/>
      <w:r>
        <w:rPr>
          <w:rtl w:val="true"/>
        </w:rPr>
        <w:t>احكام دين حال</w:t>
      </w:r>
      <w:bookmarkEnd w:id="1957"/>
    </w:p>
    <w:p>
      <w:pPr>
        <w:pStyle w:val="Heading6"/>
        <w:numPr>
          <w:ilvl w:val="5"/>
          <w:numId w:val="1"/>
        </w:numPr>
        <w:rPr/>
      </w:pPr>
      <w:bookmarkStart w:id="1958" w:name="__RefHeading___Toc6677004_1280447820"/>
      <w:bookmarkStart w:id="1959" w:name="_Toc841"/>
      <w:bookmarkEnd w:id="1958"/>
      <w:r>
        <w:rPr>
          <w:rtl w:val="true"/>
        </w:rPr>
        <w:t>اشاره</w:t>
      </w:r>
      <w:bookmarkEnd w:id="19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لحظه حق مطالبه براى طلبكار وجود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اداى دين بر مديون، در هر زمانى كه تمكّن پيدا كند،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طلبكار واجب است هر زمانى كه مديون دين خود را ادا نمود، آن را بگيرد و اگر طلبكار چنين نكند، مراحل زير طى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اجبار طلبكار توسط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مديون اجبار را مطالبه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احضار دائن و قرار دادن مال تحت سلطه طلبكار؛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دادن دين به حاكم 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وجوب قبول از طرف حاكم شرع محل اشكال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ذمه بدهكار باقى مى ماند تا يكى از مراحل قبل را بتواند اجرا كند</w:t>
      </w:r>
      <w:r>
        <w:rPr>
          <w:rFonts w:eastAsia="Amiri" w:cs="Amiri" w:ascii="Amiri" w:hAnsi="Amiri"/>
          <w:color w:val="111111"/>
          <w:sz w:val="28"/>
          <w:szCs w:val="28"/>
          <w:rtl w:val="true"/>
          <w:lang w:bidi="ar-SA"/>
        </w:rPr>
        <w:t>.</w:t>
      </w:r>
    </w:p>
    <w:p>
      <w:pPr>
        <w:pStyle w:val="Heading6"/>
        <w:numPr>
          <w:ilvl w:val="5"/>
          <w:numId w:val="1"/>
        </w:numPr>
        <w:rPr/>
      </w:pPr>
      <w:bookmarkStart w:id="1960" w:name="__RefHeading___Toc6677006_1280447820"/>
      <w:bookmarkStart w:id="1961" w:name="_Toc842"/>
      <w:bookmarkEnd w:id="1960"/>
      <w:r>
        <w:rPr>
          <w:rtl w:val="true"/>
        </w:rPr>
        <w:t>نكته</w:t>
      </w:r>
      <w:bookmarkEnd w:id="1961"/>
    </w:p>
    <w:p>
      <w:pPr>
        <w:pStyle w:val="BookText"/>
        <w:rPr/>
      </w:pPr>
      <w:r>
        <w:rPr>
          <w:rFonts w:ascii="IRNazanin" w:hAnsi="IRNazanin" w:eastAsia="IRNazanin"/>
          <w:color w:val="111111"/>
          <w:sz w:val="28"/>
          <w:sz w:val="28"/>
          <w:szCs w:val="28"/>
          <w:rtl w:val="true"/>
          <w:lang w:bidi="fa-IR"/>
        </w:rPr>
        <w:t>بدهكار هر كدام از مراحل بالا را با رعايت اولويت انجام دهد، ديگر بدهكار نخواهد بود</w:t>
      </w:r>
      <w:r>
        <w:rPr>
          <w:rFonts w:eastAsia="IRNazanin" w:cs="IRNazanin"/>
          <w:color w:val="111111"/>
          <w:sz w:val="28"/>
          <w:szCs w:val="28"/>
          <w:rtl w:val="true"/>
          <w:lang w:bidi="fa-IR"/>
        </w:rPr>
        <w:t>.</w:t>
      </w:r>
    </w:p>
    <w:p>
      <w:pPr>
        <w:pStyle w:val="Heading5"/>
        <w:numPr>
          <w:ilvl w:val="4"/>
          <w:numId w:val="1"/>
        </w:numPr>
        <w:rPr/>
      </w:pPr>
      <w:bookmarkStart w:id="1962" w:name="__RefHeading___Toc6677008_1280447820"/>
      <w:bookmarkStart w:id="1963" w:name="_Toc843"/>
      <w:bookmarkEnd w:id="1962"/>
      <w:r>
        <w:rPr/>
        <w:t>2</w:t>
      </w:r>
      <w:r>
        <w:rPr>
          <w:rtl w:val="true"/>
        </w:rPr>
        <w:t xml:space="preserve">) </w:t>
      </w:r>
      <w:r>
        <w:rPr>
          <w:rtl w:val="true"/>
        </w:rPr>
        <w:t>دين مؤجّل</w:t>
      </w:r>
      <w:bookmarkEnd w:id="1963"/>
    </w:p>
    <w:p>
      <w:pPr>
        <w:pStyle w:val="Heading6"/>
        <w:numPr>
          <w:ilvl w:val="5"/>
          <w:numId w:val="1"/>
        </w:numPr>
        <w:rPr/>
      </w:pPr>
      <w:bookmarkStart w:id="1964" w:name="__RefHeading___Toc6677010_1280447820"/>
      <w:bookmarkStart w:id="1965" w:name="_Toc844"/>
      <w:bookmarkEnd w:id="1964"/>
      <w:r>
        <w:rPr>
          <w:rtl w:val="true"/>
        </w:rPr>
        <w:t>اشاره</w:t>
      </w:r>
      <w:bookmarkEnd w:id="1965"/>
    </w:p>
    <w:p>
      <w:pPr>
        <w:pStyle w:val="BookText"/>
        <w:rPr/>
      </w:pPr>
      <w:r>
        <w:rPr>
          <w:rFonts w:ascii="IRNazanin" w:hAnsi="IRNazanin" w:eastAsia="IRNazanin"/>
          <w:color w:val="111111"/>
          <w:sz w:val="28"/>
          <w:sz w:val="28"/>
          <w:szCs w:val="28"/>
          <w:rtl w:val="true"/>
          <w:lang w:bidi="fa-IR"/>
        </w:rPr>
        <w:t>منظور دينى است كه براى پرداخت آن زمان مشخصى تعيين شده است و لذا طلبكار در هر زمانى كه بخواهد، حق مطالبه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تعيين مدت به دو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معامله نسيه يا سلم كه طرفين با توافق همزمان، تحويل ثمن يا جنس را مشخص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از طرف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آنچه در مبحث ديه در كتب فقهى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ديه خطأ در طول سه سال و هر سال ثلث آن ادا شود</w:t>
      </w:r>
      <w:r>
        <w:rPr>
          <w:rFonts w:eastAsia="IRNazanin" w:cs="IRNazanin"/>
          <w:color w:val="111111"/>
          <w:sz w:val="28"/>
          <w:szCs w:val="28"/>
          <w:rtl w:val="true"/>
          <w:lang w:bidi="fa-IR"/>
        </w:rPr>
        <w:t>.)</w:t>
      </w:r>
    </w:p>
    <w:p>
      <w:pPr>
        <w:pStyle w:val="Heading6"/>
        <w:numPr>
          <w:ilvl w:val="5"/>
          <w:numId w:val="1"/>
        </w:numPr>
        <w:rPr/>
      </w:pPr>
      <w:bookmarkStart w:id="1966" w:name="__RefHeading___Toc6677012_1280447820"/>
      <w:bookmarkStart w:id="1967" w:name="_Toc845"/>
      <w:bookmarkEnd w:id="1966"/>
      <w:r>
        <w:rPr>
          <w:rtl w:val="true"/>
        </w:rPr>
        <w:t>احكام دين موجّل</w:t>
      </w:r>
      <w:bookmarkEnd w:id="19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حق مطالبه قبل از زمان تعيين شده براى طلبكار</w:t>
      </w:r>
      <w:r>
        <w:rPr>
          <w:rFonts w:eastAsia="Amiri" w:cs="Amiri" w:ascii="Amiri" w:hAnsi="Amiri"/>
          <w:color w:val="111111"/>
          <w:sz w:val="28"/>
          <w:szCs w:val="28"/>
          <w:rtl w:val="true"/>
          <w:lang w:bidi="ar-SA"/>
        </w:rPr>
        <w:t>.</w:t>
      </w:r>
      <w:bookmarkStart w:id="1968" w:name="pg16375_258330"/>
    </w:p>
    <w:p>
      <w:pPr>
        <w:pStyle w:val="BookText"/>
        <w:rPr/>
      </w:pPr>
      <w:bookmarkEnd w:id="196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 پرداخت مديون قبل از زمان مقرر، بر طلبكار قبول آن واجب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از قرائن فهميده شود كه مدت گذاشتن صرفاً ارفاق در حق مديون است كه در اين صورت اگر بدهكار زودتر از موعد، بدهى را پرداخت، طلبكار بايد قبول كند</w:t>
      </w:r>
      <w:r>
        <w:rPr>
          <w:rFonts w:eastAsia="IRNazanin" w:cs="IRNazanin"/>
          <w:color w:val="111111"/>
          <w:sz w:val="28"/>
          <w:szCs w:val="28"/>
          <w:rtl w:val="true"/>
          <w:lang w:bidi="fa-IR"/>
        </w:rPr>
        <w:t>).</w:t>
      </w:r>
    </w:p>
    <w:p>
      <w:pPr>
        <w:pStyle w:val="Heading5"/>
        <w:numPr>
          <w:ilvl w:val="4"/>
          <w:numId w:val="1"/>
        </w:numPr>
        <w:rPr/>
      </w:pPr>
      <w:bookmarkStart w:id="1969" w:name="__RefHeading___Toc6677014_1280447820"/>
      <w:bookmarkStart w:id="1970" w:name="_Toc846"/>
      <w:bookmarkEnd w:id="1969"/>
      <w:r>
        <w:rPr>
          <w:rtl w:val="true"/>
        </w:rPr>
        <w:t xml:space="preserve">* </w:t>
      </w:r>
      <w:r>
        <w:rPr>
          <w:rtl w:val="true"/>
        </w:rPr>
        <w:t>تمرين</w:t>
      </w:r>
      <w:bookmarkEnd w:id="19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دين را تعريف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مواردى كه موجب بدهكارى مى شود را در دو دسته بيان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حكم از احكام دين حال را توضيح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طلبكار از گرفتن دين حال امتناع كرد، تكليف مديون چيست؟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دين مؤجل چيست؟ احكام آن را بيان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تعيين مدت در دين مؤجل به چه نحوى مى تواند باشد؟ توضيح دهيد</w:t>
      </w:r>
      <w:r>
        <w:rPr>
          <w:rFonts w:eastAsia="IRNazanin" w:cs="IRNazanin"/>
          <w:color w:val="111111"/>
          <w:sz w:val="28"/>
          <w:szCs w:val="28"/>
          <w:rtl w:val="true"/>
          <w:lang w:bidi="fa-IR"/>
        </w:rPr>
        <w:t xml:space="preserve">: </w:t>
      </w:r>
      <w:bookmarkStart w:id="1971" w:name="pg16375_258331"/>
    </w:p>
    <w:p>
      <w:pPr>
        <w:pStyle w:val="Heading3"/>
        <w:numPr>
          <w:ilvl w:val="2"/>
          <w:numId w:val="1"/>
        </w:numPr>
        <w:rPr/>
      </w:pPr>
      <w:bookmarkStart w:id="1972" w:name="__RefHeading___Toc6677016_1280447820"/>
      <w:bookmarkStart w:id="1973" w:name="_Toc847"/>
      <w:bookmarkEnd w:id="1971"/>
      <w:bookmarkEnd w:id="1972"/>
      <w:r>
        <w:rPr>
          <w:rtl w:val="true"/>
        </w:rPr>
        <w:t xml:space="preserve">درس </w:t>
      </w:r>
      <w:r>
        <w:rPr/>
        <w:t>71</w:t>
      </w:r>
      <w:r>
        <w:rPr>
          <w:rtl w:val="true"/>
        </w:rPr>
        <w:t xml:space="preserve"> </w:t>
      </w:r>
      <w:r>
        <w:rPr>
          <w:rtl w:val="true"/>
        </w:rPr>
        <w:t xml:space="preserve">فصل سيزدهم دين </w:t>
      </w:r>
      <w:r>
        <w:rPr>
          <w:rtl w:val="true"/>
        </w:rPr>
        <w:t>(</w:t>
      </w:r>
      <w:r>
        <w:rPr/>
        <w:t>2</w:t>
      </w:r>
      <w:r>
        <w:rPr>
          <w:rtl w:val="true"/>
        </w:rPr>
        <w:t>)</w:t>
      </w:r>
      <w:bookmarkEnd w:id="1973"/>
    </w:p>
    <w:p>
      <w:pPr>
        <w:pStyle w:val="Heading4"/>
        <w:numPr>
          <w:ilvl w:val="3"/>
          <w:numId w:val="1"/>
        </w:numPr>
        <w:rPr/>
      </w:pPr>
      <w:bookmarkStart w:id="1974" w:name="__RefHeading___Toc6677018_1280447820"/>
      <w:bookmarkStart w:id="1975" w:name="_Toc848"/>
      <w:bookmarkEnd w:id="1974"/>
      <w:r>
        <w:rPr>
          <w:rtl w:val="true"/>
        </w:rPr>
        <w:t>دين ميت</w:t>
      </w:r>
      <w:bookmarkEnd w:id="1975"/>
    </w:p>
    <w:p>
      <w:pPr>
        <w:pStyle w:val="BookText"/>
        <w:rPr/>
      </w:pPr>
      <w:r>
        <w:rPr>
          <w:rFonts w:ascii="IRNazanin" w:hAnsi="IRNazanin" w:eastAsia="IRNazanin"/>
          <w:color w:val="111111"/>
          <w:sz w:val="28"/>
          <w:sz w:val="28"/>
          <w:szCs w:val="28"/>
          <w:rtl w:val="true"/>
          <w:lang w:bidi="fa-IR"/>
        </w:rPr>
        <w:t>با مرگ مديون، حتى دين مؤجل هم حال مى شود؛ يعنى اينكه اگر مديون زنده مى بود، لازم نبود الآن بدهى اش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محض فوت، ورثه بايد تمام بدهى ها، اعم از حال و مؤجل را بپردازند و هيچ يك بر ديگرى تقدم ندارد؛ زيرا همگى حال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مرگ طلبكار، ورثه او بايد منتظر باشند تا دين مؤجل، حال گردد و زودتر حق مطالبه از مديون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مهر زن مؤجل باشد، با مرگ شوهر، زن مى تواند پيش از فرارسيدن زمان پرداخت مهر، مهر خود را مطالبه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زن بميرد، ورثه او نمى توانند پيش از زمان مقرر مهر را مطالبه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طلاق 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حكم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 به فوت نيست</w:t>
      </w:r>
      <w:r>
        <w:rPr>
          <w:rFonts w:eastAsia="Amiri" w:cs="Amiri" w:ascii="Amiri" w:hAnsi="Amiri"/>
          <w:color w:val="111111"/>
          <w:sz w:val="28"/>
          <w:szCs w:val="28"/>
          <w:rtl w:val="true"/>
          <w:lang w:bidi="ar-SA"/>
        </w:rPr>
        <w:t>.</w:t>
      </w:r>
    </w:p>
    <w:p>
      <w:pPr>
        <w:pStyle w:val="Heading4"/>
        <w:numPr>
          <w:ilvl w:val="3"/>
          <w:numId w:val="1"/>
        </w:numPr>
        <w:rPr/>
      </w:pPr>
      <w:bookmarkStart w:id="1976" w:name="__RefHeading___Toc6677020_1280447820"/>
      <w:bookmarkStart w:id="1977" w:name="_Toc849"/>
      <w:bookmarkEnd w:id="1976"/>
      <w:r>
        <w:rPr>
          <w:rtl w:val="true"/>
        </w:rPr>
        <w:t>دين مفلس</w:t>
      </w:r>
      <w:bookmarkEnd w:id="1977"/>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مفلس شدن</w:t>
      </w:r>
      <w:r>
        <w:rPr>
          <w:rStyle w:val="FootnoteAnchor"/>
          <w:rtl w:val="true"/>
        </w:rPr>
        <w:footnoteReference w:id="96"/>
      </w:r>
      <w:r>
        <w:rPr>
          <w:rFonts w:ascii="IRNazanin" w:hAnsi="IRNazanin" w:eastAsia="IRNazanin"/>
          <w:color w:val="111111"/>
          <w:sz w:val="28"/>
          <w:sz w:val="28"/>
          <w:szCs w:val="28"/>
          <w:rtl w:val="true"/>
          <w:lang w:bidi="fa-IR"/>
        </w:rPr>
        <w:t xml:space="preserve">مديون، دين مؤجل او حال نمى شود و ابتدا ديون حال وى پرداخت مى شود و سپس اگر در زمان سر رسيد ديون مؤجل، چيزى از اموال مفلس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مستثنيات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بماند، جهت ديون مؤجلى كه اكنون حال شده، مصرف مى شود</w:t>
      </w:r>
      <w:r>
        <w:rPr>
          <w:rFonts w:eastAsia="IRNazanin" w:cs="IRNazanin"/>
          <w:color w:val="111111"/>
          <w:sz w:val="28"/>
          <w:szCs w:val="28"/>
          <w:rtl w:val="true"/>
          <w:lang w:bidi="fa-IR"/>
        </w:rPr>
        <w:t xml:space="preserve">. </w:t>
      </w:r>
      <w:bookmarkStart w:id="1978" w:name="pg16375_258332"/>
    </w:p>
    <w:p>
      <w:pPr>
        <w:pStyle w:val="Heading4"/>
        <w:numPr>
          <w:ilvl w:val="3"/>
          <w:numId w:val="1"/>
        </w:numPr>
        <w:rPr/>
      </w:pPr>
      <w:bookmarkStart w:id="1979" w:name="__RefHeading___Toc6677022_1280447820"/>
      <w:bookmarkStart w:id="1980" w:name="_Toc850"/>
      <w:bookmarkEnd w:id="1978"/>
      <w:bookmarkEnd w:id="1979"/>
      <w:r>
        <w:rPr>
          <w:rtl w:val="true"/>
        </w:rPr>
        <w:t>بيع دين به دين</w:t>
      </w:r>
      <w:bookmarkEnd w:id="1980"/>
    </w:p>
    <w:p>
      <w:pPr>
        <w:pStyle w:val="BookText"/>
        <w:rPr/>
      </w:pPr>
      <w:r>
        <w:rPr>
          <w:rFonts w:ascii="IRNazanin" w:hAnsi="IRNazanin" w:eastAsia="IRNazanin"/>
          <w:color w:val="111111"/>
          <w:sz w:val="28"/>
          <w:sz w:val="28"/>
          <w:szCs w:val="28"/>
          <w:rtl w:val="true"/>
          <w:lang w:bidi="fa-IR"/>
        </w:rPr>
        <w:t>فروش دين در مقابل دين در صورتى كه هر دو مؤجل باشد، باطل است، هرچند اجل آن دو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بنابراحتياط، اگر هر دو حال يا يكى حال و ديگرى مؤجل باشد نيز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او گندم طلب دارم او از من برنج طلب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شخص ثالث گندم طلب دارم او از شخص ثالث برنج طلب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شخص ثالث گندم طلب دارم او از شخص رابع برنج طلب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هاى فوق شخصى كه گندم طلب دارد، نمى تواند در مقابل برنج مورد طلب، معامله كند</w:t>
      </w:r>
      <w:r>
        <w:rPr>
          <w:rFonts w:eastAsia="IRNazanin" w:cs="IRNazanin"/>
          <w:color w:val="111111"/>
          <w:sz w:val="28"/>
          <w:szCs w:val="28"/>
          <w:rtl w:val="true"/>
          <w:lang w:bidi="fa-IR"/>
        </w:rPr>
        <w:t>.</w:t>
      </w:r>
    </w:p>
    <w:p>
      <w:pPr>
        <w:pStyle w:val="Heading4"/>
        <w:numPr>
          <w:ilvl w:val="3"/>
          <w:numId w:val="1"/>
        </w:numPr>
        <w:rPr/>
      </w:pPr>
      <w:bookmarkStart w:id="1981" w:name="__RefHeading___Toc6677024_1280447820"/>
      <w:bookmarkStart w:id="1982" w:name="_Toc851"/>
      <w:bookmarkEnd w:id="1981"/>
      <w:r>
        <w:rPr>
          <w:rtl w:val="true"/>
        </w:rPr>
        <w:t>موارد ربا</w:t>
      </w:r>
      <w:bookmarkEnd w:id="19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دينى را كه حال است مدت دار كنيم، اما در مقابل آن مبلغ دين را بالا ببريم← ربا 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مدت دينى را كه مؤجل است، بيشتر كنيم، اما در مقابل آن مبلغ دين را بالا ببريم← ربا و حرام است</w:t>
      </w:r>
      <w:r>
        <w:rPr>
          <w:rFonts w:eastAsia="IRNazanin" w:cs="IRNazanin"/>
          <w:color w:val="111111"/>
          <w:sz w:val="28"/>
          <w:szCs w:val="28"/>
          <w:rtl w:val="true"/>
          <w:lang w:bidi="fa-IR"/>
        </w:rPr>
        <w:t>.</w:t>
      </w:r>
    </w:p>
    <w:p>
      <w:pPr>
        <w:pStyle w:val="Heading4"/>
        <w:numPr>
          <w:ilvl w:val="3"/>
          <w:numId w:val="1"/>
        </w:numPr>
        <w:rPr/>
      </w:pPr>
      <w:bookmarkStart w:id="1983" w:name="__RefHeading___Toc6677026_1280447820"/>
      <w:bookmarkStart w:id="1984" w:name="_Toc852"/>
      <w:bookmarkEnd w:id="1983"/>
      <w:r>
        <w:rPr>
          <w:rtl w:val="true"/>
        </w:rPr>
        <w:t>نتيجه</w:t>
      </w:r>
      <w:bookmarkEnd w:id="19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اضافه كردن مدت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قيمت← ربا و حرام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در صورت رضايت طرفين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مدت دين مدت دار را كم كنيم و در مقابل آن، مبلغ دين را كاهش دهيم← در صورت رضايت طرفين، حلال است</w:t>
      </w:r>
      <w:r>
        <w:rPr>
          <w:rFonts w:eastAsia="IRNazanin" w:cs="IRNazanin"/>
          <w:color w:val="111111"/>
          <w:sz w:val="28"/>
          <w:szCs w:val="28"/>
          <w:rtl w:val="true"/>
          <w:lang w:bidi="fa-IR"/>
        </w:rPr>
        <w:t>.</w:t>
      </w:r>
    </w:p>
    <w:p>
      <w:pPr>
        <w:pStyle w:val="Heading4"/>
        <w:numPr>
          <w:ilvl w:val="3"/>
          <w:numId w:val="1"/>
        </w:numPr>
        <w:rPr/>
      </w:pPr>
      <w:bookmarkStart w:id="1985" w:name="__RefHeading___Toc6677028_1280447820"/>
      <w:bookmarkStart w:id="1986" w:name="_Toc853"/>
      <w:bookmarkEnd w:id="1985"/>
      <w:r>
        <w:rPr>
          <w:rtl w:val="true"/>
        </w:rPr>
        <w:t>وظايف بدهكار و حقوق طلبكار</w:t>
      </w:r>
      <w:bookmarkEnd w:id="19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بدهكار واجب است هنگام سر رسيد زمان اداى دين، براى اداى بدهى اش تلاش كند؛ اگرچه با فروش كالا يا مطالبه طلب خود از ديگران يا اجاره دادن املاك خود، بتواند اين بدهى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برايش زحمت ندارد، بايد با دنبال كردن كسب و كار لايق شأنش، بودجه اش را</w:t>
      </w:r>
      <w:bookmarkStart w:id="1987" w:name="pg16375_258333"/>
    </w:p>
    <w:p>
      <w:pPr>
        <w:pStyle w:val="BookText"/>
        <w:rPr/>
      </w:pPr>
      <w:bookmarkEnd w:id="1987"/>
      <w:r>
        <w:rPr>
          <w:rFonts w:ascii="IRNazanin" w:hAnsi="IRNazanin" w:eastAsia="IRNazanin"/>
          <w:color w:val="111111"/>
          <w:sz w:val="28"/>
          <w:sz w:val="28"/>
          <w:szCs w:val="28"/>
          <w:rtl w:val="true"/>
          <w:lang w:bidi="fa-IR"/>
        </w:rPr>
        <w:t>تأمين و بدهى اش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جز مستثنيات دين چيزى دارد كه كمتر از قيمت واقعى آن فروش مى رود، در صورتى كه دين حال شده باشد و طلبكار هم مطالبه كند، فروش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حق انتظار كشيدن تا پيدا شدن مشترى مناسب را ندارد؛ مگر آن قدر از او زير قيمت بخرند كه فروش آن اتلاف مال محسوب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بدهكار، خودش داوطلبانه چيزى را از مستثنيات دين فروخت و بدهى اش را ادا كرد، طلبكار حق گرفتن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خوب است طلبكار به اين كار راضى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تعلل در پرداخت بدهى و دين حرام است و در صورت عدم قدرت پرداخت، نيت ادا كردن واجب است</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بدهكار تا بدهى را تحويل طلبكار نداده، از عهده آن مبرا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آن را كنار گذاشته و از اموالش جدا نموده تا در فرصت مناسب بپردازد</w:t>
      </w:r>
      <w:r>
        <w:rPr>
          <w:rFonts w:eastAsia="IRNazanin" w:cs="IRNazanin"/>
          <w:color w:val="111111"/>
          <w:sz w:val="28"/>
          <w:szCs w:val="28"/>
          <w:rtl w:val="true"/>
          <w:lang w:bidi="fa-IR"/>
        </w:rPr>
        <w:t>.</w:t>
      </w:r>
    </w:p>
    <w:p>
      <w:pPr>
        <w:pStyle w:val="Heading4"/>
        <w:numPr>
          <w:ilvl w:val="3"/>
          <w:numId w:val="1"/>
        </w:numPr>
        <w:rPr/>
      </w:pPr>
      <w:bookmarkStart w:id="1988" w:name="__RefHeading___Toc6677030_1280447820"/>
      <w:bookmarkStart w:id="1989" w:name="_Toc854"/>
      <w:bookmarkEnd w:id="1988"/>
      <w:r>
        <w:rPr>
          <w:rtl w:val="true"/>
        </w:rPr>
        <w:t>وظايف طلبكار و حقوق بدهكار</w:t>
      </w:r>
      <w:bookmarkEnd w:id="19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كه بر بدهكار فقير كه قدرت پرداخت دين را ندارد، پرداخت آن واجب نيست، بر طلبكار نيز مطالبه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بدون اجازه بدهكار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زنده و چه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او را ادا نموده، ذمّه بدهكار برىء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اگر بدهكار او را منع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طلبكار هم بايد قبول نمايد</w:t>
      </w:r>
      <w:r>
        <w:rPr>
          <w:rFonts w:eastAsia="IRNazanin" w:cs="IRNazanin"/>
          <w:color w:val="111111"/>
          <w:sz w:val="28"/>
          <w:szCs w:val="28"/>
          <w:rtl w:val="true"/>
          <w:lang w:bidi="fa-IR"/>
        </w:rPr>
        <w:t>.</w:t>
      </w:r>
    </w:p>
    <w:p>
      <w:pPr>
        <w:pStyle w:val="Heading4"/>
        <w:numPr>
          <w:ilvl w:val="3"/>
          <w:numId w:val="1"/>
        </w:numPr>
        <w:rPr/>
      </w:pPr>
      <w:bookmarkStart w:id="1990" w:name="__RefHeading___Toc6677032_1280447820"/>
      <w:bookmarkStart w:id="1991" w:name="_Toc855"/>
      <w:bookmarkEnd w:id="1990"/>
      <w:r>
        <w:rPr>
          <w:rtl w:val="true"/>
        </w:rPr>
        <w:t>مستثنيات دين</w:t>
      </w:r>
      <w:bookmarkEnd w:id="199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چيزهايى است كه بدهكار شرعاً وظيفه ندارد با پرداخت يا فروش آنها خود را از زير بار دين، برىءالذمّه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اموال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كه جزء نيازهاى زندگى و در شأن شخص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لباس، ماشين، 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كمتر از آن، او را به مشقت زياد مى اندازد يا باعث سرافكندگى مى شود</w:t>
      </w:r>
      <w:r>
        <w:rPr>
          <w:rFonts w:eastAsia="IRNazanin" w:cs="IRNazanin"/>
          <w:color w:val="111111"/>
          <w:sz w:val="28"/>
          <w:szCs w:val="28"/>
          <w:rtl w:val="true"/>
          <w:lang w:bidi="fa-IR"/>
        </w:rPr>
        <w:t xml:space="preserve">. </w:t>
      </w:r>
      <w:bookmarkStart w:id="1992" w:name="pg16375_258334"/>
    </w:p>
    <w:p>
      <w:pPr>
        <w:pStyle w:val="Heading4"/>
        <w:numPr>
          <w:ilvl w:val="3"/>
          <w:numId w:val="1"/>
        </w:numPr>
        <w:rPr/>
      </w:pPr>
      <w:bookmarkStart w:id="1993" w:name="__RefHeading___Toc6677034_1280447820"/>
      <w:bookmarkStart w:id="1994" w:name="_Toc856"/>
      <w:bookmarkEnd w:id="1992"/>
      <w:bookmarkEnd w:id="1993"/>
      <w:r>
        <w:rPr>
          <w:rtl w:val="true"/>
        </w:rPr>
        <w:t xml:space="preserve">* </w:t>
      </w:r>
      <w:r>
        <w:rPr>
          <w:rtl w:val="true"/>
        </w:rPr>
        <w:t>تمرين</w:t>
      </w:r>
      <w:bookmarkEnd w:id="19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موت مديون چه تأثيرى در حال يا مؤجل بودن ديون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ديون مرده و مفلس چه تفاوتى با هم 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ذكر يك مثال، حكم بيع دين در مقابل دين را توضيح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ملاك ربا بودن در تبديل مدت و مقدار دين چيست؟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مورد از وظايف بدهكار را بيان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 مورد از وظايف طلبكار را بيان كنيد</w:t>
      </w:r>
      <w:r>
        <w:rPr>
          <w:rFonts w:eastAsia="Amiri" w:cs="Amiri" w:ascii="Amiri" w:hAnsi="Amiri"/>
          <w:color w:val="111111"/>
          <w:sz w:val="28"/>
          <w:szCs w:val="28"/>
          <w:rtl w:val="true"/>
          <w:lang w:bidi="ar-SA"/>
        </w:rPr>
        <w:t xml:space="preserve">. </w:t>
      </w:r>
      <w:bookmarkStart w:id="1995" w:name="pg16375_258335"/>
    </w:p>
    <w:p>
      <w:pPr>
        <w:pStyle w:val="Heading3"/>
        <w:numPr>
          <w:ilvl w:val="2"/>
          <w:numId w:val="1"/>
        </w:numPr>
        <w:rPr/>
      </w:pPr>
      <w:bookmarkStart w:id="1996" w:name="__RefHeading___Toc6677036_1280447820"/>
      <w:bookmarkStart w:id="1997" w:name="_Toc857"/>
      <w:bookmarkEnd w:id="1995"/>
      <w:bookmarkEnd w:id="1996"/>
      <w:r>
        <w:rPr>
          <w:rtl w:val="true"/>
        </w:rPr>
        <w:t xml:space="preserve">درس </w:t>
      </w:r>
      <w:r>
        <w:rPr/>
        <w:t>72</w:t>
      </w:r>
      <w:r>
        <w:rPr>
          <w:rtl w:val="true"/>
        </w:rPr>
        <w:t xml:space="preserve"> </w:t>
      </w:r>
      <w:r>
        <w:rPr>
          <w:rtl w:val="true"/>
        </w:rPr>
        <w:t xml:space="preserve">فصل چهاردهم وديعه </w:t>
      </w:r>
      <w:r>
        <w:rPr>
          <w:rtl w:val="true"/>
        </w:rPr>
        <w:t>(</w:t>
      </w:r>
      <w:r>
        <w:rPr/>
        <w:t>1</w:t>
      </w:r>
      <w:r>
        <w:rPr>
          <w:rtl w:val="true"/>
        </w:rPr>
        <w:t>)</w:t>
      </w:r>
      <w:bookmarkEnd w:id="1997"/>
    </w:p>
    <w:p>
      <w:pPr>
        <w:pStyle w:val="Heading4"/>
        <w:numPr>
          <w:ilvl w:val="3"/>
          <w:numId w:val="1"/>
        </w:numPr>
        <w:rPr/>
      </w:pPr>
      <w:bookmarkStart w:id="1998" w:name="__RefHeading___Toc6677038_1280447820"/>
      <w:bookmarkStart w:id="1999" w:name="_Toc858"/>
      <w:bookmarkEnd w:id="1998"/>
      <w:r>
        <w:rPr>
          <w:rtl w:val="true"/>
        </w:rPr>
        <w:t>گفتار اول</w:t>
      </w:r>
      <w:r>
        <w:rPr>
          <w:rtl w:val="true"/>
        </w:rPr>
        <w:t xml:space="preserve">: </w:t>
      </w:r>
      <w:r>
        <w:rPr>
          <w:rtl w:val="true"/>
        </w:rPr>
        <w:t>تعريف و شرايط وديعه</w:t>
      </w:r>
      <w:bookmarkEnd w:id="1999"/>
    </w:p>
    <w:p>
      <w:pPr>
        <w:pStyle w:val="Heading5"/>
        <w:numPr>
          <w:ilvl w:val="4"/>
          <w:numId w:val="1"/>
        </w:numPr>
        <w:rPr/>
      </w:pPr>
      <w:bookmarkStart w:id="2000" w:name="__RefHeading___Toc6677040_1280447820"/>
      <w:bookmarkStart w:id="2001" w:name="_Toc859"/>
      <w:bookmarkEnd w:id="2000"/>
      <w:r>
        <w:rPr>
          <w:rtl w:val="true"/>
        </w:rPr>
        <w:t>اشاره</w:t>
      </w:r>
      <w:bookmarkEnd w:id="2001"/>
    </w:p>
    <w:p>
      <w:pPr>
        <w:pStyle w:val="BookText"/>
        <w:rPr/>
      </w:pPr>
      <w:r>
        <w:rPr>
          <w:rFonts w:ascii="IRNazanin" w:hAnsi="IRNazanin" w:eastAsia="IRNazanin"/>
          <w:color w:val="111111"/>
          <w:sz w:val="28"/>
          <w:sz w:val="28"/>
          <w:szCs w:val="28"/>
          <w:rtl w:val="true"/>
          <w:lang w:bidi="fa-IR"/>
        </w:rPr>
        <w:t>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و عقدى است كه ديگرى را نايب در حفظ مال خود مى كنيم؛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مال نزد ديگرى جهت حفظ آن مال، براى مالك آن</w:t>
      </w:r>
      <w:r>
        <w:rPr>
          <w:rFonts w:eastAsia="IRNazanin" w:cs="IRNazanin"/>
          <w:color w:val="111111"/>
          <w:sz w:val="28"/>
          <w:szCs w:val="28"/>
          <w:rtl w:val="true"/>
          <w:lang w:bidi="fa-IR"/>
        </w:rPr>
        <w:t>.</w:t>
      </w:r>
    </w:p>
    <w:p>
      <w:pPr>
        <w:pStyle w:val="Heading5"/>
        <w:numPr>
          <w:ilvl w:val="4"/>
          <w:numId w:val="1"/>
        </w:numPr>
        <w:rPr/>
      </w:pPr>
      <w:bookmarkStart w:id="2002" w:name="__RefHeading___Toc6677042_1280447820"/>
      <w:bookmarkStart w:id="2003" w:name="_Toc860"/>
      <w:bookmarkEnd w:id="2002"/>
      <w:r>
        <w:rPr>
          <w:rtl w:val="true"/>
        </w:rPr>
        <w:t>اصطلاحات</w:t>
      </w:r>
      <w:bookmarkEnd w:id="2003"/>
    </w:p>
    <w:p>
      <w:pPr>
        <w:pStyle w:val="BookText"/>
        <w:rPr/>
      </w:pPr>
      <w:r>
        <w:rPr>
          <w:rFonts w:ascii="IRNazanin" w:hAnsi="IRNazanin" w:eastAsia="IRNazanin"/>
          <w:color w:val="111111"/>
          <w:sz w:val="28"/>
          <w:sz w:val="28"/>
          <w:szCs w:val="28"/>
          <w:rtl w:val="true"/>
          <w:lang w:bidi="fa-IR"/>
        </w:rPr>
        <w:t>صاحب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مودع</w:t>
      </w:r>
    </w:p>
    <w:p>
      <w:pPr>
        <w:pStyle w:val="BookText"/>
        <w:rPr/>
      </w:pPr>
      <w:r>
        <w:rPr>
          <w:rFonts w:ascii="IRNazanin" w:hAnsi="IRNazanin" w:eastAsia="IRNazanin"/>
          <w:color w:val="111111"/>
          <w:sz w:val="28"/>
          <w:sz w:val="28"/>
          <w:szCs w:val="28"/>
          <w:rtl w:val="true"/>
          <w:lang w:bidi="fa-IR"/>
        </w:rPr>
        <w:t>امانت 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ودعى، مستودع</w:t>
      </w:r>
    </w:p>
    <w:p>
      <w:pPr>
        <w:pStyle w:val="BookText"/>
        <w:rPr/>
      </w:pPr>
      <w:r>
        <w:rPr>
          <w:rFonts w:ascii="Amiri" w:hAnsi="Amiri" w:eastAsia="Amiri" w:cs="Amiri"/>
          <w:color w:val="111111"/>
          <w:sz w:val="28"/>
          <w:sz w:val="28"/>
          <w:szCs w:val="28"/>
          <w:rtl w:val="true"/>
          <w:lang w:bidi="ar-SA"/>
        </w:rPr>
        <w:t>امانت مالكيه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مودع و مستودعى كه هر دو شرايط امانت دادن را دارند</w:t>
      </w:r>
      <w:r>
        <w:rPr>
          <w:rStyle w:val="FootnoteAnchor"/>
          <w:rtl w:val="true"/>
        </w:rPr>
        <w:footnoteReference w:id="98"/>
      </w:r>
      <w:r>
        <w:rPr>
          <w:rFonts w:ascii="IRNazanin" w:hAnsi="IRNazanin" w:eastAsia="IRNazanin"/>
          <w:color w:val="111111"/>
          <w:sz w:val="28"/>
          <w:sz w:val="28"/>
          <w:szCs w:val="28"/>
          <w:rtl w:val="true"/>
          <w:lang w:bidi="fa-IR"/>
        </w:rPr>
        <w:t>، امانت بدهند و بگيرند و اين مال نزد مستودع امانت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امانت شرعيه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نوع امانت، مودع وجود ندارد، اما به دليل شرعى، كسى كه مال در دست اوست، شرعاً امين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احكام امانت شرعيه و مالكيه با هم متفاوت است</w:t>
      </w:r>
      <w:r>
        <w:rPr>
          <w:rFonts w:eastAsia="Amiri" w:cs="Amiri" w:ascii="Amiri" w:hAnsi="Amiri"/>
          <w:color w:val="111111"/>
          <w:sz w:val="28"/>
          <w:szCs w:val="28"/>
          <w:rtl w:val="true"/>
          <w:lang w:bidi="ar-SA"/>
        </w:rPr>
        <w:t>.</w:t>
      </w:r>
    </w:p>
    <w:p>
      <w:pPr>
        <w:pStyle w:val="Heading5"/>
        <w:numPr>
          <w:ilvl w:val="4"/>
          <w:numId w:val="1"/>
        </w:numPr>
        <w:rPr/>
      </w:pPr>
      <w:bookmarkStart w:id="2004" w:name="__RefHeading___Toc6677044_1280447820"/>
      <w:bookmarkStart w:id="2005" w:name="_Toc861"/>
      <w:bookmarkEnd w:id="2004"/>
      <w:r>
        <w:rPr>
          <w:rtl w:val="true"/>
        </w:rPr>
        <w:t>مسئله</w:t>
      </w:r>
      <w:bookmarkEnd w:id="2005"/>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وديعه جزء عقود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مودع هر زمان بخواهد، مى تواند آن را پس بگيرد و مستودع نيز هر زمان بخواهد، مى تواند آن را برگرداند</w:t>
      </w:r>
      <w:r>
        <w:rPr>
          <w:rFonts w:eastAsia="IRNazanin" w:cs="IRNazanin"/>
          <w:color w:val="111111"/>
          <w:sz w:val="28"/>
          <w:szCs w:val="28"/>
          <w:rtl w:val="true"/>
          <w:lang w:bidi="fa-IR"/>
        </w:rPr>
        <w:t xml:space="preserve">. </w:t>
      </w:r>
      <w:bookmarkStart w:id="2006" w:name="pg16375_258336"/>
    </w:p>
    <w:p>
      <w:pPr>
        <w:pStyle w:val="Heading5"/>
        <w:numPr>
          <w:ilvl w:val="4"/>
          <w:numId w:val="1"/>
        </w:numPr>
        <w:rPr/>
      </w:pPr>
      <w:bookmarkStart w:id="2007" w:name="__RefHeading___Toc6677046_1280447820"/>
      <w:bookmarkStart w:id="2008" w:name="_Toc862"/>
      <w:bookmarkEnd w:id="2006"/>
      <w:bookmarkEnd w:id="2007"/>
      <w:r>
        <w:rPr>
          <w:rtl w:val="true"/>
        </w:rPr>
        <w:t>شرايط مودع و مستودع</w:t>
      </w:r>
      <w:bookmarkEnd w:id="20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بلوغ</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احتياطاً بايد شخص عاجز از حفظ مال، وديعه را نپذيرد؛ مگر آنكه مودع، خودش عاجزتر باشد و مستودع ديگرى هم نباشد</w:t>
      </w:r>
      <w:r>
        <w:rPr>
          <w:rFonts w:eastAsia="IRNazanin" w:cs="IRNazanin"/>
          <w:color w:val="111111"/>
          <w:sz w:val="28"/>
          <w:szCs w:val="28"/>
          <w:rtl w:val="true"/>
          <w:lang w:bidi="fa-IR"/>
        </w:rPr>
        <w:t>.</w:t>
      </w:r>
    </w:p>
    <w:p>
      <w:pPr>
        <w:pStyle w:val="Heading5"/>
        <w:numPr>
          <w:ilvl w:val="4"/>
          <w:numId w:val="1"/>
        </w:numPr>
        <w:rPr/>
      </w:pPr>
      <w:bookmarkStart w:id="2009" w:name="__RefHeading___Toc6677048_1280447820"/>
      <w:bookmarkStart w:id="2010" w:name="_Toc863"/>
      <w:bookmarkEnd w:id="2009"/>
      <w:r>
        <w:rPr>
          <w:rtl w:val="true"/>
        </w:rPr>
        <w:t>مسئله</w:t>
      </w:r>
      <w:bookmarkEnd w:id="20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چيزى را از نابالغ يا ديوانه امانت بگيرد، ضامن است و با برگرداندن مال به خود بچه نابالغ يا فرد ديوانه مبرا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به ولى آنها برگرداند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يك حالت مى توان از نابالغ يا ديوانه مالى را گرفت و آن زمانى است كه بخواهيم مال او را حفظ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دست خودشان باشد حفظ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آن را محافظت كرد و فوراً به دست ولى آنها رساند يا به او اعلام كرد كه مال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مراحلى انجام شود، ديگر ضامن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مودع به وسيله ديوانه يا بچه اى مالش را به دست مستودع برساند، ايرادى ندارد؛ چون اين دو، خود مودع نيستند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مستودع بچه غير مميز باشد و آن را از بين ببرد، بچه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مميزى است كه صلاحيت امانت دارى را دارد، در صورتى كه در نگه دارى كوتاهى كرده باشد، ضامن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معناى شرط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نيست كه عقد وديعه باطل است، بلكه تكليف مستودع را بيان مى كند</w:t>
      </w:r>
      <w:r>
        <w:rPr>
          <w:rFonts w:eastAsia="Amiri" w:cs="Amiri" w:ascii="Amiri" w:hAnsi="Amiri"/>
          <w:color w:val="111111"/>
          <w:sz w:val="28"/>
          <w:szCs w:val="28"/>
          <w:rtl w:val="true"/>
          <w:lang w:bidi="ar-SA"/>
        </w:rPr>
        <w:t>.</w:t>
      </w:r>
    </w:p>
    <w:p>
      <w:pPr>
        <w:pStyle w:val="Heading5"/>
        <w:numPr>
          <w:ilvl w:val="4"/>
          <w:numId w:val="1"/>
        </w:numPr>
        <w:rPr/>
      </w:pPr>
      <w:bookmarkStart w:id="2011" w:name="__RefHeading___Toc6677050_1280447820"/>
      <w:bookmarkStart w:id="2012" w:name="_Toc864"/>
      <w:bookmarkEnd w:id="2011"/>
      <w:r>
        <w:rPr>
          <w:rtl w:val="true"/>
        </w:rPr>
        <w:t>وظايف مستودع</w:t>
      </w:r>
      <w:bookmarkEnd w:id="2012"/>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قبول وديعه، مستودع بايد به گونه اى كه معمول و متعارف است، آن را نگهدارى كند تا از تلف شدن و صدمه ديدن محفوظ بماند؛ بدين صورت كه آن را در جاى مناسبى قرار دهد؛ مثلاً اگر زيورآلات است، آن را در صندوق قفل دار نگه دارى كند يا اگر گلدان است، آن را از سرما و گرما محافظت نموده و به ميزانى كه لازم است به آن آب و كود بدهد و حتى اگر پيش از گرفتن وديعه، وسايل و مكان مناسبى براى نگه دارى آن ندارد، بايد آنچه را نياز است، فراهم كند</w:t>
      </w:r>
      <w:r>
        <w:rPr>
          <w:rFonts w:eastAsia="IRNazanin" w:cs="IRNazanin"/>
          <w:color w:val="111111"/>
          <w:sz w:val="28"/>
          <w:szCs w:val="28"/>
          <w:rtl w:val="true"/>
          <w:lang w:bidi="fa-IR"/>
        </w:rPr>
        <w:t xml:space="preserve">. </w:t>
      </w:r>
      <w:bookmarkStart w:id="2013" w:name="pg16375_258337"/>
    </w:p>
    <w:p>
      <w:pPr>
        <w:pStyle w:val="Heading5"/>
        <w:numPr>
          <w:ilvl w:val="4"/>
          <w:numId w:val="1"/>
        </w:numPr>
        <w:rPr/>
      </w:pPr>
      <w:bookmarkStart w:id="2014" w:name="__RefHeading___Toc6677052_1280447820"/>
      <w:bookmarkStart w:id="2015" w:name="_Toc865"/>
      <w:bookmarkEnd w:id="2013"/>
      <w:bookmarkEnd w:id="2014"/>
      <w:r>
        <w:rPr>
          <w:rtl w:val="true"/>
        </w:rPr>
        <w:t>مواردى كه مستودع ضامن است</w:t>
      </w:r>
      <w:bookmarkEnd w:id="2015"/>
    </w:p>
    <w:p>
      <w:pPr>
        <w:pStyle w:val="BookText"/>
        <w:rPr/>
      </w:pPr>
      <w:r>
        <w:rPr>
          <w:rFonts w:ascii="Amiri" w:hAnsi="Amiri" w:eastAsia="Amiri" w:cs="Amiri"/>
          <w:color w:val="111111"/>
          <w:sz w:val="28"/>
          <w:sz w:val="28"/>
          <w:szCs w:val="28"/>
          <w:rtl w:val="true"/>
          <w:lang w:bidi="ar-SA"/>
        </w:rPr>
        <w:t>مستودع امين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تا زمانى كه افراط و تفريط نكرده، ضامن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خسارت وارد به مال به هر دليلى، مستند به مستودع باشد،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خسارت به دليل استفاده اى باشد كه از طرف صاحب مال مجاز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كريستالى را به امانت نزد شما گذاشتند و شما نيز آن را در جاى امنى قرار داده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 عبور از كنار آن، ناخواسته تعادل بدنى شما به هم مى خورد و موجب شكسته شدن ظرف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چون شكسته شدن ظرف مستند به شماست و استفاده مجاز هم سبب شكستن ظرف نبوده، ضامن هستيد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مستودع در نگه دارى آن كوتاهى كرده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شخصى نزد مستودع باشد و او آن را در جايى قرار دهد كه ممكن است بارندگى به آن آسيب بزند و مستودع آن را زير سايبان قرار ندهد و لذا بارش باران آن را خراب كند، در اين صورت ضامن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مودع جاى خاصى را براى حفظ مال تعيين كرده باشد، منتقل كردن آن به جاى ديگر ضمان دارد؛ مگر آنكه در آن محل در معرض خسارت باشد و جاى بهترى وجود داشته باشد كه در اين صورت حتى اگر مودع نهى كند، اشكالى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ظالمى بخواهد وديعه را از مستودع بگيرد، در اين حالت حتى اگر حفظ وديعه منوط به قسم دروغ خوردن باشد، لازم است انجام شود و اگر مستودع چنين نكند،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دفع ظالم، اگر منجر به جراحت و آسيب بدنى يا بى آبرويى يا خسارت مالى شود، تحمل آن ديگر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ضرر بدنى و آبرويى قابل توجه، تحمل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اين ضررها خيلى كم باشد كه غالب مردم آن را تحمل مى كنند، واجب است براى حفظ وديعه آن ضرر را تحمل كرد؛ مثلاً كلام خشن و تندى بگويد كه هر چند اذيت كننده است، اما ضرر آبرويى محسوب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فقط با دادن قسمتى از وديعه دفع ظالم مى شود، واجب است اين كار انجام شود و اگر مستودع چنين نكرد و كل وديعه را ظالم اخذ كرد، آن گاه مستودع، مابقى اخذ شده توسط ظالم را ضامن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هرگونه استفاده يا تصرفى در مال امانت، بدون اجازه مالك و صاحب اختيار آن، مثل </w:t>
      </w:r>
      <w:bookmarkStart w:id="2016" w:name="pg16375_258338"/>
    </w:p>
    <w:p>
      <w:pPr>
        <w:pStyle w:val="BookText"/>
        <w:rPr/>
      </w:pPr>
      <w:bookmarkEnd w:id="2016"/>
      <w:r>
        <w:rPr>
          <w:rFonts w:ascii="IRNazanin" w:hAnsi="IRNazanin" w:eastAsia="IRNazanin"/>
          <w:color w:val="111111"/>
          <w:sz w:val="28"/>
          <w:sz w:val="28"/>
          <w:szCs w:val="28"/>
          <w:rtl w:val="true"/>
          <w:lang w:bidi="fa-IR"/>
        </w:rPr>
        <w:t>پوشيدن لباس، سوار شدن اتومبيل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آور است؛ مگر آنكه حفظ مال و امانت، منوط به آن باشد و راه ديگرى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مستودع پس از امانت گذاشتن مودع نزد او نيت غصب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اگر فعلاً غصب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انكار كند چنين وديعه اى نزد اوست، اگرچه بعداً از انكارش برگردد، يا در صورت مطالبه وديعه توسط مودع، از برگرداندن وديعه خوددارى كند، در تمام اين حالات اگر خسارتى به مال امانت وارد شود، ضامن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جايى كه امانت مالكيه تبديل به امانت شرعيه شود و مستودع و وارث مستودع در رساندن مال به مالك آن كوتاهى يا در اعلام آن كوتاهى كند، مطابق آنچه در بخش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ابطال وديعه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شخص، ضامن وديعه خواهد بود</w:t>
      </w:r>
      <w:r>
        <w:rPr>
          <w:rFonts w:eastAsia="IRNazanin" w:cs="IRNazanin"/>
          <w:color w:val="111111"/>
          <w:sz w:val="28"/>
          <w:szCs w:val="28"/>
          <w:rtl w:val="true"/>
          <w:lang w:bidi="fa-IR"/>
        </w:rPr>
        <w:t>.</w:t>
      </w:r>
    </w:p>
    <w:p>
      <w:pPr>
        <w:pStyle w:val="Heading5"/>
        <w:numPr>
          <w:ilvl w:val="4"/>
          <w:numId w:val="1"/>
        </w:numPr>
        <w:rPr/>
      </w:pPr>
      <w:bookmarkStart w:id="2017" w:name="__RefHeading___Toc6677054_1280447820"/>
      <w:bookmarkStart w:id="2018" w:name="_Toc866"/>
      <w:bookmarkEnd w:id="2017"/>
      <w:r>
        <w:rPr>
          <w:rtl w:val="true"/>
        </w:rPr>
        <w:t>ابطال وديعه</w:t>
      </w:r>
      <w:bookmarkEnd w:id="2018"/>
    </w:p>
    <w:p>
      <w:pPr>
        <w:pStyle w:val="BookText"/>
        <w:rPr/>
      </w:pPr>
      <w:r>
        <w:rPr>
          <w:rFonts w:ascii="Amiri" w:hAnsi="Amiri" w:eastAsia="Amiri" w:cs="Amiri"/>
          <w:color w:val="111111"/>
          <w:sz w:val="28"/>
          <w:sz w:val="28"/>
          <w:szCs w:val="28"/>
          <w:rtl w:val="true"/>
          <w:lang w:bidi="ar-SA"/>
        </w:rPr>
        <w:t>موت يا جنون مودع يا مستودع موجب ابطال وديعه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با توجه به اينكه اين مسئله براى مودع يا مستودع به وجود آمده، مراحل زير اجرا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مودع بميرد يا مجنون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وديعه به صورت امانت شرعى در دست مستودع است← برگرداندن وديعه به همه ورثه مودع يا ولى مودع واجب است يا اينكه حداقل فقط به آنها اعلام كند و اگر چنين نكرد يا بدون دليل تأخير انداخت← در صورت خسارت ديدن مال، مستودع ضامن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مستودع بميرد يا مجنون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وديعه در دست ورثه يا وصى مستودع، امانت شرعى است← واجب است به مودع يا جانشين و وكيل او رد شود يا اعلام فورى شود و اگر چنين نكند يا بدون دليل تأخير اندازد← ورثه يا وصى مستودع ضامن است</w:t>
      </w:r>
      <w:r>
        <w:rPr>
          <w:rFonts w:eastAsia="IRNazanin" w:cs="IRNazanin"/>
          <w:color w:val="111111"/>
          <w:sz w:val="28"/>
          <w:szCs w:val="28"/>
          <w:rtl w:val="true"/>
          <w:lang w:bidi="fa-IR"/>
        </w:rPr>
        <w:t>.</w:t>
      </w:r>
    </w:p>
    <w:p>
      <w:pPr>
        <w:pStyle w:val="Heading5"/>
        <w:numPr>
          <w:ilvl w:val="4"/>
          <w:numId w:val="1"/>
        </w:numPr>
        <w:rPr/>
      </w:pPr>
      <w:bookmarkStart w:id="2019" w:name="__RefHeading___Toc6677056_1280447820"/>
      <w:bookmarkStart w:id="2020" w:name="_Toc867"/>
      <w:bookmarkEnd w:id="2019"/>
      <w:r>
        <w:rPr>
          <w:rtl w:val="true"/>
        </w:rPr>
        <w:t>نكته</w:t>
      </w:r>
      <w:bookmarkEnd w:id="2020"/>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عبارات فوق آن است كه اگر شخص به دليل آنكه نمى داند كسى كه </w:t>
      </w:r>
      <w:bookmarkStart w:id="2021" w:name="pg16375_258339"/>
    </w:p>
    <w:p>
      <w:pPr>
        <w:pStyle w:val="BookText"/>
        <w:rPr/>
      </w:pPr>
      <w:bookmarkEnd w:id="2021"/>
      <w:r>
        <w:rPr>
          <w:rFonts w:ascii="IRNazanin" w:hAnsi="IRNazanin" w:eastAsia="IRNazanin"/>
          <w:color w:val="111111"/>
          <w:sz w:val="28"/>
          <w:sz w:val="28"/>
          <w:szCs w:val="28"/>
          <w:rtl w:val="true"/>
          <w:lang w:bidi="fa-IR"/>
        </w:rPr>
        <w:t>مدعى ارث است آيا وارث است يا وارث منحصر در اوست يا افراد ديگرى هم هستند و لذا براى تحقيق تأخير بيندازد، ضامن نيست</w:t>
      </w:r>
      <w:r>
        <w:rPr>
          <w:rFonts w:eastAsia="IRNazanin" w:cs="IRNazanin"/>
          <w:color w:val="111111"/>
          <w:sz w:val="28"/>
          <w:szCs w:val="28"/>
          <w:rtl w:val="true"/>
          <w:lang w:bidi="fa-IR"/>
        </w:rPr>
        <w:t>.</w:t>
      </w:r>
    </w:p>
    <w:p>
      <w:pPr>
        <w:pStyle w:val="Heading5"/>
        <w:numPr>
          <w:ilvl w:val="4"/>
          <w:numId w:val="1"/>
        </w:numPr>
        <w:rPr/>
      </w:pPr>
      <w:bookmarkStart w:id="2022" w:name="__RefHeading___Toc6677058_1280447820"/>
      <w:bookmarkStart w:id="2023" w:name="_Toc868"/>
      <w:bookmarkEnd w:id="2022"/>
      <w:r>
        <w:rPr>
          <w:rtl w:val="true"/>
        </w:rPr>
        <w:t xml:space="preserve">* </w:t>
      </w:r>
      <w:r>
        <w:rPr>
          <w:rtl w:val="true"/>
        </w:rPr>
        <w:t>تمرين</w:t>
      </w:r>
      <w:bookmarkEnd w:id="20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وديعه را تعريف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مالكيه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شرعيه چيست؟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نابالغ، مالى امانت گرفته شود، تكليف چيست؟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صورتى شرعاً نبايد وديعه را قبول كرد؟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مواردى را كه مستودع ضامن است، بيان كنيد</w:t>
      </w:r>
      <w:r>
        <w:rPr>
          <w:rFonts w:eastAsia="Amiri" w:cs="Amiri" w:ascii="Amiri" w:hAnsi="Amiri"/>
          <w:color w:val="111111"/>
          <w:sz w:val="28"/>
          <w:szCs w:val="28"/>
          <w:rtl w:val="true"/>
          <w:lang w:bidi="ar-SA"/>
        </w:rPr>
        <w:t xml:space="preserve">. </w:t>
      </w:r>
      <w:bookmarkStart w:id="2024" w:name="pg16375_258340"/>
    </w:p>
    <w:p>
      <w:pPr>
        <w:pStyle w:val="Heading3"/>
        <w:numPr>
          <w:ilvl w:val="2"/>
          <w:numId w:val="1"/>
        </w:numPr>
        <w:rPr/>
      </w:pPr>
      <w:bookmarkStart w:id="2025" w:name="__RefHeading___Toc6677060_1280447820"/>
      <w:bookmarkStart w:id="2026" w:name="_Toc869"/>
      <w:bookmarkEnd w:id="2024"/>
      <w:bookmarkEnd w:id="2025"/>
      <w:r>
        <w:rPr>
          <w:rtl w:val="true"/>
        </w:rPr>
        <w:t xml:space="preserve">درس </w:t>
      </w:r>
      <w:r>
        <w:rPr/>
        <w:t>73</w:t>
      </w:r>
      <w:r>
        <w:rPr>
          <w:rtl w:val="true"/>
        </w:rPr>
        <w:t xml:space="preserve"> </w:t>
      </w:r>
      <w:r>
        <w:rPr>
          <w:rtl w:val="true"/>
        </w:rPr>
        <w:t xml:space="preserve">فصل چهاردهم وديعه </w:t>
      </w:r>
      <w:r>
        <w:rPr>
          <w:rtl w:val="true"/>
        </w:rPr>
        <w:t>(</w:t>
      </w:r>
      <w:r>
        <w:rPr/>
        <w:t>2</w:t>
      </w:r>
      <w:r>
        <w:rPr>
          <w:rtl w:val="true"/>
        </w:rPr>
        <w:t>)</w:t>
      </w:r>
      <w:bookmarkEnd w:id="2026"/>
    </w:p>
    <w:p>
      <w:pPr>
        <w:pStyle w:val="Heading4"/>
        <w:numPr>
          <w:ilvl w:val="3"/>
          <w:numId w:val="1"/>
        </w:numPr>
        <w:rPr/>
      </w:pPr>
      <w:bookmarkStart w:id="2027" w:name="__RefHeading___Toc6677062_1280447820"/>
      <w:bookmarkStart w:id="2028" w:name="_Toc870"/>
      <w:bookmarkEnd w:id="2027"/>
      <w:r>
        <w:rPr>
          <w:rtl w:val="true"/>
        </w:rPr>
        <w:t>گفتار دوم</w:t>
      </w:r>
      <w:r>
        <w:rPr>
          <w:rtl w:val="true"/>
        </w:rPr>
        <w:t xml:space="preserve">: </w:t>
      </w:r>
      <w:r>
        <w:rPr>
          <w:rtl w:val="true"/>
        </w:rPr>
        <w:t>موارد لزوم رد وديعه به صاحب آن</w:t>
      </w:r>
      <w:bookmarkEnd w:id="2028"/>
    </w:p>
    <w:p>
      <w:pPr>
        <w:pStyle w:val="Heading5"/>
        <w:numPr>
          <w:ilvl w:val="4"/>
          <w:numId w:val="1"/>
        </w:numPr>
        <w:rPr/>
      </w:pPr>
      <w:bookmarkStart w:id="2029" w:name="__RefHeading___Toc6677064_1280447820"/>
      <w:bookmarkStart w:id="2030" w:name="_Toc871"/>
      <w:bookmarkEnd w:id="2029"/>
      <w:r>
        <w:rPr/>
        <w:t>1</w:t>
      </w:r>
      <w:r>
        <w:rPr>
          <w:rtl w:val="true"/>
        </w:rPr>
        <w:t xml:space="preserve">. </w:t>
      </w:r>
      <w:r>
        <w:rPr>
          <w:rtl w:val="true"/>
        </w:rPr>
        <w:t>مطالبه مودع</w:t>
      </w:r>
      <w:bookmarkEnd w:id="2030"/>
    </w:p>
    <w:p>
      <w:pPr>
        <w:pStyle w:val="Heading6"/>
        <w:numPr>
          <w:ilvl w:val="5"/>
          <w:numId w:val="1"/>
        </w:numPr>
        <w:rPr/>
      </w:pPr>
      <w:bookmarkStart w:id="2031" w:name="__RefHeading___Toc6677066_1280447820"/>
      <w:bookmarkStart w:id="2032" w:name="_Toc872"/>
      <w:bookmarkEnd w:id="2031"/>
      <w:r>
        <w:rPr>
          <w:rtl w:val="true"/>
        </w:rPr>
        <w:t>اشاره</w:t>
      </w:r>
      <w:bookmarkEnd w:id="2032"/>
    </w:p>
    <w:p>
      <w:pPr>
        <w:pStyle w:val="BookText"/>
        <w:rPr/>
      </w:pPr>
      <w:r>
        <w:rPr>
          <w:rFonts w:ascii="IRNazanin" w:hAnsi="IRNazanin" w:eastAsia="IRNazanin"/>
          <w:color w:val="111111"/>
          <w:sz w:val="28"/>
          <w:sz w:val="28"/>
          <w:szCs w:val="28"/>
          <w:rtl w:val="true"/>
          <w:lang w:bidi="fa-IR"/>
        </w:rPr>
        <w:t>در اولين فرصت ممكن در صورت مطالبه وديعه، شخص مستودع بايد آن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بنابر احتياط واجب مودع كافر حربى باشد</w:t>
      </w:r>
      <w:r>
        <w:rPr>
          <w:rFonts w:eastAsia="IRNazanin" w:cs="IRNazanin"/>
          <w:color w:val="111111"/>
          <w:sz w:val="28"/>
          <w:szCs w:val="28"/>
          <w:rtl w:val="true"/>
          <w:lang w:bidi="fa-IR"/>
        </w:rPr>
        <w:t>.</w:t>
      </w:r>
    </w:p>
    <w:p>
      <w:pPr>
        <w:pStyle w:val="Heading6"/>
        <w:numPr>
          <w:ilvl w:val="5"/>
          <w:numId w:val="1"/>
        </w:numPr>
        <w:rPr/>
      </w:pPr>
      <w:bookmarkStart w:id="2033" w:name="__RefHeading___Toc6677068_1280447820"/>
      <w:bookmarkStart w:id="2034" w:name="_Toc873"/>
      <w:bookmarkEnd w:id="2033"/>
      <w:r>
        <w:rPr>
          <w:rtl w:val="true"/>
        </w:rPr>
        <w:t>نكته</w:t>
      </w:r>
      <w:bookmarkEnd w:id="203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برگرداندن وديعه فقط آن است كه راه را باز كند تا مالك آن بيايد و آن مال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برگرداندن آن مال به كافر حربى موجب كمك به دشمن دين شود و او را بر عليه مسلمانان مجهز نمايد، اين كار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گرفتن براى تحويل دادن امانت به مودع، اگر موجب تأخير زياد نشود، جايز است</w:t>
      </w:r>
      <w:r>
        <w:rPr>
          <w:rFonts w:eastAsia="IRNazanin" w:cs="IRNazanin"/>
          <w:color w:val="111111"/>
          <w:sz w:val="28"/>
          <w:szCs w:val="28"/>
          <w:rtl w:val="true"/>
          <w:lang w:bidi="fa-IR"/>
        </w:rPr>
        <w:t>.</w:t>
      </w:r>
    </w:p>
    <w:p>
      <w:pPr>
        <w:pStyle w:val="Heading5"/>
        <w:numPr>
          <w:ilvl w:val="4"/>
          <w:numId w:val="1"/>
        </w:numPr>
        <w:rPr/>
      </w:pPr>
      <w:bookmarkStart w:id="2035" w:name="__RefHeading___Toc6677070_1280447820"/>
      <w:bookmarkStart w:id="2036" w:name="_Toc874"/>
      <w:bookmarkEnd w:id="2035"/>
      <w:r>
        <w:rPr/>
        <w:t>2</w:t>
      </w:r>
      <w:r>
        <w:rPr>
          <w:rtl w:val="true"/>
        </w:rPr>
        <w:t xml:space="preserve">. </w:t>
      </w:r>
      <w:r>
        <w:rPr>
          <w:rtl w:val="true"/>
        </w:rPr>
        <w:t>ترس سرقت يا تلف شدن مال</w:t>
      </w:r>
      <w:bookmarkEnd w:id="2036"/>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مورد وديعه، ترس سرقت يا تلف شدن وجود داشته باشد، بايد مراحل زير طى شود و اگر در انجام دادن هر كدام كوتاهى كند، ضامن است</w:t>
      </w:r>
      <w:r>
        <w:rPr>
          <w:rFonts w:eastAsia="IRNazanin" w:cs="IRNazanin"/>
          <w:color w:val="111111"/>
          <w:sz w:val="28"/>
          <w:szCs w:val="28"/>
          <w:rtl w:val="true"/>
          <w:lang w:bidi="fa-IR"/>
        </w:rPr>
        <w:t xml:space="preserve">: </w:t>
      </w:r>
      <w:bookmarkStart w:id="2037" w:name="pg16375_258341"/>
    </w:p>
    <w:p>
      <w:pPr>
        <w:pStyle w:val="BookText"/>
        <w:rPr/>
      </w:pPr>
      <w:bookmarkEnd w:id="2037"/>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رساندن به مالك يا وكيل او؛</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 به حاكم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قادر به حفظ 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رساندن به شخص مورد وثوق و امينى كه قادر به حفظ مال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صورتى كه حاكم وجود نداشته يا قادر به حفظ نباشد</w:t>
      </w:r>
      <w:r>
        <w:rPr>
          <w:rFonts w:eastAsia="Amiri" w:cs="Amiri" w:ascii="Amiri" w:hAnsi="Amiri"/>
          <w:color w:val="111111"/>
          <w:sz w:val="28"/>
          <w:szCs w:val="28"/>
          <w:rtl w:val="true"/>
          <w:lang w:bidi="ar-SA"/>
        </w:rPr>
        <w:t>).</w:t>
      </w:r>
    </w:p>
    <w:p>
      <w:pPr>
        <w:pStyle w:val="Heading5"/>
        <w:numPr>
          <w:ilvl w:val="4"/>
          <w:numId w:val="1"/>
        </w:numPr>
        <w:rPr/>
      </w:pPr>
      <w:bookmarkStart w:id="2038" w:name="__RefHeading___Toc6677072_1280447820"/>
      <w:bookmarkStart w:id="2039" w:name="_Toc875"/>
      <w:bookmarkEnd w:id="2038"/>
      <w:r>
        <w:rPr/>
        <w:t>3</w:t>
      </w:r>
      <w:r>
        <w:rPr>
          <w:rtl w:val="true"/>
        </w:rPr>
        <w:t xml:space="preserve">. </w:t>
      </w:r>
      <w:r>
        <w:rPr>
          <w:rtl w:val="true"/>
        </w:rPr>
        <w:t>آشكار شدن نشانه هاى مرگ براى مستودع</w:t>
      </w:r>
      <w:bookmarkEnd w:id="2039"/>
    </w:p>
    <w:p>
      <w:pPr>
        <w:pStyle w:val="Heading6"/>
        <w:numPr>
          <w:ilvl w:val="5"/>
          <w:numId w:val="1"/>
        </w:numPr>
        <w:rPr/>
      </w:pPr>
      <w:bookmarkStart w:id="2040" w:name="__RefHeading___Toc6677074_1280447820"/>
      <w:bookmarkStart w:id="2041" w:name="_Toc876"/>
      <w:bookmarkEnd w:id="2040"/>
      <w:r>
        <w:rPr>
          <w:rtl w:val="true"/>
        </w:rPr>
        <w:t>اشاره</w:t>
      </w:r>
      <w:bookmarkEnd w:id="2041"/>
    </w:p>
    <w:p>
      <w:pPr>
        <w:pStyle w:val="BookText"/>
        <w:rPr/>
      </w:pPr>
      <w:r>
        <w:rPr>
          <w:rFonts w:ascii="IRNazanin" w:hAnsi="IRNazanin" w:eastAsia="IRNazanin"/>
          <w:color w:val="111111"/>
          <w:sz w:val="28"/>
          <w:sz w:val="28"/>
          <w:szCs w:val="28"/>
          <w:rtl w:val="true"/>
          <w:lang w:bidi="fa-IR"/>
        </w:rPr>
        <w:t xml:space="preserve">چنانچه به سبب بيمارى يا غير آن، نشانه هاى مرگ بر مستودع آشكار شد، بايد مراحل زير را طى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انجام هر يك كوتاهى كند، ضامن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رساندن به مالك يا وكيل او؛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رساندن به حاكم شرعى كه قادر بر حفظ مال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مستودع وصيت مى كند و شاهد هم مى گيرد</w:t>
      </w:r>
      <w:r>
        <w:rPr>
          <w:rFonts w:eastAsia="IRNazanin" w:cs="IRNazanin"/>
          <w:color w:val="111111"/>
          <w:sz w:val="28"/>
          <w:szCs w:val="28"/>
          <w:rtl w:val="true"/>
          <w:lang w:bidi="fa-IR"/>
        </w:rPr>
        <w:t>.</w:t>
      </w:r>
    </w:p>
    <w:p>
      <w:pPr>
        <w:pStyle w:val="Heading6"/>
        <w:numPr>
          <w:ilvl w:val="5"/>
          <w:numId w:val="1"/>
        </w:numPr>
        <w:rPr/>
      </w:pPr>
      <w:bookmarkStart w:id="2042" w:name="__RefHeading___Toc6677076_1280447820"/>
      <w:bookmarkStart w:id="2043" w:name="_Toc877"/>
      <w:bookmarkEnd w:id="2042"/>
      <w:r>
        <w:rPr>
          <w:rtl w:val="true"/>
        </w:rPr>
        <w:t>نكته</w:t>
      </w:r>
      <w:bookmarkEnd w:id="204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كردن و شاهد گرفتن بايد به گونه اى باشد كه آن مال براى صاحبش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جنس، وصف، مكان مال، نام و مشخصات مالك آن ذكر شود و صرف گفتن اينكه وديعه نزد من است،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آخر در صورتى لازم است كه ورثه شخص مستودع، امين و مطلع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آنها مطلع و افرادى امين باشند، وصيت و شاهد گرفتن لازم نيست</w:t>
      </w:r>
      <w:r>
        <w:rPr>
          <w:rFonts w:eastAsia="IRNazanin" w:cs="IRNazanin"/>
          <w:color w:val="111111"/>
          <w:sz w:val="28"/>
          <w:szCs w:val="28"/>
          <w:rtl w:val="true"/>
          <w:lang w:bidi="fa-IR"/>
        </w:rPr>
        <w:t>.</w:t>
      </w:r>
    </w:p>
    <w:p>
      <w:pPr>
        <w:pStyle w:val="Heading5"/>
        <w:numPr>
          <w:ilvl w:val="4"/>
          <w:numId w:val="1"/>
        </w:numPr>
        <w:rPr/>
      </w:pPr>
      <w:bookmarkStart w:id="2044" w:name="__RefHeading___Toc6677078_1280447820"/>
      <w:bookmarkStart w:id="2045" w:name="_Toc878"/>
      <w:bookmarkEnd w:id="2044"/>
      <w:r>
        <w:rPr/>
        <w:t>4</w:t>
      </w:r>
      <w:r>
        <w:rPr>
          <w:rtl w:val="true"/>
        </w:rPr>
        <w:t xml:space="preserve">. </w:t>
      </w:r>
      <w:r>
        <w:rPr>
          <w:rtl w:val="true"/>
        </w:rPr>
        <w:t>مسافرت كردن مستودع</w:t>
      </w:r>
      <w:bookmarkEnd w:id="2045"/>
    </w:p>
    <w:p>
      <w:pPr>
        <w:pStyle w:val="Heading6"/>
        <w:numPr>
          <w:ilvl w:val="5"/>
          <w:numId w:val="1"/>
        </w:numPr>
        <w:rPr/>
      </w:pPr>
      <w:bookmarkStart w:id="2046" w:name="__RefHeading___Toc6677080_1280447820"/>
      <w:bookmarkStart w:id="2047" w:name="_Toc879"/>
      <w:bookmarkEnd w:id="2046"/>
      <w:r>
        <w:rPr>
          <w:rtl w:val="true"/>
        </w:rPr>
        <w:t>اشاره</w:t>
      </w:r>
      <w:bookmarkEnd w:id="2047"/>
    </w:p>
    <w:p>
      <w:pPr>
        <w:pStyle w:val="BookText"/>
        <w:rPr/>
      </w:pPr>
      <w:r>
        <w:rPr>
          <w:rFonts w:ascii="Amiri" w:hAnsi="Amiri" w:eastAsia="Amiri" w:cs="Amiri"/>
          <w:color w:val="111111"/>
          <w:sz w:val="28"/>
          <w:sz w:val="28"/>
          <w:szCs w:val="28"/>
          <w:rtl w:val="true"/>
          <w:lang w:bidi="ar-SA"/>
        </w:rPr>
        <w:t>در صورتى كه مسافرت مستودع با حفظ وديعه منافات داشته باشد</w:t>
      </w:r>
      <w:r>
        <w:rPr>
          <w:rStyle w:val="FootnoteAnchor"/>
          <w:rtl w:val="true"/>
        </w:rPr>
        <w:footnoteReference w:id="99"/>
      </w:r>
      <w:r>
        <w:rPr>
          <w:rFonts w:ascii="IRNazanin" w:hAnsi="IRNazanin" w:eastAsia="IRNazanin"/>
          <w:color w:val="111111"/>
          <w:sz w:val="28"/>
          <w:sz w:val="28"/>
          <w:szCs w:val="28"/>
          <w:rtl w:val="true"/>
          <w:lang w:bidi="fa-IR"/>
        </w:rPr>
        <w:t>، در اين حالت اگر رضايت مالك در مورد به همراه بردن وديعه در سفر معلوم نباشد، بايد مراحل زير طى شود و اگر در انجام هر مرحله كوتاهى كند، ضامن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مسافرت غير ضرورى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تحويل به مالك يا وكيل او← تحويل به حاكم شرع← بايد ترك مسافرت كند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ضرورى</w:t>
      </w:r>
      <w:r>
        <w:rPr>
          <w:rFonts w:eastAsia="IRNazanin" w:cs="IRNazanin"/>
          <w:color w:val="111111"/>
          <w:sz w:val="28"/>
          <w:szCs w:val="28"/>
          <w:rtl w:val="true"/>
          <w:lang w:bidi="fa-IR"/>
        </w:rPr>
        <w:t xml:space="preserve">: </w:t>
      </w:r>
      <w:bookmarkStart w:id="2048" w:name="pg16375_258342"/>
    </w:p>
    <w:p>
      <w:pPr>
        <w:pStyle w:val="BookText"/>
        <w:rPr/>
      </w:pPr>
      <w:bookmarkEnd w:id="2048"/>
      <w:r>
        <w:rPr>
          <w:rFonts w:ascii="Amiri" w:hAnsi="Amiri" w:eastAsia="Amiri" w:cs="Amiri"/>
          <w:color w:val="111111"/>
          <w:sz w:val="28"/>
          <w:sz w:val="28"/>
          <w:szCs w:val="28"/>
          <w:rtl w:val="true"/>
          <w:lang w:bidi="ar-SA"/>
        </w:rPr>
        <w:t>تحويل به مالك يا وكيل او← تحويل به حاكم شرع← تحويل به فرد امين← با خود به مسافرت ببرد و ضامن نيست</w:t>
      </w:r>
      <w:r>
        <w:rPr>
          <w:rFonts w:eastAsia="Amiri" w:cs="Amiri" w:ascii="Amiri" w:hAnsi="Amiri"/>
          <w:color w:val="111111"/>
          <w:sz w:val="28"/>
          <w:szCs w:val="28"/>
          <w:rtl w:val="true"/>
          <w:lang w:bidi="ar-SA"/>
        </w:rPr>
        <w:t>.</w:t>
      </w:r>
      <w:r>
        <w:rPr>
          <w:rStyle w:val="FootnoteAnchor"/>
          <w:rtl w:val="true"/>
        </w:rPr>
        <w:footnoteReference w:id="100"/>
      </w:r>
    </w:p>
    <w:p>
      <w:pPr>
        <w:pStyle w:val="Heading6"/>
        <w:numPr>
          <w:ilvl w:val="5"/>
          <w:numId w:val="1"/>
        </w:numPr>
        <w:rPr/>
      </w:pPr>
      <w:bookmarkStart w:id="2049" w:name="__RefHeading___Toc6677082_1280447820"/>
      <w:bookmarkStart w:id="2050" w:name="_Toc880"/>
      <w:bookmarkEnd w:id="2049"/>
      <w:r>
        <w:rPr>
          <w:rtl w:val="true"/>
        </w:rPr>
        <w:t>وظيفه ورثه مستودع</w:t>
      </w:r>
      <w:bookmarkEnd w:id="2050"/>
    </w:p>
    <w:p>
      <w:pPr>
        <w:pStyle w:val="BookText"/>
        <w:rPr/>
      </w:pPr>
      <w:r>
        <w:rPr>
          <w:rFonts w:ascii="IRNazanin" w:hAnsi="IRNazanin" w:eastAsia="IRNazanin"/>
          <w:color w:val="111111"/>
          <w:sz w:val="28"/>
          <w:sz w:val="28"/>
          <w:szCs w:val="28"/>
          <w:rtl w:val="true"/>
          <w:lang w:bidi="fa-IR"/>
        </w:rPr>
        <w:t xml:space="preserve">اگر ورثه مى دانند كه مورّث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پدر تازه درگذشته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اموالش وديعه اى از مردم نزدش بوده است، مثلاً خود مورّث پيش از مرگ اقرار كرده است، در اين صورت بايد گزينه هاى زير اجرا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عين مال وديعه در اموال ميت مشخص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معلوم است← همان مال به مودع داده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معلوم نيست← حكم مجهول المالك را دارد</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عين مال را به صورت ويژه مشخص نكند و فقط در ضمن مصاديقى از جنس واحد معين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يكى از 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با قرعه مشخص مى شود و به مالك داده مى شود و در صورت معلوم نبودن مالك، حكم مجهول المالك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عين مال را، حتى مصاديقى از يك مجموعه را معين نكند، و فقط بگويد در اموالم وديعه اى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معلوم است← احتياط در مصالحه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معلوم نيست← حكم مجهول المالك را دارد كه با حاكم شرع يا نماينده او مصالحه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مشابه حالت سوم باشد، اما نگويد در اموالم وجود دارد← چيزى بر عهده ورثه نيست؛ مگر يقين به اين باشد كه ميت طبق يكى از موارد ضمان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درس قبل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بوده و مال از بين رفته است</w:t>
      </w:r>
      <w:r>
        <w:rPr>
          <w:rFonts w:eastAsia="IRNazanin" w:cs="IRNazanin"/>
          <w:color w:val="111111"/>
          <w:sz w:val="28"/>
          <w:szCs w:val="28"/>
          <w:rtl w:val="true"/>
          <w:lang w:bidi="fa-IR"/>
        </w:rPr>
        <w:t>.</w:t>
      </w:r>
      <w:bookmarkStart w:id="2051" w:name="pg16375_258343"/>
    </w:p>
    <w:p>
      <w:pPr>
        <w:pStyle w:val="Heading5"/>
        <w:numPr>
          <w:ilvl w:val="4"/>
          <w:numId w:val="1"/>
        </w:numPr>
        <w:rPr/>
      </w:pPr>
      <w:bookmarkStart w:id="2052" w:name="__RefHeading___Toc6677084_1280447820"/>
      <w:bookmarkStart w:id="2053" w:name="_Toc881"/>
      <w:bookmarkEnd w:id="2051"/>
      <w:bookmarkEnd w:id="2052"/>
      <w:r>
        <w:rPr>
          <w:rtl w:val="true"/>
        </w:rPr>
        <w:t xml:space="preserve">* </w:t>
      </w:r>
      <w:r>
        <w:rPr>
          <w:rtl w:val="true"/>
        </w:rPr>
        <w:t>تمرين</w:t>
      </w:r>
      <w:bookmarkEnd w:id="20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مورد از لزوم برگرداندن وديعه را نام ببريد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برگرداندن وديعه، در مواردى كه واجب است،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صورتى برگرداندن وديعه به صاحبش حرام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ترس سرقت مال وديعه چه بايد كرد؟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مستودع، در مورد وديعه در مسافرت غير ضرورى، چه وظيفه اى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مالك وديعه مشخص باشد، وظيفه ورثه مستودع چيست؟ </w:t>
      </w:r>
      <w:bookmarkStart w:id="2054" w:name="pg16375_258344"/>
    </w:p>
    <w:p>
      <w:pPr>
        <w:pStyle w:val="Heading3"/>
        <w:numPr>
          <w:ilvl w:val="2"/>
          <w:numId w:val="1"/>
        </w:numPr>
        <w:rPr/>
      </w:pPr>
      <w:bookmarkStart w:id="2055" w:name="__RefHeading___Toc6677086_1280447820"/>
      <w:bookmarkStart w:id="2056" w:name="_Toc882"/>
      <w:bookmarkEnd w:id="2054"/>
      <w:bookmarkEnd w:id="2055"/>
      <w:r>
        <w:rPr>
          <w:rtl w:val="true"/>
        </w:rPr>
        <w:t xml:space="preserve">درس </w:t>
      </w:r>
      <w:r>
        <w:rPr/>
        <w:t>74</w:t>
      </w:r>
      <w:r>
        <w:rPr>
          <w:rtl w:val="true"/>
        </w:rPr>
        <w:t xml:space="preserve"> </w:t>
      </w:r>
      <w:r>
        <w:rPr>
          <w:rtl w:val="true"/>
        </w:rPr>
        <w:t>فصل پانزدهم عاريه</w:t>
      </w:r>
      <w:bookmarkEnd w:id="2056"/>
    </w:p>
    <w:p>
      <w:pPr>
        <w:pStyle w:val="Heading4"/>
        <w:numPr>
          <w:ilvl w:val="3"/>
          <w:numId w:val="1"/>
        </w:numPr>
        <w:rPr/>
      </w:pPr>
      <w:bookmarkStart w:id="2057" w:name="__RefHeading___Toc6677088_1280447820"/>
      <w:bookmarkStart w:id="2058" w:name="_Toc883"/>
      <w:bookmarkEnd w:id="2057"/>
      <w:r>
        <w:rPr>
          <w:rtl w:val="true"/>
        </w:rPr>
        <w:t>اشاره</w:t>
      </w:r>
      <w:bookmarkEnd w:id="2058"/>
    </w:p>
    <w:p>
      <w:pPr>
        <w:pStyle w:val="BookText"/>
        <w:rPr/>
      </w:pPr>
      <w:r>
        <w:rPr>
          <w:rFonts w:ascii="IRNazanin" w:hAnsi="IRNazanin" w:eastAsia="IRNazanin"/>
          <w:color w:val="111111"/>
          <w:sz w:val="28"/>
          <w:sz w:val="28"/>
          <w:szCs w:val="28"/>
          <w:rtl w:val="true"/>
          <w:lang w:bidi="fa-IR"/>
        </w:rPr>
        <w:t>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مسلط كردن ديگرى بر مال خود، براى اين كه از آن استفاده مجانى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گرفتن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عاريه عقدى است كه به ايجاب و قبول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لفظى كه بر عاريه دلالت كند، ايجاب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شىء را به تو عاريه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اجازه مى دهم كه از آن استفاده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لفظى هم كه بر رضايت دلالت كند، قبول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آن، هر عملى كه بر اين معنا دلالت داشته باشد نيز كافى است و لازم نيست حتماً لفظ باشد</w:t>
      </w:r>
      <w:r>
        <w:rPr>
          <w:rFonts w:eastAsia="Amiri" w:cs="Amiri" w:ascii="Amiri" w:hAnsi="Amiri"/>
          <w:color w:val="111111"/>
          <w:sz w:val="28"/>
          <w:szCs w:val="28"/>
          <w:rtl w:val="true"/>
          <w:lang w:bidi="ar-SA"/>
        </w:rPr>
        <w:t>.</w:t>
      </w:r>
    </w:p>
    <w:p>
      <w:pPr>
        <w:pStyle w:val="Heading4"/>
        <w:numPr>
          <w:ilvl w:val="3"/>
          <w:numId w:val="1"/>
        </w:numPr>
        <w:rPr/>
      </w:pPr>
      <w:bookmarkStart w:id="2059" w:name="__RefHeading___Toc6677090_1280447820"/>
      <w:bookmarkStart w:id="2060" w:name="_Toc884"/>
      <w:bookmarkEnd w:id="2059"/>
      <w:r>
        <w:rPr>
          <w:rtl w:val="true"/>
        </w:rPr>
        <w:t>شرايط عاريه دهنده</w:t>
      </w:r>
      <w:bookmarkEnd w:id="2060"/>
    </w:p>
    <w:p>
      <w:pPr>
        <w:pStyle w:val="Heading5"/>
        <w:numPr>
          <w:ilvl w:val="4"/>
          <w:numId w:val="1"/>
        </w:numPr>
        <w:rPr/>
      </w:pPr>
      <w:bookmarkStart w:id="2061" w:name="__RefHeading___Toc6677092_1280447820"/>
      <w:bookmarkStart w:id="2062" w:name="_Toc885"/>
      <w:bookmarkEnd w:id="2061"/>
      <w:r>
        <w:rPr>
          <w:rtl w:val="true"/>
        </w:rPr>
        <w:t>اشاره</w:t>
      </w:r>
      <w:bookmarkEnd w:id="20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منفعت مال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نيست مالك عين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شرعاً صلاحيت تصرف در آن را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كسى كه غاصب عين يا منفعت مالى است، حق عاريه دادن آن را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اى كه خانه اش را اجاره داده، چون مالك منفعت آن نيست، حق عاريه دادن خانه را به ديگرى ندارد</w:t>
      </w:r>
      <w:r>
        <w:rPr>
          <w:rFonts w:eastAsia="IRNazanin" w:cs="IRNazanin"/>
          <w:color w:val="111111"/>
          <w:sz w:val="28"/>
          <w:szCs w:val="28"/>
          <w:rtl w:val="true"/>
          <w:lang w:bidi="fa-IR"/>
        </w:rPr>
        <w:t>.</w:t>
      </w:r>
      <w:bookmarkStart w:id="2063" w:name="pg16375_258345"/>
    </w:p>
    <w:p>
      <w:pPr>
        <w:pStyle w:val="BookText"/>
        <w:rPr/>
      </w:pPr>
      <w:bookmarkEnd w:id="2063"/>
      <w:r>
        <w:rPr>
          <w:rFonts w:ascii="IRNazanin" w:hAnsi="IRNazanin" w:eastAsia="IRNazanin"/>
          <w:color w:val="111111"/>
          <w:sz w:val="28"/>
          <w:sz w:val="28"/>
          <w:szCs w:val="28"/>
          <w:rtl w:val="true"/>
          <w:lang w:bidi="fa-IR"/>
        </w:rPr>
        <w:t>اما مستأجرى كه خانه را اجاره كرده، حق اين كار را دارد؛ مگر آنكه صاحب خانه در عقد اجاره شرط كرده باشد كه فقط مستأجر حق استفاده از منفعت را دارد</w:t>
      </w:r>
      <w:r>
        <w:rPr>
          <w:rFonts w:eastAsia="IRNazanin" w:cs="IRNazanin"/>
          <w:color w:val="111111"/>
          <w:sz w:val="28"/>
          <w:szCs w:val="28"/>
          <w:rtl w:val="true"/>
          <w:lang w:bidi="fa-IR"/>
        </w:rPr>
        <w:t>.</w:t>
      </w:r>
    </w:p>
    <w:p>
      <w:pPr>
        <w:pStyle w:val="Heading5"/>
        <w:numPr>
          <w:ilvl w:val="4"/>
          <w:numId w:val="1"/>
        </w:numPr>
        <w:rPr/>
      </w:pPr>
      <w:bookmarkStart w:id="2064" w:name="__RefHeading___Toc6677094_1280447820"/>
      <w:bookmarkStart w:id="2065" w:name="_Toc886"/>
      <w:bookmarkEnd w:id="2064"/>
      <w:r>
        <w:rPr>
          <w:rtl w:val="true"/>
        </w:rPr>
        <w:t>مسئله</w:t>
      </w:r>
      <w:bookmarkEnd w:id="2065"/>
    </w:p>
    <w:p>
      <w:pPr>
        <w:pStyle w:val="BookText"/>
        <w:rPr/>
      </w:pPr>
      <w:r>
        <w:rPr>
          <w:rFonts w:ascii="IRNazanin" w:hAnsi="IRNazanin" w:eastAsia="IRNazanin"/>
          <w:color w:val="111111"/>
          <w:sz w:val="28"/>
          <w:sz w:val="28"/>
          <w:szCs w:val="28"/>
          <w:rtl w:val="true"/>
          <w:lang w:bidi="fa-IR"/>
        </w:rPr>
        <w:t>اگر بدون اجازه قبلى، مال كسى عاريه داده شود، بايد از صاحب اختيار آن اجازه گرفت و اگر اجازه نداد، عاريه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بالغ و عاقل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بچه و مجنون، بدون اذن اوليايشان، حق عاريه دادن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محجور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سفيه با اجازه ولى خود و مفلس با اجازه طلبكارها فقط حق عاريه دادن دارند</w:t>
      </w:r>
      <w:r>
        <w:rPr>
          <w:rFonts w:eastAsia="Amiri" w:cs="Amiri" w:ascii="Amiri" w:hAnsi="Amiri"/>
          <w:color w:val="111111"/>
          <w:sz w:val="28"/>
          <w:szCs w:val="28"/>
          <w:rtl w:val="true"/>
          <w:lang w:bidi="ar-SA"/>
        </w:rPr>
        <w:t>.</w:t>
      </w:r>
    </w:p>
    <w:p>
      <w:pPr>
        <w:pStyle w:val="Heading4"/>
        <w:numPr>
          <w:ilvl w:val="3"/>
          <w:numId w:val="1"/>
        </w:numPr>
        <w:rPr/>
      </w:pPr>
      <w:bookmarkStart w:id="2066" w:name="__RefHeading___Toc6677096_1280447820"/>
      <w:bookmarkStart w:id="2067" w:name="_Toc887"/>
      <w:bookmarkEnd w:id="2066"/>
      <w:r>
        <w:rPr>
          <w:rtl w:val="true"/>
        </w:rPr>
        <w:t>شرايط عاريه گيرنده</w:t>
      </w:r>
      <w:bookmarkEnd w:id="20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اهليت و صلاحيت شرعى بهره بردن از منافع آن مال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كافر نمى تواند قرآن را عاريه بگيرد يا به شخص محرم نمى توان صيد را عاريه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عاريه گيرنده بايد معين و مشخص باشد؛ مثلاً نمى توان گفت كه اين شىء را به يكى از اين دو نفر عاريه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بسيار زياد نمى توانند عاريه گيرنده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عدّه محصورى، مثل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 توانند باشند كه در اين صورت هر يك از افراد به نوبت و با قرعه، حق بهره بردارى از منفعت را دارند</w:t>
      </w:r>
      <w:r>
        <w:rPr>
          <w:rFonts w:eastAsia="IRNazanin" w:cs="IRNazanin"/>
          <w:color w:val="111111"/>
          <w:sz w:val="28"/>
          <w:szCs w:val="28"/>
          <w:rtl w:val="true"/>
          <w:lang w:bidi="fa-IR"/>
        </w:rPr>
        <w:t>.</w:t>
      </w:r>
    </w:p>
    <w:p>
      <w:pPr>
        <w:pStyle w:val="Heading4"/>
        <w:numPr>
          <w:ilvl w:val="3"/>
          <w:numId w:val="1"/>
        </w:numPr>
        <w:rPr/>
      </w:pPr>
      <w:bookmarkStart w:id="2068" w:name="__RefHeading___Toc6677098_1280447820"/>
      <w:bookmarkStart w:id="2069" w:name="_Toc888"/>
      <w:bookmarkEnd w:id="2068"/>
      <w:r>
        <w:rPr>
          <w:rtl w:val="true"/>
        </w:rPr>
        <w:t>شرايط مالى كه عاريه مى دهند</w:t>
      </w:r>
      <w:bookmarkEnd w:id="20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قابل بهره بردارى باشد؛ آن هم بهره هاى حلالى كه عين مال از بين نرود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نمى توان نان و روغن را عاريه داد يا جايز نيست ظرف طلا را براى استفاده خوردن و آشاميدن عاريه 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معين بودن آن در ابتدا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كسى بگويد يكى از لباس هايم را كه دوست دارى، عاريه دادم،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منافع متعدد دارد، در صورتى كه عاريه آن شىء به خاطر بعض منافع باشد، بايد منافع مورد نظر مشخص شود تا معلوم باشد از كدام منافع مى خواهد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حليت انتفاع از آن شىء مختص به همان منافع مى شود و اگر مى خواهد از مطلق منافع بهره مند شود، </w:t>
      </w:r>
      <w:bookmarkStart w:id="2070" w:name="pg16375_258346"/>
    </w:p>
    <w:p>
      <w:pPr>
        <w:pStyle w:val="BookText"/>
        <w:rPr/>
      </w:pPr>
      <w:bookmarkEnd w:id="2070"/>
      <w:r>
        <w:rPr>
          <w:rFonts w:ascii="IRNazanin" w:hAnsi="IRNazanin" w:eastAsia="IRNazanin"/>
          <w:color w:val="111111"/>
          <w:sz w:val="28"/>
          <w:sz w:val="28"/>
          <w:szCs w:val="28"/>
          <w:rtl w:val="true"/>
          <w:lang w:bidi="fa-IR"/>
        </w:rPr>
        <w:t>مى تواند به عموم تصريح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با مطلق گفتن فهميده شود كه از تمام منافع آن جواز بهره مندى دارد</w:t>
      </w:r>
      <w:r>
        <w:rPr>
          <w:rFonts w:eastAsia="IRNazanin" w:cs="IRNazanin"/>
          <w:color w:val="111111"/>
          <w:sz w:val="28"/>
          <w:szCs w:val="28"/>
          <w:rtl w:val="true"/>
          <w:lang w:bidi="fa-IR"/>
        </w:rPr>
        <w:t>.</w:t>
      </w:r>
    </w:p>
    <w:p>
      <w:pPr>
        <w:pStyle w:val="Heading4"/>
        <w:numPr>
          <w:ilvl w:val="3"/>
          <w:numId w:val="1"/>
        </w:numPr>
        <w:rPr/>
      </w:pPr>
      <w:bookmarkStart w:id="2071" w:name="__RefHeading___Toc6677100_1280447820"/>
      <w:bookmarkStart w:id="2072" w:name="_Toc889"/>
      <w:bookmarkEnd w:id="2071"/>
      <w:r>
        <w:rPr>
          <w:rtl w:val="true"/>
        </w:rPr>
        <w:t>فسخ كردن عاريه و باطل شدن آن</w:t>
      </w:r>
      <w:bookmarkEnd w:id="20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عاريه عقد جايز</w:t>
      </w:r>
      <w:r>
        <w:rPr>
          <w:rStyle w:val="FootnoteAnchor"/>
          <w:rtl w:val="true"/>
        </w:rPr>
        <w:footnoteReference w:id="103"/>
      </w:r>
      <w:r>
        <w:rPr>
          <w:rFonts w:ascii="IRNazanin" w:hAnsi="IRNazanin" w:eastAsia="IRNazanin"/>
          <w:color w:val="111111"/>
          <w:sz w:val="28"/>
          <w:sz w:val="28"/>
          <w:szCs w:val="28"/>
          <w:rtl w:val="true"/>
          <w:lang w:bidi="fa-IR"/>
        </w:rPr>
        <w:t>است؛ مگر عاريه زمين يا قبرى براى دفن، در صورتى كه بدن ميت پس از دفن كاملاً در آنجا پوشانده شده باشد كه بنابر احتياط واجب، نمى توان نبش قبر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كاملاً پوشانده نشده، مى توان زمين عاريه را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اين حالت هزينه حفر قبر و هزينه پر كردن زمين يا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هزينه كارهاى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عاريه دهنده نيست، همچنان كه پر كردن زمين نيز با عاريه گيرنده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مرگ عاريه دهنده← بطلان عاريه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نياز به فسخ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بين رفتن سلطه عاريه دهنده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عاريه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نياز به فسخ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زمين را براى ساختمان سازى يا درخت كارى و كاشت عاريه دهند← حق فسخ براى عاريه دهنده و حق گرفتن خسارت براى عاريه گيرنده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احتياطاً به نحوى باشد كه رضايت طرفين جلب شود؛ يعنى عاريه دهنده رضايت طرف مقابل را و برعكس، عاريه گيرنده، در گرفتن خسارت، رضايت عاريه دهنده را جلب كند</w:t>
      </w:r>
      <w:r>
        <w:rPr>
          <w:rFonts w:eastAsia="IRNazanin" w:cs="IRNazanin"/>
          <w:color w:val="111111"/>
          <w:sz w:val="28"/>
          <w:szCs w:val="28"/>
          <w:rtl w:val="true"/>
          <w:lang w:bidi="fa-IR"/>
        </w:rPr>
        <w:t>.</w:t>
      </w:r>
    </w:p>
    <w:p>
      <w:pPr>
        <w:pStyle w:val="Heading4"/>
        <w:numPr>
          <w:ilvl w:val="3"/>
          <w:numId w:val="1"/>
        </w:numPr>
        <w:rPr/>
      </w:pPr>
      <w:bookmarkStart w:id="2073" w:name="__RefHeading___Toc6677102_1280447820"/>
      <w:bookmarkStart w:id="2074" w:name="_Toc890"/>
      <w:bookmarkEnd w:id="2073"/>
      <w:r>
        <w:rPr>
          <w:rtl w:val="true"/>
        </w:rPr>
        <w:t>استفاده هاى مجاز از عاريه و موارد ضامن بودن عاريه گيرنده</w:t>
      </w:r>
      <w:bookmarkEnd w:id="2074"/>
    </w:p>
    <w:p>
      <w:pPr>
        <w:pStyle w:val="Heading5"/>
        <w:numPr>
          <w:ilvl w:val="4"/>
          <w:numId w:val="1"/>
        </w:numPr>
        <w:rPr/>
      </w:pPr>
      <w:bookmarkStart w:id="2075" w:name="__RefHeading___Toc6677104_1280447820"/>
      <w:bookmarkStart w:id="2076" w:name="_Toc891"/>
      <w:bookmarkEnd w:id="2075"/>
      <w:r>
        <w:rPr>
          <w:rtl w:val="true"/>
        </w:rPr>
        <w:t>اشاره</w:t>
      </w:r>
      <w:bookmarkEnd w:id="2076"/>
    </w:p>
    <w:p>
      <w:pPr>
        <w:pStyle w:val="BookText"/>
        <w:rPr/>
      </w:pPr>
      <w:r>
        <w:rPr>
          <w:rFonts w:ascii="Amiri" w:hAnsi="Amiri" w:eastAsia="Amiri" w:cs="Amiri"/>
          <w:color w:val="111111"/>
          <w:sz w:val="28"/>
          <w:sz w:val="28"/>
          <w:szCs w:val="28"/>
          <w:rtl w:val="true"/>
          <w:lang w:bidi="ar-SA"/>
        </w:rPr>
        <w:t>در اين رابطه بايد موارد زير رعايت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عاريه گيرنده فقط مجاز است به همان مقدار معمول و متداول از عاريه بهره بردارى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غاصب و ضامن است؛ به اين معنا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ميزان ارزش استفاده هاى بيش از حد به عاريه دهنده بدهكار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استفاده هاى بيش از حد، آسيبى به مال عاريه وارد شود، بايد آن را جبران كند و خسارت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اتومبيلى را عاريه بگيرد و بدون اينكه از صاحب آن اجازه بگيرد كه با آن بار جابه جا كند، بارهاى فراوان و سنگينى حمل كند،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كرايه حمل بار را به</w:t>
      </w:r>
      <w:bookmarkStart w:id="2077" w:name="pg16375_258347"/>
    </w:p>
    <w:p>
      <w:pPr>
        <w:pStyle w:val="BookText"/>
        <w:rPr/>
      </w:pPr>
      <w:bookmarkEnd w:id="2077"/>
      <w:r>
        <w:rPr>
          <w:rFonts w:ascii="IRNazanin" w:hAnsi="IRNazanin" w:eastAsia="IRNazanin"/>
          <w:color w:val="111111"/>
          <w:sz w:val="28"/>
          <w:sz w:val="28"/>
          <w:szCs w:val="28"/>
          <w:rtl w:val="true"/>
          <w:lang w:bidi="fa-IR"/>
        </w:rPr>
        <w:t>مالك بپردازد؛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هر هزينه اى را كه از خسارت اتومبيل به مالك وارد شده، جبران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عاريه، در دست عاريه گيرنده، حكم امانت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موارد زير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نگه دارى آن كوتاهى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بهره بردارى از آن زياده روى كرده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عاريه دهنده شرط كرده باشد كه به هر دليلى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كوتاهى يا زياده روى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عاريه گيرنده ضامن باشد و خسارت را به عهده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سه گانه فوق در مورد غير طلا و نقره است؛ زيرا در طلا و نقره مطلقاً ضامن است؛ مگر اينكه عاريه گيرنده شرط كند كه ضامن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هيچ يك از موارد فوق محقق نشود، اما خسارت وارده به مال عاريه، مستند به عاريه گيرنده باشد، باز هم عاريه گيرنده ضامن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ظرف كريستال حسن در دست على باشد و به صورت سهوى و بدون كوتاهى در مراقبت از آن، پاى على به آن بخورد و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اينجا ضامن است؛ زيرا شكستن كريستال مستند به على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عاريه دهنده غاصب مال عاريه باشد، در مورد تلف شدن مال يا عوض منفعتى كه عاريه گيرنده از آن استفاده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عاريه گيرنده جاهل به غصب است← ضمان بر عهده غاصب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مالك اصلى به غاصب رجوع كرد، غاصب نمى تواند به عاريه گيرنده رجوع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عاريه گيرنده رجوع كند، او مى تواند به غاصب رجوع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عاريه گيرنده عالم به غصب است← ضمان بر عهده عاريه گيرنده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مالك به غاصب رجوع كند، در صورتى كه عين مال تلف شده باشد، غاصب مى تواند به عاريه گيرنده رجوع كند و اگر مالك به عاريه گيرنده رجوع كند، او نمى تواند به غاصب رجوع كند</w:t>
      </w:r>
      <w:r>
        <w:rPr>
          <w:rFonts w:eastAsia="IRNazanin" w:cs="IRNazanin"/>
          <w:color w:val="111111"/>
          <w:sz w:val="28"/>
          <w:szCs w:val="28"/>
          <w:rtl w:val="true"/>
          <w:lang w:bidi="fa-IR"/>
        </w:rPr>
        <w:t>.</w:t>
      </w:r>
    </w:p>
    <w:p>
      <w:pPr>
        <w:pStyle w:val="Heading5"/>
        <w:numPr>
          <w:ilvl w:val="4"/>
          <w:numId w:val="1"/>
        </w:numPr>
        <w:rPr/>
      </w:pPr>
      <w:bookmarkStart w:id="2078" w:name="__RefHeading___Toc6677106_1280447820"/>
      <w:bookmarkStart w:id="2079" w:name="_Toc892"/>
      <w:bookmarkEnd w:id="2078"/>
      <w:r>
        <w:rPr>
          <w:rtl w:val="true"/>
        </w:rPr>
        <w:t>نكته</w:t>
      </w:r>
      <w:bookmarkEnd w:id="207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زمان كه عاريه گيرنده علم به غصب پيدا كند، جايز نيست آن را به غاصب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bookmarkStart w:id="2080" w:name="pg16375_258348"/>
    </w:p>
    <w:p>
      <w:pPr>
        <w:pStyle w:val="BookText"/>
        <w:rPr/>
      </w:pPr>
      <w:bookmarkEnd w:id="2080"/>
      <w:r>
        <w:rPr>
          <w:rFonts w:ascii="IRNazanin" w:hAnsi="IRNazanin" w:eastAsia="IRNazanin"/>
          <w:color w:val="111111"/>
          <w:sz w:val="28"/>
          <w:sz w:val="28"/>
          <w:szCs w:val="28"/>
          <w:rtl w:val="true"/>
          <w:lang w:bidi="fa-IR"/>
        </w:rPr>
        <w:t>بايد آن را به مالك برگرداند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زمانى عاريه گيرنده چيزى برگردنش نخواهد بود كه مال عاريه را تحويل مالك آن، يا وكيل قانونى يا ولى او دهد و صرف قرار دادن مال در صندوق كافى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اتومبيل را پس از استفاده، در پاركينگ عاريه دهنده قرار داديم، فايده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به خودش تحويل دهيم</w:t>
      </w:r>
      <w:r>
        <w:rPr>
          <w:rFonts w:eastAsia="IRNazanin" w:cs="IRNazanin"/>
          <w:color w:val="111111"/>
          <w:sz w:val="28"/>
          <w:szCs w:val="28"/>
          <w:rtl w:val="true"/>
          <w:lang w:bidi="fa-IR"/>
        </w:rPr>
        <w:t>.</w:t>
      </w:r>
    </w:p>
    <w:p>
      <w:pPr>
        <w:pStyle w:val="Heading4"/>
        <w:numPr>
          <w:ilvl w:val="3"/>
          <w:numId w:val="1"/>
        </w:numPr>
        <w:rPr/>
      </w:pPr>
      <w:bookmarkStart w:id="2081" w:name="__RefHeading___Toc6677108_1280447820"/>
      <w:bookmarkStart w:id="2082" w:name="_Toc893"/>
      <w:bookmarkEnd w:id="2081"/>
      <w:r>
        <w:rPr>
          <w:rtl w:val="true"/>
        </w:rPr>
        <w:t xml:space="preserve">* </w:t>
      </w:r>
      <w:r>
        <w:rPr>
          <w:rtl w:val="true"/>
        </w:rPr>
        <w:t>تمرين</w:t>
      </w:r>
      <w:bookmarkEnd w:id="20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عاريه دهنده را بيان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شرايط عاريه گيرنده را بيان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معين بودن مال عاريه لازم است؟ توضيح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چيزهايى موجب بطلان عاريه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صورتى عاريه گيرنده ضامن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عاريه گيرنده مجاز به چه استفاده هايى از مال عاريه است؟ </w:t>
      </w:r>
      <w:bookmarkStart w:id="2083" w:name="pg16375_258349"/>
    </w:p>
    <w:p>
      <w:pPr>
        <w:pStyle w:val="Heading3"/>
        <w:numPr>
          <w:ilvl w:val="2"/>
          <w:numId w:val="1"/>
        </w:numPr>
        <w:rPr/>
      </w:pPr>
      <w:bookmarkStart w:id="2084" w:name="__RefHeading___Toc6677110_1280447820"/>
      <w:bookmarkStart w:id="2085" w:name="_Toc894"/>
      <w:bookmarkEnd w:id="2083"/>
      <w:bookmarkEnd w:id="2084"/>
      <w:r>
        <w:rPr>
          <w:rtl w:val="true"/>
        </w:rPr>
        <w:t xml:space="preserve">درس </w:t>
      </w:r>
      <w:r>
        <w:rPr/>
        <w:t>75</w:t>
      </w:r>
      <w:r>
        <w:rPr>
          <w:rtl w:val="true"/>
        </w:rPr>
        <w:t xml:space="preserve"> </w:t>
      </w:r>
      <w:r>
        <w:rPr>
          <w:rtl w:val="true"/>
        </w:rPr>
        <w:t>پوشش</w:t>
      </w:r>
      <w:bookmarkEnd w:id="2085"/>
    </w:p>
    <w:p>
      <w:pPr>
        <w:pStyle w:val="Heading4"/>
        <w:numPr>
          <w:ilvl w:val="3"/>
          <w:numId w:val="1"/>
        </w:numPr>
        <w:rPr/>
      </w:pPr>
      <w:bookmarkStart w:id="2086" w:name="__RefHeading___Toc6677112_1280447820"/>
      <w:bookmarkStart w:id="2087" w:name="_Toc895"/>
      <w:bookmarkEnd w:id="2086"/>
      <w:r>
        <w:rPr/>
        <w:t>1</w:t>
      </w:r>
      <w:r>
        <w:rPr>
          <w:rtl w:val="true"/>
        </w:rPr>
        <w:t xml:space="preserve">. </w:t>
      </w:r>
      <w:r>
        <w:rPr>
          <w:rtl w:val="true"/>
        </w:rPr>
        <w:t>لباس شهرت</w:t>
      </w:r>
      <w:bookmarkEnd w:id="2087"/>
    </w:p>
    <w:p>
      <w:pPr>
        <w:pStyle w:val="BookText"/>
        <w:rPr/>
      </w:pPr>
      <w:r>
        <w:rPr>
          <w:rFonts w:ascii="IRNazanin" w:hAnsi="IRNazanin" w:eastAsia="IRNazanin"/>
          <w:color w:val="111111"/>
          <w:sz w:val="28"/>
          <w:sz w:val="28"/>
          <w:szCs w:val="28"/>
          <w:rtl w:val="true"/>
          <w:lang w:bidi="fa-IR"/>
        </w:rPr>
        <w:t>لباسى كه پوشيدن آن به خاطر رنگ، كيفيت دوخت، مندرس بودن يا علل ديگر، مناسب نيست، به طورى كه اگر پوشيده شود توجه مردم جلب و صاحب لباس انگشت نما شود، لباس شهرت، و پوشيدن آن اشكال دارد</w:t>
      </w:r>
      <w:r>
        <w:rPr>
          <w:rFonts w:eastAsia="IRNazanin" w:cs="IRNazanin"/>
          <w:color w:val="111111"/>
          <w:sz w:val="28"/>
          <w:szCs w:val="28"/>
          <w:rtl w:val="true"/>
          <w:lang w:bidi="fa-IR"/>
        </w:rPr>
        <w:t>.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Heading4"/>
        <w:numPr>
          <w:ilvl w:val="3"/>
          <w:numId w:val="1"/>
        </w:numPr>
        <w:rPr/>
      </w:pPr>
      <w:bookmarkStart w:id="2088" w:name="__RefHeading___Toc6677114_1280447820"/>
      <w:bookmarkStart w:id="2089" w:name="_Toc896"/>
      <w:bookmarkEnd w:id="2088"/>
      <w:r>
        <w:rPr/>
        <w:t>2</w:t>
      </w:r>
      <w:r>
        <w:rPr>
          <w:rtl w:val="true"/>
        </w:rPr>
        <w:t xml:space="preserve">. </w:t>
      </w:r>
      <w:r>
        <w:rPr>
          <w:rtl w:val="true"/>
        </w:rPr>
        <w:t>پوشش در مقابل نامحرم</w:t>
      </w:r>
      <w:bookmarkEnd w:id="2089"/>
    </w:p>
    <w:p>
      <w:pPr>
        <w:pStyle w:val="Heading5"/>
        <w:numPr>
          <w:ilvl w:val="4"/>
          <w:numId w:val="1"/>
        </w:numPr>
        <w:rPr/>
      </w:pPr>
      <w:bookmarkStart w:id="2090" w:name="__RefHeading___Toc6677116_1280447820"/>
      <w:bookmarkStart w:id="2091" w:name="_Toc897"/>
      <w:bookmarkEnd w:id="2090"/>
      <w:r>
        <w:rPr>
          <w:rtl w:val="true"/>
        </w:rPr>
        <w:t>الف</w:t>
      </w:r>
      <w:r>
        <w:rPr>
          <w:rtl w:val="true"/>
        </w:rPr>
        <w:t xml:space="preserve">) </w:t>
      </w:r>
      <w:r>
        <w:rPr>
          <w:rtl w:val="true"/>
        </w:rPr>
        <w:t>پوشش زن</w:t>
      </w:r>
      <w:bookmarkEnd w:id="2091"/>
    </w:p>
    <w:p>
      <w:pPr>
        <w:pStyle w:val="BookText"/>
        <w:rPr/>
      </w:pPr>
      <w:r>
        <w:rPr>
          <w:rFonts w:ascii="IRNazanin" w:hAnsi="IRNazanin" w:eastAsia="IRNazanin"/>
          <w:color w:val="111111"/>
          <w:sz w:val="28"/>
          <w:sz w:val="28"/>
          <w:szCs w:val="28"/>
          <w:rtl w:val="true"/>
          <w:lang w:bidi="fa-IR"/>
        </w:rPr>
        <w:t>پوشش زن در مقابل نامحرم بايد به گونه اى باشد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گردى صورت و مچ دست به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آرايش و زيورآلات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برجستگى ها و زيبايى هاى بدن زن، با وجود پوشيدن آن، آشكار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 خصوصيات آن به گونه اى نباشد كه جلب توجه كند و موجب تحريك اطرافيان شود</w:t>
      </w:r>
      <w:r>
        <w:rPr>
          <w:rFonts w:eastAsia="IRNazanin" w:cs="IRNazanin"/>
          <w:color w:val="111111"/>
          <w:sz w:val="28"/>
          <w:szCs w:val="28"/>
          <w:rtl w:val="true"/>
          <w:lang w:bidi="fa-IR"/>
        </w:rPr>
        <w:t>.</w:t>
      </w:r>
    </w:p>
    <w:p>
      <w:pPr>
        <w:pStyle w:val="Heading5"/>
        <w:numPr>
          <w:ilvl w:val="4"/>
          <w:numId w:val="1"/>
        </w:numPr>
        <w:rPr/>
      </w:pPr>
      <w:bookmarkStart w:id="2092" w:name="__RefHeading___Toc6677118_1280447820"/>
      <w:bookmarkStart w:id="2093" w:name="_Toc898"/>
      <w:bookmarkEnd w:id="2092"/>
      <w:r>
        <w:rPr>
          <w:rtl w:val="true"/>
        </w:rPr>
        <w:t>ب</w:t>
      </w:r>
      <w:r>
        <w:rPr>
          <w:rtl w:val="true"/>
        </w:rPr>
        <w:t xml:space="preserve">) </w:t>
      </w:r>
      <w:r>
        <w:rPr>
          <w:rtl w:val="true"/>
        </w:rPr>
        <w:t>پوشش مردان</w:t>
      </w:r>
      <w:bookmarkEnd w:id="2093"/>
    </w:p>
    <w:p>
      <w:pPr>
        <w:pStyle w:val="Heading6"/>
        <w:numPr>
          <w:ilvl w:val="5"/>
          <w:numId w:val="1"/>
        </w:numPr>
        <w:rPr/>
      </w:pPr>
      <w:bookmarkStart w:id="2094" w:name="__RefHeading___Toc6677120_1280447820"/>
      <w:bookmarkStart w:id="2095" w:name="_Toc899"/>
      <w:bookmarkEnd w:id="2094"/>
      <w:r>
        <w:rPr>
          <w:rtl w:val="true"/>
        </w:rPr>
        <w:t>اشاره</w:t>
      </w:r>
      <w:bookmarkEnd w:id="2095"/>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مرد در مقابل زن بايد به گونه اى باشد كه موجب مفسده نشود</w:t>
      </w:r>
      <w:r>
        <w:rPr>
          <w:rFonts w:eastAsia="IRNazanin" w:cs="IRNazanin"/>
          <w:color w:val="111111"/>
          <w:sz w:val="28"/>
          <w:szCs w:val="28"/>
          <w:rtl w:val="true"/>
          <w:lang w:bidi="fa-IR"/>
        </w:rPr>
        <w:t>. (</w:t>
      </w:r>
      <w:r>
        <w:rPr>
          <w:rFonts w:eastAsia="IRNazanin" w:cs="IRNazanin"/>
          <w:color w:val="111111"/>
          <w:sz w:val="28"/>
          <w:szCs w:val="28"/>
          <w:lang w:bidi="fa-IR"/>
        </w:rPr>
        <w:t>443</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كشيدن سرمه براى مردان به خودى خود جايز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bookmarkStart w:id="2096" w:name="pg16375_258350"/>
    </w:p>
    <w:p>
      <w:pPr>
        <w:pStyle w:val="BookText"/>
        <w:rPr/>
      </w:pPr>
      <w:bookmarkEnd w:id="2096"/>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آستين كوتاه به خودى خود جايز است، مگر اينكه مفسده اى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Heading6"/>
        <w:numPr>
          <w:ilvl w:val="5"/>
          <w:numId w:val="1"/>
        </w:numPr>
        <w:rPr/>
      </w:pPr>
      <w:bookmarkStart w:id="2097" w:name="__RefHeading___Toc6677122_1280447820"/>
      <w:bookmarkStart w:id="2098" w:name="_Toc900"/>
      <w:bookmarkEnd w:id="2097"/>
      <w:r>
        <w:rPr>
          <w:rtl w:val="true"/>
        </w:rPr>
        <w:t>مسئله</w:t>
      </w:r>
      <w:bookmarkEnd w:id="20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صداى كفش زنان هنگام راه رفتن، موجب جلب توجه و تحريك نامحرم يا مترتّب بر مفسده نشود، اشكال ندارد</w:t>
      </w:r>
      <w:r>
        <w:rPr>
          <w:rFonts w:eastAsia="IRNazanin" w:cs="IRNazanin"/>
          <w:color w:val="111111"/>
          <w:sz w:val="28"/>
          <w:szCs w:val="28"/>
          <w:rtl w:val="true"/>
          <w:lang w:bidi="fa-IR"/>
        </w:rPr>
        <w:t>.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زنان پوشيدن لباس هاى تنگ يا بدن نما در عروسى ها و مانند آن، اگر از نگاه مردان نامحرم يا از ترتّب مفسده يا تحريك اطرافيان در امان هستند، جايز است</w:t>
      </w:r>
      <w:r>
        <w:rPr>
          <w:rFonts w:eastAsia="IRNazanin" w:cs="IRNazanin"/>
          <w:color w:val="111111"/>
          <w:sz w:val="28"/>
          <w:szCs w:val="28"/>
          <w:rtl w:val="true"/>
          <w:lang w:bidi="fa-IR"/>
        </w:rPr>
        <w:t>.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پوشيدن كفش سياه براق، موجب جلب توجه نامحرم يا انگشت نما شدن او شود، حرام است</w:t>
      </w:r>
      <w:r>
        <w:rPr>
          <w:rFonts w:eastAsia="IRNazanin" w:cs="IRNazanin"/>
          <w:color w:val="111111"/>
          <w:sz w:val="28"/>
          <w:szCs w:val="28"/>
          <w:rtl w:val="true"/>
          <w:lang w:bidi="fa-IR"/>
        </w:rPr>
        <w:t>.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لباس، مقنعه و پيراهن، از نظر رنگ، مانند كفش است</w:t>
      </w:r>
      <w:r>
        <w:rPr>
          <w:rFonts w:eastAsia="IRNazanin" w:cs="IRNazanin"/>
          <w:color w:val="111111"/>
          <w:sz w:val="28"/>
          <w:szCs w:val="28"/>
          <w:rtl w:val="true"/>
          <w:lang w:bidi="fa-IR"/>
        </w:rPr>
        <w:t>.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تاتوى ابرو عرفاً زينت محسوب شود بايد پوشانده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هرگونه زيور، حتى حلقه ازدواج يا آرايش معمولى ابرو بايد پوشانده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پوشاندن بينى جراحى شده براى زيبايى واجب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دخترى كه ازدواج كرده با دخترى كه ازدواج نكرده، در احكام فوق تفاوتى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زدن عطر يا كرم هاى ضد آفتاب، به خودى خود، جايز است؛ مگر آنكه موجب جلب توجه نامحرم شود، لذا بايد از كنار مردان عبور نكنند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توليد و خريد و فروش جوراب نازك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لباسى كه پوشيدن آن در مقابل نامحرم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اين باشد كه زنان خريدار از آنها در برابر نامحرم استفاده كنند، حرام است</w:t>
      </w:r>
      <w:r>
        <w:rPr>
          <w:rFonts w:eastAsia="IRNazanin" w:cs="IRNazanin"/>
          <w:color w:val="111111"/>
          <w:sz w:val="28"/>
          <w:szCs w:val="28"/>
          <w:rtl w:val="true"/>
          <w:lang w:bidi="fa-IR"/>
        </w:rPr>
        <w:t>.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كار كردن در فروشگاه هاى لباس زنانه، اگر مخالف مقررات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مرد كارگر يا فروشنده مفسده اى مثل لذت جنسى يا خوف گناه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خودى خود جايز است</w:t>
      </w:r>
      <w:r>
        <w:rPr>
          <w:rFonts w:eastAsia="IRNazanin" w:cs="IRNazanin"/>
          <w:color w:val="111111"/>
          <w:sz w:val="28"/>
          <w:szCs w:val="28"/>
          <w:rtl w:val="true"/>
          <w:lang w:bidi="fa-IR"/>
        </w:rPr>
        <w:t>.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Heading6"/>
        <w:numPr>
          <w:ilvl w:val="5"/>
          <w:numId w:val="1"/>
        </w:numPr>
        <w:rPr/>
      </w:pPr>
      <w:bookmarkStart w:id="2099" w:name="__RefHeading___Toc6677124_1280447820"/>
      <w:bookmarkStart w:id="2100" w:name="_Toc901"/>
      <w:bookmarkEnd w:id="2099"/>
      <w:r>
        <w:rPr>
          <w:rtl w:val="true"/>
        </w:rPr>
        <w:t>نكته</w:t>
      </w:r>
      <w:bookmarkEnd w:id="2100"/>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تاتوى ابرو چند نكته بايد توجه شود</w:t>
      </w:r>
      <w:r>
        <w:rPr>
          <w:rFonts w:eastAsia="IRNazanin" w:cs="IRNazanin"/>
          <w:color w:val="111111"/>
          <w:sz w:val="28"/>
          <w:szCs w:val="28"/>
          <w:rtl w:val="true"/>
          <w:lang w:bidi="fa-IR"/>
        </w:rPr>
        <w:t xml:space="preserve">: </w:t>
      </w:r>
      <w:bookmarkStart w:id="2101" w:name="pg16375_258351"/>
    </w:p>
    <w:p>
      <w:pPr>
        <w:pStyle w:val="BookText"/>
        <w:rPr/>
      </w:pPr>
      <w:bookmarkEnd w:id="210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عرفاً زينت و آرايش محسوب شود بايد از نامحرم پوشانده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كسانى كه ابرويشان از بين رفته و فقط يك ابروى معمولى و بدون زيبايى خاصى را تاتو مى كنند يا قسمت هاى از بين رفته لابه لاى ابروان خود را ترميم مى كنند، به طورى كه عرفاً زينت و آرايش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جزئى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نمى شود، پوشاندن آن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تاتو كردن، با اين فرض كه تا چند روز نمى توان به آن قسمت آب زد، بايد زمان به خصوصى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 عبارت است از زمانى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بر بانوان واجب نيست؛ مانند اينكه خانم عادت ماهيانه است يا وقت نماز نيست؛ مثل اينكه ساعت ده صبح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بانوان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عادت ماهيانه نيست و اذان هم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وضو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توصيه مى شود اول نماز اقامه شود، بعداً تاتو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نمازهاى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نماز مغرب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آب براى آن قسمت ضرر دارد، طبق احكام جبيره عمل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سپرى شدن مدتى كه آب براى ابرو مضر بود، چون به صورت زير پوستى تاتو انجام شده، وضو و غسل معمولى صورت خواهد گرفت</w:t>
      </w:r>
      <w:r>
        <w:rPr>
          <w:rFonts w:eastAsia="IRNazanin" w:cs="IRNazanin"/>
          <w:color w:val="111111"/>
          <w:sz w:val="28"/>
          <w:szCs w:val="28"/>
          <w:rtl w:val="true"/>
          <w:lang w:bidi="fa-IR"/>
        </w:rPr>
        <w:t>.</w:t>
      </w:r>
    </w:p>
    <w:p>
      <w:pPr>
        <w:pStyle w:val="Heading4"/>
        <w:numPr>
          <w:ilvl w:val="3"/>
          <w:numId w:val="1"/>
        </w:numPr>
        <w:rPr/>
      </w:pPr>
      <w:bookmarkStart w:id="2102" w:name="__RefHeading___Toc6677126_1280447820"/>
      <w:bookmarkStart w:id="2103" w:name="_Toc902"/>
      <w:bookmarkEnd w:id="2102"/>
      <w:r>
        <w:rPr/>
        <w:t>3</w:t>
      </w:r>
      <w:r>
        <w:rPr>
          <w:rtl w:val="true"/>
        </w:rPr>
        <w:t xml:space="preserve">. </w:t>
      </w:r>
      <w:r>
        <w:rPr>
          <w:rtl w:val="true"/>
        </w:rPr>
        <w:t>لباسى كه ترويج فرهنگ كفر و شرك است</w:t>
      </w:r>
      <w:r>
        <w:rPr>
          <w:rtl w:val="true"/>
        </w:rPr>
        <w:t>:</w:t>
      </w:r>
      <w:bookmarkEnd w:id="210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هر نوع لباسى كه ترويج فرهنگ ضد اسلامى است،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هايى كه روى آن حروف و تصاوير خارجى چاپ شده، به خودى خود ايراد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ترويج فرهنگ ضد اسلامى شود، حرام است و تشخيص آن به عهده عرف است</w:t>
      </w:r>
      <w:r>
        <w:rPr>
          <w:rFonts w:eastAsia="IRNazanin" w:cs="IRNazanin"/>
          <w:color w:val="111111"/>
          <w:sz w:val="28"/>
          <w:szCs w:val="28"/>
          <w:rtl w:val="true"/>
          <w:lang w:bidi="fa-IR"/>
        </w:rPr>
        <w:t>.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اينكه لباسى از كشورهاى غير اسلامى وارد شده، دليل بر حرمت استفاده از آن نيست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كروات و ساير پوشش هاى غير اسلامى، اگر منجر به ترويج فرهنگ غربى و ضد اسلامى شود، حرام است</w:t>
      </w:r>
      <w:r>
        <w:rPr>
          <w:rFonts w:eastAsia="IRNazanin" w:cs="IRNazanin"/>
          <w:color w:val="111111"/>
          <w:sz w:val="28"/>
          <w:szCs w:val="28"/>
          <w:rtl w:val="true"/>
          <w:lang w:bidi="fa-IR"/>
        </w:rPr>
        <w:t>.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لباسى كه روى آن تبليغ شراب وجود دارد، حرام است</w:t>
      </w:r>
      <w:r>
        <w:rPr>
          <w:rFonts w:eastAsia="IRNazanin" w:cs="IRNazanin"/>
          <w:color w:val="111111"/>
          <w:sz w:val="28"/>
          <w:szCs w:val="28"/>
          <w:rtl w:val="true"/>
          <w:lang w:bidi="fa-IR"/>
        </w:rPr>
        <w:t>.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bookmarkStart w:id="2104" w:name="pg16375_258352"/>
    </w:p>
    <w:p>
      <w:pPr>
        <w:pStyle w:val="BookText"/>
        <w:rPr/>
      </w:pPr>
      <w:bookmarkEnd w:id="2104"/>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واردات و خريد و فروش لباس هايى كه ترويج كننده فرهنگ غرب و ضد اسلام است، حرام است</w:t>
      </w:r>
      <w:r>
        <w:rPr>
          <w:rFonts w:eastAsia="IRNazanin" w:cs="IRNazanin"/>
          <w:color w:val="111111"/>
          <w:sz w:val="28"/>
          <w:szCs w:val="28"/>
          <w:rtl w:val="true"/>
          <w:lang w:bidi="fa-IR"/>
        </w:rPr>
        <w:t>.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واردات و خريد و فروش اين گونه لباس ها ترويج كفر و ضد اسلام نباشد، نبايد به دولت اسلامى ضرر اقتصادى بزند</w:t>
      </w:r>
      <w:r>
        <w:rPr>
          <w:rFonts w:eastAsia="IRNazanin" w:cs="IRNazanin"/>
          <w:color w:val="111111"/>
          <w:sz w:val="28"/>
          <w:szCs w:val="28"/>
          <w:rtl w:val="true"/>
          <w:lang w:bidi="fa-IR"/>
        </w:rPr>
        <w:t>.</w:t>
      </w:r>
    </w:p>
    <w:p>
      <w:pPr>
        <w:pStyle w:val="Heading4"/>
        <w:numPr>
          <w:ilvl w:val="3"/>
          <w:numId w:val="1"/>
        </w:numPr>
        <w:rPr/>
      </w:pPr>
      <w:bookmarkStart w:id="2105" w:name="__RefHeading___Toc6677128_1280447820"/>
      <w:bookmarkStart w:id="2106" w:name="_Toc903"/>
      <w:bookmarkEnd w:id="2105"/>
      <w:r>
        <w:rPr>
          <w:rtl w:val="true"/>
        </w:rPr>
        <w:t xml:space="preserve">* </w:t>
      </w:r>
      <w:r>
        <w:rPr>
          <w:rtl w:val="true"/>
        </w:rPr>
        <w:t>تمرين</w:t>
      </w:r>
      <w:bookmarkEnd w:id="21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پوشيدن لباس انگشت نما براى بانوان در معابر عمومى به شرط آنكه كاملاً بدن را بپوشاند و مهيج نباشد، جايز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لباش شهرت چيست؟ آيا خيلى جذّاب بودن ملاك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زنان در مقابل نامحرم بايد چگونه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لباس زنان در مقابل محارم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چگونه باشد؟ آيا در مواردى لازم است كاملاً پوشيده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حلقه ازدواج براى زنان در ديد نامحرم حرام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تميز كردن زير ابرو يا بند انداختن صورت چه حكمى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لباس تنگ براى زنان در عروسى ها چه حكمى دارد؟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كفش پاشنه بلند يا كفش زيبا براى بانوان چه حكمى دارد؟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توليد لباس هايى كه پوشاننده كامل بدن نيست، مثل لباس هاى مجلسى، چه حكمى دارد؟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مردان شرعاً مى توانند در توليدى لباس زنانه كار كنند؟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پوشيدن لباس هايى كه از غرب وارد شده، حرام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عطر زدن بانوان در چه صورتى جايز است؟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استفاده از لباس بسيج به همراه چفيه در معابر عمومى جايز 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پوشيدن آستين حلقه اى براى مردان جايز است؟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پوشيدن شلوارى كه مدل آن به گونه اى است كه بالاى زانوى آن سوراخ بزرگى است، جايز است؟ </w:t>
      </w:r>
      <w:bookmarkStart w:id="2107" w:name="pg16375_258354"/>
    </w:p>
    <w:p>
      <w:pPr>
        <w:pStyle w:val="Heading3"/>
        <w:numPr>
          <w:ilvl w:val="2"/>
          <w:numId w:val="1"/>
        </w:numPr>
        <w:rPr/>
      </w:pPr>
      <w:bookmarkStart w:id="2108" w:name="__RefHeading___Toc6677130_1280447820"/>
      <w:bookmarkStart w:id="2109" w:name="_Toc904"/>
      <w:bookmarkEnd w:id="2107"/>
      <w:bookmarkEnd w:id="2108"/>
      <w:r>
        <w:rPr>
          <w:rtl w:val="true"/>
        </w:rPr>
        <w:t xml:space="preserve">درس </w:t>
      </w:r>
      <w:r>
        <w:rPr/>
        <w:t>76</w:t>
      </w:r>
      <w:r>
        <w:rPr>
          <w:rtl w:val="true"/>
        </w:rPr>
        <w:t xml:space="preserve"> </w:t>
      </w:r>
      <w:r>
        <w:rPr>
          <w:rtl w:val="true"/>
        </w:rPr>
        <w:t>احكام نگاه كردن</w:t>
      </w:r>
      <w:bookmarkEnd w:id="2109"/>
    </w:p>
    <w:p>
      <w:pPr>
        <w:pStyle w:val="Heading4"/>
        <w:numPr>
          <w:ilvl w:val="3"/>
          <w:numId w:val="1"/>
        </w:numPr>
        <w:rPr/>
      </w:pPr>
      <w:bookmarkStart w:id="2110" w:name="__RefHeading___Toc6677132_1280447820"/>
      <w:bookmarkStart w:id="2111" w:name="_Toc905"/>
      <w:bookmarkEnd w:id="2110"/>
      <w:r>
        <w:rPr>
          <w:rtl w:val="true"/>
        </w:rPr>
        <w:t>نگاه مرد به غير همسر</w:t>
      </w:r>
      <w:bookmarkEnd w:id="2111"/>
    </w:p>
    <w:p>
      <w:pPr>
        <w:pStyle w:val="Heading5"/>
        <w:numPr>
          <w:ilvl w:val="4"/>
          <w:numId w:val="1"/>
        </w:numPr>
        <w:rPr/>
      </w:pPr>
      <w:bookmarkStart w:id="2112" w:name="__RefHeading___Toc6677134_1280447820"/>
      <w:bookmarkStart w:id="2113" w:name="_Toc906"/>
      <w:bookmarkEnd w:id="2112"/>
      <w:r>
        <w:rPr/>
        <w:t>1</w:t>
      </w:r>
      <w:r>
        <w:rPr>
          <w:rtl w:val="true"/>
        </w:rPr>
        <w:t xml:space="preserve">. </w:t>
      </w:r>
      <w:r>
        <w:rPr>
          <w:rtl w:val="true"/>
        </w:rPr>
        <w:t>توسط محارم نسبى يا سببى يا رضاعى</w:t>
      </w:r>
      <w:r>
        <w:rPr>
          <w:rtl w:val="true"/>
        </w:rPr>
        <w:t>:</w:t>
      </w:r>
      <w:bookmarkEnd w:id="2113"/>
    </w:p>
    <w:p>
      <w:pPr>
        <w:pStyle w:val="BookText"/>
        <w:rPr/>
      </w:pPr>
      <w:r>
        <w:rPr>
          <w:rFonts w:ascii="Amiri" w:hAnsi="Amiri" w:eastAsia="Amiri" w:cs="Amiri"/>
          <w:color w:val="111111"/>
          <w:sz w:val="28"/>
          <w:sz w:val="28"/>
          <w:szCs w:val="28"/>
          <w:rtl w:val="true"/>
          <w:lang w:bidi="ar-SA"/>
        </w:rPr>
        <w:t>عورتين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غيرعورتين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لذت و شهوت حرام است</w:t>
      </w:r>
      <w:r>
        <w:rPr>
          <w:rFonts w:eastAsia="Amiri" w:cs="Amiri" w:ascii="Amiri" w:hAnsi="Amiri"/>
          <w:color w:val="111111"/>
          <w:sz w:val="28"/>
          <w:szCs w:val="28"/>
          <w:rtl w:val="true"/>
          <w:lang w:bidi="ar-SA"/>
        </w:rPr>
        <w:t>.</w:t>
      </w:r>
    </w:p>
    <w:p>
      <w:pPr>
        <w:pStyle w:val="Heading5"/>
        <w:numPr>
          <w:ilvl w:val="4"/>
          <w:numId w:val="1"/>
        </w:numPr>
        <w:rPr/>
      </w:pPr>
      <w:bookmarkStart w:id="2114" w:name="__RefHeading___Toc6677136_1280447820"/>
      <w:bookmarkStart w:id="2115" w:name="_Toc907"/>
      <w:bookmarkEnd w:id="2114"/>
      <w:r>
        <w:rPr/>
        <w:t>2</w:t>
      </w:r>
      <w:r>
        <w:rPr>
          <w:rtl w:val="true"/>
        </w:rPr>
        <w:t xml:space="preserve">. </w:t>
      </w:r>
      <w:r>
        <w:rPr>
          <w:rtl w:val="true"/>
        </w:rPr>
        <w:t>توسط غيرمحارم</w:t>
      </w:r>
      <w:bookmarkEnd w:id="2115"/>
    </w:p>
    <w:p>
      <w:pPr>
        <w:pStyle w:val="Heading6"/>
        <w:numPr>
          <w:ilvl w:val="5"/>
          <w:numId w:val="1"/>
        </w:numPr>
        <w:rPr/>
      </w:pPr>
      <w:bookmarkStart w:id="2116" w:name="__RefHeading___Toc6677138_1280447820"/>
      <w:bookmarkStart w:id="2117" w:name="_Toc908"/>
      <w:bookmarkEnd w:id="2116"/>
      <w:r>
        <w:rPr>
          <w:rtl w:val="true"/>
        </w:rPr>
        <w:t>اشاره</w:t>
      </w:r>
      <w:bookmarkEnd w:id="211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حضورى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فقط به گردى صورت و مچ دست به پايين، بدون لذت جنسى، درصورتى كه اين مواضع بدون آرايش يا زيور باشد،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غيرمسلمان← جاهايى كه به صورت متعارف و معمول نمى پوشانند، بدون لذت جنسى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تصويرى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مستقيم← اگر بشناسيم حرام است و در صورت عدم شناخت و بدون لذت جنسى، بنابر احتياط واجب، حرام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يا پخش غير مستقيم← اگر بشناسيم، مانند نگاه حضورى است</w:t>
      </w:r>
      <w:r>
        <w:rPr>
          <w:rFonts w:eastAsia="IRNazanin" w:cs="IRNazanin"/>
          <w:color w:val="111111"/>
          <w:sz w:val="28"/>
          <w:szCs w:val="28"/>
          <w:rtl w:val="true"/>
          <w:lang w:bidi="fa-IR"/>
        </w:rPr>
        <w:t>.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bookmarkStart w:id="2118" w:name="pg16375_258355"/>
    </w:p>
    <w:p>
      <w:pPr>
        <w:pStyle w:val="Heading6"/>
        <w:numPr>
          <w:ilvl w:val="5"/>
          <w:numId w:val="1"/>
        </w:numPr>
        <w:rPr/>
      </w:pPr>
      <w:bookmarkStart w:id="2119" w:name="__RefHeading___Toc6677140_1280447820"/>
      <w:bookmarkStart w:id="2120" w:name="_Toc909"/>
      <w:bookmarkEnd w:id="2118"/>
      <w:bookmarkEnd w:id="2119"/>
      <w:r>
        <w:rPr>
          <w:rtl w:val="true"/>
        </w:rPr>
        <w:t>مسئله</w:t>
      </w:r>
      <w:bookmarkEnd w:id="21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هرگونه نگاه به غير همسر، چه از طريق تصوير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 زنده يا غير زنده، عكس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مشاهده حضورى، اگر همراه لذت جنسى و شهوت باشد، حرام است و حتى فكر كردنى كه در مورد اين افراد باشد و همراه لذت جنسى باشد، حرام است</w:t>
      </w:r>
      <w:r>
        <w:rPr>
          <w:rFonts w:eastAsia="IRNazanin" w:cs="IRNazanin"/>
          <w:color w:val="111111"/>
          <w:sz w:val="28"/>
          <w:szCs w:val="28"/>
          <w:rtl w:val="true"/>
          <w:lang w:bidi="fa-IR"/>
        </w:rPr>
        <w:t>. (</w:t>
      </w:r>
      <w:r>
        <w:rPr>
          <w:rFonts w:eastAsia="IRNazanin" w:cs="IRNazanin"/>
          <w:color w:val="111111"/>
          <w:sz w:val="28"/>
          <w:szCs w:val="28"/>
          <w:lang w:bidi="fa-IR"/>
        </w:rPr>
        <w:t>1193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 عورتين نيز اگر حتى بدون قصد لذت يا بدون شهوت باشد، حرام است؛ مگر عكس يا تصوير كسى كه او را نمى شناسيم يا پخش مستقيم تلويزيونى و رسانه اى نباشد</w:t>
      </w:r>
      <w:r>
        <w:rPr>
          <w:rFonts w:eastAsia="IRNazanin" w:cs="IRNazanin"/>
          <w:color w:val="111111"/>
          <w:sz w:val="28"/>
          <w:szCs w:val="28"/>
          <w:rtl w:val="true"/>
          <w:lang w:bidi="fa-IR"/>
        </w:rPr>
        <w:t>. (</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Heading6"/>
        <w:numPr>
          <w:ilvl w:val="5"/>
          <w:numId w:val="1"/>
        </w:numPr>
        <w:rPr/>
      </w:pPr>
      <w:bookmarkStart w:id="2121" w:name="__RefHeading___Toc6677142_1280447820"/>
      <w:bookmarkStart w:id="2122" w:name="_Toc910"/>
      <w:bookmarkEnd w:id="2121"/>
      <w:r>
        <w:rPr>
          <w:rtl w:val="true"/>
        </w:rPr>
        <w:t>نكته</w:t>
      </w:r>
      <w:bookmarkEnd w:id="21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پخش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عدم شناخت، بنابر احتياط واجب، و در صورت شناخت، بنابر فتوى حكم جواز يا حرمت لازم است رعايت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جايى كه لذت جنسى وجود ندارد، اما خوف يا احتمال زيادى وجود دارد كه انسان به گناه بيفتد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لحظه بعد، نگاه او تبديل به نگاه همراه لذت جنسى شود يا منجر به ساير گناهان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همان حكم لذت جنسى را دارد 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تمامى احكامى كه براى نگاه مرد به زن بيان شد، براى نگاه زن به مرد نيز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بند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 هايى از بدن مرد مى توان نگاه كرد كه مردان به طور متعارف نمى پوشانند، مثل سر و گردن و قسمتى از دست و مچ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نبايد قصد لذت يا خوف وقوع گناه وجود داشته باشد</w:t>
      </w:r>
      <w:r>
        <w:rPr>
          <w:rFonts w:eastAsia="IRNazanin" w:cs="IRNazanin"/>
          <w:color w:val="111111"/>
          <w:sz w:val="28"/>
          <w:szCs w:val="28"/>
          <w:rtl w:val="true"/>
          <w:lang w:bidi="fa-IR"/>
        </w:rPr>
        <w:t>.</w:t>
      </w:r>
    </w:p>
    <w:p>
      <w:pPr>
        <w:pStyle w:val="Heading6"/>
        <w:numPr>
          <w:ilvl w:val="5"/>
          <w:numId w:val="1"/>
        </w:numPr>
        <w:rPr/>
      </w:pPr>
      <w:bookmarkStart w:id="2123" w:name="__RefHeading___Toc6677144_1280447820"/>
      <w:bookmarkStart w:id="2124" w:name="_Toc911"/>
      <w:bookmarkEnd w:id="2123"/>
      <w:r>
        <w:rPr>
          <w:rtl w:val="true"/>
        </w:rPr>
        <w:t>مسئله</w:t>
      </w:r>
      <w:bookmarkEnd w:id="21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كتاب ها و اشعار مبتذل كه باعث تحريك شهوت مى شوند، حرام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خريد و فروش فيلم هايى كه محرك شهوت است و موجب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جزئى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گردد، يا شامل موسيقى حرام است و همچنين توليد يا اجاره اين فيلم ها يا اجاره دستگاه براى پخش چنين فيلم هايى و به اين قصد، حرام است</w:t>
      </w:r>
      <w:r>
        <w:rPr>
          <w:rFonts w:eastAsia="IRNazanin" w:cs="IRNazanin"/>
          <w:color w:val="111111"/>
          <w:sz w:val="28"/>
          <w:szCs w:val="28"/>
          <w:rtl w:val="true"/>
          <w:lang w:bidi="fa-IR"/>
        </w:rPr>
        <w:t>. (</w:t>
      </w:r>
      <w:r>
        <w:rPr>
          <w:rFonts w:eastAsia="IRNazanin" w:cs="IRNazanin"/>
          <w:color w:val="111111"/>
          <w:sz w:val="28"/>
          <w:szCs w:val="28"/>
          <w:lang w:bidi="fa-IR"/>
        </w:rPr>
        <w:t>1211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احكام نظر كردن، افراد متأهل نيز حكم شخص مجرد را دارند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دادن و تماس بدنى مرد با زن نامحرم حرام است؛ اگرچه غير مسلمان باشد</w:t>
      </w:r>
      <w:r>
        <w:rPr>
          <w:rFonts w:eastAsia="IRNazanin" w:cs="IRNazanin"/>
          <w:color w:val="111111"/>
          <w:sz w:val="28"/>
          <w:szCs w:val="28"/>
          <w:rtl w:val="true"/>
          <w:lang w:bidi="fa-IR"/>
        </w:rPr>
        <w:t xml:space="preserve">. </w:t>
      </w:r>
      <w:bookmarkStart w:id="2125" w:name="pg16375_258356"/>
    </w:p>
    <w:p>
      <w:pPr>
        <w:pStyle w:val="BookText"/>
        <w:rPr/>
      </w:pPr>
      <w:bookmarkEnd w:id="21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استفتائات معظم له س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پير نيز بايد حجاب را رعايت كنند و مردان نيز در نگاه كردن بايد رعايت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كردن به مجسمه هاى عريان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مربوط به فرد خاصى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تحريك آميز نباشد و به علاوه خوف ارتكاب گناه هم وجود نداشته باشد، جايز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و چاپ عكس هاى خانوادگى يا عروسى كه خانم ها بدون حجاب كامل مى باشند، توسط عكاس هايى كه آنها را نمى شناسند، بدون لذت جنسى و خوف وقوع در گناه،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ديدن فيلم هايى كه كارهاى جنسى را به نمايش مى گذارد، چون همراه با تحريك شهوت است،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و اصلاح و حذف برخى فيلم هاى فاسدكننده، در صورتى براى شخص مجاز است كه خودش تحريك شهوانى نشود يا خوف افتادن به گناه را نداشته باشد</w:t>
      </w:r>
      <w:r>
        <w:rPr>
          <w:rFonts w:eastAsia="IRNazanin" w:cs="IRNazanin"/>
          <w:color w:val="111111"/>
          <w:sz w:val="28"/>
          <w:szCs w:val="28"/>
          <w:rtl w:val="true"/>
          <w:lang w:bidi="fa-IR"/>
        </w:rPr>
        <w:t>. (</w:t>
      </w:r>
      <w:r>
        <w:rPr>
          <w:rFonts w:eastAsia="IRNazanin" w:cs="IRNazanin"/>
          <w:color w:val="111111"/>
          <w:sz w:val="28"/>
          <w:szCs w:val="28"/>
          <w:lang w:bidi="fa-IR"/>
        </w:rPr>
        <w:t>1203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مشاهده كشتى مردان توسط زنان اگر با حضور در ميدان كشتى باشد و يا به قصد لذت و ريبه بوده و يا در آن خوف ارتكاب گناه و فساد وجود داشته باشد، جايز نيست و اگر از تلويزيون به صورت زنده و مستقيم ببينند بنابر احتياط جايز نيست و در غير صُوَر مذكور اشكال ندارد</w:t>
      </w:r>
      <w:r>
        <w:rPr>
          <w:rFonts w:eastAsia="IRNazanin" w:cs="IRNazanin"/>
          <w:color w:val="111111"/>
          <w:sz w:val="28"/>
          <w:szCs w:val="28"/>
          <w:rtl w:val="true"/>
          <w:lang w:bidi="fa-IR"/>
        </w:rPr>
        <w:t>. (</w:t>
      </w:r>
      <w:r>
        <w:rPr>
          <w:rFonts w:eastAsia="IRNazanin" w:cs="IRNazanin"/>
          <w:color w:val="111111"/>
          <w:sz w:val="28"/>
          <w:szCs w:val="28"/>
          <w:lang w:bidi="fa-IR"/>
        </w:rPr>
        <w:t>1190</w:t>
      </w:r>
      <w:r>
        <w:rPr>
          <w:rFonts w:eastAsia="IRNazanin" w:cs="IRNazanin"/>
          <w:color w:val="111111"/>
          <w:sz w:val="28"/>
          <w:szCs w:val="28"/>
          <w:rtl w:val="true"/>
          <w:lang w:bidi="fa-IR"/>
        </w:rPr>
        <w:t>)</w:t>
      </w:r>
    </w:p>
    <w:p>
      <w:pPr>
        <w:pStyle w:val="Heading6"/>
        <w:numPr>
          <w:ilvl w:val="5"/>
          <w:numId w:val="1"/>
        </w:numPr>
        <w:rPr/>
      </w:pPr>
      <w:bookmarkStart w:id="2126" w:name="__RefHeading___Toc6677146_1280447820"/>
      <w:bookmarkStart w:id="2127" w:name="_Toc912"/>
      <w:bookmarkEnd w:id="2126"/>
      <w:r>
        <w:rPr>
          <w:rtl w:val="true"/>
        </w:rPr>
        <w:t>نكته</w:t>
      </w:r>
      <w:bookmarkEnd w:id="2127"/>
    </w:p>
    <w:p>
      <w:pPr>
        <w:pStyle w:val="BookText"/>
        <w:rPr/>
      </w:pPr>
      <w:r>
        <w:rPr>
          <w:rFonts w:ascii="IRNazanin" w:hAnsi="IRNazanin" w:eastAsia="IRNazanin"/>
          <w:color w:val="111111"/>
          <w:sz w:val="28"/>
          <w:sz w:val="28"/>
          <w:szCs w:val="28"/>
          <w:rtl w:val="true"/>
          <w:lang w:bidi="fa-IR"/>
        </w:rPr>
        <w:t xml:space="preserve">اگر زنى فرد كشتى گير را بشناسد،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پخش مستقيم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نگاه كند؛ اگرچه لذت جنسى يا خوف گناهى در كار نباشد</w:t>
      </w:r>
      <w:r>
        <w:rPr>
          <w:rFonts w:eastAsia="IRNazanin" w:cs="IRNazanin"/>
          <w:color w:val="111111"/>
          <w:sz w:val="28"/>
          <w:szCs w:val="28"/>
          <w:rtl w:val="true"/>
          <w:lang w:bidi="fa-IR"/>
        </w:rPr>
        <w:t>.</w:t>
      </w:r>
    </w:p>
    <w:p>
      <w:pPr>
        <w:pStyle w:val="Heading6"/>
        <w:numPr>
          <w:ilvl w:val="5"/>
          <w:numId w:val="1"/>
        </w:numPr>
        <w:rPr/>
      </w:pPr>
      <w:bookmarkStart w:id="2128" w:name="__RefHeading___Toc6677148_1280447820"/>
      <w:bookmarkStart w:id="2129" w:name="_Toc913"/>
      <w:bookmarkEnd w:id="2128"/>
      <w:r>
        <w:rPr>
          <w:rtl w:val="true"/>
        </w:rPr>
        <w:t xml:space="preserve">* </w:t>
      </w:r>
      <w:r>
        <w:rPr>
          <w:rtl w:val="true"/>
        </w:rPr>
        <w:t>تمرين</w:t>
      </w:r>
      <w:bookmarkEnd w:id="21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كردن زن به مسابقه يك قهرمان ملى چه حكمى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نگاه كردن به بدن زن ارمنى جايز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نگاه شوهر به عكس همسر شرعى اش يا فيلم او با تحريك جنسى جايز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فكر كردن در مورد كسى كه به خواستگارى او رفته ايم و قصد جدى ازدواج </w:t>
      </w:r>
    </w:p>
    <w:p>
      <w:pPr>
        <w:pStyle w:val="BookText"/>
        <w:rPr/>
      </w:pPr>
      <w:r>
        <w:rPr>
          <w:rFonts w:ascii="Amiri" w:hAnsi="Amiri" w:eastAsia="Amiri" w:cs="Amiri"/>
          <w:color w:val="111111"/>
          <w:sz w:val="28"/>
          <w:sz w:val="28"/>
          <w:szCs w:val="28"/>
          <w:rtl w:val="true"/>
          <w:lang w:bidi="ar-SA"/>
        </w:rPr>
        <w:t>وجود دارد، در صورت تحريك شهوانى جايز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متأهل با مجرد چه تفاوت هايى در احكام نگاه كردن با هم دارند؟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 صورت جنس موافق چه حكمى دارد؟ جنس مخالف چطور؟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 توان پخش مستقيم زن نامحرم را نگاه كرد؟ در چه صورتى جايز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وقوع در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چند مثال بياوريد؟ </w:t>
      </w:r>
      <w:bookmarkStart w:id="2130" w:name="pg16375_258358"/>
    </w:p>
    <w:p>
      <w:pPr>
        <w:pStyle w:val="Heading3"/>
        <w:numPr>
          <w:ilvl w:val="2"/>
          <w:numId w:val="1"/>
        </w:numPr>
        <w:rPr/>
      </w:pPr>
      <w:bookmarkStart w:id="2131" w:name="__RefHeading___Toc6677150_1280447820"/>
      <w:bookmarkStart w:id="2132" w:name="_Toc914"/>
      <w:bookmarkEnd w:id="2130"/>
      <w:bookmarkEnd w:id="2131"/>
      <w:r>
        <w:rPr>
          <w:rtl w:val="true"/>
        </w:rPr>
        <w:t xml:space="preserve">درس </w:t>
      </w:r>
      <w:r>
        <w:rPr/>
        <w:t>77</w:t>
      </w:r>
      <w:r>
        <w:rPr>
          <w:rtl w:val="true"/>
        </w:rPr>
        <w:t xml:space="preserve"> </w:t>
      </w:r>
      <w:r>
        <w:rPr>
          <w:rtl w:val="true"/>
        </w:rPr>
        <w:t xml:space="preserve">مسايل پزشكى </w:t>
      </w:r>
      <w:r>
        <w:rPr>
          <w:rtl w:val="true"/>
        </w:rPr>
        <w:t>(</w:t>
      </w:r>
      <w:r>
        <w:rPr/>
        <w:t>1</w:t>
      </w:r>
      <w:r>
        <w:rPr>
          <w:rtl w:val="true"/>
        </w:rPr>
        <w:t>)</w:t>
      </w:r>
      <w:bookmarkEnd w:id="2132"/>
    </w:p>
    <w:p>
      <w:pPr>
        <w:pStyle w:val="Heading4"/>
        <w:numPr>
          <w:ilvl w:val="3"/>
          <w:numId w:val="1"/>
        </w:numPr>
        <w:rPr/>
      </w:pPr>
      <w:bookmarkStart w:id="2133" w:name="__RefHeading___Toc6677152_1280447820"/>
      <w:bookmarkStart w:id="2134" w:name="_Toc915"/>
      <w:bookmarkEnd w:id="2133"/>
      <w:r>
        <w:rPr/>
        <w:t>1</w:t>
      </w:r>
      <w:r>
        <w:rPr>
          <w:rtl w:val="true"/>
        </w:rPr>
        <w:t xml:space="preserve">. </w:t>
      </w:r>
      <w:r>
        <w:rPr>
          <w:rtl w:val="true"/>
        </w:rPr>
        <w:t>جلوگيرى از باردارى</w:t>
      </w:r>
      <w:bookmarkEnd w:id="2134"/>
    </w:p>
    <w:p>
      <w:pPr>
        <w:pStyle w:val="Heading5"/>
        <w:numPr>
          <w:ilvl w:val="4"/>
          <w:numId w:val="1"/>
        </w:numPr>
        <w:rPr/>
      </w:pPr>
      <w:bookmarkStart w:id="2135" w:name="__RefHeading___Toc6677154_1280447820"/>
      <w:bookmarkStart w:id="2136" w:name="_Toc916"/>
      <w:bookmarkEnd w:id="2135"/>
      <w:r>
        <w:rPr>
          <w:rtl w:val="true"/>
        </w:rPr>
        <w:t>شرايط جواز جلوگيرى از باردارى</w:t>
      </w:r>
      <w:bookmarkEnd w:id="213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ضرر قابل توجه براى بدن مرد يا زن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لمس يا نظر حرام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از بين رفتن نطفه بعد از استقرار آن در رحم 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يك غرض عقلايى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زن، بايد علاوه بر شرايط فوق، بنابر احتياط واجب، اجازه شوهر نيز باشد</w:t>
      </w:r>
      <w:r>
        <w:rPr>
          <w:rFonts w:eastAsia="Amiri" w:cs="Amiri" w:ascii="Amiri" w:hAnsi="Amiri"/>
          <w:color w:val="111111"/>
          <w:sz w:val="28"/>
          <w:szCs w:val="28"/>
          <w:rtl w:val="true"/>
          <w:lang w:bidi="ar-SA"/>
        </w:rPr>
        <w:t>.</w:t>
      </w:r>
    </w:p>
    <w:p>
      <w:pPr>
        <w:pStyle w:val="Heading5"/>
        <w:numPr>
          <w:ilvl w:val="4"/>
          <w:numId w:val="1"/>
        </w:numPr>
        <w:rPr/>
      </w:pPr>
      <w:bookmarkStart w:id="2137" w:name="__RefHeading___Toc6677156_1280447820"/>
      <w:bookmarkStart w:id="2138" w:name="_Toc917"/>
      <w:bookmarkEnd w:id="2137"/>
      <w:r>
        <w:rPr>
          <w:rtl w:val="true"/>
        </w:rPr>
        <w:t>نكته</w:t>
      </w:r>
      <w:bookmarkEnd w:id="213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جز همسر فرد، كسى نمى تواند به عورت ديگرى نگاه كند، مگر در صورت ضرورت، لذا اگر روشى كه براى جلوگيرى انتخاب كرده موجب نگاه به عورت شود، انجام آن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ضرر قابل توجه نداشتن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ضرر آن قابل اعتنا نباشد، اشكالى ندارد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لوله يا جلوگيرى از باردارى معالجه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لمس يا نظر حرامى صورت گيرد، جلوگيرى از باردارى حرام خواهد بود؛ اگرچه زن و شوهر هر دو راضى باشند و ضرر قابل توجهى هم براى بدن آنها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براى درمان بيمارى يا جلوگيرى از تشديد آن، اين كار ضرورت دارد، اشكالى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توهم ضرورت، براى جواز اين كار كافى نيست</w:t>
      </w:r>
      <w:r>
        <w:rPr>
          <w:rFonts w:eastAsia="IRNazanin" w:cs="IRNazanin"/>
          <w:color w:val="111111"/>
          <w:sz w:val="28"/>
          <w:szCs w:val="28"/>
          <w:rtl w:val="true"/>
          <w:lang w:bidi="fa-IR"/>
        </w:rPr>
        <w:t xml:space="preserve">. </w:t>
      </w:r>
      <w:bookmarkStart w:id="2139" w:name="pg16375_258359"/>
    </w:p>
    <w:p>
      <w:pPr>
        <w:pStyle w:val="Heading5"/>
        <w:numPr>
          <w:ilvl w:val="4"/>
          <w:numId w:val="1"/>
        </w:numPr>
        <w:rPr/>
      </w:pPr>
      <w:bookmarkStart w:id="2140" w:name="__RefHeading___Toc6677158_1280447820"/>
      <w:bookmarkStart w:id="2141" w:name="_Toc918"/>
      <w:bookmarkEnd w:id="2139"/>
      <w:bookmarkEnd w:id="2140"/>
      <w:r>
        <w:rPr>
          <w:rtl w:val="true"/>
        </w:rPr>
        <w:t>مسئله</w:t>
      </w:r>
      <w:bookmarkEnd w:id="214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باردارى به صورت دائمى بايد غرض عقلائى داشته باشد؛ مثل جلوگيرى از تولد فرزند مريض و</w:t>
      </w:r>
      <w:r>
        <w:rPr>
          <w:rFonts w:eastAsia="IRNazanin" w:cs="IRNazanin"/>
          <w:color w:val="111111"/>
          <w:sz w:val="28"/>
          <w:szCs w:val="28"/>
          <w:rtl w:val="true"/>
          <w:lang w:bidi="fa-IR"/>
        </w:rPr>
        <w:t>.... (</w:t>
      </w:r>
      <w:r>
        <w:rPr>
          <w:rFonts w:eastAsia="IRNazanin" w:cs="IRNazanin"/>
          <w:color w:val="111111"/>
          <w:sz w:val="28"/>
          <w:szCs w:val="28"/>
          <w:lang w:bidi="fa-IR"/>
        </w:rPr>
        <w:t>1255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حق ندارد همسر خود را مجبور به جلوگيرى از باردارى كند</w:t>
      </w:r>
      <w:r>
        <w:rPr>
          <w:rFonts w:eastAsia="IRNazanin" w:cs="IRNazanin"/>
          <w:color w:val="111111"/>
          <w:sz w:val="28"/>
          <w:szCs w:val="28"/>
          <w:rtl w:val="true"/>
          <w:lang w:bidi="fa-IR"/>
        </w:rPr>
        <w:t>. (</w:t>
      </w:r>
      <w:r>
        <w:rPr>
          <w:rFonts w:eastAsia="IRNazanin" w:cs="IRNazanin"/>
          <w:color w:val="111111"/>
          <w:sz w:val="28"/>
          <w:szCs w:val="28"/>
          <w:lang w:bidi="fa-IR"/>
        </w:rPr>
        <w:t>1257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بستن لوله هاى مرد منوط به اجازه زن نيست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حاملگى براى حيات مادر خطر داشته باشد، باردار شدن به طور اختيارى جايز نيست</w:t>
      </w:r>
      <w:r>
        <w:rPr>
          <w:rFonts w:eastAsia="IRNazanin" w:cs="IRNazanin"/>
          <w:color w:val="111111"/>
          <w:sz w:val="28"/>
          <w:szCs w:val="28"/>
          <w:rtl w:val="true"/>
          <w:lang w:bidi="fa-IR"/>
        </w:rPr>
        <w:t>. (</w:t>
      </w:r>
      <w:r>
        <w:rPr>
          <w:rFonts w:eastAsia="IRNazanin" w:cs="IRNazanin"/>
          <w:color w:val="111111"/>
          <w:sz w:val="28"/>
          <w:szCs w:val="28"/>
          <w:lang w:bidi="fa-IR"/>
        </w:rPr>
        <w:t>1255</w:t>
      </w:r>
      <w:r>
        <w:rPr>
          <w:rFonts w:eastAsia="IRNazanin" w:cs="IRNazanin"/>
          <w:color w:val="111111"/>
          <w:sz w:val="28"/>
          <w:szCs w:val="28"/>
          <w:rtl w:val="true"/>
          <w:lang w:bidi="fa-IR"/>
        </w:rPr>
        <w:t>)</w:t>
      </w:r>
    </w:p>
    <w:p>
      <w:pPr>
        <w:pStyle w:val="Heading4"/>
        <w:numPr>
          <w:ilvl w:val="3"/>
          <w:numId w:val="1"/>
        </w:numPr>
        <w:rPr/>
      </w:pPr>
      <w:bookmarkStart w:id="2142" w:name="__RefHeading___Toc6677160_1280447820"/>
      <w:bookmarkStart w:id="2143" w:name="_Toc919"/>
      <w:bookmarkEnd w:id="2142"/>
      <w:r>
        <w:rPr/>
        <w:t>2</w:t>
      </w:r>
      <w:r>
        <w:rPr>
          <w:rtl w:val="true"/>
        </w:rPr>
        <w:t xml:space="preserve">. </w:t>
      </w:r>
      <w:r>
        <w:rPr>
          <w:rtl w:val="true"/>
        </w:rPr>
        <w:t>سقط جنين</w:t>
      </w:r>
      <w:bookmarkEnd w:id="2143"/>
    </w:p>
    <w:p>
      <w:pPr>
        <w:pStyle w:val="Heading5"/>
        <w:numPr>
          <w:ilvl w:val="4"/>
          <w:numId w:val="1"/>
        </w:numPr>
        <w:rPr/>
      </w:pPr>
      <w:bookmarkStart w:id="2144" w:name="__RefHeading___Toc6677162_1280447820"/>
      <w:bookmarkStart w:id="2145" w:name="_Toc920"/>
      <w:bookmarkEnd w:id="2144"/>
      <w:r>
        <w:rPr>
          <w:rtl w:val="true"/>
        </w:rPr>
        <w:t>اشاره</w:t>
      </w:r>
      <w:bookmarkEnd w:id="2145"/>
    </w:p>
    <w:p>
      <w:pPr>
        <w:pStyle w:val="BookText"/>
        <w:rPr/>
      </w:pPr>
      <w:r>
        <w:rPr>
          <w:rFonts w:ascii="IRNazanin" w:hAnsi="IRNazanin" w:eastAsia="IRNazanin"/>
          <w:color w:val="111111"/>
          <w:sz w:val="28"/>
          <w:sz w:val="28"/>
          <w:szCs w:val="28"/>
          <w:rtl w:val="true"/>
          <w:lang w:bidi="fa-IR"/>
        </w:rPr>
        <w:t>از بين بردن نطفه بعد از استقرار آن در رحم و همچنين سقط جنين در هيچ يك از مراحل رشد جنين، جايز نيست</w:t>
      </w:r>
      <w:r>
        <w:rPr>
          <w:rFonts w:eastAsia="IRNazanin" w:cs="IRNazanin"/>
          <w:color w:val="111111"/>
          <w:sz w:val="28"/>
          <w:szCs w:val="28"/>
          <w:rtl w:val="true"/>
          <w:lang w:bidi="fa-IR"/>
        </w:rPr>
        <w:t>. (</w:t>
      </w:r>
      <w:r>
        <w:rPr>
          <w:rFonts w:eastAsia="IRNazanin" w:cs="IRNazanin"/>
          <w:color w:val="111111"/>
          <w:sz w:val="28"/>
          <w:szCs w:val="28"/>
          <w:lang w:bidi="fa-IR"/>
        </w:rPr>
        <w:t>1264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انعقاد نطفه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دميده شدن روح← در صورت مشقت فوق العاده و غير قابل تحمل در نگه دارى يا بزرگ كردن طفل ناقص الخلقه براى والدين يا خوف مرگ مادر،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دميده شدن روح← مطلقاً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استمرار باردارى، حيات مادر و جنين هر دو تهديد شود و نجات زندگى طفل به هيچ وجه ممكن نباشد، ولى نجات زندگى مادر فقط با سقط جنين ممكن باشد</w:t>
      </w:r>
      <w:r>
        <w:rPr>
          <w:rFonts w:eastAsia="IRNazanin" w:cs="IRNazanin"/>
          <w:color w:val="111111"/>
          <w:sz w:val="28"/>
          <w:szCs w:val="28"/>
          <w:rtl w:val="true"/>
          <w:lang w:bidi="fa-IR"/>
        </w:rPr>
        <w:t>.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Heading5"/>
        <w:numPr>
          <w:ilvl w:val="4"/>
          <w:numId w:val="1"/>
        </w:numPr>
        <w:rPr/>
      </w:pPr>
      <w:bookmarkStart w:id="2146" w:name="__RefHeading___Toc6677164_1280447820"/>
      <w:bookmarkStart w:id="2147" w:name="_Toc921"/>
      <w:bookmarkEnd w:id="2146"/>
      <w:r>
        <w:rPr>
          <w:rtl w:val="true"/>
        </w:rPr>
        <w:t>مسئله</w:t>
      </w:r>
      <w:bookmarkEnd w:id="214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جنين حرام است؛ هرچند بر اثر زنا باشد و درخواست پدر دختر يا ديگران مجوّز نمى شود</w:t>
      </w:r>
      <w:r>
        <w:rPr>
          <w:rFonts w:eastAsia="IRNazanin" w:cs="IRNazanin"/>
          <w:color w:val="111111"/>
          <w:sz w:val="28"/>
          <w:szCs w:val="28"/>
          <w:rtl w:val="true"/>
          <w:lang w:bidi="fa-IR"/>
        </w:rPr>
        <w:t>. (</w:t>
      </w:r>
      <w:r>
        <w:rPr>
          <w:rFonts w:eastAsia="IRNazanin" w:cs="IRNazanin"/>
          <w:color w:val="111111"/>
          <w:sz w:val="28"/>
          <w:szCs w:val="28"/>
          <w:lang w:bidi="fa-IR"/>
        </w:rPr>
        <w:t>1267</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باردارى كه مجبور به معالجه لثه يا دندان هايش شده و به عمل جراحى و بيهوشى و عكس بردارى با اشعه نياز دارد، حق ندارد سقط جنين كند؛ هرچند اين عمل موجب نقص در جنين </w:t>
      </w:r>
      <w:bookmarkStart w:id="2148" w:name="pg16375_258360"/>
    </w:p>
    <w:p>
      <w:pPr>
        <w:pStyle w:val="BookText"/>
        <w:rPr/>
      </w:pPr>
      <w:bookmarkEnd w:id="2148"/>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eastAsia="IRNazanin" w:cs="IRNazanin"/>
          <w:color w:val="111111"/>
          <w:sz w:val="28"/>
          <w:szCs w:val="28"/>
          <w:lang w:bidi="fa-IR"/>
        </w:rPr>
        <w:t>1269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جنين، به مجرّد وجود مشكلات و سختى هاى اقتصادى، جايز نمى شود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مطمئن باشيم نطفه يا جنين ناقص الخلقه متولد مى شود، سقط جنين، اگرچه قبل از دميده شدن روح باشد، حرام است؛ مگر خوف جان مادر باشد</w:t>
      </w:r>
      <w:r>
        <w:rPr>
          <w:rFonts w:eastAsia="IRNazanin" w:cs="IRNazanin"/>
          <w:color w:val="111111"/>
          <w:sz w:val="28"/>
          <w:szCs w:val="28"/>
          <w:rtl w:val="true"/>
          <w:lang w:bidi="fa-IR"/>
        </w:rPr>
        <w:t>. (</w:t>
      </w:r>
      <w:r>
        <w:rPr>
          <w:rFonts w:eastAsia="IRNazanin" w:cs="IRNazanin"/>
          <w:color w:val="111111"/>
          <w:sz w:val="28"/>
          <w:szCs w:val="28"/>
          <w:lang w:bidi="fa-IR"/>
        </w:rPr>
        <w:t>1262</w:t>
      </w:r>
      <w:r>
        <w:rPr>
          <w:rFonts w:eastAsia="IRNazanin" w:cs="IRNazanin"/>
          <w:color w:val="111111"/>
          <w:sz w:val="28"/>
          <w:szCs w:val="28"/>
          <w:rtl w:val="true"/>
          <w:lang w:bidi="fa-IR"/>
        </w:rPr>
        <w:t>)</w:t>
      </w:r>
    </w:p>
    <w:p>
      <w:pPr>
        <w:pStyle w:val="Heading5"/>
        <w:numPr>
          <w:ilvl w:val="4"/>
          <w:numId w:val="1"/>
        </w:numPr>
        <w:rPr/>
      </w:pPr>
      <w:bookmarkStart w:id="2149" w:name="__RefHeading___Toc6677166_1280447820"/>
      <w:bookmarkStart w:id="2150" w:name="_Toc922"/>
      <w:bookmarkEnd w:id="2149"/>
      <w:r>
        <w:rPr>
          <w:rtl w:val="true"/>
        </w:rPr>
        <w:t>ديه سقط جنين</w:t>
      </w:r>
      <w:bookmarkEnd w:id="2150"/>
    </w:p>
    <w:p>
      <w:pPr>
        <w:pStyle w:val="BookText"/>
        <w:rPr/>
      </w:pPr>
      <w:r>
        <w:rPr>
          <w:rFonts w:ascii="Amiri" w:hAnsi="Amiri" w:eastAsia="Amiri" w:cs="Amiri"/>
          <w:color w:val="111111"/>
          <w:sz w:val="28"/>
          <w:sz w:val="28"/>
          <w:szCs w:val="28"/>
          <w:rtl w:val="true"/>
          <w:lang w:bidi="ar-SA"/>
        </w:rPr>
        <w:t xml:space="preserve">ميزان ديه جنين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نطفه بعد از استقرار در رحم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طلا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علقه</w:t>
      </w:r>
      <w:r>
        <w:rPr>
          <w:rStyle w:val="FootnoteAnchor"/>
          <w:rtl w:val="true"/>
        </w:rPr>
        <w:footnoteReference w:id="10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طلا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مضغه</w:t>
      </w:r>
      <w:r>
        <w:rPr>
          <w:rStyle w:val="FootnoteAnchor"/>
          <w:rtl w:val="true"/>
        </w:rPr>
        <w:footnoteReference w:id="10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طلا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بدون گوشت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طلا</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آن را پوشانده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طلا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آن دميده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طلا و دختر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طلا</w:t>
      </w:r>
    </w:p>
    <w:p>
      <w:pPr>
        <w:pStyle w:val="Heading5"/>
        <w:numPr>
          <w:ilvl w:val="4"/>
          <w:numId w:val="1"/>
        </w:numPr>
        <w:rPr/>
      </w:pPr>
      <w:bookmarkStart w:id="2151" w:name="__RefHeading___Toc6677168_1280447820"/>
      <w:bookmarkStart w:id="2152" w:name="_Toc923"/>
      <w:bookmarkEnd w:id="2151"/>
      <w:r>
        <w:rPr>
          <w:rtl w:val="true"/>
        </w:rPr>
        <w:t>مسئله</w:t>
      </w:r>
      <w:bookmarkEnd w:id="215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سقط جنين با مجوز شرعى باشد، بنابر احتياط واجب بايد ديه آن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پرداخت ديه، گناه اين عمل حرام پاك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جريمه اى دنيايى است و عذاب اخروى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ديه را كسى بپردازد كه سقط و از بين بردن جنين مستند به او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پزشك معالج آمپول سقط به زن تزريق كرده باشد، چيزى برعهده زن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زن خودش آمپول زده يا دارويى خورده و يا مثلاً شوهر چيزى را بدون آگاهى زن به او خورانده باشد يا ضربتى وارد كرده كه موجب سقط شده، در اين موارد ديه برعهده عامل بدون واسطه و مستقيم خواهد بود كه به وارث بچه پرداخت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عامل سقط</w:t>
      </w:r>
      <w:r>
        <w:rPr>
          <w:rFonts w:eastAsia="IRNazanin" w:cs="IRNazanin"/>
          <w:color w:val="111111"/>
          <w:sz w:val="28"/>
          <w:szCs w:val="28"/>
          <w:rtl w:val="true"/>
          <w:lang w:bidi="fa-IR"/>
        </w:rPr>
        <w:t>:</w:t>
      </w:r>
      <w:bookmarkStart w:id="2153" w:name="pg16375_258361"/>
    </w:p>
    <w:p>
      <w:pPr>
        <w:pStyle w:val="BookText"/>
        <w:rPr/>
      </w:pPr>
      <w:bookmarkEnd w:id="2153"/>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 يا ديگرى است← به پدر و مادر بچه ديه پرداخت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است← به پدر بچه ديه پرداخت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است← به مادر بچه ديه پرداخت مى شود</w:t>
      </w:r>
      <w:r>
        <w:rPr>
          <w:rFonts w:eastAsia="IRNazanin" w:cs="IRNazanin"/>
          <w:color w:val="111111"/>
          <w:sz w:val="28"/>
          <w:szCs w:val="28"/>
          <w:rtl w:val="true"/>
          <w:lang w:bidi="fa-IR"/>
        </w:rPr>
        <w:t>.</w:t>
      </w:r>
    </w:p>
    <w:p>
      <w:pPr>
        <w:pStyle w:val="Heading4"/>
        <w:numPr>
          <w:ilvl w:val="3"/>
          <w:numId w:val="1"/>
        </w:numPr>
        <w:rPr/>
      </w:pPr>
      <w:bookmarkStart w:id="2154" w:name="__RefHeading___Toc6677170_1280447820"/>
      <w:bookmarkStart w:id="2155" w:name="_Toc924"/>
      <w:bookmarkEnd w:id="2154"/>
      <w:r>
        <w:rPr/>
        <w:t>3</w:t>
      </w:r>
      <w:r>
        <w:rPr>
          <w:rtl w:val="true"/>
        </w:rPr>
        <w:t xml:space="preserve">. </w:t>
      </w:r>
      <w:r>
        <w:rPr>
          <w:rtl w:val="true"/>
        </w:rPr>
        <w:t>تلقيح مصنوعى</w:t>
      </w:r>
      <w:bookmarkEnd w:id="2155"/>
    </w:p>
    <w:p>
      <w:pPr>
        <w:pStyle w:val="Heading5"/>
        <w:numPr>
          <w:ilvl w:val="4"/>
          <w:numId w:val="1"/>
        </w:numPr>
        <w:rPr/>
      </w:pPr>
      <w:bookmarkStart w:id="2156" w:name="__RefHeading___Toc6677172_1280447820"/>
      <w:bookmarkStart w:id="2157" w:name="_Toc925"/>
      <w:bookmarkEnd w:id="2156"/>
      <w:r>
        <w:rPr>
          <w:rtl w:val="true"/>
        </w:rPr>
        <w:t>اشاره</w:t>
      </w:r>
      <w:bookmarkEnd w:id="2157"/>
    </w:p>
    <w:p>
      <w:pPr>
        <w:pStyle w:val="BookText"/>
        <w:rPr/>
      </w:pPr>
      <w:r>
        <w:rPr>
          <w:rFonts w:ascii="IRNazanin" w:hAnsi="IRNazanin" w:eastAsia="IRNazanin"/>
          <w:color w:val="111111"/>
          <w:sz w:val="28"/>
          <w:sz w:val="28"/>
          <w:szCs w:val="28"/>
          <w:rtl w:val="true"/>
          <w:lang w:bidi="fa-IR"/>
        </w:rPr>
        <w:t>تلقيح مصنوعى به خودى خود ايراد ندارد؛ مگر آنكه مقدمه اين كار، لمس يا نظر حرام باشد يا شوهر راضى نباشد</w:t>
      </w:r>
      <w:r>
        <w:rPr>
          <w:rFonts w:eastAsia="IRNazanin" w:cs="IRNazanin"/>
          <w:color w:val="111111"/>
          <w:sz w:val="28"/>
          <w:szCs w:val="28"/>
          <w:rtl w:val="true"/>
          <w:lang w:bidi="fa-IR"/>
        </w:rPr>
        <w:t>.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w:t>
      </w:r>
    </w:p>
    <w:p>
      <w:pPr>
        <w:pStyle w:val="Heading5"/>
        <w:numPr>
          <w:ilvl w:val="4"/>
          <w:numId w:val="1"/>
        </w:numPr>
        <w:rPr/>
      </w:pPr>
      <w:bookmarkStart w:id="2158" w:name="__RefHeading___Toc6677174_1280447820"/>
      <w:bookmarkStart w:id="2159" w:name="_Toc926"/>
      <w:bookmarkEnd w:id="2158"/>
      <w:r>
        <w:rPr>
          <w:rtl w:val="true"/>
        </w:rPr>
        <w:t>نكته</w:t>
      </w:r>
      <w:bookmarkEnd w:id="215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اينكه پزشك، جنس موافق است، مجوز نگاه به عورت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تلقيح مصنوعى به هر نحوى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بيرون رحم و چه داخل آن، چه از اسپرم شوهر و چه از اسپرم ديگرى و چه از تخمك همسر يا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رابطه مولود با ديگران به شرح ذيل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تخمك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w:t>
      </w:r>
    </w:p>
    <w:p>
      <w:pPr>
        <w:pStyle w:val="BookText"/>
        <w:rPr/>
      </w:pPr>
      <w:r>
        <w:rPr>
          <w:rFonts w:ascii="IRNazanin" w:hAnsi="IRNazanin" w:eastAsia="IRNazanin"/>
          <w:color w:val="111111"/>
          <w:sz w:val="28"/>
          <w:sz w:val="28"/>
          <w:szCs w:val="28"/>
          <w:rtl w:val="true"/>
          <w:lang w:bidi="fa-IR"/>
        </w:rPr>
        <w:t>صاحب اسپرم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p>
    <w:p>
      <w:pPr>
        <w:pStyle w:val="BookText"/>
        <w:rPr/>
      </w:pPr>
      <w:r>
        <w:rPr>
          <w:rFonts w:ascii="IRNazanin" w:hAnsi="IRNazanin" w:eastAsia="IRNazanin"/>
          <w:color w:val="111111"/>
          <w:sz w:val="28"/>
          <w:sz w:val="28"/>
          <w:szCs w:val="28"/>
          <w:rtl w:val="true"/>
          <w:lang w:bidi="fa-IR"/>
        </w:rPr>
        <w:t xml:space="preserve">صاحب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صاحب تخمك نيست، بايد احتياط كند؛ يعنى نه خود را محرم بچه بداند و نه با او حق ازدواج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حجاب را كاملاً رعايت كند</w:t>
      </w:r>
      <w:r>
        <w:rPr>
          <w:rFonts w:eastAsia="IRNazanin" w:cs="IRNazanin"/>
          <w:color w:val="111111"/>
          <w:sz w:val="28"/>
          <w:szCs w:val="28"/>
          <w:rtl w:val="true"/>
          <w:lang w:bidi="fa-IR"/>
        </w:rPr>
        <w:t>. (</w:t>
      </w:r>
      <w:r>
        <w:rPr>
          <w:rFonts w:eastAsia="IRNazanin" w:cs="IRNazanin"/>
          <w:color w:val="111111"/>
          <w:sz w:val="28"/>
          <w:szCs w:val="28"/>
          <w:lang w:bidi="fa-IR"/>
        </w:rPr>
        <w:t>1273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صاحب رحم، همسر صاحب اسپرم باشد يا قبلاً همسر او بوده، به مولود اگر پسر است، محرم است و اگر صاحب رحم، همان صاحب تخمك باشد، در اين حال شوهر اين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غير از صاحب اسپرم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قبلاً عمل زناشويى با اين زن انجام داده يا بعداً انجام شود، به فرزند متولد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خواهد بود و اين دختر حكم ربيبه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زن صاحب رحم به واسطه اين نوزاد در سينه هايش شير ايجاد شود و طبق احكام رضاع به بچه شير دهد، مادر رضاعى او مى شود</w:t>
      </w:r>
      <w:r>
        <w:rPr>
          <w:rFonts w:eastAsia="IRNazanin" w:cs="IRNazanin"/>
          <w:color w:val="111111"/>
          <w:sz w:val="28"/>
          <w:szCs w:val="28"/>
          <w:rtl w:val="true"/>
          <w:lang w:bidi="fa-IR"/>
        </w:rPr>
        <w:t>.</w:t>
      </w:r>
    </w:p>
    <w:p>
      <w:pPr>
        <w:pStyle w:val="Heading4"/>
        <w:numPr>
          <w:ilvl w:val="3"/>
          <w:numId w:val="1"/>
        </w:numPr>
        <w:rPr/>
      </w:pPr>
      <w:bookmarkStart w:id="2160" w:name="__RefHeading___Toc6677176_1280447820"/>
      <w:bookmarkStart w:id="2161" w:name="_Toc927"/>
      <w:bookmarkEnd w:id="2160"/>
      <w:r>
        <w:rPr/>
        <w:t>4</w:t>
      </w:r>
      <w:r>
        <w:rPr>
          <w:rtl w:val="true"/>
        </w:rPr>
        <w:t xml:space="preserve">. </w:t>
      </w:r>
      <w:r>
        <w:rPr>
          <w:rtl w:val="true"/>
        </w:rPr>
        <w:t>تغيير جنسيت</w:t>
      </w:r>
      <w:bookmarkEnd w:id="2161"/>
    </w:p>
    <w:p>
      <w:pPr>
        <w:pStyle w:val="Heading5"/>
        <w:numPr>
          <w:ilvl w:val="4"/>
          <w:numId w:val="1"/>
        </w:numPr>
        <w:rPr/>
      </w:pPr>
      <w:bookmarkStart w:id="2162" w:name="__RefHeading___Toc6677178_1280447820"/>
      <w:bookmarkStart w:id="2163" w:name="_Toc928"/>
      <w:bookmarkEnd w:id="2162"/>
      <w:r>
        <w:rPr>
          <w:rtl w:val="true"/>
        </w:rPr>
        <w:t>اشاره</w:t>
      </w:r>
      <w:bookmarkEnd w:id="216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عمل، به خودى خود و براى كشف و آشكار كردن واقعيت جنسى آنان، ايراد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نبايد </w:t>
      </w:r>
      <w:bookmarkStart w:id="2164" w:name="pg16375_258362"/>
    </w:p>
    <w:p>
      <w:pPr>
        <w:pStyle w:val="BookText"/>
        <w:rPr/>
      </w:pPr>
      <w:bookmarkEnd w:id="2164"/>
      <w:r>
        <w:rPr>
          <w:rFonts w:ascii="Amiri" w:hAnsi="Amiri" w:eastAsia="Amiri" w:cs="Amiri"/>
          <w:color w:val="111111"/>
          <w:sz w:val="28"/>
          <w:sz w:val="28"/>
          <w:szCs w:val="28"/>
          <w:rtl w:val="true"/>
          <w:lang w:bidi="ar-SA"/>
        </w:rPr>
        <w:t xml:space="preserve">مقدمات حرام يا مفسده داشته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لمس يا نظر حرام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عمل جراحى براى الحاق فرد خنثا به زن يا مرد جايز است؛ به شرط آنكه مقدمات آن حرام نباشد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w:t>
      </w:r>
    </w:p>
    <w:p>
      <w:pPr>
        <w:pStyle w:val="Heading5"/>
        <w:numPr>
          <w:ilvl w:val="4"/>
          <w:numId w:val="1"/>
        </w:numPr>
        <w:rPr/>
      </w:pPr>
      <w:bookmarkStart w:id="2165" w:name="__RefHeading___Toc6677180_1280447820"/>
      <w:bookmarkStart w:id="2166" w:name="_Toc929"/>
      <w:bookmarkEnd w:id="2165"/>
      <w:r>
        <w:rPr>
          <w:rtl w:val="true"/>
        </w:rPr>
        <w:t>توضيح</w:t>
      </w:r>
      <w:r>
        <w:rPr>
          <w:rtl w:val="true"/>
        </w:rPr>
        <w:t>:</w:t>
      </w:r>
      <w:bookmarkEnd w:id="2166"/>
    </w:p>
    <w:p>
      <w:pPr>
        <w:pStyle w:val="BookText"/>
        <w:rPr/>
      </w:pPr>
      <w:r>
        <w:rPr>
          <w:rFonts w:ascii="IRNazanin" w:hAnsi="IRNazanin" w:eastAsia="IRNazanin"/>
          <w:color w:val="111111"/>
          <w:sz w:val="28"/>
          <w:sz w:val="28"/>
          <w:szCs w:val="28"/>
          <w:rtl w:val="true"/>
          <w:lang w:bidi="fa-IR"/>
        </w:rPr>
        <w:t>اگر حل نكردن مشكل جنسيت موجب مشقت زياد يا خوف مريض شدن و ضرر به بدن گردد، اگرچه تغيير جنسيت مستلزم لمس يا نظر حرام توسط پزشك مى شود، ايراد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حرام است</w:t>
      </w:r>
      <w:r>
        <w:rPr>
          <w:rFonts w:eastAsia="IRNazanin" w:cs="IRNazanin"/>
          <w:color w:val="111111"/>
          <w:sz w:val="28"/>
          <w:szCs w:val="28"/>
          <w:rtl w:val="true"/>
          <w:lang w:bidi="fa-IR"/>
        </w:rPr>
        <w:t>.</w:t>
      </w:r>
    </w:p>
    <w:p>
      <w:pPr>
        <w:pStyle w:val="Heading4"/>
        <w:numPr>
          <w:ilvl w:val="3"/>
          <w:numId w:val="1"/>
        </w:numPr>
        <w:rPr/>
      </w:pPr>
      <w:bookmarkStart w:id="2167" w:name="__RefHeading___Toc6677182_1280447820"/>
      <w:bookmarkStart w:id="2168" w:name="_Toc930"/>
      <w:bookmarkEnd w:id="2167"/>
      <w:r>
        <w:rPr>
          <w:rtl w:val="true"/>
        </w:rPr>
        <w:t xml:space="preserve">* </w:t>
      </w:r>
      <w:r>
        <w:rPr>
          <w:rtl w:val="true"/>
        </w:rPr>
        <w:t>تمرين</w:t>
      </w:r>
      <w:bookmarkEnd w:id="21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زن در جلوگيرى از باردارى بايد از شوهر اجازه بگيرد؟ شوهر از زن چطور؟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اين جمله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جلوگيرى از باردارى مستلزم لمس و نظر 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مرد مى تواند به دليل مشكلات اقتصادى و خانوادگى، همسر خود را به جلوگيرى از باردارى وادار كند؟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دخترى كه از عمل نامشروع باردار شده، آيا مى تواند براى حفظ آبرو سقط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اين فرض كه توبه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يقين كنيم جنين تشكيل شده، طبق نظر متخصصان ناقص الخلقه است، حق سقط جنين وجود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 جنينى كه روح در آن دميده شده، شرعاً قابل سقط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تلقيح مصنوعى را بيان كنيد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جنينى درون رحم همسر، اما از اسپرم مرد ديگر و تخمك زنى ديگر، ايجاد شود، پدر و مادر اين جنين چه كسانى هستند؟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و مادرى با مجوز شرعى جنين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اى را سقط كرده اند؛ اين كار ديه دارد؟ </w:t>
      </w:r>
      <w:bookmarkStart w:id="2169" w:name="pg16375_258364"/>
    </w:p>
    <w:p>
      <w:pPr>
        <w:pStyle w:val="Heading3"/>
        <w:numPr>
          <w:ilvl w:val="2"/>
          <w:numId w:val="1"/>
        </w:numPr>
        <w:rPr/>
      </w:pPr>
      <w:bookmarkStart w:id="2170" w:name="__RefHeading___Toc6677184_1280447820"/>
      <w:bookmarkStart w:id="2171" w:name="_Toc931"/>
      <w:bookmarkEnd w:id="2169"/>
      <w:bookmarkEnd w:id="2170"/>
      <w:r>
        <w:rPr>
          <w:rtl w:val="true"/>
        </w:rPr>
        <w:t xml:space="preserve">درس </w:t>
      </w:r>
      <w:r>
        <w:rPr/>
        <w:t>78</w:t>
      </w:r>
      <w:r>
        <w:rPr>
          <w:rtl w:val="true"/>
        </w:rPr>
        <w:t xml:space="preserve"> </w:t>
      </w:r>
      <w:r>
        <w:rPr>
          <w:rtl w:val="true"/>
        </w:rPr>
        <w:t xml:space="preserve">مسايل پزشكى </w:t>
      </w:r>
      <w:r>
        <w:rPr>
          <w:rtl w:val="true"/>
        </w:rPr>
        <w:t>(</w:t>
      </w:r>
      <w:r>
        <w:rPr/>
        <w:t>2</w:t>
      </w:r>
      <w:r>
        <w:rPr>
          <w:rtl w:val="true"/>
        </w:rPr>
        <w:t>)</w:t>
      </w:r>
      <w:bookmarkEnd w:id="2171"/>
    </w:p>
    <w:p>
      <w:pPr>
        <w:pStyle w:val="Heading4"/>
        <w:numPr>
          <w:ilvl w:val="3"/>
          <w:numId w:val="1"/>
        </w:numPr>
        <w:rPr/>
      </w:pPr>
      <w:bookmarkStart w:id="2172" w:name="__RefHeading___Toc6677186_1280447820"/>
      <w:bookmarkStart w:id="2173" w:name="_Toc932"/>
      <w:bookmarkEnd w:id="2172"/>
      <w:r>
        <w:rPr/>
        <w:t>5</w:t>
      </w:r>
      <w:r>
        <w:rPr>
          <w:rtl w:val="true"/>
        </w:rPr>
        <w:t xml:space="preserve">. </w:t>
      </w:r>
      <w:r>
        <w:rPr>
          <w:rtl w:val="true"/>
        </w:rPr>
        <w:t>تشريح ميت</w:t>
      </w:r>
      <w:bookmarkEnd w:id="2173"/>
    </w:p>
    <w:p>
      <w:pPr>
        <w:pStyle w:val="Heading5"/>
        <w:numPr>
          <w:ilvl w:val="4"/>
          <w:numId w:val="1"/>
        </w:numPr>
        <w:rPr/>
      </w:pPr>
      <w:bookmarkStart w:id="2174" w:name="__RefHeading___Toc6677188_1280447820"/>
      <w:bookmarkStart w:id="2175" w:name="_Toc933"/>
      <w:bookmarkEnd w:id="2174"/>
      <w:r>
        <w:rPr>
          <w:rtl w:val="true"/>
        </w:rPr>
        <w:t>اشاره</w:t>
      </w:r>
      <w:bookmarkEnd w:id="217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مسلمان← تشريح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اگر غيرمسلمان وجود ندارد، در حالت هاى ذيل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جان ديگرى فقط از اين راه مقدور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مطالب جديد پزشكى مورد نياز جامعه منوط به اين كار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دستيابى به اطلاعاتى كه براى جلوگيرى از بيمارى تهديد كننده مردم لازم است، منوط به اين كار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علت مرگى كه مشكوك است، منوط به اين كار باشد</w:t>
      </w:r>
      <w:r>
        <w:rPr>
          <w:rFonts w:eastAsia="IRNazanin" w:cs="IRNazanin"/>
          <w:color w:val="111111"/>
          <w:sz w:val="28"/>
          <w:szCs w:val="28"/>
          <w:rtl w:val="true"/>
          <w:lang w:bidi="fa-IR"/>
        </w:rPr>
        <w:t>. (</w:t>
      </w:r>
      <w:r>
        <w:rPr>
          <w:rFonts w:eastAsia="IRNazanin" w:cs="IRNazanin"/>
          <w:color w:val="111111"/>
          <w:sz w:val="28"/>
          <w:szCs w:val="28"/>
          <w:lang w:bidi="fa-IR"/>
        </w:rPr>
        <w:t>1281</w:t>
      </w:r>
      <w:r>
        <w:rPr>
          <w:rFonts w:eastAsia="IRNazanin" w:cs="IRNazanin"/>
          <w:color w:val="111111"/>
          <w:sz w:val="28"/>
          <w:szCs w:val="28"/>
          <w:rtl w:val="true"/>
          <w:lang w:bidi="fa-IR"/>
        </w:rPr>
        <w:t>)</w:t>
      </w:r>
    </w:p>
    <w:p>
      <w:pPr>
        <w:pStyle w:val="Heading5"/>
        <w:numPr>
          <w:ilvl w:val="4"/>
          <w:numId w:val="1"/>
        </w:numPr>
        <w:rPr/>
      </w:pPr>
      <w:bookmarkStart w:id="2176" w:name="__RefHeading___Toc6677190_1280447820"/>
      <w:bookmarkStart w:id="2177" w:name="_Toc934"/>
      <w:bookmarkEnd w:id="2176"/>
      <w:r>
        <w:rPr>
          <w:rtl w:val="true"/>
        </w:rPr>
        <w:t>مسئله</w:t>
      </w:r>
      <w:bookmarkEnd w:id="217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پلاتين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هر چيز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بدن ميت مسلمان از طريق تشريح و قبل از دفن، جايز است؛ به شرط آنكه بى احترامى به ميت محسوب نشود</w:t>
      </w:r>
      <w:r>
        <w:rPr>
          <w:rFonts w:eastAsia="IRNazanin" w:cs="IRNazanin"/>
          <w:color w:val="111111"/>
          <w:sz w:val="28"/>
          <w:szCs w:val="28"/>
          <w:rtl w:val="true"/>
          <w:lang w:bidi="fa-IR"/>
        </w:rPr>
        <w:t>. (</w:t>
      </w:r>
      <w:r>
        <w:rPr>
          <w:rFonts w:eastAsia="IRNazanin" w:cs="IRNazanin"/>
          <w:color w:val="111111"/>
          <w:sz w:val="28"/>
          <w:szCs w:val="28"/>
          <w:lang w:bidi="fa-IR"/>
        </w:rPr>
        <w:t>1284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تشريح جنين متعلق به مسلمان در حكم تشريح ميت مسلمان است</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نبش قبور مسلمانان نياز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استخوانى در پزشكى نياز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علاوه غير مسلمان يافت نشود، جايز است</w:t>
      </w:r>
      <w:r>
        <w:rPr>
          <w:rFonts w:eastAsia="IRNazanin" w:cs="IRNazanin"/>
          <w:color w:val="111111"/>
          <w:sz w:val="28"/>
          <w:szCs w:val="28"/>
          <w:rtl w:val="true"/>
          <w:lang w:bidi="fa-IR"/>
        </w:rPr>
        <w:t xml:space="preserve">. </w:t>
      </w:r>
      <w:bookmarkStart w:id="2178" w:name="pg16375_258365"/>
    </w:p>
    <w:p>
      <w:pPr>
        <w:pStyle w:val="Heading4"/>
        <w:numPr>
          <w:ilvl w:val="3"/>
          <w:numId w:val="1"/>
        </w:numPr>
        <w:rPr/>
      </w:pPr>
      <w:bookmarkStart w:id="2179" w:name="__RefHeading___Toc6677192_1280447820"/>
      <w:bookmarkStart w:id="2180" w:name="_Toc935"/>
      <w:bookmarkEnd w:id="2178"/>
      <w:bookmarkEnd w:id="2179"/>
      <w:r>
        <w:rPr/>
        <w:t>6</w:t>
      </w:r>
      <w:r>
        <w:rPr>
          <w:rtl w:val="true"/>
        </w:rPr>
        <w:t xml:space="preserve">. </w:t>
      </w:r>
      <w:r>
        <w:rPr>
          <w:rtl w:val="true"/>
        </w:rPr>
        <w:t>پيوند اعضا</w:t>
      </w:r>
      <w:bookmarkEnd w:id="2180"/>
    </w:p>
    <w:p>
      <w:pPr>
        <w:pStyle w:val="Heading5"/>
        <w:numPr>
          <w:ilvl w:val="4"/>
          <w:numId w:val="1"/>
        </w:numPr>
        <w:rPr/>
      </w:pPr>
      <w:bookmarkStart w:id="2181" w:name="__RefHeading___Toc6677194_1280447820"/>
      <w:bookmarkStart w:id="2182" w:name="_Toc936"/>
      <w:bookmarkEnd w:id="2181"/>
      <w:r>
        <w:rPr>
          <w:rtl w:val="true"/>
        </w:rPr>
        <w:t>اشاره</w:t>
      </w:r>
      <w:bookmarkEnd w:id="2182"/>
    </w:p>
    <w:p>
      <w:pPr>
        <w:pStyle w:val="BookText"/>
        <w:rPr/>
      </w:pPr>
      <w:r>
        <w:rPr>
          <w:rFonts w:ascii="IRNazanin" w:hAnsi="IRNazanin" w:eastAsia="IRNazanin"/>
          <w:color w:val="111111"/>
          <w:sz w:val="28"/>
          <w:sz w:val="28"/>
          <w:szCs w:val="28"/>
          <w:rtl w:val="true"/>
          <w:lang w:bidi="fa-IR"/>
        </w:rPr>
        <w:t>بايد شرايط عمومى ذيل براى جايز بودن پيوند اعضا حاكم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قابل توجه براى بدن شخص هديه دهنده يا گيرنده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حرام ديگرى مثل لمس يا نظر حرام و مفاسد ديگر نباشد؛ مگر اينكه حفظ جان شخصى منوط به آن باشد يا براى درمان ضرورت داشته باشد</w:t>
      </w:r>
      <w:r>
        <w:rPr>
          <w:rFonts w:eastAsia="IRNazanin" w:cs="IRNazanin"/>
          <w:color w:val="111111"/>
          <w:sz w:val="28"/>
          <w:szCs w:val="28"/>
          <w:rtl w:val="true"/>
          <w:lang w:bidi="fa-IR"/>
        </w:rPr>
        <w:t>. (</w:t>
      </w:r>
      <w:r>
        <w:rPr>
          <w:rFonts w:eastAsia="IRNazanin" w:cs="IRNazanin"/>
          <w:color w:val="111111"/>
          <w:sz w:val="28"/>
          <w:szCs w:val="28"/>
          <w:lang w:bidi="fa-IR"/>
        </w:rPr>
        <w:t>1291</w:t>
      </w:r>
      <w:r>
        <w:rPr>
          <w:rFonts w:eastAsia="IRNazanin" w:cs="IRNazanin"/>
          <w:color w:val="111111"/>
          <w:sz w:val="28"/>
          <w:szCs w:val="28"/>
          <w:rtl w:val="true"/>
          <w:lang w:bidi="fa-IR"/>
        </w:rPr>
        <w:t>)</w:t>
      </w:r>
    </w:p>
    <w:p>
      <w:pPr>
        <w:pStyle w:val="Heading5"/>
        <w:numPr>
          <w:ilvl w:val="4"/>
          <w:numId w:val="1"/>
        </w:numPr>
        <w:rPr/>
      </w:pPr>
      <w:bookmarkStart w:id="2183" w:name="__RefHeading___Toc6677196_1280447820"/>
      <w:bookmarkStart w:id="2184" w:name="_Toc937"/>
      <w:bookmarkEnd w:id="2183"/>
      <w:r>
        <w:rPr>
          <w:rtl w:val="true"/>
        </w:rPr>
        <w:t xml:space="preserve">انسان سالم </w:t>
      </w:r>
      <w:r>
        <w:rPr>
          <w:rtl w:val="true"/>
        </w:rPr>
        <w:t>(</w:t>
      </w:r>
      <w:r>
        <w:rPr>
          <w:rtl w:val="true"/>
        </w:rPr>
        <w:t>عدم مرگ مغزى</w:t>
      </w:r>
      <w:r>
        <w:rPr>
          <w:rtl w:val="true"/>
        </w:rPr>
        <w:t>)</w:t>
      </w:r>
      <w:bookmarkEnd w:id="2184"/>
    </w:p>
    <w:p>
      <w:pPr>
        <w:pStyle w:val="BookText"/>
        <w:rPr/>
      </w:pPr>
      <w:r>
        <w:rPr>
          <w:rFonts w:ascii="Amiri" w:hAnsi="Amiri" w:eastAsia="Amiri" w:cs="Amiri"/>
          <w:color w:val="111111"/>
          <w:sz w:val="28"/>
          <w:sz w:val="28"/>
          <w:szCs w:val="28"/>
          <w:rtl w:val="true"/>
          <w:lang w:bidi="ar-SA"/>
        </w:rPr>
        <w:t>بايد شرايط بالا حاكم باشد</w:t>
      </w:r>
      <w:r>
        <w:rPr>
          <w:rFonts w:eastAsia="Amiri" w:cs="Amiri" w:ascii="Amiri" w:hAnsi="Amiri"/>
          <w:color w:val="111111"/>
          <w:sz w:val="28"/>
          <w:szCs w:val="28"/>
          <w:rtl w:val="true"/>
          <w:lang w:bidi="ar-SA"/>
        </w:rPr>
        <w:t>.</w:t>
      </w:r>
    </w:p>
    <w:p>
      <w:pPr>
        <w:pStyle w:val="Heading5"/>
        <w:numPr>
          <w:ilvl w:val="4"/>
          <w:numId w:val="1"/>
        </w:numPr>
        <w:rPr/>
      </w:pPr>
      <w:bookmarkStart w:id="2185" w:name="__RefHeading___Toc6677198_1280447820"/>
      <w:bookmarkStart w:id="2186" w:name="_Toc938"/>
      <w:bookmarkEnd w:id="2185"/>
      <w:r>
        <w:rPr>
          <w:rtl w:val="true"/>
        </w:rPr>
        <w:t>مرگ مغزى</w:t>
      </w:r>
      <w:bookmarkEnd w:id="2186"/>
    </w:p>
    <w:p>
      <w:pPr>
        <w:pStyle w:val="BookText"/>
        <w:rPr/>
      </w:pPr>
      <w:r>
        <w:rPr>
          <w:rFonts w:ascii="Amiri" w:hAnsi="Amiri" w:eastAsia="Amiri" w:cs="Amiri"/>
          <w:color w:val="111111"/>
          <w:sz w:val="28"/>
          <w:sz w:val="28"/>
          <w:szCs w:val="28"/>
          <w:rtl w:val="true"/>
          <w:lang w:bidi="ar-SA"/>
        </w:rPr>
        <w:t>علاوه بر شرايط عمومى فوق، بايد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پيوند اعضاء موجب تسريع مرگ واقعى شخص نشود</w:t>
      </w:r>
      <w:r>
        <w:rPr>
          <w:rFonts w:eastAsia="IRNazanin" w:cs="IRNazanin"/>
          <w:color w:val="111111"/>
          <w:sz w:val="28"/>
          <w:szCs w:val="28"/>
          <w:rtl w:val="true"/>
          <w:lang w:bidi="fa-IR"/>
        </w:rPr>
        <w:t>. (</w:t>
      </w:r>
      <w:r>
        <w:rPr>
          <w:rFonts w:eastAsia="IRNazanin" w:cs="IRNazanin"/>
          <w:color w:val="111111"/>
          <w:sz w:val="28"/>
          <w:szCs w:val="28"/>
          <w:lang w:bidi="fa-IR"/>
        </w:rPr>
        <w:t>1292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اذن قبلى وى صورت گيرد؛ مگر نجات جان مسلمانى منوط به آن باشد</w:t>
      </w:r>
      <w:r>
        <w:rPr>
          <w:rFonts w:eastAsia="IRNazanin" w:cs="IRNazanin"/>
          <w:color w:val="111111"/>
          <w:sz w:val="28"/>
          <w:szCs w:val="28"/>
          <w:rtl w:val="true"/>
          <w:lang w:bidi="fa-IR"/>
        </w:rPr>
        <w:t>. (</w:t>
      </w:r>
      <w:r>
        <w:rPr>
          <w:rFonts w:eastAsia="IRNazanin" w:cs="IRNazanin"/>
          <w:color w:val="111111"/>
          <w:sz w:val="28"/>
          <w:szCs w:val="28"/>
          <w:lang w:bidi="fa-IR"/>
        </w:rPr>
        <w:t>1292</w:t>
      </w:r>
      <w:r>
        <w:rPr>
          <w:rFonts w:eastAsia="IRNazanin" w:cs="IRNazanin"/>
          <w:color w:val="111111"/>
          <w:sz w:val="28"/>
          <w:szCs w:val="28"/>
          <w:rtl w:val="true"/>
          <w:lang w:bidi="fa-IR"/>
        </w:rPr>
        <w:t>)</w:t>
      </w:r>
    </w:p>
    <w:p>
      <w:pPr>
        <w:pStyle w:val="Heading5"/>
        <w:numPr>
          <w:ilvl w:val="4"/>
          <w:numId w:val="1"/>
        </w:numPr>
        <w:rPr/>
      </w:pPr>
      <w:bookmarkStart w:id="2187" w:name="__RefHeading___Toc6677200_1280447820"/>
      <w:bookmarkStart w:id="2188" w:name="_Toc939"/>
      <w:bookmarkEnd w:id="2187"/>
      <w:r>
        <w:rPr>
          <w:rtl w:val="true"/>
        </w:rPr>
        <w:t>مسئله</w:t>
      </w:r>
      <w:bookmarkEnd w:id="2188"/>
    </w:p>
    <w:p>
      <w:pPr>
        <w:pStyle w:val="BookText"/>
        <w:rPr/>
      </w:pPr>
      <w:r>
        <w:rPr>
          <w:rFonts w:ascii="IRNazanin" w:hAnsi="IRNazanin" w:eastAsia="IRNazanin"/>
          <w:color w:val="111111"/>
          <w:sz w:val="28"/>
          <w:sz w:val="28"/>
          <w:szCs w:val="28"/>
          <w:rtl w:val="true"/>
          <w:lang w:bidi="fa-IR"/>
        </w:rPr>
        <w:t>اگر پيوند عضو موجب تسريع مرگ واقعى فرد مبتلا به مرگ مغزى شود، حتى براى نجات جان ديگرى هم اين كار حرام است</w:t>
      </w:r>
      <w:r>
        <w:rPr>
          <w:rFonts w:eastAsia="IRNazanin" w:cs="IRNazanin"/>
          <w:color w:val="111111"/>
          <w:sz w:val="28"/>
          <w:szCs w:val="28"/>
          <w:rtl w:val="true"/>
          <w:lang w:bidi="fa-IR"/>
        </w:rPr>
        <w:t>.</w:t>
      </w:r>
    </w:p>
    <w:p>
      <w:pPr>
        <w:pStyle w:val="Heading5"/>
        <w:numPr>
          <w:ilvl w:val="4"/>
          <w:numId w:val="1"/>
        </w:numPr>
        <w:rPr/>
      </w:pPr>
      <w:bookmarkStart w:id="2189" w:name="__RefHeading___Toc6677202_1280447820"/>
      <w:bookmarkStart w:id="2190" w:name="_Toc940"/>
      <w:bookmarkEnd w:id="2189"/>
      <w:r>
        <w:rPr>
          <w:rtl w:val="true"/>
        </w:rPr>
        <w:t>ميت</w:t>
      </w:r>
      <w:bookmarkEnd w:id="219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پيوند اعضا يا با اذن قبلى ميت در زمان حيات يا با اذن اولياى او پس از مرگ انجام شود؛ مگر اينكه جان مسلمانى فقط از اين راه نجات پيدا كند</w:t>
      </w:r>
      <w:r>
        <w:rPr>
          <w:rFonts w:eastAsia="IRNazanin" w:cs="IRNazanin"/>
          <w:color w:val="111111"/>
          <w:sz w:val="28"/>
          <w:szCs w:val="28"/>
          <w:rtl w:val="true"/>
          <w:lang w:bidi="fa-IR"/>
        </w:rPr>
        <w:t>. (</w:t>
      </w:r>
      <w:r>
        <w:rPr>
          <w:rFonts w:eastAsia="IRNazanin" w:cs="IRNazanin"/>
          <w:color w:val="111111"/>
          <w:sz w:val="28"/>
          <w:szCs w:val="28"/>
          <w:lang w:bidi="fa-IR"/>
        </w:rPr>
        <w:t>1288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مثله يا هتك حرمت ميت محسوب نشود؛ مگر اينكه حفظ جان مسلمانى فقط از اين راه ممكن باشد</w:t>
      </w:r>
      <w:r>
        <w:rPr>
          <w:rFonts w:eastAsia="IRNazanin" w:cs="IRNazanin"/>
          <w:color w:val="111111"/>
          <w:sz w:val="28"/>
          <w:szCs w:val="28"/>
          <w:rtl w:val="true"/>
          <w:lang w:bidi="fa-IR"/>
        </w:rPr>
        <w:t>. (</w:t>
      </w:r>
      <w:r>
        <w:rPr>
          <w:rFonts w:eastAsia="IRNazanin" w:cs="IRNazanin"/>
          <w:color w:val="111111"/>
          <w:sz w:val="28"/>
          <w:szCs w:val="28"/>
          <w:lang w:bidi="fa-IR"/>
        </w:rPr>
        <w:t>1293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برداشتن اعضا از بدن ميت مسلمان با رضايت 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ديه ندارد و الّا ديه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قرنيه چشم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است</w:t>
      </w:r>
      <w:r>
        <w:rPr>
          <w:rFonts w:eastAsia="IRNazanin" w:cs="IRNazanin"/>
          <w:color w:val="111111"/>
          <w:sz w:val="28"/>
          <w:szCs w:val="28"/>
          <w:rtl w:val="true"/>
          <w:lang w:bidi="fa-IR"/>
        </w:rPr>
        <w:t>). (</w:t>
      </w:r>
      <w:r>
        <w:rPr>
          <w:rFonts w:eastAsia="IRNazanin" w:cs="IRNazanin"/>
          <w:color w:val="111111"/>
          <w:sz w:val="28"/>
          <w:szCs w:val="28"/>
          <w:lang w:bidi="fa-IR"/>
        </w:rPr>
        <w:t>1289</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پيوند اعضاى تناسلى، در حكم همان اعضاى معمولى است</w:t>
      </w:r>
      <w:r>
        <w:rPr>
          <w:rFonts w:eastAsia="IRNazanin" w:cs="IRNazanin"/>
          <w:color w:val="111111"/>
          <w:sz w:val="28"/>
          <w:szCs w:val="28"/>
          <w:rtl w:val="true"/>
          <w:lang w:bidi="fa-IR"/>
        </w:rPr>
        <w:t xml:space="preserve">. </w:t>
      </w:r>
      <w:bookmarkStart w:id="2191" w:name="pg16375_258366"/>
    </w:p>
    <w:p>
      <w:pPr>
        <w:pStyle w:val="BookText"/>
        <w:rPr/>
      </w:pPr>
      <w:bookmarkEnd w:id="2191"/>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آلت تناسلى به ديگرى، به طورى كه پس از پيوند و التيام، جزئى از بدن فرد دوم شود، از نظر طهارت و نجاست، اشكالى نخواهد داشت و از نظر الحاق فرزند به شخص دوم هم ايرادى ندارد</w:t>
      </w:r>
      <w:r>
        <w:rPr>
          <w:rFonts w:eastAsia="IRNazanin" w:cs="IRNazanin"/>
          <w:color w:val="111111"/>
          <w:sz w:val="28"/>
          <w:szCs w:val="28"/>
          <w:rtl w:val="true"/>
          <w:lang w:bidi="fa-IR"/>
        </w:rPr>
        <w:t>. (</w:t>
      </w:r>
      <w:r>
        <w:rPr>
          <w:rFonts w:eastAsia="IRNazanin" w:cs="IRNazanin"/>
          <w:color w:val="111111"/>
          <w:sz w:val="28"/>
          <w:szCs w:val="28"/>
          <w:lang w:bidi="fa-IR"/>
        </w:rPr>
        <w:t>1290</w:t>
      </w:r>
      <w:r>
        <w:rPr>
          <w:rFonts w:eastAsia="IRNazanin" w:cs="IRNazanin"/>
          <w:color w:val="111111"/>
          <w:sz w:val="28"/>
          <w:szCs w:val="28"/>
          <w:rtl w:val="true"/>
          <w:lang w:bidi="fa-IR"/>
        </w:rPr>
        <w:t>)</w:t>
      </w:r>
    </w:p>
    <w:p>
      <w:pPr>
        <w:pStyle w:val="Heading4"/>
        <w:numPr>
          <w:ilvl w:val="3"/>
          <w:numId w:val="1"/>
        </w:numPr>
        <w:rPr/>
      </w:pPr>
      <w:bookmarkStart w:id="2192" w:name="__RefHeading___Toc6677204_1280447820"/>
      <w:bookmarkStart w:id="2193" w:name="_Toc941"/>
      <w:bookmarkEnd w:id="2192"/>
      <w:r>
        <w:rPr/>
        <w:t>7</w:t>
      </w:r>
      <w:r>
        <w:rPr>
          <w:rtl w:val="true"/>
        </w:rPr>
        <w:t xml:space="preserve">. </w:t>
      </w:r>
      <w:r>
        <w:rPr>
          <w:rtl w:val="true"/>
        </w:rPr>
        <w:t>ختنه</w:t>
      </w:r>
      <w:bookmarkEnd w:id="2193"/>
    </w:p>
    <w:p>
      <w:pPr>
        <w:pStyle w:val="Heading5"/>
        <w:numPr>
          <w:ilvl w:val="4"/>
          <w:numId w:val="1"/>
        </w:numPr>
        <w:rPr/>
      </w:pPr>
      <w:bookmarkStart w:id="2194" w:name="__RefHeading___Toc6677206_1280447820"/>
      <w:bookmarkStart w:id="2195" w:name="_Toc942"/>
      <w:bookmarkEnd w:id="2194"/>
      <w:r>
        <w:rPr>
          <w:rtl w:val="true"/>
        </w:rPr>
        <w:t>اشاره</w:t>
      </w:r>
      <w:bookmarkEnd w:id="2195"/>
    </w:p>
    <w:p>
      <w:pPr>
        <w:pStyle w:val="BookText"/>
        <w:rPr/>
      </w:pPr>
      <w:r>
        <w:rPr>
          <w:rFonts w:ascii="IRNazanin" w:hAnsi="IRNazanin" w:eastAsia="IRNazanin"/>
          <w:color w:val="111111"/>
          <w:sz w:val="28"/>
          <w:sz w:val="28"/>
          <w:szCs w:val="28"/>
          <w:rtl w:val="true"/>
          <w:lang w:bidi="fa-IR"/>
        </w:rPr>
        <w:t>ختنه پسران واجب است و شرط صحت طواف در حج و عمره است و اگر تا بعد از بلوغ به تأخير بيفتد، بر خود آنان واجب است كه ختنه كنند</w:t>
      </w:r>
      <w:r>
        <w:rPr>
          <w:rFonts w:eastAsia="IRNazanin" w:cs="IRNazanin"/>
          <w:color w:val="111111"/>
          <w:sz w:val="28"/>
          <w:szCs w:val="28"/>
          <w:rtl w:val="true"/>
          <w:lang w:bidi="fa-IR"/>
        </w:rPr>
        <w:t>.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Heading5"/>
        <w:numPr>
          <w:ilvl w:val="4"/>
          <w:numId w:val="1"/>
        </w:numPr>
        <w:rPr/>
      </w:pPr>
      <w:bookmarkStart w:id="2196" w:name="__RefHeading___Toc6677208_1280447820"/>
      <w:bookmarkStart w:id="2197" w:name="_Toc943"/>
      <w:bookmarkEnd w:id="2196"/>
      <w:r>
        <w:rPr>
          <w:rtl w:val="true"/>
        </w:rPr>
        <w:t>مسئله</w:t>
      </w:r>
      <w:bookmarkEnd w:id="2197"/>
    </w:p>
    <w:p>
      <w:pPr>
        <w:pStyle w:val="BookText"/>
        <w:rPr/>
      </w:pPr>
      <w:r>
        <w:rPr>
          <w:rFonts w:ascii="IRNazanin" w:hAnsi="IRNazanin" w:eastAsia="IRNazanin"/>
          <w:color w:val="111111"/>
          <w:sz w:val="28"/>
          <w:sz w:val="28"/>
          <w:szCs w:val="28"/>
          <w:rtl w:val="true"/>
          <w:lang w:bidi="fa-IR"/>
        </w:rPr>
        <w:t xml:space="preserve">ختنه پسران وقتى واجب است كه مقدارى از غلاف كه قطع آن واجب است، روى حشفه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انتهاى آلت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 (</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Heading4"/>
        <w:numPr>
          <w:ilvl w:val="3"/>
          <w:numId w:val="1"/>
        </w:numPr>
        <w:rPr/>
      </w:pPr>
      <w:bookmarkStart w:id="2198" w:name="__RefHeading___Toc6677210_1280447820"/>
      <w:bookmarkStart w:id="2199" w:name="_Toc944"/>
      <w:bookmarkEnd w:id="2198"/>
      <w:r>
        <w:rPr>
          <w:rtl w:val="true"/>
        </w:rPr>
        <w:t xml:space="preserve">* </w:t>
      </w:r>
      <w:r>
        <w:rPr>
          <w:rtl w:val="true"/>
        </w:rPr>
        <w:t>تمرين</w:t>
      </w:r>
      <w:bookmarkEnd w:id="21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تشريح ميت مسلمان نجات جان ديگرى فراهم مى شود، اين كار چه حكمى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نياز پزشكى موجب جواز نبش قبر مسلمان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صورتى برداشتن اعضا از ميت مسلمان ديه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شرايطى مى توان از شخص دچار مرگ مغزى، پيوند قلب انجام داد؟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 توان از قلب فرد دچار مرگ مغزى، براى نجات جان مسلمانى كه تنها راه نجات او اين كار است، استفاده كرد؟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يكى از فرزندان ميت با پيوند اعضاى پدرش مخالفت كند، در چه صورتى مى توان از پيوند اعضاى ميت براى استفاده پزشكى بهره برد؟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پيوند آلت تناسلى چه نكاتى بايد لحاظ شود؟ </w:t>
      </w:r>
      <w:bookmarkStart w:id="2200" w:name="pg16375_258367"/>
    </w:p>
    <w:p>
      <w:pPr>
        <w:pStyle w:val="Heading3"/>
        <w:numPr>
          <w:ilvl w:val="2"/>
          <w:numId w:val="1"/>
        </w:numPr>
        <w:rPr/>
      </w:pPr>
      <w:bookmarkStart w:id="2201" w:name="__RefHeading___Toc6677212_1280447820"/>
      <w:bookmarkStart w:id="2202" w:name="_Toc945"/>
      <w:bookmarkEnd w:id="2200"/>
      <w:bookmarkEnd w:id="2201"/>
      <w:r>
        <w:rPr>
          <w:rtl w:val="true"/>
        </w:rPr>
        <w:t xml:space="preserve">درس </w:t>
      </w:r>
      <w:r>
        <w:rPr/>
        <w:t>79</w:t>
      </w:r>
      <w:r>
        <w:rPr>
          <w:rtl w:val="true"/>
        </w:rPr>
        <w:t xml:space="preserve"> </w:t>
      </w:r>
      <w:r>
        <w:rPr>
          <w:rtl w:val="true"/>
        </w:rPr>
        <w:t xml:space="preserve">مسايل پزشكى </w:t>
      </w:r>
      <w:r>
        <w:rPr>
          <w:rtl w:val="true"/>
        </w:rPr>
        <w:t>(</w:t>
      </w:r>
      <w:r>
        <w:rPr/>
        <w:t>3</w:t>
      </w:r>
      <w:r>
        <w:rPr>
          <w:rtl w:val="true"/>
        </w:rPr>
        <w:t>)</w:t>
      </w:r>
      <w:bookmarkEnd w:id="2202"/>
    </w:p>
    <w:p>
      <w:pPr>
        <w:pStyle w:val="Heading4"/>
        <w:numPr>
          <w:ilvl w:val="3"/>
          <w:numId w:val="1"/>
        </w:numPr>
        <w:rPr/>
      </w:pPr>
      <w:bookmarkStart w:id="2203" w:name="__RefHeading___Toc6677214_1280447820"/>
      <w:bookmarkStart w:id="2204" w:name="_Toc946"/>
      <w:bookmarkEnd w:id="2203"/>
      <w:r>
        <w:rPr>
          <w:rtl w:val="true"/>
        </w:rPr>
        <w:t>آموزش پزشكى</w:t>
      </w:r>
      <w:bookmarkEnd w:id="2204"/>
    </w:p>
    <w:p>
      <w:pPr>
        <w:pStyle w:val="BookText"/>
        <w:rPr/>
      </w:pPr>
      <w:r>
        <w:rPr>
          <w:rFonts w:ascii="IRNazanin" w:hAnsi="IRNazanin" w:eastAsia="IRNazanin"/>
          <w:color w:val="111111"/>
          <w:sz w:val="28"/>
          <w:sz w:val="28"/>
          <w:szCs w:val="28"/>
          <w:rtl w:val="true"/>
          <w:lang w:bidi="fa-IR"/>
        </w:rPr>
        <w:t xml:space="preserve">يادگيرى يا معاينه پزشكى كه همراه با لمس يا نظر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نگاه به عورت، نگاه به بدن نامحرم يا لمس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جايز است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راهى جز آن وجود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دانشجو در مقام يادگيرى و تعلّم پزشكى مطمئن باشد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بيماران با اين نوع بيمارى و بيمارى هاى مشابهى كه در درمان آن نيازمند چنين يادگيرى است، مواجه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درمان مريض منوط به اين اطلاعات و يادگيرى هاست</w:t>
      </w:r>
      <w:r>
        <w:rPr>
          <w:rFonts w:eastAsia="IRNazanin" w:cs="IRNazanin"/>
          <w:color w:val="111111"/>
          <w:sz w:val="28"/>
          <w:szCs w:val="28"/>
          <w:rtl w:val="true"/>
          <w:lang w:bidi="fa-IR"/>
        </w:rPr>
        <w:t>.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 امكان احكام نگاه كردن در بخش هاى قبلى رعايت شود</w:t>
      </w:r>
      <w:r>
        <w:rPr>
          <w:rFonts w:eastAsia="IRNazanin" w:cs="IRNazanin"/>
          <w:color w:val="111111"/>
          <w:sz w:val="28"/>
          <w:szCs w:val="28"/>
          <w:rtl w:val="true"/>
          <w:lang w:bidi="fa-IR"/>
        </w:rPr>
        <w:t>.</w:t>
      </w:r>
    </w:p>
    <w:p>
      <w:pPr>
        <w:pStyle w:val="Heading4"/>
        <w:numPr>
          <w:ilvl w:val="3"/>
          <w:numId w:val="1"/>
        </w:numPr>
        <w:rPr/>
      </w:pPr>
      <w:bookmarkStart w:id="2205" w:name="__RefHeading___Toc6677216_1280447820"/>
      <w:bookmarkStart w:id="2206" w:name="_Toc947"/>
      <w:bookmarkEnd w:id="2205"/>
      <w:r>
        <w:rPr>
          <w:rtl w:val="true"/>
        </w:rPr>
        <w:t>مسئله</w:t>
      </w:r>
      <w:bookmarkEnd w:id="22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وضع حمل، بايد پزشكان در نگاه و لمس به قدر ضرورت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اكتفا كنند و زن هم اگر به هوش است و مى تواند خود را بپوشاند تا حدّ ممكن واجب است خود را بپوشاند يا از كس</w:t>
      </w:r>
      <w:bookmarkStart w:id="2207" w:name="pg16375_258368"/>
    </w:p>
    <w:p>
      <w:pPr>
        <w:pStyle w:val="BookText"/>
        <w:rPr/>
      </w:pPr>
      <w:bookmarkEnd w:id="2207"/>
      <w:r>
        <w:rPr>
          <w:rFonts w:ascii="IRNazanin" w:hAnsi="IRNazanin" w:eastAsia="IRNazanin"/>
          <w:color w:val="111111"/>
          <w:sz w:val="28"/>
          <w:sz w:val="28"/>
          <w:szCs w:val="28"/>
          <w:rtl w:val="true"/>
          <w:lang w:bidi="fa-IR"/>
        </w:rPr>
        <w:t>ديگر بخواهد اين كار را انجام دهد</w:t>
      </w:r>
      <w:r>
        <w:rPr>
          <w:rFonts w:eastAsia="IRNazanin" w:cs="IRNazanin"/>
          <w:color w:val="111111"/>
          <w:sz w:val="28"/>
          <w:szCs w:val="28"/>
          <w:rtl w:val="true"/>
          <w:lang w:bidi="fa-IR"/>
        </w:rPr>
        <w:t>.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جراحى زيبايى، درمان محسوب نمى شود و نگاه كردن و لمس توسط نامحرم براى اين منظور حرام است؛ مگر در مواردى كه براى درمان سوختگى و مانند آن باشد و پزشك مجبور به لمس و نگاه كردن باشد</w:t>
      </w:r>
      <w:r>
        <w:rPr>
          <w:rFonts w:eastAsia="IRNazanin" w:cs="IRNazanin"/>
          <w:color w:val="111111"/>
          <w:sz w:val="28"/>
          <w:szCs w:val="28"/>
          <w:rtl w:val="true"/>
          <w:lang w:bidi="fa-IR"/>
        </w:rPr>
        <w:t>. (</w:t>
      </w:r>
      <w:r>
        <w:rPr>
          <w:rFonts w:eastAsia="IRNazanin" w:cs="IRNazanin"/>
          <w:color w:val="111111"/>
          <w:sz w:val="28"/>
          <w:szCs w:val="28"/>
          <w:lang w:bidi="fa-IR"/>
        </w:rPr>
        <w:t>1301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زن به عورت زن ديگر، حرام است؛ همان طور كه نگاه مرد به عورت مرد حرام است؛ مگر اينكه ضرورت وجود داشته باشد</w:t>
      </w:r>
      <w:r>
        <w:rPr>
          <w:rFonts w:eastAsia="IRNazanin" w:cs="IRNazanin"/>
          <w:color w:val="111111"/>
          <w:sz w:val="28"/>
          <w:szCs w:val="28"/>
          <w:rtl w:val="true"/>
          <w:lang w:bidi="fa-IR"/>
        </w:rPr>
        <w:t>. (</w:t>
      </w:r>
      <w:r>
        <w:rPr>
          <w:rFonts w:eastAsia="IRNazanin" w:cs="IRNazanin"/>
          <w:color w:val="111111"/>
          <w:sz w:val="28"/>
          <w:szCs w:val="28"/>
          <w:lang w:bidi="fa-IR"/>
        </w:rPr>
        <w:t>1302</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مقام معالجه در صورتى استمناء جايز است كه اولاً درمان منوط به آن باشد، ثانياً نتوان به وسيله همسر اين كار را انجام 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p>
    <w:p>
      <w:pPr>
        <w:pStyle w:val="Heading4"/>
        <w:numPr>
          <w:ilvl w:val="3"/>
          <w:numId w:val="1"/>
        </w:numPr>
        <w:rPr/>
      </w:pPr>
      <w:bookmarkStart w:id="2208" w:name="__RefHeading___Toc6677218_1280447820"/>
      <w:bookmarkStart w:id="2209" w:name="_Toc948"/>
      <w:bookmarkEnd w:id="2208"/>
      <w:r>
        <w:rPr>
          <w:rtl w:val="true"/>
        </w:rPr>
        <w:t xml:space="preserve">* </w:t>
      </w:r>
      <w:r>
        <w:rPr>
          <w:rtl w:val="true"/>
        </w:rPr>
        <w:t>تمرين</w:t>
      </w:r>
      <w:bookmarkEnd w:id="22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بانوان براى آموزش پزشكى مى توانند از بدن مريض مرد استفاده كنند؟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عمل جراحى زيبايى ضرورت محسوب مى شود و احكام معالجه را دارد؟ چرا؟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برخى مراكز براى پيشگيرى از بيمارى نيازمند اسپرم مرد هستند و لذا برخى استمنا مى كنند، اين كار چه حكمى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ختنه پسران در چه صورتى واجب است؟ ختنه نكردن چه تأثيرى در صحت اعمال عبادى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پزشك زن مى تواند در وقت زايمان به عورت زن حامله نگاه كند؟ </w:t>
      </w:r>
      <w:bookmarkStart w:id="2210" w:name="pg16375_258369"/>
    </w:p>
    <w:p>
      <w:pPr>
        <w:pStyle w:val="Heading3"/>
        <w:numPr>
          <w:ilvl w:val="2"/>
          <w:numId w:val="1"/>
        </w:numPr>
        <w:rPr/>
      </w:pPr>
      <w:bookmarkStart w:id="2211" w:name="__RefHeading___Toc6677220_1280447820"/>
      <w:bookmarkStart w:id="2212" w:name="_Toc949"/>
      <w:bookmarkEnd w:id="2210"/>
      <w:bookmarkEnd w:id="2211"/>
      <w:r>
        <w:rPr>
          <w:rtl w:val="true"/>
        </w:rPr>
        <w:t xml:space="preserve">درس </w:t>
      </w:r>
      <w:r>
        <w:rPr/>
        <w:t>80</w:t>
      </w:r>
      <w:r>
        <w:rPr>
          <w:rtl w:val="true"/>
        </w:rPr>
        <w:t xml:space="preserve"> </w:t>
      </w:r>
      <w:r>
        <w:rPr>
          <w:rtl w:val="true"/>
        </w:rPr>
        <w:t>تعليم وتعلم</w:t>
      </w:r>
      <w:bookmarkEnd w:id="2212"/>
    </w:p>
    <w:p>
      <w:pPr>
        <w:pStyle w:val="Heading4"/>
        <w:numPr>
          <w:ilvl w:val="3"/>
          <w:numId w:val="1"/>
        </w:numPr>
        <w:rPr/>
      </w:pPr>
      <w:bookmarkStart w:id="2213" w:name="__RefHeading___Toc6677222_1280447820"/>
      <w:bookmarkStart w:id="2214" w:name="_Toc950"/>
      <w:bookmarkEnd w:id="2213"/>
      <w:r>
        <w:rPr>
          <w:rtl w:val="true"/>
        </w:rPr>
        <w:t>يادگيرى مسايل شرعى مورد نياز</w:t>
      </w:r>
      <w:bookmarkEnd w:id="2214"/>
    </w:p>
    <w:p>
      <w:pPr>
        <w:pStyle w:val="BookText"/>
        <w:rPr/>
      </w:pPr>
      <w:r>
        <w:rPr>
          <w:rFonts w:ascii="IRNazanin" w:hAnsi="IRNazanin" w:eastAsia="IRNazanin"/>
          <w:color w:val="111111"/>
          <w:sz w:val="28"/>
          <w:sz w:val="28"/>
          <w:szCs w:val="28"/>
          <w:rtl w:val="true"/>
          <w:lang w:bidi="fa-IR"/>
        </w:rPr>
        <w:t>در صورتى كه ياد نگرفتن اين مسائل منجر به ترك واجب يا ارتكاب حرام شود، شخص گناهكار خواهد بود</w:t>
      </w:r>
      <w:r>
        <w:rPr>
          <w:rFonts w:eastAsia="IRNazanin" w:cs="IRNazanin"/>
          <w:color w:val="111111"/>
          <w:sz w:val="28"/>
          <w:szCs w:val="28"/>
          <w:rtl w:val="true"/>
          <w:lang w:bidi="fa-IR"/>
        </w:rPr>
        <w:t>.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Heading4"/>
        <w:numPr>
          <w:ilvl w:val="3"/>
          <w:numId w:val="1"/>
        </w:numPr>
        <w:rPr/>
      </w:pPr>
      <w:bookmarkStart w:id="2215" w:name="__RefHeading___Toc6677224_1280447820"/>
      <w:bookmarkStart w:id="2216" w:name="_Toc951"/>
      <w:bookmarkEnd w:id="2215"/>
      <w:r>
        <w:rPr>
          <w:rtl w:val="true"/>
        </w:rPr>
        <w:t>سستى در تحصيل علم و تلف كردن وقت</w:t>
      </w:r>
      <w:bookmarkEnd w:id="2216"/>
    </w:p>
    <w:p>
      <w:pPr>
        <w:pStyle w:val="BookText"/>
        <w:rPr/>
      </w:pPr>
      <w:r>
        <w:rPr>
          <w:rFonts w:ascii="IRNazanin" w:hAnsi="IRNazanin" w:eastAsia="IRNazanin"/>
          <w:color w:val="111111"/>
          <w:sz w:val="28"/>
          <w:sz w:val="28"/>
          <w:szCs w:val="28"/>
          <w:rtl w:val="true"/>
          <w:lang w:bidi="fa-IR"/>
        </w:rPr>
        <w:t>دانش آموزان، دانشجويان و همه محصلان علوم مختلف، تا وقتى كه از مزاياى مدرسه يا دانشگاه مربوطه بهره مندند، بايد از برنامه هاى درسى آن مؤسسه تبعيت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استفاده آنان از شهريه، كمك هزينه و ساير مزايا حرام است</w:t>
      </w:r>
      <w:r>
        <w:rPr>
          <w:rFonts w:eastAsia="IRNazanin" w:cs="IRNazanin"/>
          <w:color w:val="111111"/>
          <w:sz w:val="28"/>
          <w:szCs w:val="28"/>
          <w:rtl w:val="true"/>
          <w:lang w:bidi="fa-IR"/>
        </w:rPr>
        <w:t>.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Heading4"/>
        <w:numPr>
          <w:ilvl w:val="3"/>
          <w:numId w:val="1"/>
        </w:numPr>
        <w:rPr/>
      </w:pPr>
      <w:bookmarkStart w:id="2217" w:name="__RefHeading___Toc6677226_1280447820"/>
      <w:bookmarkStart w:id="2218" w:name="_Toc952"/>
      <w:bookmarkEnd w:id="2217"/>
      <w:r>
        <w:rPr>
          <w:rtl w:val="true"/>
        </w:rPr>
        <w:t>ورود به دانشگاه در شرايط اختلاط زن و مرد بدون حجاب اسلامى</w:t>
      </w:r>
      <w:r>
        <w:rPr>
          <w:rtl w:val="true"/>
        </w:rPr>
        <w:t>:</w:t>
      </w:r>
      <w:bookmarkEnd w:id="2218"/>
    </w:p>
    <w:p>
      <w:pPr>
        <w:pStyle w:val="BookText"/>
        <w:rPr/>
      </w:pPr>
      <w:r>
        <w:rPr>
          <w:rFonts w:ascii="IRNazanin" w:hAnsi="IRNazanin" w:eastAsia="IRNazanin"/>
          <w:color w:val="111111"/>
          <w:sz w:val="28"/>
          <w:sz w:val="28"/>
          <w:szCs w:val="28"/>
          <w:rtl w:val="true"/>
          <w:lang w:bidi="fa-IR"/>
        </w:rPr>
        <w:t>اگر خوف گناه يا همراه با نگاه حرام است، بايد از رفتن به دانشگاه اجتناب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خودى خود رفتن به دانشگاه اشكال ندارد و بر زنان و دختران حفظ حجاب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مردان هم واجب است از نگاه حرام 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اختلاطى كه موجب خوف فتنه و فساد است نيز اجتناب كنند</w:t>
      </w:r>
      <w:r>
        <w:rPr>
          <w:rFonts w:eastAsia="IRNazanin" w:cs="IRNazanin"/>
          <w:color w:val="111111"/>
          <w:sz w:val="28"/>
          <w:szCs w:val="28"/>
          <w:rtl w:val="true"/>
          <w:lang w:bidi="fa-IR"/>
        </w:rPr>
        <w:t>. (</w:t>
      </w:r>
      <w:r>
        <w:rPr>
          <w:rFonts w:eastAsia="IRNazanin" w:cs="IRNazanin"/>
          <w:color w:val="111111"/>
          <w:sz w:val="28"/>
          <w:szCs w:val="28"/>
          <w:lang w:bidi="fa-IR"/>
        </w:rPr>
        <w:t>1328</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خنده و شوخى بين همكلاسى هاى دختر و پسر نيز حكم بالا را دارد</w:t>
      </w:r>
      <w:r>
        <w:rPr>
          <w:rFonts w:eastAsia="IRNazanin" w:cs="IRNazanin"/>
          <w:color w:val="111111"/>
          <w:sz w:val="28"/>
          <w:szCs w:val="28"/>
          <w:rtl w:val="true"/>
          <w:lang w:bidi="fa-IR"/>
        </w:rPr>
        <w:t xml:space="preserve">. </w:t>
      </w:r>
      <w:bookmarkStart w:id="2219" w:name="pg16375_258370"/>
    </w:p>
    <w:p>
      <w:pPr>
        <w:pStyle w:val="Heading4"/>
        <w:numPr>
          <w:ilvl w:val="3"/>
          <w:numId w:val="1"/>
        </w:numPr>
        <w:rPr/>
      </w:pPr>
      <w:bookmarkStart w:id="2220" w:name="__RefHeading___Toc6677228_1280447820"/>
      <w:bookmarkStart w:id="2221" w:name="_Toc953"/>
      <w:bookmarkEnd w:id="2219"/>
      <w:bookmarkEnd w:id="2220"/>
      <w:r>
        <w:rPr>
          <w:rtl w:val="true"/>
        </w:rPr>
        <w:t>يادگيرى علم توسط زنان از مردان</w:t>
      </w:r>
      <w:bookmarkEnd w:id="2221"/>
    </w:p>
    <w:p>
      <w:pPr>
        <w:pStyle w:val="BookText"/>
        <w:rPr/>
      </w:pPr>
      <w:r>
        <w:rPr>
          <w:rFonts w:ascii="IRNazanin" w:hAnsi="IRNazanin" w:eastAsia="IRNazanin"/>
          <w:color w:val="111111"/>
          <w:sz w:val="28"/>
          <w:sz w:val="28"/>
          <w:szCs w:val="28"/>
          <w:rtl w:val="true"/>
          <w:lang w:bidi="fa-IR"/>
        </w:rPr>
        <w:t>اگر احكام پوشش و نگاه رعايت شود و خوف وقوع در گناه نباشد، جايز است</w:t>
      </w:r>
      <w:r>
        <w:rPr>
          <w:rFonts w:eastAsia="IRNazanin" w:cs="IRNazanin"/>
          <w:color w:val="111111"/>
          <w:sz w:val="28"/>
          <w:szCs w:val="28"/>
          <w:rtl w:val="true"/>
          <w:lang w:bidi="fa-IR"/>
        </w:rPr>
        <w:t>.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Heading4"/>
        <w:numPr>
          <w:ilvl w:val="3"/>
          <w:numId w:val="1"/>
        </w:numPr>
        <w:rPr/>
      </w:pPr>
      <w:bookmarkStart w:id="2222" w:name="__RefHeading___Toc6677230_1280447820"/>
      <w:bookmarkStart w:id="2223" w:name="_Toc954"/>
      <w:bookmarkEnd w:id="2222"/>
      <w:r>
        <w:rPr>
          <w:rtl w:val="true"/>
        </w:rPr>
        <w:t>فرستادن فرزندان به مدرسه هايى كه عقائد فاسد را ترويج مى كنند</w:t>
      </w:r>
      <w:bookmarkEnd w:id="2223"/>
    </w:p>
    <w:p>
      <w:pPr>
        <w:pStyle w:val="BookText"/>
        <w:rPr/>
      </w:pPr>
      <w:r>
        <w:rPr>
          <w:rFonts w:ascii="IRNazanin" w:hAnsi="IRNazanin" w:eastAsia="IRNazanin"/>
          <w:color w:val="111111"/>
          <w:sz w:val="28"/>
          <w:sz w:val="28"/>
          <w:szCs w:val="28"/>
          <w:rtl w:val="true"/>
          <w:lang w:bidi="fa-IR"/>
        </w:rPr>
        <w:t>فرستادن فرزندان به مدرسه هايى كه بعضى از عقايد فاسد در آنها تدريس مى شود، در صورتى كه نسبت به عقايد دينى آنان خوفى وجود نداشته باشد و ترويج باطل هم نباشد و آنان بتوانند از يادگيرى مطالب باطل و فاسد و گمراه كننده دورى كنند، اشكال ندارد و در غير اين صورت جايز نيست</w:t>
      </w:r>
      <w:r>
        <w:rPr>
          <w:rFonts w:eastAsia="IRNazanin" w:cs="IRNazanin"/>
          <w:color w:val="111111"/>
          <w:sz w:val="28"/>
          <w:szCs w:val="28"/>
          <w:rtl w:val="true"/>
          <w:lang w:bidi="fa-IR"/>
        </w:rPr>
        <w:t>.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Heading4"/>
        <w:numPr>
          <w:ilvl w:val="3"/>
          <w:numId w:val="1"/>
        </w:numPr>
        <w:rPr/>
      </w:pPr>
      <w:bookmarkStart w:id="2224" w:name="__RefHeading___Toc6677232_1280447820"/>
      <w:bookmarkStart w:id="2225" w:name="_Toc955"/>
      <w:bookmarkEnd w:id="2224"/>
      <w:r>
        <w:rPr>
          <w:rtl w:val="true"/>
        </w:rPr>
        <w:t>تحصيل برخى علوم</w:t>
      </w:r>
      <w:bookmarkEnd w:id="2225"/>
    </w:p>
    <w:p>
      <w:pPr>
        <w:pStyle w:val="BookText"/>
        <w:rPr/>
      </w:pPr>
      <w:r>
        <w:rPr>
          <w:rFonts w:ascii="IRNazanin" w:hAnsi="IRNazanin" w:eastAsia="IRNazanin"/>
          <w:color w:val="111111"/>
          <w:sz w:val="28"/>
          <w:sz w:val="28"/>
          <w:szCs w:val="28"/>
          <w:rtl w:val="true"/>
          <w:lang w:bidi="fa-IR"/>
        </w:rPr>
        <w:t>يادگيرى و تحصيل فلسفه براى كسى كه اطمينان دارد باعث تزلزل در اعتقادات دينى اش نمى شود،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بعضى موارد واجب است</w:t>
      </w:r>
      <w:r>
        <w:rPr>
          <w:rFonts w:eastAsia="IRNazanin" w:cs="IRNazanin"/>
          <w:color w:val="111111"/>
          <w:sz w:val="28"/>
          <w:szCs w:val="28"/>
          <w:rtl w:val="true"/>
          <w:lang w:bidi="fa-IR"/>
        </w:rPr>
        <w:t>.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Heading4"/>
        <w:numPr>
          <w:ilvl w:val="3"/>
          <w:numId w:val="1"/>
        </w:numPr>
        <w:rPr/>
      </w:pPr>
      <w:bookmarkStart w:id="2226" w:name="__RefHeading___Toc6677234_1280447820"/>
      <w:bookmarkStart w:id="2227" w:name="_Toc956"/>
      <w:bookmarkEnd w:id="2226"/>
      <w:r>
        <w:rPr>
          <w:rtl w:val="true"/>
        </w:rPr>
        <w:t>خريد و فروش برخى كتاب هاى گمراه كننده و مطالعه و نگهدارى آن</w:t>
      </w:r>
      <w:bookmarkEnd w:id="2227"/>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معامله و نگهدارى اين كتب حرام است؛ مگر براى پاسخ گويى و ردّ آن؛ آن هم براى كسى كه قدرت علمى اين كار را داشته باشد و مطمئن باشد كه از حق منحرف نمى شود</w:t>
      </w:r>
      <w:r>
        <w:rPr>
          <w:rFonts w:eastAsia="IRNazanin" w:cs="IRNazanin"/>
          <w:color w:val="111111"/>
          <w:sz w:val="28"/>
          <w:szCs w:val="28"/>
          <w:rtl w:val="true"/>
          <w:lang w:bidi="fa-IR"/>
        </w:rPr>
        <w:t>.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تمرين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يادگيرى همه مسائل شرعى واجب است؟ توضيح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دانشجو يا دانش آموزى كه از مزايا و امكانات دانشگاه يا مدرسه بهره مند است، شرعاً مى تواند از قوانين آن تبعيت نكند؟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صحبت كردن دانشجويان دختر و پسر با هم اشكال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يادگيرى قرآن توسط بانوان از استاد مرد اشكال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نگه دارى كتاب سلمان رشدى چه حكمى دارد؟ </w:t>
      </w:r>
      <w:bookmarkStart w:id="2228" w:name="pg16375_258372"/>
    </w:p>
    <w:p>
      <w:pPr>
        <w:pStyle w:val="Heading3"/>
        <w:numPr>
          <w:ilvl w:val="2"/>
          <w:numId w:val="1"/>
        </w:numPr>
        <w:rPr/>
      </w:pPr>
      <w:bookmarkStart w:id="2229" w:name="__RefHeading___Toc6677236_1280447820"/>
      <w:bookmarkStart w:id="2230" w:name="_Toc957"/>
      <w:bookmarkEnd w:id="2228"/>
      <w:bookmarkEnd w:id="2229"/>
      <w:r>
        <w:rPr>
          <w:rtl w:val="true"/>
        </w:rPr>
        <w:t xml:space="preserve">درس </w:t>
      </w:r>
      <w:r>
        <w:rPr/>
        <w:t>81</w:t>
      </w:r>
      <w:r>
        <w:rPr>
          <w:rtl w:val="true"/>
        </w:rPr>
        <w:t xml:space="preserve"> </w:t>
      </w:r>
      <w:r>
        <w:rPr>
          <w:rtl w:val="true"/>
        </w:rPr>
        <w:t>حقوق چاپ، تأليف وكارهاى هنرى</w:t>
      </w:r>
      <w:bookmarkEnd w:id="2230"/>
    </w:p>
    <w:p>
      <w:pPr>
        <w:pStyle w:val="Heading4"/>
        <w:numPr>
          <w:ilvl w:val="3"/>
          <w:numId w:val="1"/>
        </w:numPr>
        <w:rPr/>
      </w:pPr>
      <w:bookmarkStart w:id="2231" w:name="__RefHeading___Toc6677238_1280447820"/>
      <w:bookmarkStart w:id="2232" w:name="_Toc958"/>
      <w:bookmarkEnd w:id="2231"/>
      <w:r>
        <w:rPr>
          <w:rtl w:val="true"/>
        </w:rPr>
        <w:t>حكم تجديد چاپ كتاب يا مقاله</w:t>
      </w:r>
      <w:bookmarkEnd w:id="2232"/>
    </w:p>
    <w:p>
      <w:pPr>
        <w:pStyle w:val="Heading5"/>
        <w:numPr>
          <w:ilvl w:val="4"/>
          <w:numId w:val="1"/>
        </w:numPr>
        <w:rPr/>
      </w:pPr>
      <w:bookmarkStart w:id="2233" w:name="__RefHeading___Toc6677240_1280447820"/>
      <w:bookmarkStart w:id="2234" w:name="_Toc959"/>
      <w:bookmarkEnd w:id="2233"/>
      <w:r>
        <w:rPr>
          <w:rtl w:val="true"/>
        </w:rPr>
        <w:t>اشاره</w:t>
      </w:r>
      <w:bookmarkEnd w:id="22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داخل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قراردادى وجود داشته، در ضمن تحويل نسخه اول← واجب است طبق قرارداد عمل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قراردادى نبوده← بنابراحتياط واجب، حق ناشر يا مؤلف رعايت شود و اجازه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خارج كشور← تابع قرارداد بين ايران و خارج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p>
    <w:p>
      <w:pPr>
        <w:pStyle w:val="Heading5"/>
        <w:numPr>
          <w:ilvl w:val="4"/>
          <w:numId w:val="1"/>
        </w:numPr>
        <w:rPr/>
      </w:pPr>
      <w:bookmarkStart w:id="2235" w:name="__RefHeading___Toc6677242_1280447820"/>
      <w:bookmarkStart w:id="2236" w:name="_Toc960"/>
      <w:bookmarkEnd w:id="2235"/>
      <w:r>
        <w:rPr>
          <w:rtl w:val="true"/>
        </w:rPr>
        <w:t>مسئله</w:t>
      </w:r>
      <w:bookmarkEnd w:id="22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مواردى كه قانونى وجود دارد بايد رعايت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نرم افزار و نوارهاى كاست، حكم كتاب و مقالات را دارند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مؤلّف حق تأليف خود را به ناشرى بفروشد، تجديد چاپ توسط ديگران در حالت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با ناشر مربوطه است، نه مؤلف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مؤلف، مترجم يا هنرمند در ضمن قرارداد منعقده براى تحويل چاپ اول، دريافت مبلغى را در چاپ هاى بعدى شرط كند، واجب است ناشر به شرايط عمل كند و اگر شرطى نكرده اند و در عين حال شرطى هم مبنى بر اجازه چاپ هاى بعدى توسط ناشر نشده باشد، بنابر احتياط واجب، </w:t>
      </w:r>
      <w:bookmarkStart w:id="2237" w:name="pg16375_258373"/>
    </w:p>
    <w:p>
      <w:pPr>
        <w:pStyle w:val="BookText"/>
        <w:rPr/>
      </w:pPr>
      <w:bookmarkEnd w:id="2237"/>
      <w:r>
        <w:rPr>
          <w:rFonts w:ascii="Amiri" w:hAnsi="Amiri" w:eastAsia="Amiri" w:cs="Amiri"/>
          <w:color w:val="111111"/>
          <w:sz w:val="28"/>
          <w:sz w:val="28"/>
          <w:szCs w:val="28"/>
          <w:rtl w:val="true"/>
          <w:lang w:bidi="ar-SA"/>
        </w:rPr>
        <w:t>بايد اجازه مؤلف تأمين شود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اجازه دادن در صورت مسافرت يا در دسترس نبودن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ناشرى كه حق التأليف را كلاّ مالك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وكيل او در اين امور يا ولى شرعى او و در صورت فوت، به وارث منتقل مى گردد</w:t>
      </w:r>
      <w:r>
        <w:rPr>
          <w:rFonts w:eastAsia="IRNazanin" w:cs="IRNazanin"/>
          <w:color w:val="111111"/>
          <w:sz w:val="28"/>
          <w:szCs w:val="28"/>
          <w:rtl w:val="true"/>
          <w:lang w:bidi="fa-IR"/>
        </w:rPr>
        <w:t>.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كپى كردن و افست از برخى صفحات تأليفات افراد نيز همان احكام تجديد چاپ را دارد</w:t>
      </w:r>
      <w:r>
        <w:rPr>
          <w:rFonts w:eastAsia="IRNazanin" w:cs="IRNazanin"/>
          <w:color w:val="111111"/>
          <w:sz w:val="28"/>
          <w:szCs w:val="28"/>
          <w:rtl w:val="true"/>
          <w:lang w:bidi="fa-IR"/>
        </w:rPr>
        <w:t>.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بدون اجازه از صاحب نوار يا كتاب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به نسخه بردارى نمود، بايد در صورت عدم اجازه او، محتواى نوار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پاك كند يا از آن استفاده نكند و همين كافى است و در صورت پاك كردن محتوا، لازم به اطلاع رسانى به صاحب آن نيست</w:t>
      </w:r>
      <w:r>
        <w:rPr>
          <w:rFonts w:eastAsia="IRNazanin" w:cs="IRNazanin"/>
          <w:color w:val="111111"/>
          <w:sz w:val="28"/>
          <w:szCs w:val="28"/>
          <w:rtl w:val="true"/>
          <w:lang w:bidi="fa-IR"/>
        </w:rPr>
        <w:t>.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Heading4"/>
        <w:numPr>
          <w:ilvl w:val="3"/>
          <w:numId w:val="1"/>
        </w:numPr>
        <w:rPr/>
      </w:pPr>
      <w:bookmarkStart w:id="2238" w:name="__RefHeading___Toc6677244_1280447820"/>
      <w:bookmarkStart w:id="2239" w:name="_Toc961"/>
      <w:bookmarkEnd w:id="2238"/>
      <w:r>
        <w:rPr>
          <w:rtl w:val="true"/>
        </w:rPr>
        <w:t xml:space="preserve">* </w:t>
      </w:r>
      <w:r>
        <w:rPr>
          <w:rtl w:val="true"/>
        </w:rPr>
        <w:t>تمرين</w:t>
      </w:r>
      <w:bookmarkEnd w:id="22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نوار كاستى كه در بازار وجود دارد يا سى دى كه داراى نرم افزار است، مجاز به كپى بردارى و رايت آن هستيم؟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ناشر موظف است حق التأْليف مؤلفى كه از دنيا رفته است را به ورثه بپردازد يا اينكه وظيفه اى ندارد؟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حين خريد سى دى آموزشى هيچ شرطى مبنى بر غير قابل نسخه بردارى بودن آن نشده باشد آيا مى توان از آن نسخه بردارى كرد؟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كپى كردن چند صفحه از كتاب يك مؤلف مسلمان چه حكمى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برنامه سيستم عامل </w:t>
      </w:r>
      <w:r>
        <w:rPr>
          <w:rFonts w:eastAsia="Times New Roman" w:cs="Times New Roman" w:ascii="Times New Roman" w:hAnsi="Times New Roman"/>
          <w:color w:val="111111"/>
          <w:sz w:val="28"/>
          <w:szCs w:val="28"/>
          <w:lang w:val="en-US" w:bidi="en-US"/>
        </w:rPr>
        <w:t>Windows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مى توان كپى كرد؟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نسخه بردارى غير مجاز از كتابى چه بايد كرد؟ </w:t>
      </w:r>
      <w:bookmarkStart w:id="2240" w:name="pg16375_258374"/>
    </w:p>
    <w:p>
      <w:pPr>
        <w:pStyle w:val="Heading3"/>
        <w:numPr>
          <w:ilvl w:val="2"/>
          <w:numId w:val="1"/>
        </w:numPr>
        <w:rPr/>
      </w:pPr>
      <w:bookmarkStart w:id="2241" w:name="__RefHeading___Toc6677246_1280447820"/>
      <w:bookmarkStart w:id="2242" w:name="_Toc962"/>
      <w:bookmarkEnd w:id="2240"/>
      <w:bookmarkEnd w:id="2241"/>
      <w:r>
        <w:rPr>
          <w:rtl w:val="true"/>
        </w:rPr>
        <w:t xml:space="preserve">درس </w:t>
      </w:r>
      <w:r>
        <w:rPr/>
        <w:t>82</w:t>
      </w:r>
      <w:r>
        <w:rPr>
          <w:rtl w:val="true"/>
        </w:rPr>
        <w:t xml:space="preserve"> </w:t>
      </w:r>
      <w:r>
        <w:rPr>
          <w:rtl w:val="true"/>
        </w:rPr>
        <w:t>احياى مناسبت هاى مذهبى و ملّى</w:t>
      </w:r>
      <w:bookmarkEnd w:id="2242"/>
    </w:p>
    <w:p>
      <w:pPr>
        <w:pStyle w:val="Heading4"/>
        <w:numPr>
          <w:ilvl w:val="3"/>
          <w:numId w:val="1"/>
        </w:numPr>
        <w:rPr/>
      </w:pPr>
      <w:bookmarkStart w:id="2243" w:name="__RefHeading___Toc6677248_1280447820"/>
      <w:bookmarkStart w:id="2244" w:name="_Toc963"/>
      <w:bookmarkEnd w:id="2243"/>
      <w:r>
        <w:rPr>
          <w:rtl w:val="true"/>
        </w:rPr>
        <w:t>عزادارى و مديحه سرايى شرعى</w:t>
      </w:r>
      <w:bookmarkEnd w:id="2244"/>
    </w:p>
    <w:p>
      <w:pPr>
        <w:pStyle w:val="Heading5"/>
        <w:numPr>
          <w:ilvl w:val="4"/>
          <w:numId w:val="1"/>
        </w:numPr>
        <w:rPr/>
      </w:pPr>
      <w:bookmarkStart w:id="2245" w:name="__RefHeading___Toc6677250_1280447820"/>
      <w:bookmarkStart w:id="2246" w:name="_Toc964"/>
      <w:bookmarkEnd w:id="2245"/>
      <w:r>
        <w:rPr>
          <w:rtl w:val="true"/>
        </w:rPr>
        <w:t>اشاره</w:t>
      </w:r>
      <w:bookmarkEnd w:id="2246"/>
    </w:p>
    <w:p>
      <w:pPr>
        <w:pStyle w:val="BookText"/>
        <w:rPr/>
      </w:pPr>
      <w:r>
        <w:rPr>
          <w:rFonts w:ascii="IRNazanin" w:hAnsi="IRNazanin" w:eastAsia="IRNazanin"/>
          <w:color w:val="111111"/>
          <w:sz w:val="28"/>
          <w:sz w:val="28"/>
          <w:szCs w:val="28"/>
          <w:rtl w:val="true"/>
          <w:lang w:bidi="fa-IR"/>
        </w:rPr>
        <w:t>در مراسم عزادارى و اعياد، لازم است نكات زير رعايت شود و الّا فعل حرام صورت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از كارهايى كه موجب تضعيف دين و سوء استفاده دشمنان دين مى شود، مثل قمه زنى، پرهيز كرد؛ حتى در خفا</w:t>
      </w:r>
      <w:r>
        <w:rPr>
          <w:rFonts w:eastAsia="IRNazanin" w:cs="IRNazanin"/>
          <w:color w:val="111111"/>
          <w:sz w:val="28"/>
          <w:szCs w:val="28"/>
          <w:rtl w:val="true"/>
          <w:lang w:bidi="fa-IR"/>
        </w:rPr>
        <w:t>. (</w:t>
      </w:r>
      <w:r>
        <w:rPr>
          <w:rFonts w:eastAsia="IRNazanin" w:cs="IRNazanin"/>
          <w:color w:val="111111"/>
          <w:sz w:val="28"/>
          <w:szCs w:val="28"/>
          <w:lang w:bidi="fa-IR"/>
        </w:rPr>
        <w:t>1461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بدن ضرر قابل توجه نداشته باشد</w:t>
      </w:r>
      <w:r>
        <w:rPr>
          <w:rFonts w:eastAsia="IRNazanin" w:cs="IRNazanin"/>
          <w:color w:val="111111"/>
          <w:sz w:val="28"/>
          <w:szCs w:val="28"/>
          <w:rtl w:val="true"/>
          <w:lang w:bidi="fa-IR"/>
        </w:rPr>
        <w:t>. (</w:t>
      </w:r>
      <w:r>
        <w:rPr>
          <w:rFonts w:eastAsia="IRNazanin" w:cs="IRNazanin"/>
          <w:color w:val="111111"/>
          <w:sz w:val="28"/>
          <w:szCs w:val="28"/>
          <w:lang w:bidi="fa-IR"/>
        </w:rPr>
        <w:t>1462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1460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دروغ گفتن و نسبت ناروا دادن به ساحت ائمه عليهم السلام و بزرگان دين يا روضه هاى دروغ پرهيز شود؛ مگر اينكه به زبان حال، و به حسب برداشت متكلم باشد و علم به خلاف بودن آن نداشته باشد</w:t>
      </w:r>
      <w:r>
        <w:rPr>
          <w:rFonts w:eastAsia="IRNazanin" w:cs="IRNazanin"/>
          <w:color w:val="111111"/>
          <w:sz w:val="28"/>
          <w:szCs w:val="28"/>
          <w:rtl w:val="true"/>
          <w:lang w:bidi="fa-IR"/>
        </w:rPr>
        <w:t>. (</w:t>
      </w:r>
      <w:r>
        <w:rPr>
          <w:rFonts w:eastAsia="IRNazanin" w:cs="IRNazanin"/>
          <w:color w:val="111111"/>
          <w:sz w:val="28"/>
          <w:szCs w:val="28"/>
          <w:lang w:bidi="fa-IR"/>
        </w:rPr>
        <w:t>1446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اذيت و مزاحمت براى ديگران نگردد</w:t>
      </w:r>
      <w:r>
        <w:rPr>
          <w:rFonts w:eastAsia="IRNazanin" w:cs="IRNazanin"/>
          <w:color w:val="111111"/>
          <w:sz w:val="28"/>
          <w:szCs w:val="28"/>
          <w:rtl w:val="true"/>
          <w:lang w:bidi="fa-IR"/>
        </w:rPr>
        <w:t>. (</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1447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نبايد با موسيقى حرام يا خواندنى همراه باشد كه مناسب مجلس لهو و لعب، يا مهيج شهوت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عزادارى يا شادى، همراه با كار حرام ديگرى نباشد؛ مثل ايجاد مزاحمت براى نمازگزاران مسجد </w:t>
      </w:r>
      <w:r>
        <w:rPr>
          <w:rFonts w:eastAsia="IRNazanin" w:cs="IRNazanin"/>
          <w:color w:val="111111"/>
          <w:sz w:val="28"/>
          <w:szCs w:val="28"/>
          <w:rtl w:val="true"/>
          <w:lang w:bidi="fa-IR"/>
        </w:rPr>
        <w:t>(</w:t>
      </w:r>
      <w:r>
        <w:rPr>
          <w:rFonts w:eastAsia="IRNazanin" w:cs="IRNazanin"/>
          <w:color w:val="111111"/>
          <w:sz w:val="28"/>
          <w:szCs w:val="28"/>
          <w:lang w:bidi="fa-IR"/>
        </w:rPr>
        <w:t>1442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 مقررات عمل نشود</w:t>
      </w:r>
      <w:r>
        <w:rPr>
          <w:rFonts w:eastAsia="IRNazanin" w:cs="IRNazanin"/>
          <w:color w:val="111111"/>
          <w:sz w:val="28"/>
          <w:szCs w:val="28"/>
          <w:rtl w:val="true"/>
          <w:lang w:bidi="fa-IR"/>
        </w:rPr>
        <w:t xml:space="preserve">. </w:t>
      </w:r>
      <w:bookmarkStart w:id="2247" w:name="pg16375_258375"/>
    </w:p>
    <w:p>
      <w:pPr>
        <w:pStyle w:val="Heading5"/>
        <w:numPr>
          <w:ilvl w:val="4"/>
          <w:numId w:val="1"/>
        </w:numPr>
        <w:rPr/>
      </w:pPr>
      <w:bookmarkStart w:id="2248" w:name="__RefHeading___Toc6677252_1280447820"/>
      <w:bookmarkStart w:id="2249" w:name="_Toc965"/>
      <w:bookmarkEnd w:id="2247"/>
      <w:bookmarkEnd w:id="2248"/>
      <w:r>
        <w:rPr>
          <w:rtl w:val="true"/>
        </w:rPr>
        <w:t>مسئله</w:t>
      </w:r>
      <w:bookmarkEnd w:id="22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مراسم شبيه خوانى مشتمل بر دروغ، مستلزم مفسده يا گناه و موجب تضعيف دين نباشد،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بهتر است به جاى آن، از مجالس وعظ و ارشاد و ذكر مصائب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w:t>
      </w:r>
      <w:r>
        <w:rPr>
          <w:rFonts w:eastAsia="IRNazanin" w:cs="IRNazanin"/>
          <w:color w:val="111111"/>
          <w:sz w:val="28"/>
          <w:szCs w:val="28"/>
          <w:rtl w:val="true"/>
          <w:lang w:bidi="fa-IR"/>
        </w:rPr>
        <w:t>. (</w:t>
      </w:r>
      <w:r>
        <w:rPr>
          <w:rFonts w:eastAsia="IRNazanin" w:cs="IRNazanin"/>
          <w:color w:val="111111"/>
          <w:sz w:val="28"/>
          <w:szCs w:val="28"/>
          <w:lang w:bidi="fa-IR"/>
        </w:rPr>
        <w:t>1440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اقامه مراسم و شعائر دينى در زمان هاى مناسب جزء مستحبات مؤكّد است، ولى واجب است برگزاركنندگان، با كم كردن صداى بلندگو يا تغيير جهت آن، از مزاحمت و آزار همسايگان بپرهيزند</w:t>
      </w:r>
      <w:r>
        <w:rPr>
          <w:rFonts w:eastAsia="IRNazanin" w:cs="IRNazanin"/>
          <w:color w:val="111111"/>
          <w:sz w:val="28"/>
          <w:szCs w:val="28"/>
          <w:rtl w:val="true"/>
          <w:lang w:bidi="fa-IR"/>
        </w:rPr>
        <w:t>. (</w:t>
      </w:r>
      <w:r>
        <w:rPr>
          <w:rFonts w:eastAsia="IRNazanin" w:cs="IRNazanin"/>
          <w:color w:val="111111"/>
          <w:sz w:val="28"/>
          <w:szCs w:val="28"/>
          <w:lang w:bidi="fa-IR"/>
        </w:rPr>
        <w:t>1447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اموال و هداياى مردمى به عزادارى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نوع مصرف آن، به مسئول هيئت يا حسينيه، اختيار كامل داده شده باشد← طبق اختيار تام در عزادارى مصرف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مصرف مشخص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هزينه چاى، هزينه مداح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طبق مورد مصرف بايد هزينه شود و اگر اموالى باقى مى ماند و مصرف نمى شود، در صورتى كه اختيار تام در مصرف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دسترسى به اهداكننده دارند← بايد از صاحبان آنها اجازه و رضايت بگيرند تا در موردى كه مد نظر دارند، مصرف كنند</w:t>
      </w:r>
      <w:r>
        <w:rPr>
          <w:rFonts w:eastAsia="IRNazanin" w:cs="IRNazanin"/>
          <w:color w:val="111111"/>
          <w:sz w:val="28"/>
          <w:szCs w:val="28"/>
          <w:rtl w:val="true"/>
          <w:lang w:bidi="fa-IR"/>
        </w:rPr>
        <w:t>. (</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دسترسى به اهداكننده ندارد← بايد آن را صدقه دهد؛ مگر آنكه يقين كند در مورد مخصوصى راضى به مصرف است كه در اين صورت بايد در همان مسير صرف شود</w:t>
      </w:r>
      <w:r>
        <w:rPr>
          <w:rFonts w:eastAsia="IRNazanin" w:cs="IRNazanin"/>
          <w:color w:val="111111"/>
          <w:sz w:val="28"/>
          <w:szCs w:val="28"/>
          <w:rtl w:val="true"/>
          <w:lang w:bidi="fa-IR"/>
        </w:rPr>
        <w:t>.</w:t>
      </w:r>
    </w:p>
    <w:p>
      <w:pPr>
        <w:pStyle w:val="Heading4"/>
        <w:numPr>
          <w:ilvl w:val="3"/>
          <w:numId w:val="1"/>
        </w:numPr>
        <w:rPr/>
      </w:pPr>
      <w:bookmarkStart w:id="2250" w:name="__RefHeading___Toc6677254_1280447820"/>
      <w:bookmarkStart w:id="2251" w:name="_Toc966"/>
      <w:bookmarkEnd w:id="2250"/>
      <w:r>
        <w:rPr>
          <w:rtl w:val="true"/>
        </w:rPr>
        <w:t>اعياد مذهبى و ملّى</w:t>
      </w:r>
      <w:bookmarkEnd w:id="2251"/>
    </w:p>
    <w:p>
      <w:pPr>
        <w:pStyle w:val="Heading4"/>
        <w:numPr>
          <w:ilvl w:val="3"/>
          <w:numId w:val="1"/>
        </w:numPr>
        <w:rPr/>
      </w:pPr>
      <w:bookmarkStart w:id="2252" w:name="__RefHeading___Toc6677256_1280447820"/>
      <w:bookmarkStart w:id="2253" w:name="_Toc967"/>
      <w:bookmarkEnd w:id="2252"/>
      <w:r>
        <w:rPr>
          <w:rtl w:val="true"/>
        </w:rPr>
        <w:t>عيد غدير</w:t>
      </w:r>
      <w:bookmarkEnd w:id="22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 اخوت مى تواند در غير عيد غدير هم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بهتر است و به احتياط</w:t>
      </w:r>
      <w:bookmarkStart w:id="2254" w:name="pg16375_258376"/>
    </w:p>
    <w:p>
      <w:pPr>
        <w:pStyle w:val="BookText"/>
        <w:rPr/>
      </w:pPr>
      <w:bookmarkEnd w:id="2254"/>
      <w:r>
        <w:rPr>
          <w:rFonts w:ascii="Amiri" w:hAnsi="Amiri" w:eastAsia="Amiri" w:cs="Amiri"/>
          <w:color w:val="111111"/>
          <w:sz w:val="28"/>
          <w:sz w:val="28"/>
          <w:szCs w:val="28"/>
          <w:rtl w:val="true"/>
          <w:lang w:bidi="ar-SA"/>
        </w:rPr>
        <w:t>نزديك تر است كه در عيد غدير باشد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اجراى عقد اخوت صيغه خاصى لازم نيست خوانده شود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w:t>
      </w:r>
    </w:p>
    <w:p>
      <w:pPr>
        <w:pStyle w:val="Heading4"/>
        <w:numPr>
          <w:ilvl w:val="3"/>
          <w:numId w:val="1"/>
        </w:numPr>
        <w:rPr/>
      </w:pPr>
      <w:bookmarkStart w:id="2255" w:name="__RefHeading___Toc6677258_1280447820"/>
      <w:bookmarkStart w:id="2256" w:name="_Toc968"/>
      <w:bookmarkEnd w:id="2255"/>
      <w:r>
        <w:rPr>
          <w:rtl w:val="true"/>
        </w:rPr>
        <w:t>عيد نوروز</w:t>
      </w:r>
      <w:bookmarkEnd w:id="22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عيد نوروز روايت معتبرى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ديد و بازديد و شادى كردن در آن ايرادى ندارد و از اين جهت كه صله رحم صورت مى گيرد، خوب است</w:t>
      </w:r>
      <w:r>
        <w:rPr>
          <w:rFonts w:eastAsia="IRNazanin" w:cs="IRNazanin"/>
          <w:color w:val="111111"/>
          <w:sz w:val="28"/>
          <w:szCs w:val="28"/>
          <w:rtl w:val="true"/>
          <w:lang w:bidi="fa-IR"/>
        </w:rPr>
        <w:t>. (</w:t>
      </w:r>
      <w:r>
        <w:rPr>
          <w:rFonts w:eastAsia="IRNazanin" w:cs="IRNazanin"/>
          <w:color w:val="111111"/>
          <w:sz w:val="28"/>
          <w:szCs w:val="28"/>
          <w:lang w:bidi="fa-IR"/>
        </w:rPr>
        <w:t>1466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اعمال و اذكارى كه در مورد عيد نوروز وارد شده، بايد به اميد رسيدن به ثواب انجام شود؛ نه اينكه روايات مربوط به آن قطعى يا معتبر بوده باشد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w:t>
      </w:r>
    </w:p>
    <w:p>
      <w:pPr>
        <w:pStyle w:val="Heading4"/>
        <w:numPr>
          <w:ilvl w:val="3"/>
          <w:numId w:val="1"/>
        </w:numPr>
        <w:rPr/>
      </w:pPr>
      <w:bookmarkStart w:id="2257" w:name="__RefHeading___Toc6677260_1280447820"/>
      <w:bookmarkStart w:id="2258" w:name="_Toc969"/>
      <w:bookmarkEnd w:id="2257"/>
      <w:r>
        <w:rPr>
          <w:rtl w:val="true"/>
        </w:rPr>
        <w:t>حضور در مجلس معصيت</w:t>
      </w:r>
      <w:bookmarkEnd w:id="2258"/>
    </w:p>
    <w:p>
      <w:pPr>
        <w:pStyle w:val="Heading5"/>
        <w:numPr>
          <w:ilvl w:val="4"/>
          <w:numId w:val="1"/>
        </w:numPr>
        <w:rPr/>
      </w:pPr>
      <w:bookmarkStart w:id="2259" w:name="__RefHeading___Toc6677262_1280447820"/>
      <w:bookmarkStart w:id="2260" w:name="_Toc970"/>
      <w:bookmarkEnd w:id="2259"/>
      <w:r>
        <w:rPr>
          <w:rtl w:val="true"/>
        </w:rPr>
        <w:t>اشاره</w:t>
      </w:r>
      <w:bookmarkEnd w:id="22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 شراب← حرام است</w:t>
      </w:r>
      <w:r>
        <w:rPr>
          <w:rFonts w:eastAsia="IRNazanin" w:cs="IRNazanin"/>
          <w:color w:val="111111"/>
          <w:sz w:val="28"/>
          <w:szCs w:val="28"/>
          <w:rtl w:val="true"/>
          <w:lang w:bidi="fa-IR"/>
        </w:rPr>
        <w:t>. (</w:t>
      </w:r>
      <w:r>
        <w:rPr>
          <w:rFonts w:eastAsia="IRNazanin" w:cs="IRNazanin"/>
          <w:color w:val="111111"/>
          <w:sz w:val="28"/>
          <w:szCs w:val="28"/>
          <w:lang w:bidi="fa-IR"/>
        </w:rPr>
        <w:t>1425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مجلس موسيقى حرام يا اختلاط زن و مرد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مجلس غيبت</w:t>
      </w:r>
    </w:p>
    <w:p>
      <w:pPr>
        <w:pStyle w:val="BookText"/>
        <w:rPr/>
      </w:pPr>
      <w:r>
        <w:rPr>
          <w:rFonts w:ascii="Amiri" w:hAnsi="Amiri" w:eastAsia="Amiri" w:cs="Amiri"/>
          <w:color w:val="111111"/>
          <w:sz w:val="28"/>
          <w:sz w:val="28"/>
          <w:szCs w:val="28"/>
          <w:rtl w:val="true"/>
          <w:lang w:bidi="ar-SA"/>
        </w:rPr>
        <w:t>با دو شرط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موسيقى حرام يا غيبت گوش داده نشود يا موجب ارتكاب حرام ديگرى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در مجلس مذكور، نشانه تأييد آن مجلس نباشد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w:t>
      </w:r>
    </w:p>
    <w:p>
      <w:pPr>
        <w:pStyle w:val="Heading5"/>
        <w:numPr>
          <w:ilvl w:val="4"/>
          <w:numId w:val="1"/>
        </w:numPr>
        <w:rPr/>
      </w:pPr>
      <w:bookmarkStart w:id="2261" w:name="__RefHeading___Toc6677264_1280447820"/>
      <w:bookmarkStart w:id="2262" w:name="_Toc971"/>
      <w:bookmarkEnd w:id="2261"/>
      <w:r>
        <w:rPr>
          <w:rtl w:val="true"/>
        </w:rPr>
        <w:t>نكته</w:t>
      </w:r>
      <w:bookmarkEnd w:id="2262"/>
    </w:p>
    <w:p>
      <w:pPr>
        <w:pStyle w:val="BookText"/>
        <w:rPr/>
      </w:pPr>
      <w:r>
        <w:rPr>
          <w:rFonts w:ascii="IRNazanin" w:hAnsi="IRNazanin" w:eastAsia="IRNazanin"/>
          <w:color w:val="111111"/>
          <w:sz w:val="28"/>
          <w:sz w:val="28"/>
          <w:szCs w:val="28"/>
          <w:rtl w:val="true"/>
          <w:lang w:bidi="fa-IR"/>
        </w:rPr>
        <w:t>در هر كدام از اين مجالس اگر شرايط امر به معروف و نهى از منكر حاكم است، نهى از منكر واجب است؛ اگرچه با خروج از مجلس گناه باشد</w:t>
      </w:r>
      <w:r>
        <w:rPr>
          <w:rFonts w:eastAsia="IRNazanin" w:cs="IRNazanin"/>
          <w:color w:val="111111"/>
          <w:sz w:val="28"/>
          <w:szCs w:val="28"/>
          <w:rtl w:val="true"/>
          <w:lang w:bidi="fa-IR"/>
        </w:rPr>
        <w:t>.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w:t>
      </w:r>
    </w:p>
    <w:p>
      <w:pPr>
        <w:pStyle w:val="Heading4"/>
        <w:numPr>
          <w:ilvl w:val="3"/>
          <w:numId w:val="1"/>
        </w:numPr>
        <w:rPr/>
      </w:pPr>
      <w:bookmarkStart w:id="2263" w:name="__RefHeading___Toc6677266_1280447820"/>
      <w:bookmarkStart w:id="2264" w:name="_Toc972"/>
      <w:bookmarkEnd w:id="2263"/>
      <w:r>
        <w:rPr>
          <w:rtl w:val="true"/>
        </w:rPr>
        <w:t xml:space="preserve">* </w:t>
      </w:r>
      <w:r>
        <w:rPr>
          <w:rtl w:val="true"/>
        </w:rPr>
        <w:t>تمرين</w:t>
      </w:r>
      <w:bookmarkEnd w:id="22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لطمه زدن به صورت و بدن در عزادارى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حكمى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بلند كردن صداى بلندگوهاى هيئت عزادارى چه حكمى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عزادارى كردن در مساجد چه نكاتى شرعاً واجب است رعايت شود؟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نماز اول وقت مهم تر است يا عزادارى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زمان؟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 قمه زدنى كه موجب مرگ شود، حكم قتل عمد را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هدايا و نذورات مردمى در عزادارى ها چگونه بايد مصرف شود؟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يكى از مجالسى كه صرف حضور در آن به خودى خود حرام است، كدام مجلس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عيد نوروز اعمال خاصى دارد؟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كتاب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درس خارج فقه مقام معظّم رهبرى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معاملات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 از جايز و 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نوع معامله اى است و مخصوص خريد و فروش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مكاسب محرمه،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اصطلاحاً به آن حرام تكليفى گفته مى 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معاملاتى كه باطل است اصطلاحاً حرام وضعى مى گويند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نوعى شراب است كه از جو گرفته مى شود و درجه اسكار آن كم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فريب دهنده</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فريب خورده</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سبب و شرط در اين است كه تأثير سبب در پيدايش مسبّب از نوع تأثير علّت در تحقّق معلول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تأثير شرط، تأثير علّت نيست؛ ايجاد زمينه است تا اينكه مسبّب از علّت توليد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اوضاع و احوال را به وجود مى آورد تا آن سبب بتواند در تحقّق مسبّب تأثير گذارد؛ مثلاً در اعتباريات، صيغۀ بيع، ايجاب و قبول، سبب تحقّق بيع در عالم اعتبار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شرطش اين است كه متعاقدين، عاقل، بالغ و مريد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طرفين به عقل و بلوغ، شرط تأثير عقد ايجاب و قبول براى ايجاد ملكيت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صليب در آيين عيسوى صِرف يك علامت نيست، بلكه علامت و شعار است؛ ولى زنّار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كمربندى كه معمولاً رجال دينى مسيحى به كمرشان مى بندند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آن هم شعار و علامت مسيحيت است، لكن در عبادت به كار نمى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صليب در مراسم عبادى استفاده مى شود؛ چنان كه در عشاء ربّانى و بقيۀ عباداتى كه در كليسا انجام مى گيرد، صليب را مى بوسند و تقديس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در مراسم كليساى كاتوليك، جمعۀ مشخّصى به نام جمعه نيكو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GOOD FRIDAY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 كه صليب را بلند مى كنند و دعا مى 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صليب اگرچه بت نيست در مراسم عبادى، شأن و جايگاه خاصّى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ازاين رو در كنار بت قرار مى گيرد؛ چنان كه بت ها نيز بيشتر جنبۀ نمادين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بيشتر مشركان و بت پرستان، بت را نماد يك حقيقتى خارج از عالم و نشئه مادّى مى دانند؛ مثلاً مجسّمه بودا كه در چين و هند جنبه بت دارد، داراى اشكال مختلفى است و هر شكل آن، سمبل و نماد يك چيزى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مكاسب محرمه،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معمولاً هم بايع و هم مشترى، از تقلّبى و جعلى بودن اين اوراق آگاه اند؛ چراكه بايع، خود جاعل است و مشترى هم كه به قيمت كمترى مى خرد؛ مثلاً يك ميليون از اين اسكناس ها را به صد هزار تومان مى خرد، مى داند اينها تقلّبى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معامله بر شخص اين ثمن تقلّبى واقع شده است، نه بر ثمن فى الذّمه كه كلّى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مبيع در مقابل ثمن كلّى است نه شخص اين 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نظير معاملۀ نسيه اى كه وقت پرداخت ثمن، از پول تقلّبى دين را بپردازد كه در اين صورت، معامله صحيح است؛ هرچند ذمّۀ او برىء نمى شود؛ چون با چيزى كه ماليت ندارد يا احياناً محرّم است، اداى دين كرده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معمولاً معامله بر ثمن كلّى و فى الذمّه واقع مى شود؛ يعنى در معاملاتْ كمتر اتفاق مى افتد كه فروشنده اى بگويد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كتاب را مى فروشم به آن اسكناسى كه در دست توست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بلكه در مقابل ثمن كلى مى فروشد؛ مثلاً به هزار تومان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اين كلّى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هنگام اخراج و دفع ثمن، آن كلّى بر مصداق خارجى و شخصى تطبيق پيدا مى كند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طبل هاى كوچكى كه از دو طرف مى زدند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صوت آن در باب آلات موسيقى خواهد آمد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مثال هاى جلسه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مكاسب محرمه</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مثال هاى جلسه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مكاسب</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حيازت عبارت است از تصرف كردن مباحات منقولى كه ملك كسى نيست؛ مانند آب درياها و رودخانه هاى عمومى، ماهى دريا، هيزم و علوفه زمين هاى بدون مالك و پرندگان بى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شارع مقدس حيازت را سبب قهرى براى تملك قرار داده است؛ چه مشروط به قصد تملك باشد و چه صرف حيازت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تشبه مرد به زن را تأنيث گويند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تشبه زن به مرد را تذكير گويند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نقص در چيزى است كه يكى از دو طرف معامله به ديگرى تسليم مى كند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كلى در معين مثل خريد يك كيسه از كيسه هاى ده كيلويى برنج داخل مغازه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كلى در غير معين مثل اينكه از شخصى مقدارى برنج خريدارى شود كه متعلق معامله در ذمه اوست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اين صورت با صورت سابق اين است كه در صورت سابق متعلق معامله خود اين عين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شرطى است خارج از متعلق معامله، عنوان ده كيلو جزو متعلق معامله نيست، بلكه متعلق معامله همين عين خارجى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كيسه برنج خارجى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در اين شق اشاره مى كند به اين برنج خارجى و مقيد مى كند او را به ده كيلو و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برنج خارجى را كه ده كيلو است، از تو مى 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مقدار، قيد مبيع محسوب مى شود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وزنش اين قدر است از تو خريدم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تعليق در انشاء</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تعيين قيمت هر واحد</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شريفه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رعد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قوى داراى مراتب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قوّت و اهميت محتمل با درجۀ قوّت و شدّت احتمال، نسبت معكوسى دارد؛ يعنى هرچه محتمل مهم تر باشد، درجۀ احتمال معتبر نسبت به آن ضعيف تر هم باشد، منجّز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كنيد اگر مسئله مال مطرح باشد كه افراد برايشان مهم است، اينجا احتمال شصت يا هفتاد درصد نزد عقلاء قابل اعتناء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مسئله جان مطرح باشد كه از مسئله مال مهم تر است، آنجا درجه احتمال معتبر پايين مى آيد؛ يعنى احتمال پنجاه درصد هم يا پنجاه و يك درصد هم قابل اعتناء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مكاسب محرمه، ج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274</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رشوه دهنده</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رشوه گيرنده</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فساد در اينجا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فساد آن مأمور، و دوم فساد نظام اجتماعى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مأمورى احساس كند مى تواند براى انجام دادن وظيفه اش، رشوه بگيرد، خود موجب فساد اين مأمور است و از اعظم فسادهاست و از فساد مردم عادى نيز بالاتر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 ديگر، فساد در كارهاست؛ زيرا هرگاه در تشكيلات حكومتى رشوه رايج شد، ديگر خدمات به راحتى به مردم نمى رسد؛ چون همه براى انجام كار، منتظر رشوه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به كسانى كه مى توانند رشوه بدهند خدمت رسانى مى شود و آنان كه نمى توانند رشوه بدهند، از خدمات محروم مى شوند؛ هرچند آن كار فى نفسه عمل حرامى نباشد و از خدمات معمولى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مكاسب محرمه، ج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هديه دهنده</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گيرنده هديه</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معامله محاباتى، يعنى معامله اى كه در ضمن آن، يكى از متعاملين نسبت به ديگرى يك محابات و ملاحظه اى انجام بدهد؛ مثلاً قيمت را كم بگيرد، يا جنس را بيشتر و بهتر از آنچه در مقابل قيمت است بدهد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مكاسب محرمه، ج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دشنام دادن به مؤمن</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قذف يعنى نسبت حرام به كسى دادن؛ مانند نسبت زنا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عملى از محرمات صغيره باشد، نه از محرّمات كبيره، با يك بار انجام دادن آن، از عدالت نمى افتد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اگر اصرار بر اين صغيره كرد، از عدالت مى افتد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از محرمات كبيره باشد، با يك بار انجام دادن از عدالت ساقط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مكاسب محرمه، ج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حلاليت</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مميز در اينجا به اين معناست كه بفهمد از او بدگويى مى كنند و از اين بدگويى متأثر شود و چنانچه از او تعريف و ستايش كنند، خوشحال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مميز در بعضى ابواب ديگر، ضابطه ديگرى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مكاسب محرمه، ج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پول يا مالي كه در برد و باخت به دست مي آيد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مكاسب محرمه، ج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آلات قمار چيزهايى است كه براى قمار ساخته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اگر با چيزى قماربازى كنند، ولى آن چيز براى قمار ساخته نشده باشد، به آن آلات قمار نمى گويند؛ چنان كه آلات لهو؛ يعنى آن چيزهايى كه براى لهو ساخته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اگر كسى با چند ليوان موسيقي لهوي نواخت، نمى شود گفت كه ليوان يكى از آلات لهو است؛ همچنين قمار با گردو، گردو را جزو آلات قمار نمى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مكاسب محرمه، ج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مثلى و قيمى در بحث شركت بيان مى شود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اينكه احتمال دارد پولى كه اين شخص از قبل مى دهد، پول بليط ورود در اين پيش بينى و حدس نتيجه باشد؛ مانند پولى كه براى ورود به هر باشگاه يا نمايشگاه ابتدائاً مى گيرند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اين معنا بگيريم، پرداخت اين پول در مقابل آن حدس و پيش بينى نادرست قرار نمى گيرد؛ يعنى خسارت در مقابل آن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اشكالى نخواهد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به خاطر حدسِ غلط، پولى مى پردازد كه ملحق به آن صورت اوّل است كه حرمت تكليفى ندارد؛ هرچند احتياط در ترك 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مكاسب محرمه، ج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بيع مضطر، ممكن است رضاى قلبى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رضاى معاملى باشد؛ چون رضاى قلبى غير از رضاى معاملى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گاهى خريدار قلباً راضى به معامله نيست و براى او اين كار سخت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چاره اى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رضاى معاملى هست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مكاسب محرمه، ج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كافر حربى در اينجا كسي است كه با ما در حال جنگ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مكاسب محرمه، ج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رقص آور</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علائم بلوغ در جلد اول رساله آموزشى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درس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شده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اولياء تصرف</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احتمال زيادى وجود دارد كه اين مال دزدى باشد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حدى كه مالك حتى حقوقى مثل حق شفعه را هم به او واگذار كرده باشد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شفيع اينجا بچه صغير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حق اعمال شفعه را هم از طرف موكّلش دارد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اقاله توافق طرفين بر فسخ معامله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درس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اشاره شد</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پيمانه اى</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وزن كردنى</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شمردنى</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تومان اجرت المثل نام دارد 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تومان اجرت المسمّى نام دارد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مى توانيد به آخرين مسئله بحث شفعه مراجعه كنيد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تصرف ناقل، يعنى معامله كند و آن را به ملك ديگرى وارد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تصرف غير ناقل، يعنى آن را به ملك ديگرى داخل نكند، اما از آن استفاده كند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مستثنيات دين آن اموالى از بدهكار است كه جزء ضروريات زندگى اوست؛ مثل خانه، اتومبيل و لوازم زندگى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اموال را نمى توان براى رسيدن طلبكار به حق خود از بدهكار گرفت يا به فروش رساند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نمائات منفصله، مانند تولد بچه از گوسفند، ميوه دار شدن درخت، افزايش پشم حيوان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نمائات متصله، مانند چاق شدن گوسفند و</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جنون اطباقى يا دائمى آن است كه ديوانگى شخص مستمر است و به حالت عادى برنمى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جنون ادوارى است كه گاهى شخص مجنون و گاهى عاقل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صدقه جاريه به وقف تفسير شده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انتفاعى حتى انتفاعى كه مورد نظر واقف نبوده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398</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براى اينكه متهم نشويم انسان بخيل يا خسيسى هستيم، صدقه را علنى مى دهيم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كسى كه نسبش به هاشم، جدّ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رسد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دشمن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وصيت كننده</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مورد آن وصيت شده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شخصى يا افرادى كه به نفع آنان وصيت شده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شخصى كه انجام وصيت به او واگذار شده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با اينكه مستطيع بوده، آن را انجام نداده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مسلمانى است كه خدا يا رسول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انكار كند يا به طورى منكر يكى از ضروريات دين شود كه انكار او به انكار رسالت برگردد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نياز به عزل حاكم نيست و شرعاً اين فرد وصى نخواهد بود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مى توانسته ثبت نام كند و اگر ثبت نام مى كرد، قبل از آنكه بميرد مى توانست حج برود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حج ميقاتى در مثال فوق آن است كه از همان نزديك ميقات كسى اجير شود، نه از شهر خود ميت يا ساير شهرها؛ تا هزينه اجير گرفتن به اين صورت كمتر باشد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قدر متيقن آن است كه راهى وجود ندارد كه عمل شود تا به صورت يقينى بتوان گفت با اين نحوه عملكرد، حتماً تا حدى به وصيت عمل شده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وصيت تبرعى در اينجا آن است كه مورد وصيت امر شرعى واجبى بر گردن ميت نبوده و به صورت اختيارى وصيت كرده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 حج واجب هم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مقصود موصى آن است كه در هر شرايطى به آن عمل شود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آن است كه در چه شرايطى واجب است نذر ادا شود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شكستن نذر</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چيزى كه بر آن قسم خورده شده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توضيحات لازم در مورد عدم محجور بودن، اختيار، عقل و بلوغ در درس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شرايط فروشنده و خريدار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فهم معناى ثمن كلى به درس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طرفين جاى ديگرى را توافق كنند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تعريف مفلس به درس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شرايط فروشنده و خريدار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بايد نيت اين را داشته باشد كه در صورت قدرت، بدهى را بپردازد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بخش شرائط مودع و مستودع رجوع شود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براى حفظ وديعه لازم باشد كه آن را با خود ببرد يا آنكه مسافرت را ترك كند</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مسافرت طولانى و بسيار خطرناكى است، حكم مستودعى كه نشانه هاى مرگ برايش آشكار شده، اجرا مى شود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صاحب مال به فقير صدقه داده مى شود و بنابر احتياط با اجازه نماينده مجتهد باشد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صورتى كه بهره بردارى از آن مال منوط به مصرف آن و از بين رفتن آن نباشد؛ مثل لوازم مصرفى،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تايد، شامپو و</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هر يك از طرفين حق فسخ آن را دارند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 بسته شده</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گوشت جويده شده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image" Target="media/image2.jpeg"/><Relationship Id="rId366" Type="http://schemas.openxmlformats.org/officeDocument/2006/relationships/image" Target="media/image2.jpeg"/><Relationship Id="rId367" Type="http://schemas.openxmlformats.org/officeDocument/2006/relationships/footer" Target="footer360.xml"/><Relationship Id="rId368" Type="http://schemas.openxmlformats.org/officeDocument/2006/relationships/footnotes" Target="footnotes.xml"/><Relationship Id="rId369" Type="http://schemas.openxmlformats.org/officeDocument/2006/relationships/numbering" Target="numbering.xml"/><Relationship Id="rId370" Type="http://schemas.openxmlformats.org/officeDocument/2006/relationships/fontTable" Target="fontTable.xml"/><Relationship Id="rId371" Type="http://schemas.openxmlformats.org/officeDocument/2006/relationships/settings" Target="settings.xml"/><Relationship Id="rId3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382</Pages>
  <Words>26526</Words>
  <Characters>96897</Characters>
  <CharactersWithSpaces>121550</CharactersWithSpaces>
  <Paragraphs>1975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2026-08-25T12:34:13Z</dcterms:created>
  <dc:creator>ghaemiyeh.com</dc:creator>
  <dc:description/>
  <dc:language>en-US</dc:language>
  <cp:lastModifiedBy/>
  <dcterms:modified xsi:type="dcterms:W3CDTF">2026-08-25T16:04:24Z</dcterms:modified>
  <cp:revision>1</cp:revision>
  <dc:subject/>
  <dc:title>رساله ی آموزشی مطابق با فتاوای مرجع عالی قدر حضرت آیت الله خامنه ای مد ظله العالی جلد 2</dc:title>
</cp:coreProperties>
</file>

<file path=docProps/custom.xml><?xml version="1.0" encoding="utf-8"?>
<Properties xmlns="http://schemas.openxmlformats.org/officeDocument/2006/custom-properties" xmlns:vt="http://schemas.openxmlformats.org/officeDocument/2006/docPropsVTypes"/>
</file>