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الإلهیات علی هدی الکتاب و السنة و العقل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22688_1280447820">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5922690_1280447820">
            <w:r>
              <w:rPr>
                <w:webHidden/>
                <w:rStyle w:val="IndexLink"/>
                <w:rtl w:val="true"/>
              </w:rPr>
              <w:t>المقدمة</w:t>
            </w:r>
            <w:r>
              <w:rPr>
                <w:rStyle w:val="IndexLink"/>
                <w:rtl w:val="true"/>
              </w:rPr>
              <w:tab/>
            </w:r>
            <w:r>
              <w:rPr>
                <w:rStyle w:val="IndexLink"/>
              </w:rPr>
              <w:t>9</w:t>
            </w:r>
          </w:hyperlink>
        </w:p>
        <w:p>
          <w:pPr>
            <w:pStyle w:val="Contents3"/>
            <w:tabs>
              <w:tab w:val="clear" w:pos="8459"/>
              <w:tab w:val="right" w:pos="9026" w:leader="dot"/>
            </w:tabs>
            <w:rPr/>
          </w:pPr>
          <w:hyperlink w:anchor="__RefHeading___Toc5922692_1280447820">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5922694_1280447820">
            <w:r>
              <w:rPr>
                <w:webHidden/>
                <w:rStyle w:val="IndexLink"/>
                <w:rtl w:val="true"/>
              </w:rPr>
              <w:t>تصدير بقلم المحاضر</w:t>
            </w:r>
            <w:r>
              <w:rPr>
                <w:rStyle w:val="IndexLink"/>
                <w:rtl w:val="true"/>
              </w:rPr>
              <w:tab/>
            </w:r>
            <w:r>
              <w:rPr>
                <w:rStyle w:val="IndexLink"/>
              </w:rPr>
              <w:t>9</w:t>
            </w:r>
          </w:hyperlink>
        </w:p>
        <w:p>
          <w:pPr>
            <w:pStyle w:val="Contents4"/>
            <w:tabs>
              <w:tab w:val="clear" w:pos="8176"/>
              <w:tab w:val="right" w:pos="9026" w:leader="dot"/>
            </w:tabs>
            <w:rPr/>
          </w:pPr>
          <w:hyperlink w:anchor="__RefHeading___Toc5922696_1280447820">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5922698_1280447820">
            <w:r>
              <w:rPr>
                <w:webHidden/>
                <w:rStyle w:val="IndexLink"/>
                <w:rtl w:val="true"/>
              </w:rPr>
              <w:t>علم الكلام وليد الضروريات الزمنية</w:t>
            </w:r>
            <w:r>
              <w:rPr>
                <w:rStyle w:val="IndexLink"/>
                <w:rtl w:val="true"/>
              </w:rPr>
              <w:tab/>
            </w:r>
            <w:r>
              <w:rPr>
                <w:rStyle w:val="IndexLink"/>
              </w:rPr>
              <w:t>11</w:t>
            </w:r>
          </w:hyperlink>
        </w:p>
        <w:p>
          <w:pPr>
            <w:pStyle w:val="Contents4"/>
            <w:tabs>
              <w:tab w:val="clear" w:pos="8176"/>
              <w:tab w:val="right" w:pos="9026" w:leader="dot"/>
            </w:tabs>
            <w:rPr/>
          </w:pPr>
          <w:hyperlink w:anchor="__RefHeading___Toc5922700_1280447820">
            <w:r>
              <w:rPr>
                <w:webHidden/>
                <w:rStyle w:val="IndexLink"/>
                <w:rtl w:val="true"/>
              </w:rPr>
              <w:t>ضرورة تكامل الأبحاث الكلامية</w:t>
            </w:r>
            <w:r>
              <w:rPr>
                <w:rStyle w:val="IndexLink"/>
                <w:rtl w:val="true"/>
              </w:rPr>
              <w:tab/>
            </w:r>
            <w:r>
              <w:rPr>
                <w:rStyle w:val="IndexLink"/>
              </w:rPr>
              <w:t>14</w:t>
            </w:r>
          </w:hyperlink>
        </w:p>
        <w:p>
          <w:pPr>
            <w:pStyle w:val="Contents4"/>
            <w:tabs>
              <w:tab w:val="clear" w:pos="8176"/>
              <w:tab w:val="right" w:pos="9026" w:leader="dot"/>
            </w:tabs>
            <w:rPr/>
          </w:pPr>
          <w:hyperlink w:anchor="__RefHeading___Toc5922702_1280447820">
            <w:r>
              <w:rPr>
                <w:webHidden/>
                <w:rStyle w:val="IndexLink"/>
                <w:rtl w:val="true"/>
              </w:rPr>
              <w:t>المزايا الموجودة في هذه المحاضرات</w:t>
            </w:r>
            <w:r>
              <w:rPr>
                <w:rStyle w:val="IndexLink"/>
                <w:rtl w:val="true"/>
              </w:rPr>
              <w:tab/>
            </w:r>
            <w:r>
              <w:rPr>
                <w:rStyle w:val="IndexLink"/>
              </w:rPr>
              <w:t>17</w:t>
            </w:r>
          </w:hyperlink>
        </w:p>
        <w:p>
          <w:pPr>
            <w:pStyle w:val="Contents4"/>
            <w:tabs>
              <w:tab w:val="clear" w:pos="8176"/>
              <w:tab w:val="right" w:pos="9026" w:leader="dot"/>
            </w:tabs>
            <w:rPr/>
          </w:pPr>
          <w:hyperlink w:anchor="__RefHeading___Toc5922704_1280447820">
            <w:r>
              <w:rPr>
                <w:webHidden/>
                <w:rStyle w:val="IndexLink"/>
                <w:rtl w:val="true"/>
              </w:rPr>
              <w:t>تقييم جهود المؤلف</w:t>
            </w:r>
            <w:r>
              <w:rPr>
                <w:rStyle w:val="IndexLink"/>
                <w:rtl w:val="true"/>
              </w:rPr>
              <w:tab/>
            </w:r>
            <w:r>
              <w:rPr>
                <w:rStyle w:val="IndexLink"/>
              </w:rPr>
              <w:t>18</w:t>
            </w:r>
          </w:hyperlink>
        </w:p>
        <w:p>
          <w:pPr>
            <w:pStyle w:val="Contents3"/>
            <w:tabs>
              <w:tab w:val="clear" w:pos="8459"/>
              <w:tab w:val="right" w:pos="9026" w:leader="dot"/>
            </w:tabs>
            <w:rPr/>
          </w:pPr>
          <w:hyperlink w:anchor="__RefHeading___Toc5922706_1280447820">
            <w:r>
              <w:rPr>
                <w:webHidden/>
                <w:rStyle w:val="IndexLink"/>
                <w:rtl w:val="true"/>
              </w:rPr>
              <w:t>كلمة المؤلف</w:t>
            </w:r>
            <w:r>
              <w:rPr>
                <w:rStyle w:val="IndexLink"/>
                <w:rtl w:val="true"/>
              </w:rPr>
              <w:t>:</w:t>
              <w:tab/>
            </w:r>
            <w:r>
              <w:rPr>
                <w:rStyle w:val="IndexLink"/>
              </w:rPr>
              <w:t>20</w:t>
            </w:r>
          </w:hyperlink>
        </w:p>
        <w:p>
          <w:pPr>
            <w:pStyle w:val="Contents3"/>
            <w:tabs>
              <w:tab w:val="clear" w:pos="8459"/>
              <w:tab w:val="right" w:pos="9026" w:leader="dot"/>
            </w:tabs>
            <w:rPr/>
          </w:pPr>
          <w:hyperlink w:anchor="__RefHeading___Toc5922708_1280447820">
            <w:r>
              <w:rPr>
                <w:webHidden/>
                <w:rStyle w:val="IndexLink"/>
                <w:rtl w:val="true"/>
              </w:rPr>
              <w:t>كلمة المؤلّف للطبعة الجديدة</w:t>
            </w:r>
            <w:r>
              <w:rPr>
                <w:rStyle w:val="IndexLink"/>
                <w:rtl w:val="true"/>
              </w:rPr>
              <w:t>:</w:t>
              <w:tab/>
            </w:r>
            <w:r>
              <w:rPr>
                <w:rStyle w:val="IndexLink"/>
              </w:rPr>
              <w:t>22</w:t>
            </w:r>
          </w:hyperlink>
        </w:p>
        <w:p>
          <w:pPr>
            <w:pStyle w:val="Contents2"/>
            <w:tabs>
              <w:tab w:val="clear" w:pos="8743"/>
              <w:tab w:val="right" w:pos="9026" w:leader="dot"/>
            </w:tabs>
            <w:rPr/>
          </w:pPr>
          <w:hyperlink w:anchor="__RefHeading___Toc5922710_1280447820">
            <w:r>
              <w:rPr>
                <w:webHidden/>
                <w:rStyle w:val="IndexLink"/>
                <w:rtl w:val="true"/>
              </w:rPr>
              <w:t>الفصل الأول مقدمات أصوليّة عامة</w:t>
            </w:r>
            <w:r>
              <w:rPr>
                <w:rStyle w:val="IndexLink"/>
                <w:rtl w:val="true"/>
              </w:rPr>
              <w:tab/>
            </w:r>
            <w:r>
              <w:rPr>
                <w:rStyle w:val="IndexLink"/>
              </w:rPr>
              <w:t>24</w:t>
            </w:r>
          </w:hyperlink>
        </w:p>
        <w:p>
          <w:pPr>
            <w:pStyle w:val="Contents3"/>
            <w:tabs>
              <w:tab w:val="clear" w:pos="8459"/>
              <w:tab w:val="right" w:pos="9026" w:leader="dot"/>
            </w:tabs>
            <w:rPr/>
          </w:pPr>
          <w:hyperlink w:anchor="__RefHeading___Toc5922712_128044782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5922714_1280447820">
            <w:r>
              <w:rPr>
                <w:webHidden/>
                <w:rStyle w:val="IndexLink"/>
              </w:rPr>
              <w:t>1</w:t>
            </w:r>
            <w:r>
              <w:rPr>
                <w:rStyle w:val="IndexLink"/>
                <w:rtl w:val="true"/>
              </w:rPr>
              <w:t xml:space="preserve"> - </w:t>
            </w:r>
            <w:r>
              <w:rPr>
                <w:rStyle w:val="IndexLink"/>
                <w:rtl w:val="true"/>
              </w:rPr>
              <w:t>حياة الإنسان و القيم الأخلاقية</w:t>
            </w:r>
            <w:r>
              <w:rPr>
                <w:rStyle w:val="IndexLink"/>
                <w:rtl w:val="true"/>
              </w:rPr>
              <w:tab/>
            </w:r>
            <w:r>
              <w:rPr>
                <w:rStyle w:val="IndexLink"/>
              </w:rPr>
              <w:t>26</w:t>
            </w:r>
          </w:hyperlink>
        </w:p>
        <w:p>
          <w:pPr>
            <w:pStyle w:val="Contents4"/>
            <w:tabs>
              <w:tab w:val="clear" w:pos="8176"/>
              <w:tab w:val="right" w:pos="9026" w:leader="dot"/>
            </w:tabs>
            <w:rPr/>
          </w:pPr>
          <w:hyperlink w:anchor="__RefHeading___Toc5922716_1280447820">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5922718_1280447820">
            <w:r>
              <w:rPr>
                <w:webHidden/>
                <w:rStyle w:val="IndexLink"/>
                <w:rtl w:val="true"/>
              </w:rPr>
              <w:t>نداء يطرق الأسماع من بعيد</w:t>
            </w:r>
            <w:r>
              <w:rPr>
                <w:rStyle w:val="IndexLink"/>
                <w:rtl w:val="true"/>
              </w:rPr>
              <w:t>:</w:t>
              <w:tab/>
            </w:r>
            <w:r>
              <w:rPr>
                <w:rStyle w:val="IndexLink"/>
              </w:rPr>
              <w:t>26</w:t>
            </w:r>
          </w:hyperlink>
        </w:p>
        <w:p>
          <w:pPr>
            <w:pStyle w:val="Contents3"/>
            <w:tabs>
              <w:tab w:val="clear" w:pos="8459"/>
              <w:tab w:val="right" w:pos="9026" w:leader="dot"/>
            </w:tabs>
            <w:rPr/>
          </w:pPr>
          <w:hyperlink w:anchor="__RefHeading___Toc5922720_1280447820">
            <w:r>
              <w:rPr>
                <w:webHidden/>
                <w:rStyle w:val="IndexLink"/>
              </w:rPr>
              <w:t>2</w:t>
            </w:r>
            <w:r>
              <w:rPr>
                <w:rStyle w:val="IndexLink"/>
                <w:rtl w:val="true"/>
              </w:rPr>
              <w:t xml:space="preserve"> - </w:t>
            </w:r>
            <w:r>
              <w:rPr>
                <w:rStyle w:val="IndexLink"/>
                <w:rtl w:val="true"/>
              </w:rPr>
              <w:t>ما هو الدّين‌؟ و ما هي جذوره في الفطرة الإنسانية‌؟</w:t>
            </w:r>
            <w:r>
              <w:rPr>
                <w:rStyle w:val="IndexLink"/>
                <w:rtl w:val="true"/>
              </w:rPr>
              <w:tab/>
            </w:r>
            <w:r>
              <w:rPr>
                <w:rStyle w:val="IndexLink"/>
              </w:rPr>
              <w:t>29</w:t>
            </w:r>
          </w:hyperlink>
        </w:p>
        <w:p>
          <w:pPr>
            <w:pStyle w:val="Contents4"/>
            <w:tabs>
              <w:tab w:val="clear" w:pos="8176"/>
              <w:tab w:val="right" w:pos="9026" w:leader="dot"/>
            </w:tabs>
            <w:rPr/>
          </w:pPr>
          <w:hyperlink w:anchor="__RefHeading___Toc5922722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5922724_1280447820">
            <w:r>
              <w:rPr>
                <w:webHidden/>
                <w:rStyle w:val="IndexLink"/>
                <w:rtl w:val="true"/>
              </w:rPr>
              <w:t>الدين و الفطرة</w:t>
            </w:r>
            <w:r>
              <w:rPr>
                <w:rStyle w:val="IndexLink"/>
                <w:rtl w:val="true"/>
              </w:rPr>
              <w:t>:</w:t>
              <w:tab/>
            </w:r>
            <w:r>
              <w:rPr>
                <w:rStyle w:val="IndexLink"/>
              </w:rPr>
              <w:t>34</w:t>
            </w:r>
          </w:hyperlink>
        </w:p>
        <w:p>
          <w:pPr>
            <w:pStyle w:val="Contents3"/>
            <w:tabs>
              <w:tab w:val="clear" w:pos="8459"/>
              <w:tab w:val="right" w:pos="9026" w:leader="dot"/>
            </w:tabs>
            <w:rPr/>
          </w:pPr>
          <w:hyperlink w:anchor="__RefHeading___Toc5922726_1280447820">
            <w:r>
              <w:rPr>
                <w:webHidden/>
                <w:rStyle w:val="IndexLink"/>
              </w:rPr>
              <w:t>3</w:t>
            </w:r>
            <w:r>
              <w:rPr>
                <w:rStyle w:val="IndexLink"/>
                <w:rtl w:val="true"/>
              </w:rPr>
              <w:t xml:space="preserve"> - </w:t>
            </w:r>
            <w:r>
              <w:rPr>
                <w:rStyle w:val="IndexLink"/>
                <w:rtl w:val="true"/>
              </w:rPr>
              <w:t>دور الدين في الحياة</w:t>
            </w:r>
            <w:r>
              <w:rPr>
                <w:rStyle w:val="IndexLink"/>
                <w:rtl w:val="true"/>
              </w:rPr>
              <w:tab/>
            </w:r>
            <w:r>
              <w:rPr>
                <w:rStyle w:val="IndexLink"/>
              </w:rPr>
              <w:t>36</w:t>
            </w:r>
          </w:hyperlink>
        </w:p>
        <w:p>
          <w:pPr>
            <w:pStyle w:val="Contents4"/>
            <w:tabs>
              <w:tab w:val="clear" w:pos="8176"/>
              <w:tab w:val="right" w:pos="9026" w:leader="dot"/>
            </w:tabs>
            <w:rPr/>
          </w:pPr>
          <w:hyperlink w:anchor="__RefHeading___Toc5922728_128044782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5922730_1280447820">
            <w:r>
              <w:rPr>
                <w:webHidden/>
                <w:rStyle w:val="IndexLink"/>
                <w:rtl w:val="true"/>
              </w:rPr>
              <w:t xml:space="preserve">أ </w:t>
            </w:r>
            <w:r>
              <w:rPr>
                <w:rStyle w:val="IndexLink"/>
                <w:rtl w:val="true"/>
              </w:rPr>
              <w:t xml:space="preserve">- </w:t>
            </w:r>
            <w:r>
              <w:rPr>
                <w:rStyle w:val="IndexLink"/>
                <w:rtl w:val="true"/>
              </w:rPr>
              <w:t>الدين مبدع للعلوم</w:t>
            </w:r>
            <w:r>
              <w:rPr>
                <w:rStyle w:val="IndexLink"/>
                <w:rtl w:val="true"/>
              </w:rPr>
              <w:t>:</w:t>
              <w:tab/>
            </w:r>
            <w:r>
              <w:rPr>
                <w:rStyle w:val="IndexLink"/>
              </w:rPr>
              <w:t>36</w:t>
            </w:r>
          </w:hyperlink>
        </w:p>
        <w:p>
          <w:pPr>
            <w:pStyle w:val="Contents4"/>
            <w:tabs>
              <w:tab w:val="clear" w:pos="8176"/>
              <w:tab w:val="right" w:pos="9026" w:leader="dot"/>
            </w:tabs>
            <w:rPr/>
          </w:pPr>
          <w:hyperlink w:anchor="__RefHeading___Toc5922732_1280447820">
            <w:r>
              <w:rPr>
                <w:webHidden/>
                <w:rStyle w:val="IndexLink"/>
                <w:rtl w:val="true"/>
              </w:rPr>
              <w:t xml:space="preserve">ب </w:t>
            </w:r>
            <w:r>
              <w:rPr>
                <w:rStyle w:val="IndexLink"/>
                <w:rtl w:val="true"/>
              </w:rPr>
              <w:t xml:space="preserve">- </w:t>
            </w:r>
            <w:r>
              <w:rPr>
                <w:rStyle w:val="IndexLink"/>
                <w:rtl w:val="true"/>
              </w:rPr>
              <w:t>الدّين دعامة الأخلاق</w:t>
            </w:r>
            <w:r>
              <w:rPr>
                <w:rStyle w:val="IndexLink"/>
                <w:rtl w:val="true"/>
              </w:rPr>
              <w:tab/>
            </w:r>
            <w:r>
              <w:rPr>
                <w:rStyle w:val="IndexLink"/>
              </w:rPr>
              <w:t>40</w:t>
            </w:r>
          </w:hyperlink>
        </w:p>
        <w:p>
          <w:pPr>
            <w:pStyle w:val="Contents4"/>
            <w:tabs>
              <w:tab w:val="clear" w:pos="8176"/>
              <w:tab w:val="right" w:pos="9026" w:leader="dot"/>
            </w:tabs>
            <w:rPr/>
          </w:pPr>
          <w:hyperlink w:anchor="__RefHeading___Toc5922734_1280447820">
            <w:r>
              <w:rPr>
                <w:webHidden/>
                <w:rStyle w:val="IndexLink"/>
                <w:rtl w:val="true"/>
              </w:rPr>
              <w:t xml:space="preserve">ج </w:t>
            </w:r>
            <w:r>
              <w:rPr>
                <w:rStyle w:val="IndexLink"/>
                <w:rtl w:val="true"/>
              </w:rPr>
              <w:t xml:space="preserve">- </w:t>
            </w:r>
            <w:r>
              <w:rPr>
                <w:rStyle w:val="IndexLink"/>
                <w:rtl w:val="true"/>
              </w:rPr>
              <w:t>الدّين حصن منيع في خضمّ متقلبات العالم</w:t>
            </w:r>
            <w:r>
              <w:rPr>
                <w:rStyle w:val="IndexLink"/>
                <w:rtl w:val="true"/>
              </w:rPr>
              <w:tab/>
            </w:r>
            <w:r>
              <w:rPr>
                <w:rStyle w:val="IndexLink"/>
              </w:rPr>
              <w:t>41</w:t>
            </w:r>
          </w:hyperlink>
        </w:p>
        <w:p>
          <w:pPr>
            <w:pStyle w:val="Contents3"/>
            <w:tabs>
              <w:tab w:val="clear" w:pos="8459"/>
              <w:tab w:val="right" w:pos="9026" w:leader="dot"/>
            </w:tabs>
            <w:rPr/>
          </w:pPr>
          <w:hyperlink w:anchor="__RefHeading___Toc5922736_1280447820">
            <w:r>
              <w:rPr>
                <w:webHidden/>
                <w:rStyle w:val="IndexLink"/>
              </w:rPr>
              <w:t>4</w:t>
            </w:r>
            <w:r>
              <w:rPr>
                <w:rStyle w:val="IndexLink"/>
                <w:rtl w:val="true"/>
              </w:rPr>
              <w:t xml:space="preserve"> - </w:t>
            </w:r>
            <w:r>
              <w:rPr>
                <w:rStyle w:val="IndexLink"/>
                <w:rtl w:val="true"/>
              </w:rPr>
              <w:t>المعرفة المعتبرة</w:t>
            </w:r>
            <w:r>
              <w:rPr>
                <w:rStyle w:val="IndexLink"/>
                <w:rtl w:val="true"/>
              </w:rPr>
              <w:tab/>
            </w:r>
            <w:r>
              <w:rPr>
                <w:rStyle w:val="IndexLink"/>
              </w:rPr>
              <w:t>43</w:t>
            </w:r>
          </w:hyperlink>
        </w:p>
        <w:p>
          <w:pPr>
            <w:pStyle w:val="Contents3"/>
            <w:tabs>
              <w:tab w:val="clear" w:pos="8459"/>
              <w:tab w:val="right" w:pos="9026" w:leader="dot"/>
            </w:tabs>
            <w:rPr/>
          </w:pPr>
          <w:hyperlink w:anchor="__RefHeading___Toc5922738_1280447820">
            <w:r>
              <w:rPr>
                <w:webHidden/>
                <w:rStyle w:val="IndexLink"/>
              </w:rPr>
              <w:t>5</w:t>
            </w:r>
            <w:r>
              <w:rPr>
                <w:rStyle w:val="IndexLink"/>
                <w:rtl w:val="true"/>
              </w:rPr>
              <w:t xml:space="preserve"> - </w:t>
            </w:r>
            <w:r>
              <w:rPr>
                <w:rStyle w:val="IndexLink"/>
                <w:rtl w:val="true"/>
              </w:rPr>
              <w:t>المعارف العليا في الإسلام</w:t>
            </w:r>
            <w:r>
              <w:rPr>
                <w:rStyle w:val="IndexLink"/>
                <w:rtl w:val="true"/>
              </w:rPr>
              <w:tab/>
            </w:r>
            <w:r>
              <w:rPr>
                <w:rStyle w:val="IndexLink"/>
              </w:rPr>
              <w:t>45</w:t>
            </w:r>
          </w:hyperlink>
        </w:p>
        <w:p>
          <w:pPr>
            <w:pStyle w:val="Contents4"/>
            <w:tabs>
              <w:tab w:val="clear" w:pos="8176"/>
              <w:tab w:val="right" w:pos="9026" w:leader="dot"/>
            </w:tabs>
            <w:rPr/>
          </w:pPr>
          <w:hyperlink w:anchor="__RefHeading___Toc5922740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5922742_1280447820">
            <w:r>
              <w:rPr>
                <w:webHidden/>
                <w:rStyle w:val="IndexLink"/>
              </w:rPr>
              <w:t>1</w:t>
            </w:r>
            <w:r>
              <w:rPr>
                <w:rStyle w:val="IndexLink"/>
                <w:rtl w:val="true"/>
              </w:rPr>
              <w:t xml:space="preserve"> - </w:t>
            </w:r>
            <w:r>
              <w:rPr>
                <w:rStyle w:val="IndexLink"/>
                <w:rtl w:val="true"/>
              </w:rPr>
              <w:t>معرفة الكون و الطبيعة</w:t>
            </w:r>
            <w:r>
              <w:rPr>
                <w:rStyle w:val="IndexLink"/>
                <w:rtl w:val="true"/>
              </w:rPr>
              <w:t>:</w:t>
              <w:tab/>
            </w:r>
            <w:r>
              <w:rPr>
                <w:rStyle w:val="IndexLink"/>
              </w:rPr>
              <w:t>45</w:t>
            </w:r>
          </w:hyperlink>
        </w:p>
        <w:p>
          <w:pPr>
            <w:pStyle w:val="Contents4"/>
            <w:tabs>
              <w:tab w:val="clear" w:pos="8176"/>
              <w:tab w:val="right" w:pos="9026" w:leader="dot"/>
            </w:tabs>
            <w:rPr/>
          </w:pPr>
          <w:hyperlink w:anchor="__RefHeading___Toc5922744_1280447820">
            <w:r>
              <w:rPr>
                <w:webHidden/>
                <w:rStyle w:val="IndexLink"/>
              </w:rPr>
              <w:t>2</w:t>
            </w:r>
            <w:r>
              <w:rPr>
                <w:rStyle w:val="IndexLink"/>
                <w:rtl w:val="true"/>
              </w:rPr>
              <w:t xml:space="preserve"> - </w:t>
            </w:r>
            <w:r>
              <w:rPr>
                <w:rStyle w:val="IndexLink"/>
                <w:rtl w:val="true"/>
              </w:rPr>
              <w:t>معرفة الإنسان نفسه</w:t>
            </w:r>
            <w:r>
              <w:rPr>
                <w:rStyle w:val="IndexLink"/>
                <w:rtl w:val="true"/>
              </w:rPr>
              <w:t>:</w:t>
              <w:tab/>
            </w:r>
            <w:r>
              <w:rPr>
                <w:rStyle w:val="IndexLink"/>
              </w:rPr>
              <w:t>46</w:t>
            </w:r>
          </w:hyperlink>
        </w:p>
        <w:p>
          <w:pPr>
            <w:pStyle w:val="Contents4"/>
            <w:tabs>
              <w:tab w:val="clear" w:pos="8176"/>
              <w:tab w:val="right" w:pos="9026" w:leader="dot"/>
            </w:tabs>
            <w:rPr/>
          </w:pPr>
          <w:hyperlink w:anchor="__RefHeading___Toc5922746_1280447820">
            <w:r>
              <w:rPr>
                <w:webHidden/>
                <w:rStyle w:val="IndexLink"/>
              </w:rPr>
              <w:t>3</w:t>
            </w:r>
            <w:r>
              <w:rPr>
                <w:rStyle w:val="IndexLink"/>
                <w:rtl w:val="true"/>
              </w:rPr>
              <w:t xml:space="preserve"> - </w:t>
            </w:r>
            <w:r>
              <w:rPr>
                <w:rStyle w:val="IndexLink"/>
                <w:rtl w:val="true"/>
              </w:rPr>
              <w:t>معرفة التاريخ</w:t>
            </w:r>
            <w:r>
              <w:rPr>
                <w:rStyle w:val="IndexLink"/>
                <w:rtl w:val="true"/>
              </w:rPr>
              <w:t>:</w:t>
              <w:tab/>
            </w:r>
            <w:r>
              <w:rPr>
                <w:rStyle w:val="IndexLink"/>
              </w:rPr>
              <w:t>46</w:t>
            </w:r>
          </w:hyperlink>
        </w:p>
        <w:p>
          <w:pPr>
            <w:pStyle w:val="Contents3"/>
            <w:tabs>
              <w:tab w:val="clear" w:pos="8459"/>
              <w:tab w:val="right" w:pos="9026" w:leader="dot"/>
            </w:tabs>
            <w:rPr/>
          </w:pPr>
          <w:hyperlink w:anchor="__RefHeading___Toc5922748_1280447820">
            <w:r>
              <w:rPr>
                <w:webHidden/>
                <w:rStyle w:val="IndexLink"/>
              </w:rPr>
              <w:t>6</w:t>
            </w:r>
            <w:r>
              <w:rPr>
                <w:rStyle w:val="IndexLink"/>
                <w:rtl w:val="true"/>
              </w:rPr>
              <w:t xml:space="preserve"> - </w:t>
            </w:r>
            <w:r>
              <w:rPr>
                <w:rStyle w:val="IndexLink"/>
                <w:rtl w:val="true"/>
              </w:rPr>
              <w:t>لما ذا نبحث عن وجود اللّه سبحانه‌؟</w:t>
            </w:r>
            <w:r>
              <w:rPr>
                <w:rStyle w:val="IndexLink"/>
                <w:rtl w:val="true"/>
              </w:rPr>
              <w:tab/>
            </w:r>
            <w:r>
              <w:rPr>
                <w:rStyle w:val="IndexLink"/>
              </w:rPr>
              <w:t>46</w:t>
            </w:r>
          </w:hyperlink>
        </w:p>
        <w:p>
          <w:pPr>
            <w:pStyle w:val="Contents4"/>
            <w:tabs>
              <w:tab w:val="clear" w:pos="8176"/>
              <w:tab w:val="right" w:pos="9026" w:leader="dot"/>
            </w:tabs>
            <w:rPr/>
          </w:pPr>
          <w:hyperlink w:anchor="__RefHeading___Toc5922750_128044782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5922752_1280447820">
            <w:r>
              <w:rPr>
                <w:webHidden/>
                <w:rStyle w:val="IndexLink"/>
                <w:rtl w:val="true"/>
              </w:rPr>
              <w:t>دفع الضرر المحتمل</w:t>
            </w:r>
            <w:r>
              <w:rPr>
                <w:rStyle w:val="IndexLink"/>
                <w:rtl w:val="true"/>
              </w:rPr>
              <w:t>:</w:t>
              <w:tab/>
            </w:r>
            <w:r>
              <w:rPr>
                <w:rStyle w:val="IndexLink"/>
              </w:rPr>
              <w:t>47</w:t>
            </w:r>
          </w:hyperlink>
        </w:p>
        <w:p>
          <w:pPr>
            <w:pStyle w:val="Contents4"/>
            <w:tabs>
              <w:tab w:val="clear" w:pos="8176"/>
              <w:tab w:val="right" w:pos="9026" w:leader="dot"/>
            </w:tabs>
            <w:rPr/>
          </w:pPr>
          <w:hyperlink w:anchor="__RefHeading___Toc5922754_1280447820">
            <w:r>
              <w:rPr>
                <w:webHidden/>
                <w:rStyle w:val="IndexLink"/>
                <w:rtl w:val="true"/>
              </w:rPr>
              <w:t>معرفة اللّه و شكر المنعم</w:t>
            </w:r>
            <w:r>
              <w:rPr>
                <w:rStyle w:val="IndexLink"/>
                <w:rtl w:val="true"/>
              </w:rPr>
              <w:t>:</w:t>
              <w:tab/>
            </w:r>
            <w:r>
              <w:rPr>
                <w:rStyle w:val="IndexLink"/>
              </w:rPr>
              <w:t>48</w:t>
            </w:r>
          </w:hyperlink>
        </w:p>
        <w:p>
          <w:pPr>
            <w:pStyle w:val="Contents2"/>
            <w:tabs>
              <w:tab w:val="clear" w:pos="8743"/>
              <w:tab w:val="right" w:pos="9026" w:leader="dot"/>
            </w:tabs>
            <w:rPr/>
          </w:pPr>
          <w:hyperlink w:anchor="__RefHeading___Toc5922756_1280447820">
            <w:r>
              <w:rPr>
                <w:webHidden/>
                <w:rStyle w:val="IndexLink"/>
                <w:rtl w:val="true"/>
              </w:rPr>
              <w:t>الفصل الثاني الطّرق إلى معرفة اللّه</w:t>
            </w:r>
            <w:r>
              <w:rPr>
                <w:rStyle w:val="IndexLink"/>
                <w:rtl w:val="true"/>
              </w:rPr>
              <w:tab/>
            </w:r>
            <w:r>
              <w:rPr>
                <w:rStyle w:val="IndexLink"/>
              </w:rPr>
              <w:t>50</w:t>
            </w:r>
          </w:hyperlink>
        </w:p>
        <w:p>
          <w:pPr>
            <w:pStyle w:val="Contents3"/>
            <w:tabs>
              <w:tab w:val="clear" w:pos="8459"/>
              <w:tab w:val="right" w:pos="9026" w:leader="dot"/>
            </w:tabs>
            <w:rPr/>
          </w:pPr>
          <w:hyperlink w:anchor="__RefHeading___Toc5922758_1280447820">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5922760_1280447820">
            <w:r>
              <w:rPr>
                <w:webHidden/>
                <w:rStyle w:val="IndexLink"/>
                <w:rtl w:val="true"/>
              </w:rPr>
              <w:t>البرهان الأول برهان النظم</w:t>
            </w:r>
            <w:r>
              <w:rPr>
                <w:rStyle w:val="IndexLink"/>
                <w:rtl w:val="true"/>
              </w:rPr>
              <w:tab/>
            </w:r>
            <w:r>
              <w:rPr>
                <w:rStyle w:val="IndexLink"/>
              </w:rPr>
              <w:t>56</w:t>
            </w:r>
          </w:hyperlink>
        </w:p>
        <w:p>
          <w:pPr>
            <w:pStyle w:val="Contents4"/>
            <w:tabs>
              <w:tab w:val="clear" w:pos="8176"/>
              <w:tab w:val="right" w:pos="9026" w:leader="dot"/>
            </w:tabs>
            <w:rPr/>
          </w:pPr>
          <w:hyperlink w:anchor="__RefHeading___Toc5922762_1280447820">
            <w:r>
              <w:rPr>
                <w:webHidden/>
                <w:rStyle w:val="IndexLink"/>
                <w:rtl w:val="true"/>
              </w:rPr>
              <w:t>يبتني برهان النّظم على مقدمات أربع</w:t>
            </w:r>
            <w:r>
              <w:rPr>
                <w:rStyle w:val="IndexLink"/>
                <w:rtl w:val="true"/>
              </w:rPr>
              <w:tab/>
            </w:r>
            <w:r>
              <w:rPr>
                <w:rStyle w:val="IndexLink"/>
              </w:rPr>
              <w:t>56</w:t>
            </w:r>
          </w:hyperlink>
        </w:p>
        <w:p>
          <w:pPr>
            <w:pStyle w:val="Contents4"/>
            <w:tabs>
              <w:tab w:val="clear" w:pos="8176"/>
              <w:tab w:val="right" w:pos="9026" w:leader="dot"/>
            </w:tabs>
            <w:rPr/>
          </w:pPr>
          <w:hyperlink w:anchor="__RefHeading___Toc5922764_1280447820">
            <w:r>
              <w:rPr>
                <w:webHidden/>
                <w:rStyle w:val="IndexLink"/>
                <w:rtl w:val="true"/>
              </w:rPr>
              <w:t>برهان النّظم بتقرير ثان</w:t>
            </w:r>
            <w:r>
              <w:rPr>
                <w:rStyle w:val="IndexLink"/>
                <w:rtl w:val="true"/>
              </w:rPr>
              <w:tab/>
            </w:r>
            <w:r>
              <w:rPr>
                <w:rStyle w:val="IndexLink"/>
              </w:rPr>
              <w:t>66</w:t>
            </w:r>
          </w:hyperlink>
        </w:p>
        <w:p>
          <w:pPr>
            <w:pStyle w:val="Contents5"/>
            <w:tabs>
              <w:tab w:val="clear" w:pos="7892"/>
              <w:tab w:val="right" w:pos="9026" w:leader="dot"/>
            </w:tabs>
            <w:rPr/>
          </w:pPr>
          <w:hyperlink w:anchor="__RefHeading___Toc5922766_1280447820">
            <w:r>
              <w:rPr>
                <w:webHidden/>
                <w:rStyle w:val="IndexLink"/>
                <w:rtl w:val="true"/>
              </w:rPr>
              <w:t>الانسجام آية دخالة الشعور في وجود الكون</w:t>
            </w:r>
            <w:r>
              <w:rPr>
                <w:rStyle w:val="IndexLink"/>
                <w:rtl w:val="true"/>
              </w:rPr>
              <w:tab/>
            </w:r>
            <w:r>
              <w:rPr>
                <w:rStyle w:val="IndexLink"/>
              </w:rPr>
              <w:t>66</w:t>
            </w:r>
          </w:hyperlink>
        </w:p>
        <w:p>
          <w:pPr>
            <w:pStyle w:val="Contents4"/>
            <w:tabs>
              <w:tab w:val="clear" w:pos="8176"/>
              <w:tab w:val="right" w:pos="9026" w:leader="dot"/>
            </w:tabs>
            <w:rPr/>
          </w:pPr>
          <w:hyperlink w:anchor="__RefHeading___Toc5922768_1280447820">
            <w:r>
              <w:rPr>
                <w:webHidden/>
                <w:rStyle w:val="IndexLink"/>
                <w:rtl w:val="true"/>
              </w:rPr>
              <w:t>برهان النظم بتقرير ثالث</w:t>
            </w:r>
            <w:r>
              <w:rPr>
                <w:rStyle w:val="IndexLink"/>
                <w:rtl w:val="true"/>
              </w:rPr>
              <w:tab/>
            </w:r>
            <w:r>
              <w:rPr>
                <w:rStyle w:val="IndexLink"/>
              </w:rPr>
              <w:t>70</w:t>
            </w:r>
          </w:hyperlink>
        </w:p>
        <w:p>
          <w:pPr>
            <w:pStyle w:val="Contents5"/>
            <w:tabs>
              <w:tab w:val="clear" w:pos="7892"/>
              <w:tab w:val="right" w:pos="9026" w:leader="dot"/>
            </w:tabs>
            <w:rPr/>
          </w:pPr>
          <w:hyperlink w:anchor="__RefHeading___Toc5922770_1280447820">
            <w:r>
              <w:rPr>
                <w:webHidden/>
                <w:rStyle w:val="IndexLink"/>
                <w:rtl w:val="true"/>
              </w:rPr>
              <w:t>الهادفية آية تدخل الشعور في تطور النظم</w:t>
            </w:r>
            <w:r>
              <w:rPr>
                <w:rStyle w:val="IndexLink"/>
                <w:rtl w:val="true"/>
              </w:rPr>
              <w:t>:</w:t>
              <w:tab/>
            </w:r>
            <w:r>
              <w:rPr>
                <w:rStyle w:val="IndexLink"/>
              </w:rPr>
              <w:t>70</w:t>
            </w:r>
          </w:hyperlink>
        </w:p>
        <w:p>
          <w:pPr>
            <w:pStyle w:val="Contents4"/>
            <w:tabs>
              <w:tab w:val="clear" w:pos="8176"/>
              <w:tab w:val="right" w:pos="9026" w:leader="dot"/>
            </w:tabs>
            <w:rPr/>
          </w:pPr>
          <w:hyperlink w:anchor="__RefHeading___Toc5922772_1280447820">
            <w:r>
              <w:rPr>
                <w:webHidden/>
                <w:rStyle w:val="IndexLink"/>
                <w:rtl w:val="true"/>
              </w:rPr>
              <w:t>برهان النّظم بتقرير رابع</w:t>
            </w:r>
            <w:r>
              <w:rPr>
                <w:rStyle w:val="IndexLink"/>
                <w:rtl w:val="true"/>
              </w:rPr>
              <w:tab/>
            </w:r>
            <w:r>
              <w:rPr>
                <w:rStyle w:val="IndexLink"/>
              </w:rPr>
              <w:t>74</w:t>
            </w:r>
          </w:hyperlink>
        </w:p>
        <w:p>
          <w:pPr>
            <w:pStyle w:val="Contents5"/>
            <w:tabs>
              <w:tab w:val="clear" w:pos="7892"/>
              <w:tab w:val="right" w:pos="9026" w:leader="dot"/>
            </w:tabs>
            <w:rPr/>
          </w:pPr>
          <w:hyperlink w:anchor="__RefHeading___Toc5922774_1280447820">
            <w:r>
              <w:rPr>
                <w:webHidden/>
                <w:rStyle w:val="IndexLink"/>
                <w:rtl w:val="true"/>
              </w:rPr>
              <w:t>برهان حساب الاحتمالات في نشأة الحياة</w:t>
            </w:r>
            <w:r>
              <w:rPr>
                <w:rStyle w:val="IndexLink"/>
                <w:rtl w:val="true"/>
              </w:rPr>
              <w:tab/>
            </w:r>
            <w:r>
              <w:rPr>
                <w:rStyle w:val="IndexLink"/>
              </w:rPr>
              <w:t>74</w:t>
            </w:r>
          </w:hyperlink>
        </w:p>
        <w:p>
          <w:pPr>
            <w:pStyle w:val="Contents5"/>
            <w:tabs>
              <w:tab w:val="clear" w:pos="7892"/>
              <w:tab w:val="right" w:pos="9026" w:leader="dot"/>
            </w:tabs>
            <w:rPr/>
          </w:pPr>
          <w:hyperlink w:anchor="__RefHeading___Toc5922776_1280447820">
            <w:r>
              <w:rPr>
                <w:webHidden/>
                <w:rStyle w:val="IndexLink"/>
                <w:rtl w:val="true"/>
              </w:rPr>
              <w:t>الحياة رهن قيود و شروط</w:t>
            </w:r>
            <w:r>
              <w:rPr>
                <w:rStyle w:val="IndexLink"/>
                <w:rtl w:val="true"/>
              </w:rPr>
              <w:tab/>
            </w:r>
            <w:r>
              <w:rPr>
                <w:rStyle w:val="IndexLink"/>
              </w:rPr>
              <w:t>74</w:t>
            </w:r>
          </w:hyperlink>
        </w:p>
        <w:p>
          <w:pPr>
            <w:pStyle w:val="Contents5"/>
            <w:tabs>
              <w:tab w:val="clear" w:pos="7892"/>
              <w:tab w:val="right" w:pos="9026" w:leader="dot"/>
            </w:tabs>
            <w:rPr/>
          </w:pPr>
          <w:hyperlink w:anchor="__RefHeading___Toc5922778_1280447820">
            <w:r>
              <w:rPr>
                <w:webHidden/>
                <w:rStyle w:val="IndexLink"/>
                <w:rtl w:val="true"/>
              </w:rPr>
              <w:t>إشكال على برهان النّظم</w:t>
            </w:r>
            <w:r>
              <w:rPr>
                <w:rStyle w:val="IndexLink"/>
                <w:rtl w:val="true"/>
              </w:rPr>
              <w:t>:</w:t>
              <w:tab/>
            </w:r>
            <w:r>
              <w:rPr>
                <w:rStyle w:val="IndexLink"/>
              </w:rPr>
              <w:t>78</w:t>
            </w:r>
          </w:hyperlink>
        </w:p>
        <w:p>
          <w:pPr>
            <w:pStyle w:val="Contents6"/>
            <w:tabs>
              <w:tab w:val="clear" w:pos="7609"/>
              <w:tab w:val="right" w:pos="9026" w:leader="dot"/>
            </w:tabs>
            <w:rPr/>
          </w:pPr>
          <w:hyperlink w:anchor="__RefHeading___Toc5922780_1280447820">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5922782_1280447820">
            <w:r>
              <w:rPr>
                <w:webHidden/>
                <w:rStyle w:val="IndexLink"/>
              </w:rPr>
              <w:t>1</w:t>
            </w:r>
            <w:r>
              <w:rPr>
                <w:rStyle w:val="IndexLink"/>
                <w:rtl w:val="true"/>
              </w:rPr>
              <w:t xml:space="preserve"> - </w:t>
            </w:r>
            <w:r>
              <w:rPr>
                <w:rStyle w:val="IndexLink"/>
                <w:rtl w:val="true"/>
              </w:rPr>
              <w:t>الارتباط المنطقي بين النظام و دخالة الشعور</w:t>
            </w:r>
            <w:r>
              <w:rPr>
                <w:rStyle w:val="IndexLink"/>
                <w:rtl w:val="true"/>
              </w:rPr>
              <w:tab/>
            </w:r>
            <w:r>
              <w:rPr>
                <w:rStyle w:val="IndexLink"/>
              </w:rPr>
              <w:t>80</w:t>
            </w:r>
          </w:hyperlink>
        </w:p>
        <w:p>
          <w:pPr>
            <w:pStyle w:val="Contents6"/>
            <w:tabs>
              <w:tab w:val="clear" w:pos="7609"/>
              <w:tab w:val="right" w:pos="9026" w:leader="dot"/>
            </w:tabs>
            <w:rPr/>
          </w:pPr>
          <w:hyperlink w:anchor="__RefHeading___Toc5922784_1280447820">
            <w:r>
              <w:rPr>
                <w:webHidden/>
                <w:rStyle w:val="IndexLink"/>
              </w:rPr>
              <w:t>2</w:t>
            </w:r>
            <w:r>
              <w:rPr>
                <w:rStyle w:val="IndexLink"/>
                <w:rtl w:val="true"/>
              </w:rPr>
              <w:t xml:space="preserve"> - </w:t>
            </w:r>
            <w:r>
              <w:rPr>
                <w:rStyle w:val="IndexLink"/>
                <w:rtl w:val="true"/>
              </w:rPr>
              <w:t>تقرير الرابطة المنطقية بين النظام و دخالة الشعور بشكل آخر</w:t>
            </w:r>
            <w:r>
              <w:rPr>
                <w:rStyle w:val="IndexLink"/>
                <w:rtl w:val="true"/>
              </w:rPr>
              <w:tab/>
            </w:r>
            <w:r>
              <w:rPr>
                <w:rStyle w:val="IndexLink"/>
              </w:rPr>
              <w:t>81</w:t>
            </w:r>
          </w:hyperlink>
        </w:p>
        <w:p>
          <w:pPr>
            <w:pStyle w:val="Contents3"/>
            <w:tabs>
              <w:tab w:val="clear" w:pos="8459"/>
              <w:tab w:val="right" w:pos="9026" w:leader="dot"/>
            </w:tabs>
            <w:rPr/>
          </w:pPr>
          <w:hyperlink w:anchor="__RefHeading___Toc5922786_1280447820">
            <w:r>
              <w:rPr>
                <w:webHidden/>
                <w:rStyle w:val="IndexLink"/>
                <w:rtl w:val="true"/>
              </w:rPr>
              <w:t>البرهان الثاني برهان الإمكان</w:t>
            </w:r>
            <w:r>
              <w:rPr>
                <w:rStyle w:val="IndexLink"/>
                <w:rtl w:val="true"/>
              </w:rPr>
              <w:tab/>
            </w:r>
            <w:r>
              <w:rPr>
                <w:rStyle w:val="IndexLink"/>
              </w:rPr>
              <w:t>84</w:t>
            </w:r>
          </w:hyperlink>
        </w:p>
        <w:p>
          <w:pPr>
            <w:pStyle w:val="Contents4"/>
            <w:tabs>
              <w:tab w:val="clear" w:pos="8176"/>
              <w:tab w:val="right" w:pos="9026" w:leader="dot"/>
            </w:tabs>
            <w:rPr/>
          </w:pPr>
          <w:hyperlink w:anchor="__RefHeading___Toc5922788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5922790_1280447820">
            <w:r>
              <w:rPr>
                <w:webHidden/>
                <w:rStyle w:val="IndexLink"/>
                <w:rtl w:val="true"/>
              </w:rPr>
              <w:t>الأمر الأول</w:t>
            </w:r>
            <w:r>
              <w:rPr>
                <w:rStyle w:val="IndexLink"/>
                <w:rtl w:val="true"/>
              </w:rPr>
              <w:t xml:space="preserve">: </w:t>
            </w:r>
            <w:r>
              <w:rPr>
                <w:rStyle w:val="IndexLink"/>
                <w:rtl w:val="true"/>
              </w:rPr>
              <w:t>تقسيم المعقول إلى الواجب و الممكن و الممتنع</w:t>
            </w:r>
            <w:r>
              <w:rPr>
                <w:rStyle w:val="IndexLink"/>
                <w:rtl w:val="true"/>
              </w:rPr>
              <w:t>.</w:t>
              <w:tab/>
            </w:r>
            <w:r>
              <w:rPr>
                <w:rStyle w:val="IndexLink"/>
              </w:rPr>
              <w:t>84</w:t>
            </w:r>
          </w:hyperlink>
        </w:p>
        <w:p>
          <w:pPr>
            <w:pStyle w:val="Contents4"/>
            <w:tabs>
              <w:tab w:val="clear" w:pos="8176"/>
              <w:tab w:val="right" w:pos="9026" w:leader="dot"/>
            </w:tabs>
            <w:rPr/>
          </w:pPr>
          <w:hyperlink w:anchor="__RefHeading___Toc5922792_1280447820">
            <w:r>
              <w:rPr>
                <w:webHidden/>
                <w:rStyle w:val="IndexLink"/>
                <w:rtl w:val="true"/>
              </w:rPr>
              <w:t>الأمر الثاني</w:t>
            </w:r>
            <w:r>
              <w:rPr>
                <w:rStyle w:val="IndexLink"/>
                <w:rtl w:val="true"/>
              </w:rPr>
              <w:t xml:space="preserve">: </w:t>
            </w:r>
            <w:r>
              <w:rPr>
                <w:rStyle w:val="IndexLink"/>
                <w:rtl w:val="true"/>
              </w:rPr>
              <w:t>وجود الممكن رهن علّته</w:t>
            </w:r>
            <w:r>
              <w:rPr>
                <w:rStyle w:val="IndexLink"/>
                <w:rtl w:val="true"/>
              </w:rPr>
              <w:t>.</w:t>
              <w:tab/>
            </w:r>
            <w:r>
              <w:rPr>
                <w:rStyle w:val="IndexLink"/>
              </w:rPr>
              <w:t>85</w:t>
            </w:r>
          </w:hyperlink>
        </w:p>
        <w:p>
          <w:pPr>
            <w:pStyle w:val="Contents4"/>
            <w:tabs>
              <w:tab w:val="clear" w:pos="8176"/>
              <w:tab w:val="right" w:pos="9026" w:leader="dot"/>
            </w:tabs>
            <w:rPr/>
          </w:pPr>
          <w:hyperlink w:anchor="__RefHeading___Toc5922794_1280447820">
            <w:r>
              <w:rPr>
                <w:webHidden/>
                <w:rStyle w:val="IndexLink"/>
                <w:rtl w:val="true"/>
              </w:rPr>
              <w:t>الأمر الثالث</w:t>
            </w:r>
            <w:r>
              <w:rPr>
                <w:rStyle w:val="IndexLink"/>
                <w:rtl w:val="true"/>
              </w:rPr>
              <w:t xml:space="preserve">: </w:t>
            </w:r>
            <w:r>
              <w:rPr>
                <w:rStyle w:val="IndexLink"/>
                <w:rtl w:val="true"/>
              </w:rPr>
              <w:t>في بيان الدور و التسلسل و بطلانهما</w:t>
            </w:r>
            <w:r>
              <w:rPr>
                <w:rStyle w:val="IndexLink"/>
                <w:rtl w:val="true"/>
              </w:rPr>
              <w:t>.</w:t>
              <w:tab/>
            </w:r>
            <w:r>
              <w:rPr>
                <w:rStyle w:val="IndexLink"/>
              </w:rPr>
              <w:t>85</w:t>
            </w:r>
          </w:hyperlink>
        </w:p>
        <w:p>
          <w:pPr>
            <w:pStyle w:val="Contents4"/>
            <w:tabs>
              <w:tab w:val="clear" w:pos="8176"/>
              <w:tab w:val="right" w:pos="9026" w:leader="dot"/>
            </w:tabs>
            <w:rPr/>
          </w:pPr>
          <w:hyperlink w:anchor="__RefHeading___Toc5922796_1280447820">
            <w:r>
              <w:rPr>
                <w:webHidden/>
                <w:rStyle w:val="IndexLink"/>
                <w:rtl w:val="true"/>
              </w:rPr>
              <w:t>تمثيلان لتقريب امتناع التسلسل</w:t>
            </w:r>
            <w:r>
              <w:rPr>
                <w:rStyle w:val="IndexLink"/>
                <w:rtl w:val="true"/>
              </w:rPr>
              <w:tab/>
            </w:r>
            <w:r>
              <w:rPr>
                <w:rStyle w:val="IndexLink"/>
              </w:rPr>
              <w:t>89</w:t>
            </w:r>
          </w:hyperlink>
        </w:p>
        <w:p>
          <w:pPr>
            <w:pStyle w:val="Contents4"/>
            <w:tabs>
              <w:tab w:val="clear" w:pos="8176"/>
              <w:tab w:val="right" w:pos="9026" w:leader="dot"/>
            </w:tabs>
            <w:rPr/>
          </w:pPr>
          <w:hyperlink w:anchor="__RefHeading___Toc5922798_1280447820">
            <w:r>
              <w:rPr>
                <w:webHidden/>
                <w:rStyle w:val="IndexLink"/>
                <w:rtl w:val="true"/>
              </w:rPr>
              <w:t>تقرير برهان الإمكان</w:t>
            </w:r>
            <w:r>
              <w:rPr>
                <w:rStyle w:val="IndexLink"/>
                <w:rtl w:val="true"/>
              </w:rPr>
              <w:tab/>
            </w:r>
            <w:r>
              <w:rPr>
                <w:rStyle w:val="IndexLink"/>
              </w:rPr>
              <w:t>90</w:t>
            </w:r>
          </w:hyperlink>
        </w:p>
        <w:p>
          <w:pPr>
            <w:pStyle w:val="Contents4"/>
            <w:tabs>
              <w:tab w:val="clear" w:pos="8176"/>
              <w:tab w:val="right" w:pos="9026" w:leader="dot"/>
            </w:tabs>
            <w:rPr/>
          </w:pPr>
          <w:hyperlink w:anchor="__RefHeading___Toc5922800_1280447820">
            <w:r>
              <w:rPr>
                <w:webHidden/>
                <w:rStyle w:val="IndexLink"/>
                <w:rtl w:val="true"/>
              </w:rPr>
              <w:t>برهان الإمكان في الذكر الحكيم</w:t>
            </w:r>
            <w:r>
              <w:rPr>
                <w:rStyle w:val="IndexLink"/>
                <w:rtl w:val="true"/>
              </w:rPr>
              <w:tab/>
            </w:r>
            <w:r>
              <w:rPr>
                <w:rStyle w:val="IndexLink"/>
              </w:rPr>
              <w:t>92</w:t>
            </w:r>
          </w:hyperlink>
        </w:p>
        <w:p>
          <w:pPr>
            <w:pStyle w:val="Contents4"/>
            <w:tabs>
              <w:tab w:val="clear" w:pos="8176"/>
              <w:tab w:val="right" w:pos="9026" w:leader="dot"/>
            </w:tabs>
            <w:rPr/>
          </w:pPr>
          <w:hyperlink w:anchor="__RefHeading___Toc5922802_1280447820">
            <w:r>
              <w:rPr>
                <w:webHidden/>
                <w:rStyle w:val="IndexLink"/>
                <w:rtl w:val="true"/>
              </w:rPr>
              <w:t>سؤال و جواب</w:t>
            </w:r>
            <w:r>
              <w:rPr>
                <w:rStyle w:val="IndexLink"/>
                <w:rtl w:val="true"/>
              </w:rPr>
              <w:tab/>
            </w:r>
            <w:r>
              <w:rPr>
                <w:rStyle w:val="IndexLink"/>
              </w:rPr>
              <w:t>93</w:t>
            </w:r>
          </w:hyperlink>
        </w:p>
        <w:p>
          <w:pPr>
            <w:pStyle w:val="Contents4"/>
            <w:tabs>
              <w:tab w:val="clear" w:pos="8176"/>
              <w:tab w:val="right" w:pos="9026" w:leader="dot"/>
            </w:tabs>
            <w:rPr/>
          </w:pPr>
          <w:hyperlink w:anchor="__RefHeading___Toc5922804_1280447820">
            <w:r>
              <w:rPr>
                <w:webHidden/>
                <w:rStyle w:val="IndexLink"/>
                <w:rtl w:val="true"/>
              </w:rPr>
              <w:t>و الجواب على وجوه</w:t>
            </w:r>
            <w:r>
              <w:rPr>
                <w:rStyle w:val="IndexLink"/>
                <w:rtl w:val="true"/>
              </w:rPr>
              <w:t>:</w:t>
              <w:tab/>
            </w:r>
            <w:r>
              <w:rPr>
                <w:rStyle w:val="IndexLink"/>
              </w:rPr>
              <w:t>93</w:t>
            </w:r>
          </w:hyperlink>
        </w:p>
        <w:p>
          <w:pPr>
            <w:pStyle w:val="Contents4"/>
            <w:tabs>
              <w:tab w:val="clear" w:pos="8176"/>
              <w:tab w:val="right" w:pos="9026" w:leader="dot"/>
            </w:tabs>
            <w:rPr/>
          </w:pPr>
          <w:hyperlink w:anchor="__RefHeading___Toc5922806_1280447820">
            <w:r>
              <w:rPr>
                <w:webHidden/>
                <w:rStyle w:val="IndexLink"/>
                <w:rtl w:val="true"/>
              </w:rPr>
              <w:t>خاتمة المطاف</w:t>
            </w:r>
            <w:r>
              <w:rPr>
                <w:rStyle w:val="IndexLink"/>
                <w:rtl w:val="true"/>
              </w:rPr>
              <w:tab/>
            </w:r>
            <w:r>
              <w:rPr>
                <w:rStyle w:val="IndexLink"/>
              </w:rPr>
              <w:t>95</w:t>
            </w:r>
          </w:hyperlink>
        </w:p>
        <w:p>
          <w:pPr>
            <w:pStyle w:val="Contents3"/>
            <w:tabs>
              <w:tab w:val="clear" w:pos="8459"/>
              <w:tab w:val="right" w:pos="9026" w:leader="dot"/>
            </w:tabs>
            <w:rPr/>
          </w:pPr>
          <w:hyperlink w:anchor="__RefHeading___Toc5922808_1280447820">
            <w:r>
              <w:rPr>
                <w:webHidden/>
                <w:rStyle w:val="IndexLink"/>
                <w:rtl w:val="true"/>
              </w:rPr>
              <w:t>البرهان الثالث برهان حدوث المادة</w:t>
            </w:r>
            <w:r>
              <w:rPr>
                <w:rStyle w:val="IndexLink"/>
                <w:rtl w:val="true"/>
              </w:rPr>
              <w:tab/>
            </w:r>
            <w:r>
              <w:rPr>
                <w:rStyle w:val="IndexLink"/>
              </w:rPr>
              <w:t>96</w:t>
            </w:r>
          </w:hyperlink>
        </w:p>
        <w:p>
          <w:pPr>
            <w:pStyle w:val="Contents4"/>
            <w:tabs>
              <w:tab w:val="clear" w:pos="8176"/>
              <w:tab w:val="right" w:pos="9026" w:leader="dot"/>
            </w:tabs>
            <w:rPr/>
          </w:pPr>
          <w:hyperlink w:anchor="__RefHeading___Toc5922810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5922812_1280447820">
            <w:r>
              <w:rPr>
                <w:webHidden/>
                <w:rStyle w:val="IndexLink"/>
                <w:rtl w:val="true"/>
              </w:rPr>
              <w:t>حدوث الكون في الأحاديث</w:t>
            </w:r>
            <w:r>
              <w:rPr>
                <w:rStyle w:val="IndexLink"/>
                <w:rtl w:val="true"/>
              </w:rPr>
              <w:tab/>
            </w:r>
            <w:r>
              <w:rPr>
                <w:rStyle w:val="IndexLink"/>
              </w:rPr>
              <w:t>100</w:t>
            </w:r>
          </w:hyperlink>
        </w:p>
        <w:p>
          <w:pPr>
            <w:pStyle w:val="Contents2"/>
            <w:tabs>
              <w:tab w:val="clear" w:pos="8743"/>
              <w:tab w:val="right" w:pos="9026" w:leader="dot"/>
            </w:tabs>
            <w:rPr/>
          </w:pPr>
          <w:hyperlink w:anchor="__RefHeading___Toc5922814_1280447820">
            <w:r>
              <w:rPr>
                <w:webHidden/>
                <w:rStyle w:val="IndexLink"/>
                <w:rtl w:val="true"/>
              </w:rPr>
              <w:t>الفصل الثّالث الأسماء و الصّفات</w:t>
            </w:r>
            <w:r>
              <w:rPr>
                <w:rStyle w:val="IndexLink"/>
                <w:rtl w:val="true"/>
              </w:rPr>
              <w:tab/>
            </w:r>
            <w:r>
              <w:rPr>
                <w:rStyle w:val="IndexLink"/>
              </w:rPr>
              <w:t>102</w:t>
            </w:r>
          </w:hyperlink>
        </w:p>
        <w:p>
          <w:pPr>
            <w:pStyle w:val="Contents3"/>
            <w:tabs>
              <w:tab w:val="clear" w:pos="8459"/>
              <w:tab w:val="right" w:pos="9026" w:leader="dot"/>
            </w:tabs>
            <w:rPr/>
          </w:pPr>
          <w:hyperlink w:anchor="__RefHeading___Toc5922816_1280447820">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5922818_1280447820">
            <w:r>
              <w:rPr>
                <w:webHidden/>
                <w:rStyle w:val="IndexLink"/>
                <w:rtl w:val="true"/>
              </w:rPr>
              <w:t>أسماؤه و صفاته و أفعاله سبحانه</w:t>
            </w:r>
            <w:r>
              <w:rPr>
                <w:rStyle w:val="IndexLink"/>
                <w:rtl w:val="true"/>
              </w:rPr>
              <w:tab/>
            </w:r>
            <w:r>
              <w:rPr>
                <w:rStyle w:val="IndexLink"/>
              </w:rPr>
              <w:t>104</w:t>
            </w:r>
          </w:hyperlink>
        </w:p>
        <w:p>
          <w:pPr>
            <w:pStyle w:val="Contents3"/>
            <w:tabs>
              <w:tab w:val="clear" w:pos="8459"/>
              <w:tab w:val="right" w:pos="9026" w:leader="dot"/>
            </w:tabs>
            <w:rPr/>
          </w:pPr>
          <w:hyperlink w:anchor="__RefHeading___Toc5922820_1280447820">
            <w:r>
              <w:rPr>
                <w:webHidden/>
                <w:rStyle w:val="IndexLink"/>
                <w:rtl w:val="true"/>
              </w:rPr>
              <w:t>الصفات الجماليّة و الجلاليّة الذاتيّة</w:t>
            </w:r>
            <w:r>
              <w:rPr>
                <w:rStyle w:val="IndexLink"/>
                <w:rtl w:val="true"/>
              </w:rPr>
              <w:tab/>
            </w:r>
            <w:r>
              <w:rPr>
                <w:rStyle w:val="IndexLink"/>
              </w:rPr>
              <w:t>105</w:t>
            </w:r>
          </w:hyperlink>
        </w:p>
        <w:p>
          <w:pPr>
            <w:pStyle w:val="Contents3"/>
            <w:tabs>
              <w:tab w:val="clear" w:pos="8459"/>
              <w:tab w:val="right" w:pos="9026" w:leader="dot"/>
            </w:tabs>
            <w:rPr/>
          </w:pPr>
          <w:hyperlink w:anchor="__RefHeading___Toc5922822_1280447820">
            <w:r>
              <w:rPr>
                <w:webHidden/>
                <w:rStyle w:val="IndexLink"/>
                <w:rtl w:val="true"/>
              </w:rPr>
              <w:t>صفات الذات و صفات الفعل</w:t>
            </w:r>
            <w:r>
              <w:rPr>
                <w:rStyle w:val="IndexLink"/>
                <w:rtl w:val="true"/>
              </w:rPr>
              <w:tab/>
            </w:r>
            <w:r>
              <w:rPr>
                <w:rStyle w:val="IndexLink"/>
              </w:rPr>
              <w:t>107</w:t>
            </w:r>
          </w:hyperlink>
        </w:p>
        <w:p>
          <w:pPr>
            <w:pStyle w:val="Contents3"/>
            <w:tabs>
              <w:tab w:val="clear" w:pos="8459"/>
              <w:tab w:val="right" w:pos="9026" w:leader="dot"/>
            </w:tabs>
            <w:rPr/>
          </w:pPr>
          <w:hyperlink w:anchor="__RefHeading___Toc5922824_1280447820">
            <w:r>
              <w:rPr>
                <w:webHidden/>
                <w:rStyle w:val="IndexLink"/>
                <w:rtl w:val="true"/>
              </w:rPr>
              <w:t>تقسيم آخر</w:t>
            </w:r>
            <w:r>
              <w:rPr>
                <w:rStyle w:val="IndexLink"/>
                <w:rtl w:val="true"/>
              </w:rPr>
              <w:tab/>
            </w:r>
            <w:r>
              <w:rPr>
                <w:rStyle w:val="IndexLink"/>
              </w:rPr>
              <w:t>108</w:t>
            </w:r>
          </w:hyperlink>
        </w:p>
        <w:p>
          <w:pPr>
            <w:pStyle w:val="Contents3"/>
            <w:tabs>
              <w:tab w:val="clear" w:pos="8459"/>
              <w:tab w:val="right" w:pos="9026" w:leader="dot"/>
            </w:tabs>
            <w:rPr/>
          </w:pPr>
          <w:hyperlink w:anchor="__RefHeading___Toc5922826_1280447820">
            <w:r>
              <w:rPr>
                <w:webHidden/>
                <w:rStyle w:val="IndexLink"/>
                <w:rtl w:val="true"/>
              </w:rPr>
              <w:t>الصفات الخبرية</w:t>
            </w:r>
            <w:r>
              <w:rPr>
                <w:rStyle w:val="IndexLink"/>
                <w:rtl w:val="true"/>
              </w:rPr>
              <w:tab/>
            </w:r>
            <w:r>
              <w:rPr>
                <w:rStyle w:val="IndexLink"/>
              </w:rPr>
              <w:t>108</w:t>
            </w:r>
          </w:hyperlink>
        </w:p>
        <w:p>
          <w:pPr>
            <w:pStyle w:val="Contents3"/>
            <w:tabs>
              <w:tab w:val="clear" w:pos="8459"/>
              <w:tab w:val="right" w:pos="9026" w:leader="dot"/>
            </w:tabs>
            <w:rPr/>
          </w:pPr>
          <w:hyperlink w:anchor="__RefHeading___Toc5922828_1280447820">
            <w:r>
              <w:rPr>
                <w:webHidden/>
                <w:rStyle w:val="IndexLink"/>
                <w:rtl w:val="true"/>
              </w:rPr>
              <w:t>الابتعاد عن التشبيه و المقايسة أساس معرفة صفاته سبحانه</w:t>
            </w:r>
            <w:r>
              <w:rPr>
                <w:rStyle w:val="IndexLink"/>
                <w:rtl w:val="true"/>
              </w:rPr>
              <w:tab/>
            </w:r>
            <w:r>
              <w:rPr>
                <w:rStyle w:val="IndexLink"/>
              </w:rPr>
              <w:t>109</w:t>
            </w:r>
          </w:hyperlink>
        </w:p>
        <w:p>
          <w:pPr>
            <w:pStyle w:val="Contents3"/>
            <w:tabs>
              <w:tab w:val="clear" w:pos="8459"/>
              <w:tab w:val="right" w:pos="9026" w:leader="dot"/>
            </w:tabs>
            <w:rPr/>
          </w:pPr>
          <w:hyperlink w:anchor="__RefHeading___Toc5922830_1280447820">
            <w:r>
              <w:rPr>
                <w:webHidden/>
                <w:rStyle w:val="IndexLink"/>
                <w:rtl w:val="true"/>
              </w:rPr>
              <w:t>بين التشبيه و التعطيل</w:t>
            </w:r>
            <w:r>
              <w:rPr>
                <w:rStyle w:val="IndexLink"/>
                <w:rtl w:val="true"/>
              </w:rPr>
              <w:tab/>
            </w:r>
            <w:r>
              <w:rPr>
                <w:rStyle w:val="IndexLink"/>
              </w:rPr>
              <w:t>110</w:t>
            </w:r>
          </w:hyperlink>
        </w:p>
        <w:p>
          <w:pPr>
            <w:pStyle w:val="Contents3"/>
            <w:tabs>
              <w:tab w:val="clear" w:pos="8459"/>
              <w:tab w:val="right" w:pos="9026" w:leader="dot"/>
            </w:tabs>
            <w:rPr/>
          </w:pPr>
          <w:hyperlink w:anchor="__RefHeading___Toc5922832_1280447820">
            <w:r>
              <w:rPr>
                <w:webHidden/>
                <w:rStyle w:val="IndexLink"/>
                <w:rtl w:val="true"/>
              </w:rPr>
              <w:t>الطرق الصحيحة إلى معرفة اللّه</w:t>
            </w:r>
            <w:r>
              <w:rPr>
                <w:rStyle w:val="IndexLink"/>
                <w:rtl w:val="true"/>
              </w:rPr>
              <w:tab/>
            </w:r>
            <w:r>
              <w:rPr>
                <w:rStyle w:val="IndexLink"/>
              </w:rPr>
              <w:t>113</w:t>
            </w:r>
          </w:hyperlink>
        </w:p>
        <w:p>
          <w:pPr>
            <w:pStyle w:val="Contents4"/>
            <w:tabs>
              <w:tab w:val="clear" w:pos="8176"/>
              <w:tab w:val="right" w:pos="9026" w:leader="dot"/>
            </w:tabs>
            <w:rPr/>
          </w:pPr>
          <w:hyperlink w:anchor="__RefHeading___Toc5922834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5922836_1280447820">
            <w:r>
              <w:rPr>
                <w:webHidden/>
                <w:rStyle w:val="IndexLink"/>
                <w:rtl w:val="true"/>
              </w:rPr>
              <w:t xml:space="preserve">الأول </w:t>
            </w:r>
            <w:r>
              <w:rPr>
                <w:rStyle w:val="IndexLink"/>
                <w:rtl w:val="true"/>
              </w:rPr>
              <w:t xml:space="preserve">- </w:t>
            </w:r>
            <w:r>
              <w:rPr>
                <w:rStyle w:val="IndexLink"/>
                <w:rtl w:val="true"/>
              </w:rPr>
              <w:t>الطريق العقلي</w:t>
            </w:r>
            <w:r>
              <w:rPr>
                <w:rStyle w:val="IndexLink"/>
                <w:rtl w:val="true"/>
              </w:rPr>
              <w:tab/>
            </w:r>
            <w:r>
              <w:rPr>
                <w:rStyle w:val="IndexLink"/>
              </w:rPr>
              <w:t>114</w:t>
            </w:r>
          </w:hyperlink>
        </w:p>
        <w:p>
          <w:pPr>
            <w:pStyle w:val="Contents4"/>
            <w:tabs>
              <w:tab w:val="clear" w:pos="8176"/>
              <w:tab w:val="right" w:pos="9026" w:leader="dot"/>
            </w:tabs>
            <w:rPr/>
          </w:pPr>
          <w:hyperlink w:anchor="__RefHeading___Toc5922838_1280447820">
            <w:r>
              <w:rPr>
                <w:webHidden/>
                <w:rStyle w:val="IndexLink"/>
                <w:rtl w:val="true"/>
              </w:rPr>
              <w:t>الثاني</w:t>
            </w:r>
            <w:r>
              <w:rPr>
                <w:rStyle w:val="IndexLink"/>
                <w:rtl w:val="true"/>
              </w:rPr>
              <w:t xml:space="preserve">: </w:t>
            </w:r>
            <w:r>
              <w:rPr>
                <w:rStyle w:val="IndexLink"/>
                <w:rtl w:val="true"/>
              </w:rPr>
              <w:t>المطالعة في الآفاق و الأنفس</w:t>
            </w:r>
            <w:r>
              <w:rPr>
                <w:rStyle w:val="IndexLink"/>
                <w:rtl w:val="true"/>
              </w:rPr>
              <w:tab/>
            </w:r>
            <w:r>
              <w:rPr>
                <w:rStyle w:val="IndexLink"/>
              </w:rPr>
              <w:t>115</w:t>
            </w:r>
          </w:hyperlink>
        </w:p>
        <w:p>
          <w:pPr>
            <w:pStyle w:val="Contents4"/>
            <w:tabs>
              <w:tab w:val="clear" w:pos="8176"/>
              <w:tab w:val="right" w:pos="9026" w:leader="dot"/>
            </w:tabs>
            <w:rPr/>
          </w:pPr>
          <w:hyperlink w:anchor="__RefHeading___Toc5922840_1280447820">
            <w:r>
              <w:rPr>
                <w:webHidden/>
                <w:rStyle w:val="IndexLink"/>
                <w:rtl w:val="true"/>
              </w:rPr>
              <w:t>الثالث</w:t>
            </w:r>
            <w:r>
              <w:rPr>
                <w:rStyle w:val="IndexLink"/>
                <w:rtl w:val="true"/>
              </w:rPr>
              <w:t xml:space="preserve">: </w:t>
            </w:r>
            <w:r>
              <w:rPr>
                <w:rStyle w:val="IndexLink"/>
                <w:rtl w:val="true"/>
              </w:rPr>
              <w:t>الرجوع إلى الكتاب و السنّة الصحيحة</w:t>
            </w:r>
            <w:r>
              <w:rPr>
                <w:rStyle w:val="IndexLink"/>
                <w:rtl w:val="true"/>
              </w:rPr>
              <w:tab/>
            </w:r>
            <w:r>
              <w:rPr>
                <w:rStyle w:val="IndexLink"/>
              </w:rPr>
              <w:t>116</w:t>
            </w:r>
          </w:hyperlink>
        </w:p>
        <w:p>
          <w:pPr>
            <w:pStyle w:val="Contents4"/>
            <w:tabs>
              <w:tab w:val="clear" w:pos="8176"/>
              <w:tab w:val="right" w:pos="9026" w:leader="dot"/>
            </w:tabs>
            <w:rPr/>
          </w:pPr>
          <w:hyperlink w:anchor="__RefHeading___Toc5922842_1280447820">
            <w:r>
              <w:rPr>
                <w:webHidden/>
                <w:rStyle w:val="IndexLink"/>
                <w:rtl w:val="true"/>
              </w:rPr>
              <w:t>الرابع</w:t>
            </w:r>
            <w:r>
              <w:rPr>
                <w:rStyle w:val="IndexLink"/>
                <w:rtl w:val="true"/>
              </w:rPr>
              <w:t xml:space="preserve">: </w:t>
            </w:r>
            <w:r>
              <w:rPr>
                <w:rStyle w:val="IndexLink"/>
                <w:rtl w:val="true"/>
              </w:rPr>
              <w:t>الكشف و الشّهود</w:t>
            </w:r>
            <w:r>
              <w:rPr>
                <w:rStyle w:val="IndexLink"/>
                <w:rtl w:val="true"/>
              </w:rPr>
              <w:tab/>
            </w:r>
            <w:r>
              <w:rPr>
                <w:rStyle w:val="IndexLink"/>
              </w:rPr>
              <w:t>116</w:t>
            </w:r>
          </w:hyperlink>
        </w:p>
        <w:p>
          <w:pPr>
            <w:pStyle w:val="Contents3"/>
            <w:tabs>
              <w:tab w:val="clear" w:pos="8459"/>
              <w:tab w:val="right" w:pos="9026" w:leader="dot"/>
            </w:tabs>
            <w:rPr/>
          </w:pPr>
          <w:hyperlink w:anchor="__RefHeading___Toc5922844_1280447820">
            <w:r>
              <w:rPr>
                <w:webHidden/>
                <w:rStyle w:val="IndexLink"/>
                <w:rtl w:val="true"/>
              </w:rPr>
              <w:t>الإعراض عن البحث عما وراء الطبيعة، لما ذا؟</w:t>
            </w:r>
            <w:r>
              <w:rPr>
                <w:rStyle w:val="IndexLink"/>
                <w:rtl w:val="true"/>
              </w:rPr>
              <w:tab/>
            </w:r>
            <w:r>
              <w:rPr>
                <w:rStyle w:val="IndexLink"/>
              </w:rPr>
              <w:t>118</w:t>
            </w:r>
          </w:hyperlink>
        </w:p>
        <w:p>
          <w:pPr>
            <w:pStyle w:val="Contents4"/>
            <w:tabs>
              <w:tab w:val="clear" w:pos="8176"/>
              <w:tab w:val="right" w:pos="9026" w:leader="dot"/>
            </w:tabs>
            <w:rPr/>
          </w:pPr>
          <w:hyperlink w:anchor="__RefHeading___Toc5922846_128044782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5922848_1280447820">
            <w:r>
              <w:rPr>
                <w:webHidden/>
                <w:rStyle w:val="IndexLink"/>
                <w:rtl w:val="true"/>
              </w:rPr>
              <w:t>الطائفة الأولى</w:t>
            </w:r>
            <w:r>
              <w:rPr>
                <w:rStyle w:val="IndexLink"/>
                <w:rtl w:val="true"/>
              </w:rPr>
              <w:t xml:space="preserve">: </w:t>
            </w:r>
            <w:r>
              <w:rPr>
                <w:rStyle w:val="IndexLink"/>
                <w:rtl w:val="true"/>
              </w:rPr>
              <w:t>المادّيون</w:t>
            </w:r>
            <w:r>
              <w:rPr>
                <w:rStyle w:val="IndexLink"/>
                <w:rtl w:val="true"/>
              </w:rPr>
              <w:t>.</w:t>
              <w:tab/>
            </w:r>
            <w:r>
              <w:rPr>
                <w:rStyle w:val="IndexLink"/>
              </w:rPr>
              <w:t>118</w:t>
            </w:r>
          </w:hyperlink>
        </w:p>
        <w:p>
          <w:pPr>
            <w:pStyle w:val="Contents4"/>
            <w:tabs>
              <w:tab w:val="clear" w:pos="8176"/>
              <w:tab w:val="right" w:pos="9026" w:leader="dot"/>
            </w:tabs>
            <w:rPr/>
          </w:pPr>
          <w:hyperlink w:anchor="__RefHeading___Toc5922850_1280447820">
            <w:r>
              <w:rPr>
                <w:webHidden/>
                <w:rStyle w:val="IndexLink"/>
                <w:rtl w:val="true"/>
              </w:rPr>
              <w:t>الطائفة الثانية</w:t>
            </w:r>
            <w:r>
              <w:rPr>
                <w:rStyle w:val="IndexLink"/>
                <w:rtl w:val="true"/>
              </w:rPr>
              <w:t xml:space="preserve">: </w:t>
            </w:r>
            <w:r>
              <w:rPr>
                <w:rStyle w:val="IndexLink"/>
                <w:rtl w:val="true"/>
              </w:rPr>
              <w:t>المفرّطون في أدوات المعرفة</w:t>
            </w:r>
            <w:r>
              <w:rPr>
                <w:rStyle w:val="IndexLink"/>
                <w:rtl w:val="true"/>
              </w:rPr>
              <w:tab/>
            </w:r>
            <w:r>
              <w:rPr>
                <w:rStyle w:val="IndexLink"/>
              </w:rPr>
              <w:t>119</w:t>
            </w:r>
          </w:hyperlink>
        </w:p>
        <w:p>
          <w:pPr>
            <w:pStyle w:val="Contents4"/>
            <w:tabs>
              <w:tab w:val="clear" w:pos="8176"/>
              <w:tab w:val="right" w:pos="9026" w:leader="dot"/>
            </w:tabs>
            <w:rPr/>
          </w:pPr>
          <w:hyperlink w:anchor="__RefHeading___Toc5922852_1280447820">
            <w:r>
              <w:rPr>
                <w:webHidden/>
                <w:rStyle w:val="IndexLink"/>
                <w:rtl w:val="true"/>
              </w:rPr>
              <w:t>الطائفة الثالثة</w:t>
            </w:r>
            <w:r>
              <w:rPr>
                <w:rStyle w:val="IndexLink"/>
                <w:rtl w:val="true"/>
              </w:rPr>
              <w:t xml:space="preserve">: </w:t>
            </w:r>
            <w:r>
              <w:rPr>
                <w:rStyle w:val="IndexLink"/>
                <w:rtl w:val="true"/>
              </w:rPr>
              <w:t>مدّعو الكشف و الشهود</w:t>
            </w:r>
            <w:r>
              <w:rPr>
                <w:rStyle w:val="IndexLink"/>
                <w:rtl w:val="true"/>
              </w:rPr>
              <w:t>.</w:t>
              <w:tab/>
            </w:r>
            <w:r>
              <w:rPr>
                <w:rStyle w:val="IndexLink"/>
              </w:rPr>
              <w:t>119</w:t>
            </w:r>
          </w:hyperlink>
        </w:p>
        <w:p>
          <w:pPr>
            <w:pStyle w:val="Contents4"/>
            <w:tabs>
              <w:tab w:val="clear" w:pos="8176"/>
              <w:tab w:val="right" w:pos="9026" w:leader="dot"/>
            </w:tabs>
            <w:rPr/>
          </w:pPr>
          <w:hyperlink w:anchor="__RefHeading___Toc5922854_1280447820">
            <w:r>
              <w:rPr>
                <w:webHidden/>
                <w:rStyle w:val="IndexLink"/>
                <w:rtl w:val="true"/>
              </w:rPr>
              <w:t>الطائفة الرابعة</w:t>
            </w:r>
            <w:r>
              <w:rPr>
                <w:rStyle w:val="IndexLink"/>
                <w:rtl w:val="true"/>
              </w:rPr>
              <w:t xml:space="preserve">: </w:t>
            </w:r>
            <w:r>
              <w:rPr>
                <w:rStyle w:val="IndexLink"/>
                <w:rtl w:val="true"/>
              </w:rPr>
              <w:t>الحنابلة و بعض الأشاعرة</w:t>
            </w:r>
            <w:r>
              <w:rPr>
                <w:rStyle w:val="IndexLink"/>
                <w:rtl w:val="true"/>
              </w:rPr>
              <w:tab/>
            </w:r>
            <w:r>
              <w:rPr>
                <w:rStyle w:val="IndexLink"/>
              </w:rPr>
              <w:t>119</w:t>
            </w:r>
          </w:hyperlink>
        </w:p>
        <w:p>
          <w:pPr>
            <w:pStyle w:val="Contents3"/>
            <w:tabs>
              <w:tab w:val="clear" w:pos="8459"/>
              <w:tab w:val="right" w:pos="9026" w:leader="dot"/>
            </w:tabs>
            <w:rPr/>
          </w:pPr>
          <w:hyperlink w:anchor="__RefHeading___Toc5922856_1280447820">
            <w:r>
              <w:rPr>
                <w:webHidden/>
                <w:rStyle w:val="IndexLink"/>
                <w:rtl w:val="true"/>
              </w:rPr>
              <w:t>عودة نظرية أهل الحديث في ثوب جديد</w:t>
            </w:r>
            <w:r>
              <w:rPr>
                <w:rStyle w:val="IndexLink"/>
                <w:rtl w:val="true"/>
              </w:rPr>
              <w:tab/>
            </w:r>
            <w:r>
              <w:rPr>
                <w:rStyle w:val="IndexLink"/>
              </w:rPr>
              <w:t>122</w:t>
            </w:r>
          </w:hyperlink>
        </w:p>
        <w:p>
          <w:pPr>
            <w:pStyle w:val="Contents3"/>
            <w:tabs>
              <w:tab w:val="clear" w:pos="8459"/>
              <w:tab w:val="right" w:pos="9026" w:leader="dot"/>
            </w:tabs>
            <w:rPr/>
          </w:pPr>
          <w:hyperlink w:anchor="__RefHeading___Toc5922858_1280447820">
            <w:r>
              <w:rPr>
                <w:webHidden/>
                <w:rStyle w:val="IndexLink"/>
                <w:rtl w:val="true"/>
              </w:rPr>
              <w:t>الباب الأول الصفات الثبوتية الذاتية</w:t>
            </w:r>
            <w:r>
              <w:rPr>
                <w:rStyle w:val="IndexLink"/>
                <w:rtl w:val="true"/>
              </w:rPr>
              <w:tab/>
            </w:r>
            <w:r>
              <w:rPr>
                <w:rStyle w:val="IndexLink"/>
              </w:rPr>
              <w:t>128</w:t>
            </w:r>
          </w:hyperlink>
        </w:p>
        <w:p>
          <w:pPr>
            <w:pStyle w:val="Contents4"/>
            <w:tabs>
              <w:tab w:val="clear" w:pos="8176"/>
              <w:tab w:val="right" w:pos="9026" w:leader="dot"/>
            </w:tabs>
            <w:rPr/>
          </w:pPr>
          <w:hyperlink w:anchor="__RefHeading___Toc5922860_128044782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5922862_1280447820">
            <w:r>
              <w:rPr>
                <w:webHidden/>
                <w:rStyle w:val="IndexLink"/>
                <w:rtl w:val="true"/>
              </w:rPr>
              <w:t>(</w:t>
            </w:r>
            <w:r>
              <w:rPr>
                <w:rStyle w:val="IndexLink"/>
              </w:rPr>
              <w:t>1</w:t>
            </w:r>
            <w:r>
              <w:rPr>
                <w:rStyle w:val="IndexLink"/>
                <w:rtl w:val="true"/>
              </w:rPr>
              <w:t xml:space="preserve">) </w:t>
            </w:r>
            <w:r>
              <w:rPr>
                <w:rStyle w:val="IndexLink"/>
                <w:rtl w:val="true"/>
              </w:rPr>
              <w:t>العلم</w:t>
            </w:r>
            <w:r>
              <w:rPr>
                <w:rStyle w:val="IndexLink"/>
                <w:rtl w:val="true"/>
              </w:rPr>
              <w:tab/>
            </w:r>
            <w:r>
              <w:rPr>
                <w:rStyle w:val="IndexLink"/>
              </w:rPr>
              <w:t>130</w:t>
            </w:r>
          </w:hyperlink>
        </w:p>
        <w:p>
          <w:pPr>
            <w:pStyle w:val="Contents5"/>
            <w:tabs>
              <w:tab w:val="clear" w:pos="7892"/>
              <w:tab w:val="right" w:pos="9026" w:leader="dot"/>
            </w:tabs>
            <w:rPr/>
          </w:pPr>
          <w:hyperlink w:anchor="__RefHeading___Toc5922864_128044782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5922866_1280447820">
            <w:r>
              <w:rPr>
                <w:webHidden/>
                <w:rStyle w:val="IndexLink"/>
                <w:rtl w:val="true"/>
              </w:rPr>
              <w:t>ما هو العلم‌؟</w:t>
            </w:r>
            <w:r>
              <w:rPr>
                <w:rStyle w:val="IndexLink"/>
                <w:rtl w:val="true"/>
              </w:rPr>
              <w:tab/>
            </w:r>
            <w:r>
              <w:rPr>
                <w:rStyle w:val="IndexLink"/>
              </w:rPr>
              <w:t>130</w:t>
            </w:r>
          </w:hyperlink>
        </w:p>
        <w:p>
          <w:pPr>
            <w:pStyle w:val="Contents5"/>
            <w:tabs>
              <w:tab w:val="clear" w:pos="7892"/>
              <w:tab w:val="right" w:pos="9026" w:leader="dot"/>
            </w:tabs>
            <w:rPr/>
          </w:pPr>
          <w:hyperlink w:anchor="__RefHeading___Toc5922868_1280447820">
            <w:r>
              <w:rPr>
                <w:webHidden/>
                <w:rStyle w:val="IndexLink"/>
                <w:rtl w:val="true"/>
              </w:rPr>
              <w:t>تعريف جامع</w:t>
            </w:r>
            <w:r>
              <w:rPr>
                <w:rStyle w:val="IndexLink"/>
                <w:rtl w:val="true"/>
              </w:rPr>
              <w:tab/>
            </w:r>
            <w:r>
              <w:rPr>
                <w:rStyle w:val="IndexLink"/>
              </w:rPr>
              <w:t>133</w:t>
            </w:r>
          </w:hyperlink>
        </w:p>
        <w:p>
          <w:pPr>
            <w:pStyle w:val="Contents5"/>
            <w:tabs>
              <w:tab w:val="clear" w:pos="7892"/>
              <w:tab w:val="right" w:pos="9026" w:leader="dot"/>
            </w:tabs>
            <w:rPr/>
          </w:pPr>
          <w:hyperlink w:anchor="__RefHeading___Toc5922870_1280447820">
            <w:r>
              <w:rPr>
                <w:webHidden/>
                <w:rStyle w:val="IndexLink"/>
                <w:rtl w:val="true"/>
              </w:rPr>
              <w:t>علمه سبحانه بذاته</w:t>
            </w:r>
            <w:r>
              <w:rPr>
                <w:rStyle w:val="IndexLink"/>
                <w:rtl w:val="true"/>
              </w:rPr>
              <w:tab/>
            </w:r>
            <w:r>
              <w:rPr>
                <w:rStyle w:val="IndexLink"/>
              </w:rPr>
              <w:t>134</w:t>
            </w:r>
          </w:hyperlink>
        </w:p>
        <w:p>
          <w:pPr>
            <w:pStyle w:val="Contents5"/>
            <w:tabs>
              <w:tab w:val="clear" w:pos="7892"/>
              <w:tab w:val="right" w:pos="9026" w:leader="dot"/>
            </w:tabs>
            <w:rPr/>
          </w:pPr>
          <w:hyperlink w:anchor="__RefHeading___Toc5922872_1280447820">
            <w:r>
              <w:rPr>
                <w:webHidden/>
                <w:rStyle w:val="IndexLink"/>
                <w:rtl w:val="true"/>
              </w:rPr>
              <w:t>العلم بالذّات يستلزم التغاير</w:t>
            </w:r>
            <w:r>
              <w:rPr>
                <w:rStyle w:val="IndexLink"/>
                <w:rtl w:val="true"/>
              </w:rPr>
              <w:tab/>
            </w:r>
            <w:r>
              <w:rPr>
                <w:rStyle w:val="IndexLink"/>
              </w:rPr>
              <w:t>135</w:t>
            </w:r>
          </w:hyperlink>
        </w:p>
        <w:p>
          <w:pPr>
            <w:pStyle w:val="Contents5"/>
            <w:tabs>
              <w:tab w:val="clear" w:pos="7892"/>
              <w:tab w:val="right" w:pos="9026" w:leader="dot"/>
            </w:tabs>
            <w:rPr/>
          </w:pPr>
          <w:hyperlink w:anchor="__RefHeading___Toc5922874_1280447820">
            <w:r>
              <w:rPr>
                <w:webHidden/>
                <w:rStyle w:val="IndexLink"/>
                <w:rtl w:val="true"/>
              </w:rPr>
              <w:t>علمه سبحانه بالأشياء قبل إيجادها</w:t>
            </w:r>
            <w:r>
              <w:rPr>
                <w:rStyle w:val="IndexLink"/>
                <w:rtl w:val="true"/>
              </w:rPr>
              <w:tab/>
            </w:r>
            <w:r>
              <w:rPr>
                <w:rStyle w:val="IndexLink"/>
              </w:rPr>
              <w:t>136</w:t>
            </w:r>
          </w:hyperlink>
        </w:p>
        <w:p>
          <w:pPr>
            <w:pStyle w:val="Contents6"/>
            <w:tabs>
              <w:tab w:val="clear" w:pos="7609"/>
              <w:tab w:val="right" w:pos="9026" w:leader="dot"/>
            </w:tabs>
            <w:rPr/>
          </w:pPr>
          <w:hyperlink w:anchor="__RefHeading___Toc5922876_1280447820">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5922878_1280447820">
            <w:r>
              <w:rPr>
                <w:webHidden/>
                <w:rStyle w:val="IndexLink"/>
              </w:rPr>
              <w:t>1</w:t>
            </w:r>
            <w:r>
              <w:rPr>
                <w:rStyle w:val="IndexLink"/>
                <w:rtl w:val="true"/>
              </w:rPr>
              <w:t xml:space="preserve"> - </w:t>
            </w:r>
            <w:r>
              <w:rPr>
                <w:rStyle w:val="IndexLink"/>
                <w:rtl w:val="true"/>
              </w:rPr>
              <w:t>العلم بالسببيّة علم بالمسبّب</w:t>
            </w:r>
            <w:r>
              <w:rPr>
                <w:rStyle w:val="IndexLink"/>
                <w:rtl w:val="true"/>
              </w:rPr>
              <w:tab/>
            </w:r>
            <w:r>
              <w:rPr>
                <w:rStyle w:val="IndexLink"/>
              </w:rPr>
              <w:t>136</w:t>
            </w:r>
          </w:hyperlink>
        </w:p>
        <w:p>
          <w:pPr>
            <w:pStyle w:val="Contents6"/>
            <w:tabs>
              <w:tab w:val="clear" w:pos="7609"/>
              <w:tab w:val="right" w:pos="9026" w:leader="dot"/>
            </w:tabs>
            <w:rPr/>
          </w:pPr>
          <w:hyperlink w:anchor="__RefHeading___Toc5922880_1280447820">
            <w:r>
              <w:rPr>
                <w:webHidden/>
                <w:rStyle w:val="IndexLink"/>
              </w:rPr>
              <w:t>2</w:t>
            </w:r>
            <w:r>
              <w:rPr>
                <w:rStyle w:val="IndexLink"/>
                <w:rtl w:val="true"/>
              </w:rPr>
              <w:t xml:space="preserve"> - </w:t>
            </w:r>
            <w:r>
              <w:rPr>
                <w:rStyle w:val="IndexLink"/>
                <w:rtl w:val="true"/>
              </w:rPr>
              <w:t>الإحكام و الإتقان دليل علمه بالمصنوعات</w:t>
            </w:r>
            <w:r>
              <w:rPr>
                <w:rStyle w:val="IndexLink"/>
                <w:rtl w:val="true"/>
              </w:rPr>
              <w:tab/>
            </w:r>
            <w:r>
              <w:rPr>
                <w:rStyle w:val="IndexLink"/>
              </w:rPr>
              <w:t>138</w:t>
            </w:r>
          </w:hyperlink>
        </w:p>
        <w:p>
          <w:pPr>
            <w:pStyle w:val="Contents5"/>
            <w:tabs>
              <w:tab w:val="clear" w:pos="7892"/>
              <w:tab w:val="right" w:pos="9026" w:leader="dot"/>
            </w:tabs>
            <w:rPr/>
          </w:pPr>
          <w:hyperlink w:anchor="__RefHeading___Toc5922882_1280447820">
            <w:r>
              <w:rPr>
                <w:webHidden/>
                <w:rStyle w:val="IndexLink"/>
                <w:rtl w:val="true"/>
              </w:rPr>
              <w:t>علمه سبحانه بالأشياء بعد إيجادها</w:t>
            </w:r>
            <w:r>
              <w:rPr>
                <w:rStyle w:val="IndexLink"/>
                <w:rtl w:val="true"/>
              </w:rPr>
              <w:tab/>
            </w:r>
            <w:r>
              <w:rPr>
                <w:rStyle w:val="IndexLink"/>
              </w:rPr>
              <w:t>140</w:t>
            </w:r>
          </w:hyperlink>
        </w:p>
        <w:p>
          <w:pPr>
            <w:pStyle w:val="Contents6"/>
            <w:tabs>
              <w:tab w:val="clear" w:pos="7609"/>
              <w:tab w:val="right" w:pos="9026" w:leader="dot"/>
            </w:tabs>
            <w:rPr/>
          </w:pPr>
          <w:hyperlink w:anchor="__RefHeading___Toc5922884_1280447820">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5922886_1280447820">
            <w:r>
              <w:rPr>
                <w:webHidden/>
                <w:rStyle w:val="IndexLink"/>
              </w:rPr>
              <w:t>1</w:t>
            </w:r>
            <w:r>
              <w:rPr>
                <w:rStyle w:val="IndexLink"/>
                <w:rtl w:val="true"/>
              </w:rPr>
              <w:t xml:space="preserve"> - </w:t>
            </w:r>
            <w:r>
              <w:rPr>
                <w:rStyle w:val="IndexLink"/>
                <w:rtl w:val="true"/>
              </w:rPr>
              <w:t>علمه سبحانه فعله</w:t>
            </w:r>
            <w:r>
              <w:rPr>
                <w:rStyle w:val="IndexLink"/>
                <w:rtl w:val="true"/>
              </w:rPr>
              <w:tab/>
            </w:r>
            <w:r>
              <w:rPr>
                <w:rStyle w:val="IndexLink"/>
              </w:rPr>
              <w:t>141</w:t>
            </w:r>
          </w:hyperlink>
        </w:p>
        <w:p>
          <w:pPr>
            <w:pStyle w:val="Contents6"/>
            <w:tabs>
              <w:tab w:val="clear" w:pos="7609"/>
              <w:tab w:val="right" w:pos="9026" w:leader="dot"/>
            </w:tabs>
            <w:rPr/>
          </w:pPr>
          <w:hyperlink w:anchor="__RefHeading___Toc5922888_1280447820">
            <w:r>
              <w:rPr>
                <w:webHidden/>
                <w:rStyle w:val="IndexLink"/>
              </w:rPr>
              <w:t>2</w:t>
            </w:r>
            <w:r>
              <w:rPr>
                <w:rStyle w:val="IndexLink"/>
                <w:rtl w:val="true"/>
              </w:rPr>
              <w:t xml:space="preserve"> - </w:t>
            </w:r>
            <w:r>
              <w:rPr>
                <w:rStyle w:val="IndexLink"/>
                <w:rtl w:val="true"/>
              </w:rPr>
              <w:t>سعة وجوده دليل علمه</w:t>
            </w:r>
            <w:r>
              <w:rPr>
                <w:rStyle w:val="IndexLink"/>
                <w:rtl w:val="true"/>
              </w:rPr>
              <w:tab/>
            </w:r>
            <w:r>
              <w:rPr>
                <w:rStyle w:val="IndexLink"/>
              </w:rPr>
              <w:t>142</w:t>
            </w:r>
          </w:hyperlink>
        </w:p>
        <w:p>
          <w:pPr>
            <w:pStyle w:val="Contents5"/>
            <w:tabs>
              <w:tab w:val="clear" w:pos="7892"/>
              <w:tab w:val="right" w:pos="9026" w:leader="dot"/>
            </w:tabs>
            <w:rPr/>
          </w:pPr>
          <w:hyperlink w:anchor="__RefHeading___Toc5922890_1280447820">
            <w:r>
              <w:rPr>
                <w:webHidden/>
                <w:rStyle w:val="IndexLink"/>
                <w:rtl w:val="true"/>
              </w:rPr>
              <w:t>مراتب علمه سبحانه</w:t>
            </w:r>
            <w:r>
              <w:rPr>
                <w:rStyle w:val="IndexLink"/>
                <w:rtl w:val="true"/>
              </w:rPr>
              <w:tab/>
            </w:r>
            <w:r>
              <w:rPr>
                <w:rStyle w:val="IndexLink"/>
              </w:rPr>
              <w:t>143</w:t>
            </w:r>
          </w:hyperlink>
        </w:p>
        <w:p>
          <w:pPr>
            <w:pStyle w:val="Contents5"/>
            <w:tabs>
              <w:tab w:val="clear" w:pos="7892"/>
              <w:tab w:val="right" w:pos="9026" w:leader="dot"/>
            </w:tabs>
            <w:rPr/>
          </w:pPr>
          <w:hyperlink w:anchor="__RefHeading___Toc5922892_1280447820">
            <w:r>
              <w:rPr>
                <w:webHidden/>
                <w:rStyle w:val="IndexLink"/>
                <w:rtl w:val="true"/>
              </w:rPr>
              <w:t>نكتتان يجب التنبيه عليهما</w:t>
            </w:r>
            <w:r>
              <w:rPr>
                <w:rStyle w:val="IndexLink"/>
                <w:rtl w:val="true"/>
              </w:rPr>
              <w:t>:</w:t>
              <w:tab/>
            </w:r>
            <w:r>
              <w:rPr>
                <w:rStyle w:val="IndexLink"/>
              </w:rPr>
              <w:t>145</w:t>
            </w:r>
          </w:hyperlink>
        </w:p>
        <w:p>
          <w:pPr>
            <w:pStyle w:val="Contents6"/>
            <w:tabs>
              <w:tab w:val="clear" w:pos="7609"/>
              <w:tab w:val="right" w:pos="9026" w:leader="dot"/>
            </w:tabs>
            <w:rPr/>
          </w:pPr>
          <w:hyperlink w:anchor="__RefHeading___Toc5922894_1280447820">
            <w:r>
              <w:rPr>
                <w:webHidden/>
                <w:rStyle w:val="IndexLink"/>
                <w:rtl w:val="true"/>
              </w:rPr>
              <w:t xml:space="preserve">أ </w:t>
            </w:r>
            <w:r>
              <w:rPr>
                <w:rStyle w:val="IndexLink"/>
                <w:rtl w:val="true"/>
              </w:rPr>
              <w:t xml:space="preserve">- </w:t>
            </w:r>
            <w:r>
              <w:rPr>
                <w:rStyle w:val="IndexLink"/>
                <w:rtl w:val="true"/>
              </w:rPr>
              <w:t>علمه سبحانه حضوريّ لا حصوليّ‌</w:t>
            </w:r>
            <w:r>
              <w:rPr>
                <w:rStyle w:val="IndexLink"/>
                <w:rtl w:val="true"/>
              </w:rPr>
              <w:t>:</w:t>
              <w:tab/>
            </w:r>
            <w:r>
              <w:rPr>
                <w:rStyle w:val="IndexLink"/>
              </w:rPr>
              <w:t>145</w:t>
            </w:r>
          </w:hyperlink>
        </w:p>
        <w:p>
          <w:pPr>
            <w:pStyle w:val="Contents6"/>
            <w:tabs>
              <w:tab w:val="clear" w:pos="7609"/>
              <w:tab w:val="right" w:pos="9026" w:leader="dot"/>
            </w:tabs>
            <w:rPr/>
          </w:pPr>
          <w:hyperlink w:anchor="__RefHeading___Toc5922896_1280447820">
            <w:r>
              <w:rPr>
                <w:webHidden/>
                <w:rStyle w:val="IndexLink"/>
                <w:rtl w:val="true"/>
              </w:rPr>
              <w:t xml:space="preserve">ب </w:t>
            </w:r>
            <w:r>
              <w:rPr>
                <w:rStyle w:val="IndexLink"/>
                <w:rtl w:val="true"/>
              </w:rPr>
              <w:t xml:space="preserve">- </w:t>
            </w:r>
            <w:r>
              <w:rPr>
                <w:rStyle w:val="IndexLink"/>
                <w:rtl w:val="true"/>
              </w:rPr>
              <w:t>علمه سبحانه بالجزئيات</w:t>
            </w:r>
            <w:r>
              <w:rPr>
                <w:rStyle w:val="IndexLink"/>
                <w:rtl w:val="true"/>
              </w:rPr>
              <w:t>:</w:t>
              <w:tab/>
            </w:r>
            <w:r>
              <w:rPr>
                <w:rStyle w:val="IndexLink"/>
              </w:rPr>
              <w:t>145</w:t>
            </w:r>
          </w:hyperlink>
        </w:p>
        <w:p>
          <w:pPr>
            <w:pStyle w:val="Contents5"/>
            <w:tabs>
              <w:tab w:val="clear" w:pos="7892"/>
              <w:tab w:val="right" w:pos="9026" w:leader="dot"/>
            </w:tabs>
            <w:rPr/>
          </w:pPr>
          <w:hyperlink w:anchor="__RefHeading___Toc5922898_1280447820">
            <w:r>
              <w:rPr>
                <w:webHidden/>
                <w:rStyle w:val="IndexLink"/>
                <w:rtl w:val="true"/>
              </w:rPr>
              <w:t>شبهات المنكرين</w:t>
            </w:r>
            <w:r>
              <w:rPr>
                <w:rStyle w:val="IndexLink"/>
                <w:rtl w:val="true"/>
              </w:rPr>
              <w:tab/>
            </w:r>
            <w:r>
              <w:rPr>
                <w:rStyle w:val="IndexLink"/>
              </w:rPr>
              <w:t>146</w:t>
            </w:r>
          </w:hyperlink>
        </w:p>
        <w:p>
          <w:pPr>
            <w:pStyle w:val="Contents6"/>
            <w:tabs>
              <w:tab w:val="clear" w:pos="7609"/>
              <w:tab w:val="right" w:pos="9026" w:leader="dot"/>
            </w:tabs>
            <w:rPr/>
          </w:pPr>
          <w:hyperlink w:anchor="__RefHeading___Toc5922900_1280447820">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5922902_1280447820">
            <w:r>
              <w:rPr>
                <w:webHidden/>
                <w:rStyle w:val="IndexLink"/>
                <w:rtl w:val="true"/>
              </w:rPr>
              <w:t>الشبهة الأولى</w:t>
            </w:r>
            <w:r>
              <w:rPr>
                <w:rStyle w:val="IndexLink"/>
                <w:rtl w:val="true"/>
              </w:rPr>
              <w:t xml:space="preserve">: </w:t>
            </w:r>
            <w:r>
              <w:rPr>
                <w:rStyle w:val="IndexLink"/>
                <w:rtl w:val="true"/>
              </w:rPr>
              <w:t>العلم بالجزئيات يلازم التغيّر في علمه</w:t>
            </w:r>
            <w:r>
              <w:rPr>
                <w:rStyle w:val="IndexLink"/>
                <w:rtl w:val="true"/>
              </w:rPr>
              <w:tab/>
            </w:r>
            <w:r>
              <w:rPr>
                <w:rStyle w:val="IndexLink"/>
              </w:rPr>
              <w:t>146</w:t>
            </w:r>
          </w:hyperlink>
        </w:p>
        <w:p>
          <w:pPr>
            <w:pStyle w:val="Contents6"/>
            <w:tabs>
              <w:tab w:val="clear" w:pos="7609"/>
              <w:tab w:val="right" w:pos="9026" w:leader="dot"/>
            </w:tabs>
            <w:rPr/>
          </w:pPr>
          <w:hyperlink w:anchor="__RefHeading___Toc5922904_1280447820">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5922906_1280447820">
            <w:r>
              <w:rPr>
                <w:webHidden/>
                <w:rStyle w:val="IndexLink"/>
                <w:rtl w:val="true"/>
              </w:rPr>
              <w:t>تحليل الشبهة</w:t>
            </w:r>
            <w:r>
              <w:rPr>
                <w:rStyle w:val="IndexLink"/>
                <w:rtl w:val="true"/>
              </w:rPr>
              <w:tab/>
            </w:r>
            <w:r>
              <w:rPr>
                <w:rStyle w:val="IndexLink"/>
              </w:rPr>
              <w:t>147</w:t>
            </w:r>
          </w:hyperlink>
        </w:p>
        <w:p>
          <w:pPr>
            <w:pStyle w:val="Contents6"/>
            <w:tabs>
              <w:tab w:val="clear" w:pos="7609"/>
              <w:tab w:val="right" w:pos="9026" w:leader="dot"/>
            </w:tabs>
            <w:rPr/>
          </w:pPr>
          <w:hyperlink w:anchor="__RefHeading___Toc5922908_1280447820">
            <w:r>
              <w:rPr>
                <w:webHidden/>
                <w:rStyle w:val="IndexLink"/>
                <w:rtl w:val="true"/>
              </w:rPr>
              <w:t>حل الشّبهة بوجه آخر</w:t>
            </w:r>
            <w:r>
              <w:rPr>
                <w:rStyle w:val="IndexLink"/>
                <w:rtl w:val="true"/>
              </w:rPr>
              <w:tab/>
            </w:r>
            <w:r>
              <w:rPr>
                <w:rStyle w:val="IndexLink"/>
              </w:rPr>
              <w:t>148</w:t>
            </w:r>
          </w:hyperlink>
        </w:p>
        <w:p>
          <w:pPr>
            <w:pStyle w:val="Contents6"/>
            <w:tabs>
              <w:tab w:val="clear" w:pos="7609"/>
              <w:tab w:val="right" w:pos="9026" w:leader="dot"/>
            </w:tabs>
            <w:rPr/>
          </w:pPr>
          <w:hyperlink w:anchor="__RefHeading___Toc5922910_1280447820">
            <w:r>
              <w:rPr>
                <w:webHidden/>
                <w:rStyle w:val="IndexLink"/>
                <w:rtl w:val="true"/>
              </w:rPr>
              <w:t>الشبهة الثانية</w:t>
            </w:r>
            <w:r>
              <w:rPr>
                <w:rStyle w:val="IndexLink"/>
                <w:rtl w:val="true"/>
              </w:rPr>
              <w:t xml:space="preserve">: </w:t>
            </w:r>
            <w:r>
              <w:rPr>
                <w:rStyle w:val="IndexLink"/>
                <w:rtl w:val="true"/>
              </w:rPr>
              <w:t>إدراك الجزئيّات يحتاج إلى آلة</w:t>
            </w:r>
            <w:r>
              <w:rPr>
                <w:rStyle w:val="IndexLink"/>
                <w:rtl w:val="true"/>
              </w:rPr>
              <w:tab/>
            </w:r>
            <w:r>
              <w:rPr>
                <w:rStyle w:val="IndexLink"/>
              </w:rPr>
              <w:t>149</w:t>
            </w:r>
          </w:hyperlink>
        </w:p>
        <w:p>
          <w:pPr>
            <w:pStyle w:val="Contents6"/>
            <w:tabs>
              <w:tab w:val="clear" w:pos="7609"/>
              <w:tab w:val="right" w:pos="9026" w:leader="dot"/>
            </w:tabs>
            <w:rPr/>
          </w:pPr>
          <w:hyperlink w:anchor="__RefHeading___Toc5922912_1280447820">
            <w:r>
              <w:rPr>
                <w:webHidden/>
                <w:rStyle w:val="IndexLink"/>
                <w:rtl w:val="true"/>
              </w:rPr>
              <w:t>الشبهة الثالثة</w:t>
            </w:r>
            <w:r>
              <w:rPr>
                <w:rStyle w:val="IndexLink"/>
                <w:rtl w:val="true"/>
              </w:rPr>
              <w:t xml:space="preserve">: </w:t>
            </w:r>
            <w:r>
              <w:rPr>
                <w:rStyle w:val="IndexLink"/>
                <w:rtl w:val="true"/>
              </w:rPr>
              <w:t>العلم بالجزئيات يلازم الكثرة في الذات</w:t>
            </w:r>
            <w:r>
              <w:rPr>
                <w:rStyle w:val="IndexLink"/>
                <w:rtl w:val="true"/>
              </w:rPr>
              <w:tab/>
            </w:r>
            <w:r>
              <w:rPr>
                <w:rStyle w:val="IndexLink"/>
              </w:rPr>
              <w:t>150</w:t>
            </w:r>
          </w:hyperlink>
        </w:p>
        <w:p>
          <w:pPr>
            <w:pStyle w:val="Contents6"/>
            <w:tabs>
              <w:tab w:val="clear" w:pos="7609"/>
              <w:tab w:val="right" w:pos="9026" w:leader="dot"/>
            </w:tabs>
            <w:rPr/>
          </w:pPr>
          <w:hyperlink w:anchor="__RefHeading___Toc5922914_1280447820">
            <w:r>
              <w:rPr>
                <w:webHidden/>
                <w:rStyle w:val="IndexLink"/>
                <w:rtl w:val="true"/>
              </w:rPr>
              <w:t>الشبهة الرابعة</w:t>
            </w:r>
            <w:r>
              <w:rPr>
                <w:rStyle w:val="IndexLink"/>
                <w:rtl w:val="true"/>
              </w:rPr>
              <w:t xml:space="preserve">: </w:t>
            </w:r>
            <w:r>
              <w:rPr>
                <w:rStyle w:val="IndexLink"/>
                <w:rtl w:val="true"/>
              </w:rPr>
              <w:t>العلم بالجزئيات يوجب انقلاب الممكن واجبا</w:t>
            </w:r>
            <w:r>
              <w:rPr>
                <w:rStyle w:val="IndexLink"/>
                <w:rtl w:val="true"/>
              </w:rPr>
              <w:tab/>
            </w:r>
            <w:r>
              <w:rPr>
                <w:rStyle w:val="IndexLink"/>
              </w:rPr>
              <w:t>150</w:t>
            </w:r>
          </w:hyperlink>
        </w:p>
        <w:p>
          <w:pPr>
            <w:pStyle w:val="Contents5"/>
            <w:tabs>
              <w:tab w:val="clear" w:pos="7892"/>
              <w:tab w:val="right" w:pos="9026" w:leader="dot"/>
            </w:tabs>
            <w:rPr/>
          </w:pPr>
          <w:hyperlink w:anchor="__RefHeading___Toc5922916_1280447820">
            <w:r>
              <w:rPr>
                <w:webHidden/>
                <w:rStyle w:val="IndexLink"/>
                <w:rtl w:val="true"/>
              </w:rPr>
              <w:t>القرآن الكريم وسعة علمه تعالى</w:t>
            </w:r>
            <w:r>
              <w:rPr>
                <w:rStyle w:val="IndexLink"/>
                <w:rtl w:val="true"/>
              </w:rPr>
              <w:tab/>
            </w:r>
            <w:r>
              <w:rPr>
                <w:rStyle w:val="IndexLink"/>
              </w:rPr>
              <w:t>151</w:t>
            </w:r>
          </w:hyperlink>
        </w:p>
        <w:p>
          <w:pPr>
            <w:pStyle w:val="Contents5"/>
            <w:tabs>
              <w:tab w:val="clear" w:pos="7892"/>
              <w:tab w:val="right" w:pos="9026" w:leader="dot"/>
            </w:tabs>
            <w:rPr/>
          </w:pPr>
          <w:hyperlink w:anchor="__RefHeading___Toc5922918_1280447820">
            <w:r>
              <w:rPr>
                <w:webHidden/>
                <w:rStyle w:val="IndexLink"/>
                <w:rtl w:val="true"/>
              </w:rPr>
              <w:t>رفعة التّعبير القرآني عن سعة علمه</w:t>
            </w:r>
            <w:r>
              <w:rPr>
                <w:rStyle w:val="IndexLink"/>
                <w:rtl w:val="true"/>
              </w:rPr>
              <w:tab/>
            </w:r>
            <w:r>
              <w:rPr>
                <w:rStyle w:val="IndexLink"/>
              </w:rPr>
              <w:t>152</w:t>
            </w:r>
          </w:hyperlink>
        </w:p>
        <w:p>
          <w:pPr>
            <w:pStyle w:val="Contents5"/>
            <w:tabs>
              <w:tab w:val="clear" w:pos="7892"/>
              <w:tab w:val="right" w:pos="9026" w:leader="dot"/>
            </w:tabs>
            <w:rPr/>
          </w:pPr>
          <w:hyperlink w:anchor="__RefHeading___Toc5922920_1280447820">
            <w:r>
              <w:rPr>
                <w:webHidden/>
                <w:rStyle w:val="IndexLink"/>
                <w:rtl w:val="true"/>
              </w:rPr>
              <w:t xml:space="preserve">كلمات الإمام علي </w:t>
            </w:r>
            <w:r>
              <w:rPr>
                <w:rStyle w:val="IndexLink"/>
                <w:rtl w:val="true"/>
              </w:rPr>
              <w:t>(</w:t>
            </w:r>
            <w:r>
              <w:rPr>
                <w:rStyle w:val="IndexLink"/>
                <w:rtl w:val="true"/>
              </w:rPr>
              <w:t>ع</w:t>
            </w:r>
            <w:r>
              <w:rPr>
                <w:rStyle w:val="IndexLink"/>
                <w:rtl w:val="true"/>
              </w:rPr>
              <w:t xml:space="preserve">) </w:t>
            </w:r>
            <w:r>
              <w:rPr>
                <w:rStyle w:val="IndexLink"/>
                <w:rtl w:val="true"/>
              </w:rPr>
              <w:t>في علمه تعالى بالجزئيات</w:t>
            </w:r>
            <w:r>
              <w:rPr>
                <w:rStyle w:val="IndexLink"/>
                <w:rtl w:val="true"/>
              </w:rPr>
              <w:t>:</w:t>
              <w:tab/>
            </w:r>
            <w:r>
              <w:rPr>
                <w:rStyle w:val="IndexLink"/>
              </w:rPr>
              <w:t>153</w:t>
            </w:r>
          </w:hyperlink>
        </w:p>
        <w:p>
          <w:pPr>
            <w:pStyle w:val="Contents4"/>
            <w:tabs>
              <w:tab w:val="clear" w:pos="8176"/>
              <w:tab w:val="right" w:pos="9026" w:leader="dot"/>
            </w:tabs>
            <w:rPr/>
          </w:pPr>
          <w:hyperlink w:anchor="__RefHeading___Toc5922922_1280447820">
            <w:r>
              <w:rPr>
                <w:webHidden/>
                <w:rStyle w:val="IndexLink"/>
                <w:rtl w:val="true"/>
              </w:rPr>
              <w:t>(</w:t>
            </w:r>
            <w:r>
              <w:rPr>
                <w:rStyle w:val="IndexLink"/>
              </w:rPr>
              <w:t>2</w:t>
            </w:r>
            <w:r>
              <w:rPr>
                <w:rStyle w:val="IndexLink"/>
                <w:rtl w:val="true"/>
              </w:rPr>
              <w:t xml:space="preserve">) </w:t>
            </w:r>
            <w:r>
              <w:rPr>
                <w:rStyle w:val="IndexLink"/>
                <w:rtl w:val="true"/>
              </w:rPr>
              <w:t>القدرة</w:t>
            </w:r>
            <w:r>
              <w:rPr>
                <w:rStyle w:val="IndexLink"/>
                <w:rtl w:val="true"/>
              </w:rPr>
              <w:tab/>
            </w:r>
            <w:r>
              <w:rPr>
                <w:rStyle w:val="IndexLink"/>
              </w:rPr>
              <w:t>156</w:t>
            </w:r>
          </w:hyperlink>
        </w:p>
        <w:p>
          <w:pPr>
            <w:pStyle w:val="Contents5"/>
            <w:tabs>
              <w:tab w:val="clear" w:pos="7892"/>
              <w:tab w:val="right" w:pos="9026" w:leader="dot"/>
            </w:tabs>
            <w:rPr/>
          </w:pPr>
          <w:hyperlink w:anchor="__RefHeading___Toc5922924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5922926_1280447820">
            <w:r>
              <w:rPr>
                <w:webHidden/>
                <w:rStyle w:val="IndexLink"/>
                <w:rtl w:val="true"/>
              </w:rPr>
              <w:t>تعريف القدرة</w:t>
            </w:r>
            <w:r>
              <w:rPr>
                <w:rStyle w:val="IndexLink"/>
                <w:rtl w:val="true"/>
              </w:rPr>
              <w:t>:</w:t>
              <w:tab/>
            </w:r>
            <w:r>
              <w:rPr>
                <w:rStyle w:val="IndexLink"/>
              </w:rPr>
              <w:t>157</w:t>
            </w:r>
          </w:hyperlink>
        </w:p>
        <w:p>
          <w:pPr>
            <w:pStyle w:val="Contents5"/>
            <w:tabs>
              <w:tab w:val="clear" w:pos="7892"/>
              <w:tab w:val="right" w:pos="9026" w:leader="dot"/>
            </w:tabs>
            <w:rPr/>
          </w:pPr>
          <w:hyperlink w:anchor="__RefHeading___Toc5922928_1280447820">
            <w:r>
              <w:rPr>
                <w:webHidden/>
                <w:rStyle w:val="IndexLink"/>
                <w:rtl w:val="true"/>
              </w:rPr>
              <w:t>دفاع عن التعريفين</w:t>
            </w:r>
            <w:r>
              <w:rPr>
                <w:rStyle w:val="IndexLink"/>
                <w:rtl w:val="true"/>
              </w:rPr>
              <w:tab/>
            </w:r>
            <w:r>
              <w:rPr>
                <w:rStyle w:val="IndexLink"/>
              </w:rPr>
              <w:t>157</w:t>
            </w:r>
          </w:hyperlink>
        </w:p>
        <w:p>
          <w:pPr>
            <w:pStyle w:val="Contents5"/>
            <w:tabs>
              <w:tab w:val="clear" w:pos="7892"/>
              <w:tab w:val="right" w:pos="9026" w:leader="dot"/>
            </w:tabs>
            <w:rPr/>
          </w:pPr>
          <w:hyperlink w:anchor="__RefHeading___Toc5922930_1280447820">
            <w:r>
              <w:rPr>
                <w:webHidden/>
                <w:rStyle w:val="IndexLink"/>
                <w:rtl w:val="true"/>
              </w:rPr>
              <w:t>دلائل قدرته</w:t>
            </w:r>
            <w:r>
              <w:rPr>
                <w:rStyle w:val="IndexLink"/>
                <w:rtl w:val="true"/>
              </w:rPr>
              <w:tab/>
            </w:r>
            <w:r>
              <w:rPr>
                <w:rStyle w:val="IndexLink"/>
              </w:rPr>
              <w:t>159</w:t>
            </w:r>
          </w:hyperlink>
        </w:p>
        <w:p>
          <w:pPr>
            <w:pStyle w:val="Contents6"/>
            <w:tabs>
              <w:tab w:val="clear" w:pos="7609"/>
              <w:tab w:val="right" w:pos="9026" w:leader="dot"/>
            </w:tabs>
            <w:rPr/>
          </w:pPr>
          <w:hyperlink w:anchor="__RefHeading___Toc5922932_1280447820">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5922934_1280447820">
            <w:r>
              <w:rPr>
                <w:webHidden/>
                <w:rStyle w:val="IndexLink"/>
                <w:rtl w:val="true"/>
              </w:rPr>
              <w:t xml:space="preserve">الأول </w:t>
            </w:r>
            <w:r>
              <w:rPr>
                <w:rStyle w:val="IndexLink"/>
                <w:rtl w:val="true"/>
              </w:rPr>
              <w:t xml:space="preserve">- </w:t>
            </w:r>
            <w:r>
              <w:rPr>
                <w:rStyle w:val="IndexLink"/>
                <w:rtl w:val="true"/>
              </w:rPr>
              <w:t>الفطرة</w:t>
            </w:r>
            <w:r>
              <w:rPr>
                <w:rStyle w:val="IndexLink"/>
                <w:rtl w:val="true"/>
              </w:rPr>
              <w:tab/>
            </w:r>
            <w:r>
              <w:rPr>
                <w:rStyle w:val="IndexLink"/>
              </w:rPr>
              <w:t>159</w:t>
            </w:r>
          </w:hyperlink>
        </w:p>
        <w:p>
          <w:pPr>
            <w:pStyle w:val="Contents6"/>
            <w:tabs>
              <w:tab w:val="clear" w:pos="7609"/>
              <w:tab w:val="right" w:pos="9026" w:leader="dot"/>
            </w:tabs>
            <w:rPr/>
          </w:pPr>
          <w:hyperlink w:anchor="__RefHeading___Toc5922936_1280447820">
            <w:r>
              <w:rPr>
                <w:webHidden/>
                <w:rStyle w:val="IndexLink"/>
                <w:rtl w:val="true"/>
              </w:rPr>
              <w:t xml:space="preserve">الثاني </w:t>
            </w:r>
            <w:r>
              <w:rPr>
                <w:rStyle w:val="IndexLink"/>
                <w:rtl w:val="true"/>
              </w:rPr>
              <w:t xml:space="preserve">- </w:t>
            </w:r>
            <w:r>
              <w:rPr>
                <w:rStyle w:val="IndexLink"/>
                <w:rtl w:val="true"/>
              </w:rPr>
              <w:t xml:space="preserve">النظام </w:t>
            </w:r>
            <w:r>
              <w:rPr>
                <w:rStyle w:val="IndexLink"/>
                <w:rtl w:val="true"/>
              </w:rPr>
              <w:t xml:space="preserve">- </w:t>
            </w:r>
            <w:r>
              <w:rPr>
                <w:rStyle w:val="IndexLink"/>
                <w:rtl w:val="true"/>
              </w:rPr>
              <w:t>الكوني</w:t>
            </w:r>
            <w:r>
              <w:rPr>
                <w:rStyle w:val="IndexLink"/>
                <w:rtl w:val="true"/>
              </w:rPr>
              <w:tab/>
            </w:r>
            <w:r>
              <w:rPr>
                <w:rStyle w:val="IndexLink"/>
              </w:rPr>
              <w:t>160</w:t>
            </w:r>
          </w:hyperlink>
        </w:p>
        <w:p>
          <w:pPr>
            <w:pStyle w:val="Contents6"/>
            <w:tabs>
              <w:tab w:val="clear" w:pos="7609"/>
              <w:tab w:val="right" w:pos="9026" w:leader="dot"/>
            </w:tabs>
            <w:rPr/>
          </w:pPr>
          <w:hyperlink w:anchor="__RefHeading___Toc5922938_1280447820">
            <w:r>
              <w:rPr>
                <w:webHidden/>
                <w:rStyle w:val="IndexLink"/>
                <w:rtl w:val="true"/>
              </w:rPr>
              <w:t xml:space="preserve">الثالث </w:t>
            </w:r>
            <w:r>
              <w:rPr>
                <w:rStyle w:val="IndexLink"/>
                <w:rtl w:val="true"/>
              </w:rPr>
              <w:t xml:space="preserve">- </w:t>
            </w:r>
            <w:r>
              <w:rPr>
                <w:rStyle w:val="IndexLink"/>
                <w:rtl w:val="true"/>
              </w:rPr>
              <w:t>معطي الكمال ليس فاقدا له</w:t>
            </w:r>
            <w:r>
              <w:rPr>
                <w:rStyle w:val="IndexLink"/>
                <w:rtl w:val="true"/>
              </w:rPr>
              <w:tab/>
            </w:r>
            <w:r>
              <w:rPr>
                <w:rStyle w:val="IndexLink"/>
              </w:rPr>
              <w:t>162</w:t>
            </w:r>
          </w:hyperlink>
        </w:p>
        <w:p>
          <w:pPr>
            <w:pStyle w:val="Contents5"/>
            <w:tabs>
              <w:tab w:val="clear" w:pos="7892"/>
              <w:tab w:val="right" w:pos="9026" w:leader="dot"/>
            </w:tabs>
            <w:rPr/>
          </w:pPr>
          <w:hyperlink w:anchor="__RefHeading___Toc5922940_1280447820">
            <w:r>
              <w:rPr>
                <w:webHidden/>
                <w:rStyle w:val="IndexLink"/>
                <w:rtl w:val="true"/>
              </w:rPr>
              <w:t>سعة قدرته تعالى لكل شيء</w:t>
            </w:r>
            <w:r>
              <w:rPr>
                <w:rStyle w:val="IndexLink"/>
                <w:rtl w:val="true"/>
              </w:rPr>
              <w:tab/>
            </w:r>
            <w:r>
              <w:rPr>
                <w:rStyle w:val="IndexLink"/>
              </w:rPr>
              <w:t>162</w:t>
            </w:r>
          </w:hyperlink>
        </w:p>
        <w:p>
          <w:pPr>
            <w:pStyle w:val="Contents5"/>
            <w:tabs>
              <w:tab w:val="clear" w:pos="7892"/>
              <w:tab w:val="right" w:pos="9026" w:leader="dot"/>
            </w:tabs>
            <w:rPr/>
          </w:pPr>
          <w:hyperlink w:anchor="__RefHeading___Toc5922942_1280447820">
            <w:r>
              <w:rPr>
                <w:webHidden/>
                <w:rStyle w:val="IndexLink"/>
                <w:rtl w:val="true"/>
              </w:rPr>
              <w:t>أدلة القائلين بعموم القدرة الإلهية</w:t>
            </w:r>
            <w:r>
              <w:rPr>
                <w:rStyle w:val="IndexLink"/>
                <w:rtl w:val="true"/>
              </w:rPr>
              <w:tab/>
            </w:r>
            <w:r>
              <w:rPr>
                <w:rStyle w:val="IndexLink"/>
              </w:rPr>
              <w:t>163</w:t>
            </w:r>
          </w:hyperlink>
        </w:p>
        <w:p>
          <w:pPr>
            <w:pStyle w:val="Contents5"/>
            <w:tabs>
              <w:tab w:val="clear" w:pos="7892"/>
              <w:tab w:val="right" w:pos="9026" w:leader="dot"/>
            </w:tabs>
            <w:rPr/>
          </w:pPr>
          <w:hyperlink w:anchor="__RefHeading___Toc5922944_1280447820">
            <w:r>
              <w:rPr>
                <w:webHidden/>
                <w:rStyle w:val="IndexLink"/>
                <w:rtl w:val="true"/>
              </w:rPr>
              <w:t>سعة قدرته سبحانه بمعنى آخر</w:t>
            </w:r>
            <w:r>
              <w:rPr>
                <w:rStyle w:val="IndexLink"/>
                <w:rtl w:val="true"/>
              </w:rPr>
              <w:tab/>
            </w:r>
            <w:r>
              <w:rPr>
                <w:rStyle w:val="IndexLink"/>
              </w:rPr>
              <w:t>165</w:t>
            </w:r>
          </w:hyperlink>
        </w:p>
        <w:p>
          <w:pPr>
            <w:pStyle w:val="Contents5"/>
            <w:tabs>
              <w:tab w:val="clear" w:pos="7892"/>
              <w:tab w:val="right" w:pos="9026" w:leader="dot"/>
            </w:tabs>
            <w:rPr/>
          </w:pPr>
          <w:hyperlink w:anchor="__RefHeading___Toc5922946_1280447820">
            <w:r>
              <w:rPr>
                <w:webHidden/>
                <w:rStyle w:val="IndexLink"/>
                <w:rtl w:val="true"/>
              </w:rPr>
              <w:t>النصوص الدينية و سعة قدرته سبحانه</w:t>
            </w:r>
            <w:r>
              <w:rPr>
                <w:rStyle w:val="IndexLink"/>
                <w:rtl w:val="true"/>
              </w:rPr>
              <w:tab/>
            </w:r>
            <w:r>
              <w:rPr>
                <w:rStyle w:val="IndexLink"/>
              </w:rPr>
              <w:t>166</w:t>
            </w:r>
          </w:hyperlink>
        </w:p>
        <w:p>
          <w:pPr>
            <w:pStyle w:val="Contents5"/>
            <w:tabs>
              <w:tab w:val="clear" w:pos="7892"/>
              <w:tab w:val="right" w:pos="9026" w:leader="dot"/>
            </w:tabs>
            <w:rPr/>
          </w:pPr>
          <w:hyperlink w:anchor="__RefHeading___Toc5922948_1280447820">
            <w:r>
              <w:rPr>
                <w:webHidden/>
                <w:rStyle w:val="IndexLink"/>
                <w:rtl w:val="true"/>
              </w:rPr>
              <w:t>أسئلة و أجوبتها</w:t>
            </w:r>
            <w:r>
              <w:rPr>
                <w:rStyle w:val="IndexLink"/>
                <w:rtl w:val="true"/>
              </w:rPr>
              <w:tab/>
            </w:r>
            <w:r>
              <w:rPr>
                <w:rStyle w:val="IndexLink"/>
              </w:rPr>
              <w:t>167</w:t>
            </w:r>
          </w:hyperlink>
        </w:p>
        <w:p>
          <w:pPr>
            <w:pStyle w:val="Contents5"/>
            <w:tabs>
              <w:tab w:val="clear" w:pos="7892"/>
              <w:tab w:val="right" w:pos="9026" w:leader="dot"/>
            </w:tabs>
            <w:rPr/>
          </w:pPr>
          <w:hyperlink w:anchor="__RefHeading___Toc5922950_1280447820">
            <w:r>
              <w:rPr>
                <w:webHidden/>
                <w:rStyle w:val="IndexLink"/>
                <w:rtl w:val="true"/>
              </w:rPr>
              <w:t>شبهات النافين لعموم القدرة</w:t>
            </w:r>
            <w:r>
              <w:rPr>
                <w:rStyle w:val="IndexLink"/>
                <w:rtl w:val="true"/>
              </w:rPr>
              <w:tab/>
            </w:r>
            <w:r>
              <w:rPr>
                <w:rStyle w:val="IndexLink"/>
              </w:rPr>
              <w:t>169</w:t>
            </w:r>
          </w:hyperlink>
        </w:p>
        <w:p>
          <w:pPr>
            <w:pStyle w:val="Contents6"/>
            <w:tabs>
              <w:tab w:val="clear" w:pos="7609"/>
              <w:tab w:val="right" w:pos="9026" w:leader="dot"/>
            </w:tabs>
            <w:rPr/>
          </w:pPr>
          <w:hyperlink w:anchor="__RefHeading___Toc5922952_1280447820">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5922954_1280447820">
            <w:r>
              <w:rPr>
                <w:webHidden/>
                <w:rStyle w:val="IndexLink"/>
                <w:rtl w:val="true"/>
              </w:rPr>
              <w:t xml:space="preserve">أ </w:t>
            </w:r>
            <w:r>
              <w:rPr>
                <w:rStyle w:val="IndexLink"/>
                <w:rtl w:val="true"/>
              </w:rPr>
              <w:t xml:space="preserve">- </w:t>
            </w:r>
            <w:r>
              <w:rPr>
                <w:rStyle w:val="IndexLink"/>
                <w:rtl w:val="true"/>
              </w:rPr>
              <w:t>اللّه سبحانه لا يقدر على فعل القبيح</w:t>
            </w:r>
            <w:r>
              <w:rPr>
                <w:rStyle w:val="IndexLink"/>
                <w:rtl w:val="true"/>
              </w:rPr>
              <w:tab/>
            </w:r>
            <w:r>
              <w:rPr>
                <w:rStyle w:val="IndexLink"/>
              </w:rPr>
              <w:t>169</w:t>
            </w:r>
          </w:hyperlink>
        </w:p>
        <w:p>
          <w:pPr>
            <w:pStyle w:val="Contents6"/>
            <w:tabs>
              <w:tab w:val="clear" w:pos="7609"/>
              <w:tab w:val="right" w:pos="9026" w:leader="dot"/>
            </w:tabs>
            <w:rPr/>
          </w:pPr>
          <w:hyperlink w:anchor="__RefHeading___Toc5922956_1280447820">
            <w:r>
              <w:rPr>
                <w:webHidden/>
                <w:rStyle w:val="IndexLink"/>
                <w:rtl w:val="true"/>
              </w:rPr>
              <w:t xml:space="preserve">ب </w:t>
            </w:r>
            <w:r>
              <w:rPr>
                <w:rStyle w:val="IndexLink"/>
                <w:rtl w:val="true"/>
              </w:rPr>
              <w:t xml:space="preserve">- </w:t>
            </w:r>
            <w:r>
              <w:rPr>
                <w:rStyle w:val="IndexLink"/>
                <w:rtl w:val="true"/>
              </w:rPr>
              <w:t>عدم قدرته تعالى على خلاف معلومه</w:t>
            </w:r>
            <w:r>
              <w:rPr>
                <w:rStyle w:val="IndexLink"/>
                <w:rtl w:val="true"/>
              </w:rPr>
              <w:tab/>
            </w:r>
            <w:r>
              <w:rPr>
                <w:rStyle w:val="IndexLink"/>
              </w:rPr>
              <w:t>170</w:t>
            </w:r>
          </w:hyperlink>
        </w:p>
        <w:p>
          <w:pPr>
            <w:pStyle w:val="Contents6"/>
            <w:tabs>
              <w:tab w:val="clear" w:pos="7609"/>
              <w:tab w:val="right" w:pos="9026" w:leader="dot"/>
            </w:tabs>
            <w:rPr/>
          </w:pPr>
          <w:hyperlink w:anchor="__RefHeading___Toc5922958_1280447820">
            <w:r>
              <w:rPr>
                <w:webHidden/>
                <w:rStyle w:val="IndexLink"/>
                <w:rtl w:val="true"/>
              </w:rPr>
              <w:t xml:space="preserve">ج </w:t>
            </w:r>
            <w:r>
              <w:rPr>
                <w:rStyle w:val="IndexLink"/>
                <w:rtl w:val="true"/>
              </w:rPr>
              <w:t xml:space="preserve">- </w:t>
            </w:r>
            <w:r>
              <w:rPr>
                <w:rStyle w:val="IndexLink"/>
                <w:rtl w:val="true"/>
              </w:rPr>
              <w:t>عدم قدرته تعالى على مثل مقدور العبد</w:t>
            </w:r>
            <w:r>
              <w:rPr>
                <w:rStyle w:val="IndexLink"/>
                <w:rtl w:val="true"/>
              </w:rPr>
              <w:tab/>
            </w:r>
            <w:r>
              <w:rPr>
                <w:rStyle w:val="IndexLink"/>
              </w:rPr>
              <w:t>171</w:t>
            </w:r>
          </w:hyperlink>
        </w:p>
        <w:p>
          <w:pPr>
            <w:pStyle w:val="Contents6"/>
            <w:tabs>
              <w:tab w:val="clear" w:pos="7609"/>
              <w:tab w:val="right" w:pos="9026" w:leader="dot"/>
            </w:tabs>
            <w:rPr/>
          </w:pPr>
          <w:hyperlink w:anchor="__RefHeading___Toc5922960_1280447820">
            <w:r>
              <w:rPr>
                <w:webHidden/>
                <w:rStyle w:val="IndexLink"/>
                <w:rtl w:val="true"/>
              </w:rPr>
              <w:t xml:space="preserve">د </w:t>
            </w:r>
            <w:r>
              <w:rPr>
                <w:rStyle w:val="IndexLink"/>
                <w:rtl w:val="true"/>
              </w:rPr>
              <w:t xml:space="preserve">- </w:t>
            </w:r>
            <w:r>
              <w:rPr>
                <w:rStyle w:val="IndexLink"/>
                <w:rtl w:val="true"/>
              </w:rPr>
              <w:t>عدم قدرته تعالى على عين مقدور العبد</w:t>
            </w:r>
            <w:r>
              <w:rPr>
                <w:rStyle w:val="IndexLink"/>
                <w:rtl w:val="true"/>
              </w:rPr>
              <w:tab/>
            </w:r>
            <w:r>
              <w:rPr>
                <w:rStyle w:val="IndexLink"/>
              </w:rPr>
              <w:t>173</w:t>
            </w:r>
          </w:hyperlink>
        </w:p>
        <w:p>
          <w:pPr>
            <w:pStyle w:val="Contents4"/>
            <w:tabs>
              <w:tab w:val="clear" w:pos="8176"/>
              <w:tab w:val="right" w:pos="9026" w:leader="dot"/>
            </w:tabs>
            <w:rPr/>
          </w:pPr>
          <w:hyperlink w:anchor="__RefHeading___Toc5922962_1280447820">
            <w:r>
              <w:rPr>
                <w:webHidden/>
                <w:rStyle w:val="IndexLink"/>
                <w:rtl w:val="true"/>
              </w:rPr>
              <w:t>(</w:t>
            </w:r>
            <w:r>
              <w:rPr>
                <w:rStyle w:val="IndexLink"/>
              </w:rPr>
              <w:t>3</w:t>
            </w:r>
            <w:r>
              <w:rPr>
                <w:rStyle w:val="IndexLink"/>
                <w:rtl w:val="true"/>
              </w:rPr>
              <w:t xml:space="preserve">) </w:t>
            </w:r>
            <w:r>
              <w:rPr>
                <w:rStyle w:val="IndexLink"/>
                <w:rtl w:val="true"/>
              </w:rPr>
              <w:t>الحياة</w:t>
            </w:r>
            <w:r>
              <w:rPr>
                <w:rStyle w:val="IndexLink"/>
                <w:rtl w:val="true"/>
              </w:rPr>
              <w:tab/>
            </w:r>
            <w:r>
              <w:rPr>
                <w:rStyle w:val="IndexLink"/>
              </w:rPr>
              <w:t>176</w:t>
            </w:r>
          </w:hyperlink>
        </w:p>
        <w:p>
          <w:pPr>
            <w:pStyle w:val="Contents5"/>
            <w:tabs>
              <w:tab w:val="clear" w:pos="7892"/>
              <w:tab w:val="right" w:pos="9026" w:leader="dot"/>
            </w:tabs>
            <w:rPr/>
          </w:pPr>
          <w:hyperlink w:anchor="__RefHeading___Toc5922964_1280447820">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5922966_1280447820">
            <w:r>
              <w:rPr>
                <w:webHidden/>
                <w:rStyle w:val="IndexLink"/>
                <w:rtl w:val="true"/>
              </w:rPr>
              <w:t>تعريف الحياة بنحو آخر</w:t>
            </w:r>
            <w:r>
              <w:rPr>
                <w:rStyle w:val="IndexLink"/>
                <w:rtl w:val="true"/>
              </w:rPr>
              <w:tab/>
            </w:r>
            <w:r>
              <w:rPr>
                <w:rStyle w:val="IndexLink"/>
              </w:rPr>
              <w:t>177</w:t>
            </w:r>
          </w:hyperlink>
        </w:p>
        <w:p>
          <w:pPr>
            <w:pStyle w:val="Contents5"/>
            <w:tabs>
              <w:tab w:val="clear" w:pos="7892"/>
              <w:tab w:val="right" w:pos="9026" w:leader="dot"/>
            </w:tabs>
            <w:rPr/>
          </w:pPr>
          <w:hyperlink w:anchor="__RefHeading___Toc5922968_1280447820">
            <w:r>
              <w:rPr>
                <w:webHidden/>
                <w:rStyle w:val="IndexLink"/>
                <w:rtl w:val="true"/>
              </w:rPr>
              <w:t>تمثيل لتصوير التطوير في الإطلاق</w:t>
            </w:r>
            <w:r>
              <w:rPr>
                <w:rStyle w:val="IndexLink"/>
                <w:rtl w:val="true"/>
              </w:rPr>
              <w:tab/>
            </w:r>
            <w:r>
              <w:rPr>
                <w:rStyle w:val="IndexLink"/>
              </w:rPr>
              <w:t>179</w:t>
            </w:r>
          </w:hyperlink>
        </w:p>
        <w:p>
          <w:pPr>
            <w:pStyle w:val="Contents5"/>
            <w:tabs>
              <w:tab w:val="clear" w:pos="7892"/>
              <w:tab w:val="right" w:pos="9026" w:leader="dot"/>
            </w:tabs>
            <w:rPr/>
          </w:pPr>
          <w:hyperlink w:anchor="__RefHeading___Toc5922970_1280447820">
            <w:r>
              <w:rPr>
                <w:webHidden/>
                <w:rStyle w:val="IndexLink"/>
                <w:rtl w:val="true"/>
              </w:rPr>
              <w:t>دليل حياته سبحانه</w:t>
            </w:r>
            <w:r>
              <w:rPr>
                <w:rStyle w:val="IndexLink"/>
                <w:rtl w:val="true"/>
              </w:rPr>
              <w:tab/>
            </w:r>
            <w:r>
              <w:rPr>
                <w:rStyle w:val="IndexLink"/>
              </w:rPr>
              <w:t>180</w:t>
            </w:r>
          </w:hyperlink>
        </w:p>
        <w:p>
          <w:pPr>
            <w:pStyle w:val="Contents5"/>
            <w:tabs>
              <w:tab w:val="clear" w:pos="7892"/>
              <w:tab w:val="right" w:pos="9026" w:leader="dot"/>
            </w:tabs>
            <w:rPr/>
          </w:pPr>
          <w:hyperlink w:anchor="__RefHeading___Toc5922972_1280447820">
            <w:r>
              <w:rPr>
                <w:webHidden/>
                <w:rStyle w:val="IndexLink"/>
                <w:rtl w:val="true"/>
              </w:rPr>
              <w:t>حياته سبحانه في الكتاب و السنّة</w:t>
            </w:r>
            <w:r>
              <w:rPr>
                <w:rStyle w:val="IndexLink"/>
                <w:rtl w:val="true"/>
              </w:rPr>
              <w:tab/>
            </w:r>
            <w:r>
              <w:rPr>
                <w:rStyle w:val="IndexLink"/>
              </w:rPr>
              <w:t>180</w:t>
            </w:r>
          </w:hyperlink>
        </w:p>
        <w:p>
          <w:pPr>
            <w:pStyle w:val="Contents4"/>
            <w:tabs>
              <w:tab w:val="clear" w:pos="8176"/>
              <w:tab w:val="right" w:pos="9026" w:leader="dot"/>
            </w:tabs>
            <w:rPr/>
          </w:pPr>
          <w:hyperlink w:anchor="__RefHeading___Toc5922974_1280447820">
            <w:r>
              <w:rPr>
                <w:webHidden/>
                <w:rStyle w:val="IndexLink"/>
                <w:rtl w:val="true"/>
              </w:rPr>
              <w:t>(</w:t>
            </w:r>
            <w:r>
              <w:rPr>
                <w:rStyle w:val="IndexLink"/>
              </w:rPr>
              <w:t>4</w:t>
            </w:r>
            <w:r>
              <w:rPr>
                <w:rStyle w:val="IndexLink"/>
                <w:rtl w:val="true"/>
              </w:rPr>
              <w:t xml:space="preserve">) </w:t>
            </w:r>
            <w:r>
              <w:rPr>
                <w:rStyle w:val="IndexLink"/>
                <w:rtl w:val="true"/>
              </w:rPr>
              <w:t xml:space="preserve">و </w:t>
            </w:r>
            <w:r>
              <w:rPr>
                <w:rStyle w:val="IndexLink"/>
                <w:rtl w:val="true"/>
              </w:rPr>
              <w:t>(</w:t>
            </w:r>
            <w:r>
              <w:rPr>
                <w:rStyle w:val="IndexLink"/>
              </w:rPr>
              <w:t>5</w:t>
            </w:r>
            <w:r>
              <w:rPr>
                <w:rStyle w:val="IndexLink"/>
                <w:rtl w:val="true"/>
              </w:rPr>
              <w:t xml:space="preserve">) </w:t>
            </w:r>
            <w:r>
              <w:rPr>
                <w:rStyle w:val="IndexLink"/>
                <w:rtl w:val="true"/>
              </w:rPr>
              <w:t>السّمع و البصر</w:t>
            </w:r>
            <w:r>
              <w:rPr>
                <w:rStyle w:val="IndexLink"/>
                <w:rtl w:val="true"/>
              </w:rPr>
              <w:tab/>
            </w:r>
            <w:r>
              <w:rPr>
                <w:rStyle w:val="IndexLink"/>
              </w:rPr>
              <w:t>182</w:t>
            </w:r>
          </w:hyperlink>
        </w:p>
        <w:p>
          <w:pPr>
            <w:pStyle w:val="Contents5"/>
            <w:tabs>
              <w:tab w:val="clear" w:pos="7892"/>
              <w:tab w:val="right" w:pos="9026" w:leader="dot"/>
            </w:tabs>
            <w:rPr/>
          </w:pPr>
          <w:hyperlink w:anchor="__RefHeading___Toc5922976_1280447820">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5922978_1280447820">
            <w:r>
              <w:rPr>
                <w:webHidden/>
                <w:rStyle w:val="IndexLink"/>
                <w:rtl w:val="true"/>
              </w:rPr>
              <w:t>إجابة عن سؤال</w:t>
            </w:r>
            <w:r>
              <w:rPr>
                <w:rStyle w:val="IndexLink"/>
                <w:rtl w:val="true"/>
              </w:rPr>
              <w:tab/>
            </w:r>
            <w:r>
              <w:rPr>
                <w:rStyle w:val="IndexLink"/>
              </w:rPr>
              <w:t>183</w:t>
            </w:r>
          </w:hyperlink>
        </w:p>
        <w:p>
          <w:pPr>
            <w:pStyle w:val="Contents5"/>
            <w:tabs>
              <w:tab w:val="clear" w:pos="7892"/>
              <w:tab w:val="right" w:pos="9026" w:leader="dot"/>
            </w:tabs>
            <w:rPr/>
          </w:pPr>
          <w:hyperlink w:anchor="__RefHeading___Toc5922980_1280447820">
            <w:r>
              <w:rPr>
                <w:webHidden/>
                <w:rStyle w:val="IndexLink"/>
                <w:rtl w:val="true"/>
              </w:rPr>
              <w:t>«</w:t>
            </w:r>
            <w:r>
              <w:rPr>
                <w:rStyle w:val="IndexLink"/>
                <w:rtl w:val="true"/>
              </w:rPr>
              <w:t>السميع</w:t>
            </w:r>
            <w:r>
              <w:rPr>
                <w:rStyle w:val="IndexLink"/>
                <w:rtl w:val="true"/>
              </w:rPr>
              <w:t xml:space="preserve">» </w:t>
            </w:r>
            <w:r>
              <w:rPr>
                <w:rStyle w:val="IndexLink"/>
                <w:rtl w:val="true"/>
              </w:rPr>
              <w:t xml:space="preserve">و </w:t>
            </w:r>
            <w:r>
              <w:rPr>
                <w:rStyle w:val="IndexLink"/>
                <w:rtl w:val="true"/>
              </w:rPr>
              <w:t>«</w:t>
            </w:r>
            <w:r>
              <w:rPr>
                <w:rStyle w:val="IndexLink"/>
                <w:rtl w:val="true"/>
              </w:rPr>
              <w:t>البصير</w:t>
            </w:r>
            <w:r>
              <w:rPr>
                <w:rStyle w:val="IndexLink"/>
                <w:rtl w:val="true"/>
              </w:rPr>
              <w:t xml:space="preserve">» </w:t>
            </w:r>
            <w:r>
              <w:rPr>
                <w:rStyle w:val="IndexLink"/>
                <w:rtl w:val="true"/>
              </w:rPr>
              <w:t>في الكتاب و السنّة</w:t>
            </w:r>
            <w:r>
              <w:rPr>
                <w:rStyle w:val="IndexLink"/>
                <w:rtl w:val="true"/>
              </w:rPr>
              <w:tab/>
            </w:r>
            <w:r>
              <w:rPr>
                <w:rStyle w:val="IndexLink"/>
              </w:rPr>
              <w:t>184</w:t>
            </w:r>
          </w:hyperlink>
        </w:p>
        <w:p>
          <w:pPr>
            <w:pStyle w:val="Contents4"/>
            <w:tabs>
              <w:tab w:val="clear" w:pos="8176"/>
              <w:tab w:val="right" w:pos="9026" w:leader="dot"/>
            </w:tabs>
            <w:rPr/>
          </w:pPr>
          <w:hyperlink w:anchor="__RefHeading___Toc5922982_1280447820">
            <w:r>
              <w:rPr>
                <w:webHidden/>
                <w:rStyle w:val="IndexLink"/>
                <w:rtl w:val="true"/>
              </w:rPr>
              <w:t>(</w:t>
            </w:r>
            <w:r>
              <w:rPr>
                <w:rStyle w:val="IndexLink"/>
              </w:rPr>
              <w:t>6</w:t>
            </w:r>
            <w:r>
              <w:rPr>
                <w:rStyle w:val="IndexLink"/>
                <w:rtl w:val="true"/>
              </w:rPr>
              <w:t xml:space="preserve">) </w:t>
            </w:r>
            <w:r>
              <w:rPr>
                <w:rStyle w:val="IndexLink"/>
                <w:rtl w:val="true"/>
              </w:rPr>
              <w:t>الإدراك</w:t>
            </w:r>
            <w:r>
              <w:rPr>
                <w:rStyle w:val="IndexLink"/>
                <w:rtl w:val="true"/>
              </w:rPr>
              <w:tab/>
            </w:r>
            <w:r>
              <w:rPr>
                <w:rStyle w:val="IndexLink"/>
              </w:rPr>
              <w:t>186</w:t>
            </w:r>
          </w:hyperlink>
        </w:p>
        <w:p>
          <w:pPr>
            <w:pStyle w:val="Contents4"/>
            <w:tabs>
              <w:tab w:val="clear" w:pos="8176"/>
              <w:tab w:val="right" w:pos="9026" w:leader="dot"/>
            </w:tabs>
            <w:rPr/>
          </w:pPr>
          <w:hyperlink w:anchor="__RefHeading___Toc5922984_1280447820">
            <w:r>
              <w:rPr>
                <w:webHidden/>
                <w:rStyle w:val="IndexLink"/>
                <w:rtl w:val="true"/>
              </w:rPr>
              <w:t>(</w:t>
            </w:r>
            <w:r>
              <w:rPr>
                <w:rStyle w:val="IndexLink"/>
              </w:rPr>
              <w:t>7</w:t>
            </w:r>
            <w:r>
              <w:rPr>
                <w:rStyle w:val="IndexLink"/>
                <w:rtl w:val="true"/>
              </w:rPr>
              <w:t xml:space="preserve">) </w:t>
            </w:r>
            <w:r>
              <w:rPr>
                <w:rStyle w:val="IndexLink"/>
                <w:rtl w:val="true"/>
              </w:rPr>
              <w:t>الإرادة</w:t>
            </w:r>
            <w:r>
              <w:rPr>
                <w:rStyle w:val="IndexLink"/>
                <w:rtl w:val="true"/>
              </w:rPr>
              <w:tab/>
            </w:r>
            <w:r>
              <w:rPr>
                <w:rStyle w:val="IndexLink"/>
              </w:rPr>
              <w:t>188</w:t>
            </w:r>
          </w:hyperlink>
        </w:p>
        <w:p>
          <w:pPr>
            <w:pStyle w:val="Contents5"/>
            <w:tabs>
              <w:tab w:val="clear" w:pos="7892"/>
              <w:tab w:val="right" w:pos="9026" w:leader="dot"/>
            </w:tabs>
            <w:rPr/>
          </w:pPr>
          <w:hyperlink w:anchor="__RefHeading___Toc5922986_1280447820">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5922988_1280447820">
            <w:r>
              <w:rPr>
                <w:webHidden/>
                <w:rStyle w:val="IndexLink"/>
              </w:rPr>
              <w:t>1</w:t>
            </w:r>
            <w:r>
              <w:rPr>
                <w:rStyle w:val="IndexLink"/>
                <w:rtl w:val="true"/>
              </w:rPr>
              <w:t xml:space="preserve"> - </w:t>
            </w:r>
            <w:r>
              <w:rPr>
                <w:rStyle w:val="IndexLink"/>
                <w:rtl w:val="true"/>
              </w:rPr>
              <w:t>ما هي حقيقة الإرادة‌؟</w:t>
            </w:r>
            <w:r>
              <w:rPr>
                <w:rStyle w:val="IndexLink"/>
                <w:rtl w:val="true"/>
              </w:rPr>
              <w:tab/>
            </w:r>
            <w:r>
              <w:rPr>
                <w:rStyle w:val="IndexLink"/>
              </w:rPr>
              <w:t>188</w:t>
            </w:r>
          </w:hyperlink>
        </w:p>
        <w:p>
          <w:pPr>
            <w:pStyle w:val="Contents5"/>
            <w:tabs>
              <w:tab w:val="clear" w:pos="7892"/>
              <w:tab w:val="right" w:pos="9026" w:leader="dot"/>
            </w:tabs>
            <w:rPr/>
          </w:pPr>
          <w:hyperlink w:anchor="__RefHeading___Toc5922990_1280447820">
            <w:r>
              <w:rPr>
                <w:webHidden/>
                <w:rStyle w:val="IndexLink"/>
              </w:rPr>
              <w:t>2</w:t>
            </w:r>
            <w:r>
              <w:rPr>
                <w:rStyle w:val="IndexLink"/>
                <w:rtl w:val="true"/>
              </w:rPr>
              <w:t xml:space="preserve"> - </w:t>
            </w:r>
            <w:r>
              <w:rPr>
                <w:rStyle w:val="IndexLink"/>
                <w:rtl w:val="true"/>
              </w:rPr>
              <w:t>تفسير خصوص الإرادة الإلهية</w:t>
            </w:r>
            <w:r>
              <w:rPr>
                <w:rStyle w:val="IndexLink"/>
                <w:rtl w:val="true"/>
              </w:rPr>
              <w:tab/>
            </w:r>
            <w:r>
              <w:rPr>
                <w:rStyle w:val="IndexLink"/>
              </w:rPr>
              <w:t>191</w:t>
            </w:r>
          </w:hyperlink>
        </w:p>
        <w:p>
          <w:pPr>
            <w:pStyle w:val="Contents6"/>
            <w:tabs>
              <w:tab w:val="clear" w:pos="7609"/>
              <w:tab w:val="right" w:pos="9026" w:leader="dot"/>
            </w:tabs>
            <w:rPr/>
          </w:pPr>
          <w:hyperlink w:anchor="__RefHeading___Toc5922992_1280447820">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5922994_1280447820">
            <w:r>
              <w:rPr>
                <w:webHidden/>
                <w:rStyle w:val="IndexLink"/>
                <w:rtl w:val="true"/>
              </w:rPr>
              <w:t xml:space="preserve">أ </w:t>
            </w:r>
            <w:r>
              <w:rPr>
                <w:rStyle w:val="IndexLink"/>
                <w:rtl w:val="true"/>
              </w:rPr>
              <w:t xml:space="preserve">- </w:t>
            </w:r>
            <w:r>
              <w:rPr>
                <w:rStyle w:val="IndexLink"/>
                <w:rtl w:val="true"/>
              </w:rPr>
              <w:t>إرادته سبحانه علمه بالنظام الأصلح</w:t>
            </w:r>
            <w:r>
              <w:rPr>
                <w:rStyle w:val="IndexLink"/>
                <w:rtl w:val="true"/>
              </w:rPr>
              <w:tab/>
            </w:r>
            <w:r>
              <w:rPr>
                <w:rStyle w:val="IndexLink"/>
              </w:rPr>
              <w:t>191</w:t>
            </w:r>
          </w:hyperlink>
        </w:p>
        <w:p>
          <w:pPr>
            <w:pStyle w:val="Contents6"/>
            <w:tabs>
              <w:tab w:val="clear" w:pos="7609"/>
              <w:tab w:val="right" w:pos="9026" w:leader="dot"/>
            </w:tabs>
            <w:rPr/>
          </w:pPr>
          <w:hyperlink w:anchor="__RefHeading___Toc5922996_1280447820">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5922998_1280447820">
            <w:r>
              <w:rPr>
                <w:webHidden/>
                <w:rStyle w:val="IndexLink"/>
                <w:rtl w:val="true"/>
              </w:rPr>
              <w:t>مناقشة هذه النظرية</w:t>
            </w:r>
            <w:r>
              <w:rPr>
                <w:rStyle w:val="IndexLink"/>
                <w:rtl w:val="true"/>
              </w:rPr>
              <w:tab/>
            </w:r>
            <w:r>
              <w:rPr>
                <w:rStyle w:val="IndexLink"/>
              </w:rPr>
              <w:t>192</w:t>
            </w:r>
          </w:hyperlink>
        </w:p>
        <w:p>
          <w:pPr>
            <w:pStyle w:val="Contents6"/>
            <w:tabs>
              <w:tab w:val="clear" w:pos="7609"/>
              <w:tab w:val="right" w:pos="9026" w:leader="dot"/>
            </w:tabs>
            <w:rPr/>
          </w:pPr>
          <w:hyperlink w:anchor="__RefHeading___Toc5923000_1280447820">
            <w:r>
              <w:rPr>
                <w:webHidden/>
                <w:rStyle w:val="IndexLink"/>
                <w:rtl w:val="true"/>
              </w:rPr>
              <w:t>سؤال و جواب</w:t>
            </w:r>
            <w:r>
              <w:rPr>
                <w:rStyle w:val="IndexLink"/>
                <w:rtl w:val="true"/>
              </w:rPr>
              <w:tab/>
            </w:r>
            <w:r>
              <w:rPr>
                <w:rStyle w:val="IndexLink"/>
              </w:rPr>
              <w:t>193</w:t>
            </w:r>
          </w:hyperlink>
        </w:p>
        <w:p>
          <w:pPr>
            <w:pStyle w:val="Contents6"/>
            <w:tabs>
              <w:tab w:val="clear" w:pos="7609"/>
              <w:tab w:val="right" w:pos="9026" w:leader="dot"/>
            </w:tabs>
            <w:rPr/>
          </w:pPr>
          <w:hyperlink w:anchor="__RefHeading___Toc5923002_1280447820">
            <w:r>
              <w:rPr>
                <w:webHidden/>
                <w:rStyle w:val="IndexLink"/>
                <w:rtl w:val="true"/>
              </w:rPr>
              <w:t xml:space="preserve">ب </w:t>
            </w:r>
            <w:r>
              <w:rPr>
                <w:rStyle w:val="IndexLink"/>
                <w:rtl w:val="true"/>
              </w:rPr>
              <w:t xml:space="preserve">- </w:t>
            </w:r>
            <w:r>
              <w:rPr>
                <w:rStyle w:val="IndexLink"/>
                <w:rtl w:val="true"/>
              </w:rPr>
              <w:t>إرادته سبحانه ابتهاجه بفعله</w:t>
            </w:r>
            <w:r>
              <w:rPr>
                <w:rStyle w:val="IndexLink"/>
                <w:rtl w:val="true"/>
              </w:rPr>
              <w:tab/>
            </w:r>
            <w:r>
              <w:rPr>
                <w:rStyle w:val="IndexLink"/>
              </w:rPr>
              <w:t>194</w:t>
            </w:r>
          </w:hyperlink>
        </w:p>
        <w:p>
          <w:pPr>
            <w:pStyle w:val="Contents6"/>
            <w:tabs>
              <w:tab w:val="clear" w:pos="7609"/>
              <w:tab w:val="right" w:pos="9026" w:leader="dot"/>
            </w:tabs>
            <w:rPr/>
          </w:pPr>
          <w:hyperlink w:anchor="__RefHeading___Toc5923004_1280447820">
            <w:r>
              <w:rPr>
                <w:webHidden/>
                <w:rStyle w:val="IndexLink"/>
                <w:rtl w:val="true"/>
              </w:rPr>
              <w:t xml:space="preserve">ج </w:t>
            </w:r>
            <w:r>
              <w:rPr>
                <w:rStyle w:val="IndexLink"/>
                <w:rtl w:val="true"/>
              </w:rPr>
              <w:t xml:space="preserve">- </w:t>
            </w:r>
            <w:r>
              <w:rPr>
                <w:rStyle w:val="IndexLink"/>
                <w:rtl w:val="true"/>
              </w:rPr>
              <w:t>إرادته سبحانه إعمال القدرة و السلطنة</w:t>
            </w:r>
            <w:r>
              <w:rPr>
                <w:rStyle w:val="IndexLink"/>
                <w:rtl w:val="true"/>
              </w:rPr>
              <w:tab/>
            </w:r>
            <w:r>
              <w:rPr>
                <w:rStyle w:val="IndexLink"/>
              </w:rPr>
              <w:t>194</w:t>
            </w:r>
          </w:hyperlink>
        </w:p>
        <w:p>
          <w:pPr>
            <w:pStyle w:val="Contents6"/>
            <w:tabs>
              <w:tab w:val="clear" w:pos="7609"/>
              <w:tab w:val="right" w:pos="9026" w:leader="dot"/>
            </w:tabs>
            <w:rPr/>
          </w:pPr>
          <w:hyperlink w:anchor="__RefHeading___Toc5923006_1280447820">
            <w:r>
              <w:rPr>
                <w:webHidden/>
                <w:rStyle w:val="IndexLink"/>
                <w:rtl w:val="true"/>
              </w:rPr>
              <w:t xml:space="preserve">د </w:t>
            </w:r>
            <w:r>
              <w:rPr>
                <w:rStyle w:val="IndexLink"/>
                <w:rtl w:val="true"/>
              </w:rPr>
              <w:t xml:space="preserve">- </w:t>
            </w:r>
            <w:r>
              <w:rPr>
                <w:rStyle w:val="IndexLink"/>
                <w:rtl w:val="true"/>
              </w:rPr>
              <w:t>إرادته سبحانه نسبة تمامية السبب إلى الفعل</w:t>
            </w:r>
            <w:r>
              <w:rPr>
                <w:rStyle w:val="IndexLink"/>
                <w:rtl w:val="true"/>
              </w:rPr>
              <w:tab/>
            </w:r>
            <w:r>
              <w:rPr>
                <w:rStyle w:val="IndexLink"/>
              </w:rPr>
              <w:t>195</w:t>
            </w:r>
          </w:hyperlink>
        </w:p>
        <w:p>
          <w:pPr>
            <w:pStyle w:val="Contents6"/>
            <w:tabs>
              <w:tab w:val="clear" w:pos="7609"/>
              <w:tab w:val="right" w:pos="9026" w:leader="dot"/>
            </w:tabs>
            <w:rPr/>
          </w:pPr>
          <w:hyperlink w:anchor="__RefHeading___Toc5923008_1280447820">
            <w:r>
              <w:rPr>
                <w:webHidden/>
                <w:rStyle w:val="IndexLink"/>
                <w:rtl w:val="true"/>
              </w:rPr>
              <w:t xml:space="preserve">ه‍ </w:t>
            </w:r>
            <w:r>
              <w:rPr>
                <w:rStyle w:val="IndexLink"/>
                <w:rtl w:val="true"/>
              </w:rPr>
              <w:t xml:space="preserve">- </w:t>
            </w:r>
            <w:r>
              <w:rPr>
                <w:rStyle w:val="IndexLink"/>
                <w:rtl w:val="true"/>
              </w:rPr>
              <w:t>الحق في الموضوع</w:t>
            </w:r>
            <w:r>
              <w:rPr>
                <w:rStyle w:val="IndexLink"/>
                <w:rtl w:val="true"/>
              </w:rPr>
              <w:tab/>
            </w:r>
            <w:r>
              <w:rPr>
                <w:rStyle w:val="IndexLink"/>
              </w:rPr>
              <w:t>197</w:t>
            </w:r>
          </w:hyperlink>
        </w:p>
        <w:p>
          <w:pPr>
            <w:pStyle w:val="Contents5"/>
            <w:tabs>
              <w:tab w:val="clear" w:pos="7892"/>
              <w:tab w:val="right" w:pos="9026" w:leader="dot"/>
            </w:tabs>
            <w:rPr/>
          </w:pPr>
          <w:hyperlink w:anchor="__RefHeading___Toc5923010_1280447820">
            <w:r>
              <w:rPr>
                <w:webHidden/>
                <w:rStyle w:val="IndexLink"/>
                <w:rtl w:val="true"/>
              </w:rPr>
              <w:t>الإرادة في السنّة</w:t>
            </w:r>
            <w:r>
              <w:rPr>
                <w:rStyle w:val="IndexLink"/>
                <w:rtl w:val="true"/>
              </w:rPr>
              <w:tab/>
            </w:r>
            <w:r>
              <w:rPr>
                <w:rStyle w:val="IndexLink"/>
              </w:rPr>
              <w:t>199</w:t>
            </w:r>
          </w:hyperlink>
        </w:p>
        <w:p>
          <w:pPr>
            <w:pStyle w:val="Contents4"/>
            <w:tabs>
              <w:tab w:val="clear" w:pos="8176"/>
              <w:tab w:val="right" w:pos="9026" w:leader="dot"/>
            </w:tabs>
            <w:rPr/>
          </w:pPr>
          <w:hyperlink w:anchor="__RefHeading___Toc5923012_1280447820">
            <w:r>
              <w:rPr>
                <w:webHidden/>
                <w:rStyle w:val="IndexLink"/>
                <w:rtl w:val="true"/>
              </w:rPr>
              <w:t>(</w:t>
            </w:r>
            <w:r>
              <w:rPr>
                <w:rStyle w:val="IndexLink"/>
              </w:rPr>
              <w:t>8</w:t>
            </w:r>
            <w:r>
              <w:rPr>
                <w:rStyle w:val="IndexLink"/>
                <w:rtl w:val="true"/>
              </w:rPr>
              <w:t xml:space="preserve">) </w:t>
            </w:r>
            <w:r>
              <w:rPr>
                <w:rStyle w:val="IndexLink"/>
                <w:rtl w:val="true"/>
              </w:rPr>
              <w:t>الأزلية و الأبدية</w:t>
            </w:r>
            <w:r>
              <w:rPr>
                <w:rStyle w:val="IndexLink"/>
                <w:rtl w:val="true"/>
              </w:rPr>
              <w:tab/>
            </w:r>
            <w:r>
              <w:rPr>
                <w:rStyle w:val="IndexLink"/>
              </w:rPr>
              <w:t>206</w:t>
            </w:r>
          </w:hyperlink>
        </w:p>
        <w:p>
          <w:pPr>
            <w:pStyle w:val="Contents3"/>
            <w:tabs>
              <w:tab w:val="clear" w:pos="8459"/>
              <w:tab w:val="right" w:pos="9026" w:leader="dot"/>
            </w:tabs>
            <w:rPr/>
          </w:pPr>
          <w:hyperlink w:anchor="__RefHeading___Toc5923014_1280447820">
            <w:r>
              <w:rPr>
                <w:webHidden/>
                <w:rStyle w:val="IndexLink"/>
                <w:rtl w:val="true"/>
              </w:rPr>
              <w:t>الباب الثاني الصفات الثبوتية الفعلية</w:t>
            </w:r>
            <w:r>
              <w:rPr>
                <w:rStyle w:val="IndexLink"/>
                <w:rtl w:val="true"/>
              </w:rPr>
              <w:tab/>
            </w:r>
            <w:r>
              <w:rPr>
                <w:rStyle w:val="IndexLink"/>
              </w:rPr>
              <w:t>208</w:t>
            </w:r>
          </w:hyperlink>
        </w:p>
        <w:p>
          <w:pPr>
            <w:pStyle w:val="Contents4"/>
            <w:tabs>
              <w:tab w:val="clear" w:pos="8176"/>
              <w:tab w:val="right" w:pos="9026" w:leader="dot"/>
            </w:tabs>
            <w:rPr/>
          </w:pPr>
          <w:hyperlink w:anchor="__RefHeading___Toc5923016_1280447820">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5923018_1280447820">
            <w:r>
              <w:rPr>
                <w:webHidden/>
                <w:rStyle w:val="IndexLink"/>
                <w:rtl w:val="true"/>
              </w:rPr>
              <w:t>(</w:t>
            </w:r>
            <w:r>
              <w:rPr>
                <w:rStyle w:val="IndexLink"/>
              </w:rPr>
              <w:t>1</w:t>
            </w:r>
            <w:r>
              <w:rPr>
                <w:rStyle w:val="IndexLink"/>
                <w:rtl w:val="true"/>
              </w:rPr>
              <w:t xml:space="preserve">) </w:t>
            </w:r>
            <w:r>
              <w:rPr>
                <w:rStyle w:val="IndexLink"/>
                <w:rtl w:val="true"/>
              </w:rPr>
              <w:t>التّكلّم</w:t>
            </w:r>
            <w:r>
              <w:rPr>
                <w:rStyle w:val="IndexLink"/>
                <w:rtl w:val="true"/>
              </w:rPr>
              <w:tab/>
            </w:r>
            <w:r>
              <w:rPr>
                <w:rStyle w:val="IndexLink"/>
              </w:rPr>
              <w:t>212</w:t>
            </w:r>
          </w:hyperlink>
        </w:p>
        <w:p>
          <w:pPr>
            <w:pStyle w:val="Contents5"/>
            <w:tabs>
              <w:tab w:val="clear" w:pos="7892"/>
              <w:tab w:val="right" w:pos="9026" w:leader="dot"/>
            </w:tabs>
            <w:rPr/>
          </w:pPr>
          <w:hyperlink w:anchor="__RefHeading___Toc5923020_1280447820">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5923022_1280447820">
            <w:r>
              <w:rPr>
                <w:webHidden/>
                <w:rStyle w:val="IndexLink"/>
                <w:rtl w:val="true"/>
              </w:rPr>
              <w:t xml:space="preserve">المقام الأول </w:t>
            </w:r>
            <w:r>
              <w:rPr>
                <w:rStyle w:val="IndexLink"/>
                <w:rtl w:val="true"/>
              </w:rPr>
              <w:t xml:space="preserve">- </w:t>
            </w:r>
            <w:r>
              <w:rPr>
                <w:rStyle w:val="IndexLink"/>
                <w:rtl w:val="true"/>
              </w:rPr>
              <w:t>حقيقة كلامه تعالى</w:t>
            </w:r>
            <w:r>
              <w:rPr>
                <w:rStyle w:val="IndexLink"/>
                <w:rtl w:val="true"/>
              </w:rPr>
              <w:tab/>
            </w:r>
            <w:r>
              <w:rPr>
                <w:rStyle w:val="IndexLink"/>
              </w:rPr>
              <w:t>216</w:t>
            </w:r>
          </w:hyperlink>
        </w:p>
        <w:p>
          <w:pPr>
            <w:pStyle w:val="Contents6"/>
            <w:tabs>
              <w:tab w:val="clear" w:pos="7609"/>
              <w:tab w:val="right" w:pos="9026" w:leader="dot"/>
            </w:tabs>
            <w:rPr/>
          </w:pPr>
          <w:hyperlink w:anchor="__RefHeading___Toc5923024_1280447820">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5923026_1280447820">
            <w:r>
              <w:rPr>
                <w:webHidden/>
                <w:rStyle w:val="IndexLink"/>
                <w:rtl w:val="true"/>
              </w:rPr>
              <w:t xml:space="preserve">أ </w:t>
            </w:r>
            <w:r>
              <w:rPr>
                <w:rStyle w:val="IndexLink"/>
                <w:rtl w:val="true"/>
              </w:rPr>
              <w:t xml:space="preserve">- </w:t>
            </w:r>
            <w:r>
              <w:rPr>
                <w:rStyle w:val="IndexLink"/>
                <w:rtl w:val="true"/>
              </w:rPr>
              <w:t>نظرية المعتزلة</w:t>
            </w:r>
            <w:r>
              <w:rPr>
                <w:rStyle w:val="IndexLink"/>
                <w:rtl w:val="true"/>
              </w:rPr>
              <w:t>:</w:t>
              <w:tab/>
            </w:r>
            <w:r>
              <w:rPr>
                <w:rStyle w:val="IndexLink"/>
              </w:rPr>
              <w:t>216</w:t>
            </w:r>
          </w:hyperlink>
        </w:p>
        <w:p>
          <w:pPr>
            <w:pStyle w:val="Contents6"/>
            <w:tabs>
              <w:tab w:val="clear" w:pos="7609"/>
              <w:tab w:val="right" w:pos="9026" w:leader="dot"/>
            </w:tabs>
            <w:rPr/>
          </w:pPr>
          <w:hyperlink w:anchor="__RefHeading___Toc5923028_1280447820">
            <w:r>
              <w:rPr>
                <w:webHidden/>
                <w:rStyle w:val="IndexLink"/>
                <w:rtl w:val="true"/>
              </w:rPr>
              <w:t xml:space="preserve">ب </w:t>
            </w:r>
            <w:r>
              <w:rPr>
                <w:rStyle w:val="IndexLink"/>
                <w:rtl w:val="true"/>
              </w:rPr>
              <w:t xml:space="preserve">- </w:t>
            </w:r>
            <w:r>
              <w:rPr>
                <w:rStyle w:val="IndexLink"/>
                <w:rtl w:val="true"/>
              </w:rPr>
              <w:t>نظرية الحكماء</w:t>
            </w:r>
            <w:r>
              <w:rPr>
                <w:rStyle w:val="IndexLink"/>
                <w:rtl w:val="true"/>
              </w:rPr>
              <w:t>:</w:t>
              <w:tab/>
            </w:r>
            <w:r>
              <w:rPr>
                <w:rStyle w:val="IndexLink"/>
              </w:rPr>
              <w:t>217</w:t>
            </w:r>
          </w:hyperlink>
        </w:p>
        <w:p>
          <w:pPr>
            <w:pStyle w:val="Contents6"/>
            <w:tabs>
              <w:tab w:val="clear" w:pos="7609"/>
              <w:tab w:val="right" w:pos="9026" w:leader="dot"/>
            </w:tabs>
            <w:rPr/>
          </w:pPr>
          <w:hyperlink w:anchor="__RefHeading___Toc5923030_1280447820">
            <w:r>
              <w:rPr>
                <w:webHidden/>
                <w:rStyle w:val="IndexLink"/>
                <w:rtl w:val="true"/>
              </w:rPr>
              <w:t xml:space="preserve">ج </w:t>
            </w:r>
            <w:r>
              <w:rPr>
                <w:rStyle w:val="IndexLink"/>
                <w:rtl w:val="true"/>
              </w:rPr>
              <w:t xml:space="preserve">- </w:t>
            </w:r>
            <w:r>
              <w:rPr>
                <w:rStyle w:val="IndexLink"/>
                <w:rtl w:val="true"/>
              </w:rPr>
              <w:t>نظرية الأشاعرة</w:t>
            </w:r>
            <w:r>
              <w:rPr>
                <w:rStyle w:val="IndexLink"/>
                <w:rtl w:val="true"/>
              </w:rPr>
              <w:t>:</w:t>
              <w:tab/>
            </w:r>
            <w:r>
              <w:rPr>
                <w:rStyle w:val="IndexLink"/>
              </w:rPr>
              <w:t>220</w:t>
            </w:r>
          </w:hyperlink>
        </w:p>
        <w:p>
          <w:pPr>
            <w:pStyle w:val="Contents6"/>
            <w:tabs>
              <w:tab w:val="clear" w:pos="7609"/>
              <w:tab w:val="right" w:pos="9026" w:leader="dot"/>
            </w:tabs>
            <w:rPr/>
          </w:pPr>
          <w:hyperlink w:anchor="__RefHeading___Toc5923032_1280447820">
            <w:r>
              <w:rPr>
                <w:webHidden/>
                <w:rStyle w:val="IndexLink"/>
                <w:rtl w:val="true"/>
              </w:rPr>
              <w:t>حصيلة البحث</w:t>
            </w:r>
            <w:r>
              <w:rPr>
                <w:rStyle w:val="IndexLink"/>
                <w:rtl w:val="true"/>
              </w:rPr>
              <w:tab/>
            </w:r>
            <w:r>
              <w:rPr>
                <w:rStyle w:val="IndexLink"/>
              </w:rPr>
              <w:t>227</w:t>
            </w:r>
          </w:hyperlink>
        </w:p>
        <w:p>
          <w:pPr>
            <w:pStyle w:val="Contents5"/>
            <w:tabs>
              <w:tab w:val="clear" w:pos="7892"/>
              <w:tab w:val="right" w:pos="9026" w:leader="dot"/>
            </w:tabs>
            <w:rPr/>
          </w:pPr>
          <w:hyperlink w:anchor="__RefHeading___Toc5923034_1280447820">
            <w:r>
              <w:rPr>
                <w:webHidden/>
                <w:rStyle w:val="IndexLink"/>
                <w:rtl w:val="true"/>
              </w:rPr>
              <w:t xml:space="preserve">المقام الثاني </w:t>
            </w:r>
            <w:r>
              <w:rPr>
                <w:rStyle w:val="IndexLink"/>
                <w:rtl w:val="true"/>
              </w:rPr>
              <w:t xml:space="preserve">- </w:t>
            </w:r>
            <w:r>
              <w:rPr>
                <w:rStyle w:val="IndexLink"/>
                <w:rtl w:val="true"/>
              </w:rPr>
              <w:t>في حدوثه و قدمه</w:t>
            </w:r>
            <w:r>
              <w:rPr>
                <w:rStyle w:val="IndexLink"/>
                <w:rtl w:val="true"/>
              </w:rPr>
              <w:tab/>
            </w:r>
            <w:r>
              <w:rPr>
                <w:rStyle w:val="IndexLink"/>
              </w:rPr>
              <w:t>228</w:t>
            </w:r>
          </w:hyperlink>
        </w:p>
        <w:p>
          <w:pPr>
            <w:pStyle w:val="Contents6"/>
            <w:tabs>
              <w:tab w:val="clear" w:pos="7609"/>
              <w:tab w:val="right" w:pos="9026" w:leader="dot"/>
            </w:tabs>
            <w:rPr/>
          </w:pPr>
          <w:hyperlink w:anchor="__RefHeading___Toc5923036_1280447820">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5923038_1280447820">
            <w:r>
              <w:rPr>
                <w:webHidden/>
                <w:rStyle w:val="IndexLink"/>
                <w:rtl w:val="true"/>
              </w:rPr>
              <w:t>أدلة الأشاعرة على كون القرآن غير مخلوق</w:t>
            </w:r>
            <w:r>
              <w:rPr>
                <w:rStyle w:val="IndexLink"/>
                <w:rtl w:val="true"/>
              </w:rPr>
              <w:tab/>
            </w:r>
            <w:r>
              <w:rPr>
                <w:rStyle w:val="IndexLink"/>
              </w:rPr>
              <w:t>236</w:t>
            </w:r>
          </w:hyperlink>
        </w:p>
        <w:p>
          <w:pPr>
            <w:pStyle w:val="Contents6"/>
            <w:tabs>
              <w:tab w:val="clear" w:pos="7609"/>
              <w:tab w:val="right" w:pos="9026" w:leader="dot"/>
            </w:tabs>
            <w:rPr/>
          </w:pPr>
          <w:hyperlink w:anchor="__RefHeading___Toc5923040_1280447820">
            <w:r>
              <w:rPr>
                <w:webHidden/>
                <w:rStyle w:val="IndexLink"/>
                <w:rtl w:val="true"/>
              </w:rPr>
              <w:t xml:space="preserve">موقف أهل البيت </w:t>
            </w:r>
            <w:r>
              <w:rPr>
                <w:rStyle w:val="IndexLink"/>
                <w:rtl w:val="true"/>
              </w:rPr>
              <w:t>(</w:t>
            </w:r>
            <w:r>
              <w:rPr>
                <w:rStyle w:val="IndexLink"/>
                <w:rtl w:val="true"/>
              </w:rPr>
              <w:t>عليهم السلام</w:t>
            </w:r>
            <w:r>
              <w:rPr>
                <w:rStyle w:val="IndexLink"/>
                <w:rtl w:val="true"/>
              </w:rPr>
              <w:t>)</w:t>
              <w:tab/>
            </w:r>
            <w:r>
              <w:rPr>
                <w:rStyle w:val="IndexLink"/>
              </w:rPr>
              <w:t>241</w:t>
            </w:r>
          </w:hyperlink>
        </w:p>
        <w:p>
          <w:pPr>
            <w:pStyle w:val="Contents4"/>
            <w:tabs>
              <w:tab w:val="clear" w:pos="8176"/>
              <w:tab w:val="right" w:pos="9026" w:leader="dot"/>
            </w:tabs>
            <w:rPr/>
          </w:pPr>
          <w:hyperlink w:anchor="__RefHeading___Toc5923042_1280447820">
            <w:r>
              <w:rPr>
                <w:webHidden/>
                <w:rStyle w:val="IndexLink"/>
                <w:rtl w:val="true"/>
              </w:rPr>
              <w:t>(</w:t>
            </w:r>
            <w:r>
              <w:rPr>
                <w:rStyle w:val="IndexLink"/>
              </w:rPr>
              <w:t>2</w:t>
            </w:r>
            <w:r>
              <w:rPr>
                <w:rStyle w:val="IndexLink"/>
                <w:rtl w:val="true"/>
              </w:rPr>
              <w:t xml:space="preserve">) </w:t>
            </w:r>
            <w:r>
              <w:rPr>
                <w:rStyle w:val="IndexLink"/>
                <w:rtl w:val="true"/>
              </w:rPr>
              <w:t>الصدق</w:t>
            </w:r>
            <w:r>
              <w:rPr>
                <w:rStyle w:val="IndexLink"/>
                <w:rtl w:val="true"/>
              </w:rPr>
              <w:tab/>
            </w:r>
            <w:r>
              <w:rPr>
                <w:rStyle w:val="IndexLink"/>
              </w:rPr>
              <w:t>244</w:t>
            </w:r>
          </w:hyperlink>
        </w:p>
        <w:p>
          <w:pPr>
            <w:pStyle w:val="Contents4"/>
            <w:tabs>
              <w:tab w:val="clear" w:pos="8176"/>
              <w:tab w:val="right" w:pos="9026" w:leader="dot"/>
            </w:tabs>
            <w:rPr/>
          </w:pPr>
          <w:hyperlink w:anchor="__RefHeading___Toc5923044_1280447820">
            <w:r>
              <w:rPr>
                <w:webHidden/>
                <w:rStyle w:val="IndexLink"/>
                <w:rtl w:val="true"/>
              </w:rPr>
              <w:t>(</w:t>
            </w:r>
            <w:r>
              <w:rPr>
                <w:rStyle w:val="IndexLink"/>
              </w:rPr>
              <w:t>3</w:t>
            </w:r>
            <w:r>
              <w:rPr>
                <w:rStyle w:val="IndexLink"/>
                <w:rtl w:val="true"/>
              </w:rPr>
              <w:t xml:space="preserve">) </w:t>
            </w:r>
            <w:r>
              <w:rPr>
                <w:rStyle w:val="IndexLink"/>
                <w:rtl w:val="true"/>
              </w:rPr>
              <w:t>الحكمة</w:t>
            </w:r>
            <w:r>
              <w:rPr>
                <w:rStyle w:val="IndexLink"/>
                <w:rtl w:val="true"/>
              </w:rPr>
              <w:tab/>
            </w:r>
            <w:r>
              <w:rPr>
                <w:rStyle w:val="IndexLink"/>
              </w:rPr>
              <w:t>248</w:t>
            </w:r>
          </w:hyperlink>
        </w:p>
        <w:p>
          <w:pPr>
            <w:pStyle w:val="Contents5"/>
            <w:tabs>
              <w:tab w:val="clear" w:pos="7892"/>
              <w:tab w:val="right" w:pos="9026" w:leader="dot"/>
            </w:tabs>
            <w:rPr/>
          </w:pPr>
          <w:hyperlink w:anchor="__RefHeading___Toc5923046_1280447820">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5923048_1280447820">
            <w:r>
              <w:rPr>
                <w:webHidden/>
                <w:rStyle w:val="IndexLink"/>
                <w:rtl w:val="true"/>
              </w:rPr>
              <w:t>(</w:t>
            </w:r>
            <w:r>
              <w:rPr>
                <w:rStyle w:val="IndexLink"/>
              </w:rPr>
              <w:t>1</w:t>
            </w:r>
            <w:r>
              <w:rPr>
                <w:rStyle w:val="IndexLink"/>
                <w:rtl w:val="true"/>
              </w:rPr>
              <w:t xml:space="preserve">) </w:t>
            </w:r>
            <w:r>
              <w:rPr>
                <w:rStyle w:val="IndexLink"/>
                <w:rtl w:val="true"/>
              </w:rPr>
              <w:t>الحكيم</w:t>
            </w:r>
            <w:r>
              <w:rPr>
                <w:rStyle w:val="IndexLink"/>
                <w:rtl w:val="true"/>
              </w:rPr>
              <w:t xml:space="preserve">: </w:t>
            </w:r>
            <w:r>
              <w:rPr>
                <w:rStyle w:val="IndexLink"/>
                <w:rtl w:val="true"/>
              </w:rPr>
              <w:t>المتقن فعله</w:t>
            </w:r>
            <w:r>
              <w:rPr>
                <w:rStyle w:val="IndexLink"/>
                <w:rtl w:val="true"/>
              </w:rPr>
              <w:tab/>
            </w:r>
            <w:r>
              <w:rPr>
                <w:rStyle w:val="IndexLink"/>
              </w:rPr>
              <w:t>250</w:t>
            </w:r>
          </w:hyperlink>
        </w:p>
        <w:p>
          <w:pPr>
            <w:pStyle w:val="Contents6"/>
            <w:tabs>
              <w:tab w:val="clear" w:pos="7609"/>
              <w:tab w:val="right" w:pos="9026" w:leader="dot"/>
            </w:tabs>
            <w:rPr/>
          </w:pPr>
          <w:hyperlink w:anchor="__RefHeading___Toc5923050_1280447820">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5923052_1280447820">
            <w:r>
              <w:rPr>
                <w:webHidden/>
                <w:rStyle w:val="IndexLink"/>
                <w:rtl w:val="true"/>
              </w:rPr>
              <w:t>الحكمة و الإتقان في الكتاب و السنة</w:t>
            </w:r>
            <w:r>
              <w:rPr>
                <w:rStyle w:val="IndexLink"/>
                <w:rtl w:val="true"/>
              </w:rPr>
              <w:tab/>
            </w:r>
            <w:r>
              <w:rPr>
                <w:rStyle w:val="IndexLink"/>
              </w:rPr>
              <w:t>251</w:t>
            </w:r>
          </w:hyperlink>
        </w:p>
        <w:p>
          <w:pPr>
            <w:pStyle w:val="Contents5"/>
            <w:tabs>
              <w:tab w:val="clear" w:pos="7892"/>
              <w:tab w:val="right" w:pos="9026" w:leader="dot"/>
            </w:tabs>
            <w:rPr/>
          </w:pPr>
          <w:hyperlink w:anchor="__RefHeading___Toc5923054_1280447820">
            <w:r>
              <w:rPr>
                <w:webHidden/>
                <w:rStyle w:val="IndexLink"/>
                <w:rtl w:val="true"/>
              </w:rPr>
              <w:t>(</w:t>
            </w:r>
            <w:r>
              <w:rPr>
                <w:rStyle w:val="IndexLink"/>
              </w:rPr>
              <w:t>2</w:t>
            </w:r>
            <w:r>
              <w:rPr>
                <w:rStyle w:val="IndexLink"/>
                <w:rtl w:val="true"/>
              </w:rPr>
              <w:t xml:space="preserve">) </w:t>
            </w:r>
            <w:r>
              <w:rPr>
                <w:rStyle w:val="IndexLink"/>
                <w:rtl w:val="true"/>
              </w:rPr>
              <w:t>الحكيم</w:t>
            </w:r>
            <w:r>
              <w:rPr>
                <w:rStyle w:val="IndexLink"/>
                <w:rtl w:val="true"/>
              </w:rPr>
              <w:t xml:space="preserve">: </w:t>
            </w:r>
            <w:r>
              <w:rPr>
                <w:rStyle w:val="IndexLink"/>
                <w:rtl w:val="true"/>
              </w:rPr>
              <w:t>المنزّه عن فعل ما لا ينبغي</w:t>
            </w:r>
            <w:r>
              <w:rPr>
                <w:rStyle w:val="IndexLink"/>
                <w:rtl w:val="true"/>
              </w:rPr>
              <w:tab/>
            </w:r>
            <w:r>
              <w:rPr>
                <w:rStyle w:val="IndexLink"/>
              </w:rPr>
              <w:t>254</w:t>
            </w:r>
          </w:hyperlink>
        </w:p>
        <w:p>
          <w:pPr>
            <w:pStyle w:val="Contents6"/>
            <w:tabs>
              <w:tab w:val="clear" w:pos="7609"/>
              <w:tab w:val="right" w:pos="9026" w:leader="dot"/>
            </w:tabs>
            <w:rPr/>
          </w:pPr>
          <w:hyperlink w:anchor="__RefHeading___Toc5923056_1280447820">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5923058_1280447820">
            <w:r>
              <w:rPr>
                <w:webHidden/>
                <w:rStyle w:val="IndexLink"/>
                <w:rtl w:val="true"/>
              </w:rPr>
              <w:t>التحسين و التقبيح العقليان</w:t>
            </w:r>
            <w:r>
              <w:rPr>
                <w:rStyle w:val="IndexLink"/>
                <w:rtl w:val="true"/>
              </w:rPr>
              <w:tab/>
            </w:r>
            <w:r>
              <w:rPr>
                <w:rStyle w:val="IndexLink"/>
              </w:rPr>
              <w:t>254</w:t>
            </w:r>
          </w:hyperlink>
        </w:p>
        <w:p>
          <w:pPr>
            <w:pStyle w:val="Contents6"/>
            <w:tabs>
              <w:tab w:val="clear" w:pos="7609"/>
              <w:tab w:val="right" w:pos="9026" w:leader="dot"/>
            </w:tabs>
            <w:rPr/>
          </w:pPr>
          <w:hyperlink w:anchor="__RefHeading___Toc5923060_1280447820">
            <w:r>
              <w:rPr>
                <w:webHidden/>
                <w:rStyle w:val="IndexLink"/>
                <w:rtl w:val="true"/>
              </w:rPr>
              <w:t>في إطلاقات الحسن و القبح</w:t>
            </w:r>
            <w:r>
              <w:rPr>
                <w:rStyle w:val="IndexLink"/>
                <w:rtl w:val="true"/>
              </w:rPr>
              <w:tab/>
            </w:r>
            <w:r>
              <w:rPr>
                <w:rStyle w:val="IndexLink"/>
              </w:rPr>
              <w:t>256</w:t>
            </w:r>
          </w:hyperlink>
        </w:p>
        <w:p>
          <w:pPr>
            <w:pStyle w:val="Contents6"/>
            <w:tabs>
              <w:tab w:val="clear" w:pos="7609"/>
              <w:tab w:val="right" w:pos="9026" w:leader="dot"/>
            </w:tabs>
            <w:rPr/>
          </w:pPr>
          <w:hyperlink w:anchor="__RefHeading___Toc5923062_1280447820">
            <w:r>
              <w:rPr>
                <w:webHidden/>
                <w:rStyle w:val="IndexLink"/>
                <w:rtl w:val="true"/>
              </w:rPr>
              <w:t>هل التّحسين و التّقبيح العقليّان من المشهورات‌؟</w:t>
            </w:r>
            <w:r>
              <w:rPr>
                <w:rStyle w:val="IndexLink"/>
                <w:rtl w:val="true"/>
              </w:rPr>
              <w:tab/>
            </w:r>
            <w:r>
              <w:rPr>
                <w:rStyle w:val="IndexLink"/>
              </w:rPr>
              <w:t>260</w:t>
            </w:r>
          </w:hyperlink>
        </w:p>
        <w:p>
          <w:pPr>
            <w:pStyle w:val="Contents6"/>
            <w:tabs>
              <w:tab w:val="clear" w:pos="7609"/>
              <w:tab w:val="right" w:pos="9026" w:leader="dot"/>
            </w:tabs>
            <w:rPr/>
          </w:pPr>
          <w:hyperlink w:anchor="__RefHeading___Toc5923064_1280447820">
            <w:r>
              <w:rPr>
                <w:webHidden/>
                <w:rStyle w:val="IndexLink"/>
                <w:rtl w:val="true"/>
              </w:rPr>
              <w:t>ما هو الملاك للحكم بحسن الأفعال و قبحها؟</w:t>
            </w:r>
            <w:r>
              <w:rPr>
                <w:rStyle w:val="IndexLink"/>
                <w:rtl w:val="true"/>
              </w:rPr>
              <w:tab/>
            </w:r>
            <w:r>
              <w:rPr>
                <w:rStyle w:val="IndexLink"/>
              </w:rPr>
              <w:t>262</w:t>
            </w:r>
          </w:hyperlink>
        </w:p>
        <w:p>
          <w:pPr>
            <w:pStyle w:val="Contents6"/>
            <w:tabs>
              <w:tab w:val="clear" w:pos="7609"/>
              <w:tab w:val="right" w:pos="9026" w:leader="dot"/>
            </w:tabs>
            <w:rPr/>
          </w:pPr>
          <w:hyperlink w:anchor="__RefHeading___Toc5923066_1280447820">
            <w:r>
              <w:rPr>
                <w:webHidden/>
                <w:rStyle w:val="IndexLink"/>
                <w:rtl w:val="true"/>
              </w:rPr>
              <w:t>أدلة القائلين بالتّحسين و التّقبيح العقليين</w:t>
            </w:r>
            <w:r>
              <w:rPr>
                <w:rStyle w:val="IndexLink"/>
                <w:rtl w:val="true"/>
              </w:rPr>
              <w:tab/>
            </w:r>
            <w:r>
              <w:rPr>
                <w:rStyle w:val="IndexLink"/>
              </w:rPr>
              <w:t>267</w:t>
            </w:r>
          </w:hyperlink>
        </w:p>
        <w:p>
          <w:pPr>
            <w:pStyle w:val="Contents6"/>
            <w:tabs>
              <w:tab w:val="clear" w:pos="7609"/>
              <w:tab w:val="right" w:pos="9026" w:leader="dot"/>
            </w:tabs>
            <w:rPr/>
          </w:pPr>
          <w:hyperlink w:anchor="__RefHeading___Toc5923068_1280447820">
            <w:r>
              <w:rPr>
                <w:webHidden/>
                <w:rStyle w:val="IndexLink"/>
                <w:rtl w:val="true"/>
              </w:rPr>
              <w:t>الدليل الأول</w:t>
            </w:r>
            <w:r>
              <w:rPr>
                <w:rStyle w:val="IndexLink"/>
                <w:rtl w:val="true"/>
              </w:rPr>
              <w:t>:</w:t>
              <w:tab/>
            </w:r>
            <w:r>
              <w:rPr>
                <w:rStyle w:val="IndexLink"/>
              </w:rPr>
              <w:t>267</w:t>
            </w:r>
          </w:hyperlink>
        </w:p>
        <w:p>
          <w:pPr>
            <w:pStyle w:val="Contents6"/>
            <w:tabs>
              <w:tab w:val="clear" w:pos="7609"/>
              <w:tab w:val="right" w:pos="9026" w:leader="dot"/>
            </w:tabs>
            <w:rPr/>
          </w:pPr>
          <w:hyperlink w:anchor="__RefHeading___Toc5923070_1280447820">
            <w:r>
              <w:rPr>
                <w:webHidden/>
                <w:rStyle w:val="IndexLink"/>
                <w:rtl w:val="true"/>
              </w:rPr>
              <w:t xml:space="preserve">الدليل الثاني </w:t>
            </w:r>
            <w:r>
              <w:rPr>
                <w:rStyle w:val="IndexLink"/>
                <w:rtl w:val="true"/>
              </w:rPr>
              <w:t>-</w:t>
              <w:tab/>
            </w:r>
            <w:r>
              <w:rPr>
                <w:rStyle w:val="IndexLink"/>
              </w:rPr>
              <w:t>269</w:t>
            </w:r>
          </w:hyperlink>
        </w:p>
        <w:p>
          <w:pPr>
            <w:pStyle w:val="Contents6"/>
            <w:tabs>
              <w:tab w:val="clear" w:pos="7609"/>
              <w:tab w:val="right" w:pos="9026" w:leader="dot"/>
            </w:tabs>
            <w:rPr/>
          </w:pPr>
          <w:hyperlink w:anchor="__RefHeading___Toc5923072_1280447820">
            <w:r>
              <w:rPr>
                <w:webHidden/>
                <w:rStyle w:val="IndexLink"/>
                <w:rtl w:val="true"/>
              </w:rPr>
              <w:t xml:space="preserve">الدليل الثالث </w:t>
            </w:r>
            <w:r>
              <w:rPr>
                <w:rStyle w:val="IndexLink"/>
                <w:rtl w:val="true"/>
              </w:rPr>
              <w:t>-</w:t>
              <w:tab/>
            </w:r>
            <w:r>
              <w:rPr>
                <w:rStyle w:val="IndexLink"/>
              </w:rPr>
              <w:t>269</w:t>
            </w:r>
          </w:hyperlink>
        </w:p>
        <w:p>
          <w:pPr>
            <w:pStyle w:val="Contents6"/>
            <w:tabs>
              <w:tab w:val="clear" w:pos="7609"/>
              <w:tab w:val="right" w:pos="9026" w:leader="dot"/>
            </w:tabs>
            <w:rPr/>
          </w:pPr>
          <w:hyperlink w:anchor="__RefHeading___Toc5923074_1280447820">
            <w:r>
              <w:rPr>
                <w:webHidden/>
                <w:rStyle w:val="IndexLink"/>
                <w:rtl w:val="true"/>
              </w:rPr>
              <w:t xml:space="preserve">الدليل الرابع </w:t>
            </w:r>
            <w:r>
              <w:rPr>
                <w:rStyle w:val="IndexLink"/>
                <w:rtl w:val="true"/>
              </w:rPr>
              <w:t>-</w:t>
              <w:tab/>
            </w:r>
            <w:r>
              <w:rPr>
                <w:rStyle w:val="IndexLink"/>
              </w:rPr>
              <w:t>270</w:t>
            </w:r>
          </w:hyperlink>
        </w:p>
        <w:p>
          <w:pPr>
            <w:pStyle w:val="Contents6"/>
            <w:tabs>
              <w:tab w:val="clear" w:pos="7609"/>
              <w:tab w:val="right" w:pos="9026" w:leader="dot"/>
            </w:tabs>
            <w:rPr/>
          </w:pPr>
          <w:hyperlink w:anchor="__RefHeading___Toc5923076_1280447820">
            <w:r>
              <w:rPr>
                <w:webHidden/>
                <w:rStyle w:val="IndexLink"/>
                <w:rtl w:val="true"/>
              </w:rPr>
              <w:t>أدلة الأشاعرة على نفي التحسين و التقبيح العقليين</w:t>
            </w:r>
            <w:r>
              <w:rPr>
                <w:rStyle w:val="IndexLink"/>
                <w:rtl w:val="true"/>
              </w:rPr>
              <w:tab/>
            </w:r>
            <w:r>
              <w:rPr>
                <w:rStyle w:val="IndexLink"/>
              </w:rPr>
              <w:t>272</w:t>
            </w:r>
          </w:hyperlink>
        </w:p>
        <w:p>
          <w:pPr>
            <w:pStyle w:val="Contents6"/>
            <w:tabs>
              <w:tab w:val="clear" w:pos="7609"/>
              <w:tab w:val="right" w:pos="9026" w:leader="dot"/>
            </w:tabs>
            <w:rPr/>
          </w:pPr>
          <w:hyperlink w:anchor="__RefHeading___Toc5923078_1280447820">
            <w:r>
              <w:rPr>
                <w:webHidden/>
                <w:rStyle w:val="IndexLink"/>
                <w:rtl w:val="true"/>
              </w:rPr>
              <w:t xml:space="preserve">الدليل الأول </w:t>
            </w:r>
            <w:r>
              <w:rPr>
                <w:rStyle w:val="IndexLink"/>
                <w:rtl w:val="true"/>
              </w:rPr>
              <w:t xml:space="preserve">- </w:t>
            </w:r>
            <w:r>
              <w:rPr>
                <w:rStyle w:val="IndexLink"/>
                <w:rtl w:val="true"/>
              </w:rPr>
              <w:t>اللّه مالك كل شيء يفعل في ملكه ما يشاء</w:t>
            </w:r>
            <w:r>
              <w:rPr>
                <w:rStyle w:val="IndexLink"/>
                <w:rtl w:val="true"/>
              </w:rPr>
              <w:tab/>
            </w:r>
            <w:r>
              <w:rPr>
                <w:rStyle w:val="IndexLink"/>
              </w:rPr>
              <w:t>272</w:t>
            </w:r>
          </w:hyperlink>
        </w:p>
        <w:p>
          <w:pPr>
            <w:pStyle w:val="Contents6"/>
            <w:tabs>
              <w:tab w:val="clear" w:pos="7609"/>
              <w:tab w:val="right" w:pos="9026" w:leader="dot"/>
            </w:tabs>
            <w:rPr/>
          </w:pPr>
          <w:hyperlink w:anchor="__RefHeading___Toc5923080_1280447820">
            <w:r>
              <w:rPr>
                <w:webHidden/>
                <w:rStyle w:val="IndexLink"/>
                <w:rtl w:val="true"/>
              </w:rPr>
              <w:t>الدليل الثاني</w:t>
            </w:r>
            <w:r>
              <w:rPr>
                <w:rStyle w:val="IndexLink"/>
                <w:rtl w:val="true"/>
              </w:rPr>
              <w:t xml:space="preserve">: </w:t>
            </w:r>
            <w:r>
              <w:rPr>
                <w:rStyle w:val="IndexLink"/>
                <w:rtl w:val="true"/>
              </w:rPr>
              <w:t>لو كان التحسين و التقبيح ضروريا لما وقع الاختلاف</w:t>
            </w:r>
            <w:r>
              <w:rPr>
                <w:rStyle w:val="IndexLink"/>
                <w:rtl w:val="true"/>
              </w:rPr>
              <w:tab/>
            </w:r>
            <w:r>
              <w:rPr>
                <w:rStyle w:val="IndexLink"/>
              </w:rPr>
              <w:t>274</w:t>
            </w:r>
          </w:hyperlink>
        </w:p>
        <w:p>
          <w:pPr>
            <w:pStyle w:val="Contents6"/>
            <w:tabs>
              <w:tab w:val="clear" w:pos="7609"/>
              <w:tab w:val="right" w:pos="9026" w:leader="dot"/>
            </w:tabs>
            <w:rPr/>
          </w:pPr>
          <w:hyperlink w:anchor="__RefHeading___Toc5923082_1280447820">
            <w:r>
              <w:rPr>
                <w:webHidden/>
                <w:rStyle w:val="IndexLink"/>
                <w:rtl w:val="true"/>
              </w:rPr>
              <w:t>الدليل الثالث</w:t>
            </w:r>
            <w:r>
              <w:rPr>
                <w:rStyle w:val="IndexLink"/>
                <w:rtl w:val="true"/>
              </w:rPr>
              <w:t xml:space="preserve">: </w:t>
            </w:r>
            <w:r>
              <w:rPr>
                <w:rStyle w:val="IndexLink"/>
                <w:rtl w:val="true"/>
              </w:rPr>
              <w:t>لو كان الحسن و القبح عقليين لما تغيرا</w:t>
            </w:r>
            <w:r>
              <w:rPr>
                <w:rStyle w:val="IndexLink"/>
                <w:rtl w:val="true"/>
              </w:rPr>
              <w:tab/>
            </w:r>
            <w:r>
              <w:rPr>
                <w:rStyle w:val="IndexLink"/>
              </w:rPr>
              <w:t>276</w:t>
            </w:r>
          </w:hyperlink>
        </w:p>
        <w:p>
          <w:pPr>
            <w:pStyle w:val="Contents6"/>
            <w:tabs>
              <w:tab w:val="clear" w:pos="7609"/>
              <w:tab w:val="right" w:pos="9026" w:leader="dot"/>
            </w:tabs>
            <w:rPr/>
          </w:pPr>
          <w:hyperlink w:anchor="__RefHeading___Toc5923084_1280447820">
            <w:r>
              <w:rPr>
                <w:webHidden/>
                <w:rStyle w:val="IndexLink"/>
                <w:rtl w:val="true"/>
              </w:rPr>
              <w:t>التّحسين و التقبيح في الكتاب العزيز</w:t>
            </w:r>
            <w:r>
              <w:rPr>
                <w:rStyle w:val="IndexLink"/>
                <w:rtl w:val="true"/>
              </w:rPr>
              <w:tab/>
            </w:r>
            <w:r>
              <w:rPr>
                <w:rStyle w:val="IndexLink"/>
              </w:rPr>
              <w:t>277</w:t>
            </w:r>
          </w:hyperlink>
        </w:p>
        <w:p>
          <w:pPr>
            <w:pStyle w:val="Contents6"/>
            <w:tabs>
              <w:tab w:val="clear" w:pos="7609"/>
              <w:tab w:val="right" w:pos="9026" w:leader="dot"/>
            </w:tabs>
            <w:rPr/>
          </w:pPr>
          <w:hyperlink w:anchor="__RefHeading___Toc5923086_1280447820">
            <w:r>
              <w:rPr>
                <w:webHidden/>
                <w:rStyle w:val="IndexLink"/>
                <w:rtl w:val="true"/>
              </w:rPr>
              <w:t>ثمرات التحسين و التقبيح العقليين</w:t>
            </w:r>
            <w:r>
              <w:rPr>
                <w:rStyle w:val="IndexLink"/>
                <w:rtl w:val="true"/>
              </w:rPr>
              <w:tab/>
            </w:r>
            <w:r>
              <w:rPr>
                <w:rStyle w:val="IndexLink"/>
              </w:rPr>
              <w:t>280</w:t>
            </w:r>
          </w:hyperlink>
        </w:p>
        <w:p>
          <w:pPr>
            <w:pStyle w:val="Contents6"/>
            <w:tabs>
              <w:tab w:val="clear" w:pos="7609"/>
              <w:tab w:val="right" w:pos="9026" w:leader="dot"/>
            </w:tabs>
            <w:rPr/>
          </w:pPr>
          <w:hyperlink w:anchor="__RefHeading___Toc5923088_1280447820">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5923090_1280447820">
            <w:r>
              <w:rPr>
                <w:webHidden/>
                <w:rStyle w:val="IndexLink"/>
              </w:rPr>
              <w:t>1</w:t>
            </w:r>
            <w:r>
              <w:rPr>
                <w:rStyle w:val="IndexLink"/>
                <w:rtl w:val="true"/>
              </w:rPr>
              <w:t xml:space="preserve"> - </w:t>
            </w:r>
            <w:r>
              <w:rPr>
                <w:rStyle w:val="IndexLink"/>
                <w:rtl w:val="true"/>
              </w:rPr>
              <w:t>وجوب المعرفة</w:t>
            </w:r>
            <w:r>
              <w:rPr>
                <w:rStyle w:val="IndexLink"/>
                <w:rtl w:val="true"/>
              </w:rPr>
              <w:tab/>
            </w:r>
            <w:r>
              <w:rPr>
                <w:rStyle w:val="IndexLink"/>
              </w:rPr>
              <w:t>280</w:t>
            </w:r>
          </w:hyperlink>
        </w:p>
        <w:p>
          <w:pPr>
            <w:pStyle w:val="Contents6"/>
            <w:tabs>
              <w:tab w:val="clear" w:pos="7609"/>
              <w:tab w:val="right" w:pos="9026" w:leader="dot"/>
            </w:tabs>
            <w:rPr/>
          </w:pPr>
          <w:hyperlink w:anchor="__RefHeading___Toc5923092_1280447820">
            <w:r>
              <w:rPr>
                <w:webHidden/>
                <w:rStyle w:val="IndexLink"/>
              </w:rPr>
              <w:t>2</w:t>
            </w:r>
            <w:r>
              <w:rPr>
                <w:rStyle w:val="IndexLink"/>
                <w:rtl w:val="true"/>
              </w:rPr>
              <w:t xml:space="preserve"> - </w:t>
            </w:r>
            <w:r>
              <w:rPr>
                <w:rStyle w:val="IndexLink"/>
                <w:rtl w:val="true"/>
              </w:rPr>
              <w:t>وجوب تنزيه فعله سبحانه عن العبث</w:t>
            </w:r>
            <w:r>
              <w:rPr>
                <w:rStyle w:val="IndexLink"/>
                <w:rtl w:val="true"/>
              </w:rPr>
              <w:tab/>
            </w:r>
            <w:r>
              <w:rPr>
                <w:rStyle w:val="IndexLink"/>
              </w:rPr>
              <w:t>280</w:t>
            </w:r>
          </w:hyperlink>
        </w:p>
        <w:p>
          <w:pPr>
            <w:pStyle w:val="Contents6"/>
            <w:tabs>
              <w:tab w:val="clear" w:pos="7609"/>
              <w:tab w:val="right" w:pos="9026" w:leader="dot"/>
            </w:tabs>
            <w:rPr/>
          </w:pPr>
          <w:hyperlink w:anchor="__RefHeading___Toc5923094_1280447820">
            <w:r>
              <w:rPr>
                <w:webHidden/>
                <w:rStyle w:val="IndexLink"/>
              </w:rPr>
              <w:t>3</w:t>
            </w:r>
            <w:r>
              <w:rPr>
                <w:rStyle w:val="IndexLink"/>
                <w:rtl w:val="true"/>
              </w:rPr>
              <w:t xml:space="preserve"> - </w:t>
            </w:r>
            <w:r>
              <w:rPr>
                <w:rStyle w:val="IndexLink"/>
                <w:rtl w:val="true"/>
              </w:rPr>
              <w:t>لزوم تكليف العباد</w:t>
            </w:r>
            <w:r>
              <w:rPr>
                <w:rStyle w:val="IndexLink"/>
                <w:rtl w:val="true"/>
              </w:rPr>
              <w:tab/>
            </w:r>
            <w:r>
              <w:rPr>
                <w:rStyle w:val="IndexLink"/>
              </w:rPr>
              <w:t>281</w:t>
            </w:r>
          </w:hyperlink>
        </w:p>
        <w:p>
          <w:pPr>
            <w:pStyle w:val="Contents6"/>
            <w:tabs>
              <w:tab w:val="clear" w:pos="7609"/>
              <w:tab w:val="right" w:pos="9026" w:leader="dot"/>
            </w:tabs>
            <w:rPr/>
          </w:pPr>
          <w:hyperlink w:anchor="__RefHeading___Toc5923096_1280447820">
            <w:r>
              <w:rPr>
                <w:webHidden/>
                <w:rStyle w:val="IndexLink"/>
              </w:rPr>
              <w:t>4</w:t>
            </w:r>
            <w:r>
              <w:rPr>
                <w:rStyle w:val="IndexLink"/>
                <w:rtl w:val="true"/>
              </w:rPr>
              <w:t xml:space="preserve"> - </w:t>
            </w:r>
            <w:r>
              <w:rPr>
                <w:rStyle w:val="IndexLink"/>
                <w:rtl w:val="true"/>
              </w:rPr>
              <w:t>لزوم بعث الأنبياء</w:t>
            </w:r>
            <w:r>
              <w:rPr>
                <w:rStyle w:val="IndexLink"/>
                <w:rtl w:val="true"/>
              </w:rPr>
              <w:tab/>
            </w:r>
            <w:r>
              <w:rPr>
                <w:rStyle w:val="IndexLink"/>
              </w:rPr>
              <w:t>281</w:t>
            </w:r>
          </w:hyperlink>
        </w:p>
        <w:p>
          <w:pPr>
            <w:pStyle w:val="Contents6"/>
            <w:tabs>
              <w:tab w:val="clear" w:pos="7609"/>
              <w:tab w:val="right" w:pos="9026" w:leader="dot"/>
            </w:tabs>
            <w:rPr/>
          </w:pPr>
          <w:hyperlink w:anchor="__RefHeading___Toc5923098_1280447820">
            <w:r>
              <w:rPr>
                <w:webHidden/>
                <w:rStyle w:val="IndexLink"/>
              </w:rPr>
              <w:t>5</w:t>
            </w:r>
            <w:r>
              <w:rPr>
                <w:rStyle w:val="IndexLink"/>
                <w:rtl w:val="true"/>
              </w:rPr>
              <w:t xml:space="preserve"> - </w:t>
            </w:r>
            <w:r>
              <w:rPr>
                <w:rStyle w:val="IndexLink"/>
                <w:rtl w:val="true"/>
              </w:rPr>
              <w:t>لزوم النظر في برهان مدّعي النبوّة</w:t>
            </w:r>
            <w:r>
              <w:rPr>
                <w:rStyle w:val="IndexLink"/>
                <w:rtl w:val="true"/>
              </w:rPr>
              <w:tab/>
            </w:r>
            <w:r>
              <w:rPr>
                <w:rStyle w:val="IndexLink"/>
              </w:rPr>
              <w:t>281</w:t>
            </w:r>
          </w:hyperlink>
        </w:p>
        <w:p>
          <w:pPr>
            <w:pStyle w:val="Contents6"/>
            <w:tabs>
              <w:tab w:val="clear" w:pos="7609"/>
              <w:tab w:val="right" w:pos="9026" w:leader="dot"/>
            </w:tabs>
            <w:rPr/>
          </w:pPr>
          <w:hyperlink w:anchor="__RefHeading___Toc5923100_1280447820">
            <w:r>
              <w:rPr>
                <w:webHidden/>
                <w:rStyle w:val="IndexLink"/>
              </w:rPr>
              <w:t>6</w:t>
            </w:r>
            <w:r>
              <w:rPr>
                <w:rStyle w:val="IndexLink"/>
                <w:rtl w:val="true"/>
              </w:rPr>
              <w:t xml:space="preserve"> - </w:t>
            </w:r>
            <w:r>
              <w:rPr>
                <w:rStyle w:val="IndexLink"/>
                <w:rtl w:val="true"/>
              </w:rPr>
              <w:t>العلم بصدق دعوى النبوّة</w:t>
            </w:r>
            <w:r>
              <w:rPr>
                <w:rStyle w:val="IndexLink"/>
                <w:rtl w:val="true"/>
              </w:rPr>
              <w:tab/>
            </w:r>
            <w:r>
              <w:rPr>
                <w:rStyle w:val="IndexLink"/>
              </w:rPr>
              <w:t>281</w:t>
            </w:r>
          </w:hyperlink>
        </w:p>
        <w:p>
          <w:pPr>
            <w:pStyle w:val="Contents6"/>
            <w:tabs>
              <w:tab w:val="clear" w:pos="7609"/>
              <w:tab w:val="right" w:pos="9026" w:leader="dot"/>
            </w:tabs>
            <w:rPr/>
          </w:pPr>
          <w:hyperlink w:anchor="__RefHeading___Toc5923102_1280447820">
            <w:r>
              <w:rPr>
                <w:webHidden/>
                <w:rStyle w:val="IndexLink"/>
              </w:rPr>
              <w:t>7</w:t>
            </w:r>
            <w:r>
              <w:rPr>
                <w:rStyle w:val="IndexLink"/>
                <w:rtl w:val="true"/>
              </w:rPr>
              <w:t xml:space="preserve"> - </w:t>
            </w:r>
            <w:r>
              <w:rPr>
                <w:rStyle w:val="IndexLink"/>
                <w:rtl w:val="true"/>
              </w:rPr>
              <w:t>الخاتمية و استمرار أحكام الإسلام</w:t>
            </w:r>
            <w:r>
              <w:rPr>
                <w:rStyle w:val="IndexLink"/>
                <w:rtl w:val="true"/>
              </w:rPr>
              <w:tab/>
            </w:r>
            <w:r>
              <w:rPr>
                <w:rStyle w:val="IndexLink"/>
              </w:rPr>
              <w:t>282</w:t>
            </w:r>
          </w:hyperlink>
        </w:p>
        <w:p>
          <w:pPr>
            <w:pStyle w:val="Contents6"/>
            <w:tabs>
              <w:tab w:val="clear" w:pos="7609"/>
              <w:tab w:val="right" w:pos="9026" w:leader="dot"/>
            </w:tabs>
            <w:rPr/>
          </w:pPr>
          <w:hyperlink w:anchor="__RefHeading___Toc5923104_1280447820">
            <w:r>
              <w:rPr>
                <w:webHidden/>
                <w:rStyle w:val="IndexLink"/>
              </w:rPr>
              <w:t>8</w:t>
            </w:r>
            <w:r>
              <w:rPr>
                <w:rStyle w:val="IndexLink"/>
                <w:rtl w:val="true"/>
              </w:rPr>
              <w:t xml:space="preserve"> - </w:t>
            </w:r>
            <w:r>
              <w:rPr>
                <w:rStyle w:val="IndexLink"/>
                <w:rtl w:val="true"/>
              </w:rPr>
              <w:t>ثبات الأخلاق</w:t>
            </w:r>
            <w:r>
              <w:rPr>
                <w:rStyle w:val="IndexLink"/>
                <w:rtl w:val="true"/>
              </w:rPr>
              <w:tab/>
            </w:r>
            <w:r>
              <w:rPr>
                <w:rStyle w:val="IndexLink"/>
              </w:rPr>
              <w:t>282</w:t>
            </w:r>
          </w:hyperlink>
        </w:p>
        <w:p>
          <w:pPr>
            <w:pStyle w:val="Contents6"/>
            <w:tabs>
              <w:tab w:val="clear" w:pos="7609"/>
              <w:tab w:val="right" w:pos="9026" w:leader="dot"/>
            </w:tabs>
            <w:rPr/>
          </w:pPr>
          <w:hyperlink w:anchor="__RefHeading___Toc5923106_1280447820">
            <w:r>
              <w:rPr>
                <w:webHidden/>
                <w:rStyle w:val="IndexLink"/>
              </w:rPr>
              <w:t>9</w:t>
            </w:r>
            <w:r>
              <w:rPr>
                <w:rStyle w:val="IndexLink"/>
                <w:rtl w:val="true"/>
              </w:rPr>
              <w:t xml:space="preserve"> - </w:t>
            </w:r>
            <w:r>
              <w:rPr>
                <w:rStyle w:val="IndexLink"/>
                <w:rtl w:val="true"/>
              </w:rPr>
              <w:t>الحكمة في البلايا و المصائب و الشرور</w:t>
            </w:r>
            <w:r>
              <w:rPr>
                <w:rStyle w:val="IndexLink"/>
                <w:rtl w:val="true"/>
              </w:rPr>
              <w:tab/>
            </w:r>
            <w:r>
              <w:rPr>
                <w:rStyle w:val="IndexLink"/>
              </w:rPr>
              <w:t>283</w:t>
            </w:r>
          </w:hyperlink>
        </w:p>
        <w:p>
          <w:pPr>
            <w:pStyle w:val="Contents6"/>
            <w:tabs>
              <w:tab w:val="clear" w:pos="7609"/>
              <w:tab w:val="right" w:pos="9026" w:leader="dot"/>
            </w:tabs>
            <w:rPr/>
          </w:pPr>
          <w:hyperlink w:anchor="__RefHeading___Toc5923108_1280447820">
            <w:r>
              <w:rPr>
                <w:webHidden/>
                <w:rStyle w:val="IndexLink"/>
              </w:rPr>
              <w:t>10</w:t>
            </w:r>
            <w:r>
              <w:rPr>
                <w:rStyle w:val="IndexLink"/>
                <w:rtl w:val="true"/>
              </w:rPr>
              <w:t xml:space="preserve"> - </w:t>
            </w:r>
            <w:r>
              <w:rPr>
                <w:rStyle w:val="IndexLink"/>
                <w:rtl w:val="true"/>
              </w:rPr>
              <w:t>اللّه عادل لا يجور</w:t>
            </w:r>
            <w:r>
              <w:rPr>
                <w:rStyle w:val="IndexLink"/>
                <w:rtl w:val="true"/>
              </w:rPr>
              <w:tab/>
            </w:r>
            <w:r>
              <w:rPr>
                <w:rStyle w:val="IndexLink"/>
              </w:rPr>
              <w:t>283</w:t>
            </w:r>
          </w:hyperlink>
        </w:p>
        <w:p>
          <w:pPr>
            <w:pStyle w:val="Contents6"/>
            <w:tabs>
              <w:tab w:val="clear" w:pos="7609"/>
              <w:tab w:val="right" w:pos="9026" w:leader="dot"/>
            </w:tabs>
            <w:rPr/>
          </w:pPr>
          <w:hyperlink w:anchor="__RefHeading___Toc5923110_1280447820">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5923112_1280447820">
            <w:r>
              <w:rPr>
                <w:webHidden/>
                <w:rStyle w:val="IndexLink"/>
                <w:rtl w:val="true"/>
              </w:rPr>
              <w:t xml:space="preserve">أ </w:t>
            </w:r>
            <w:r>
              <w:rPr>
                <w:rStyle w:val="IndexLink"/>
                <w:rtl w:val="true"/>
              </w:rPr>
              <w:t xml:space="preserve">- </w:t>
            </w:r>
            <w:r>
              <w:rPr>
                <w:rStyle w:val="IndexLink"/>
                <w:rtl w:val="true"/>
              </w:rPr>
              <w:t>قبح العقاب بلا بيان</w:t>
            </w:r>
            <w:r>
              <w:rPr>
                <w:rStyle w:val="IndexLink"/>
                <w:rtl w:val="true"/>
              </w:rPr>
              <w:tab/>
            </w:r>
            <w:r>
              <w:rPr>
                <w:rStyle w:val="IndexLink"/>
              </w:rPr>
              <w:t>283</w:t>
            </w:r>
          </w:hyperlink>
        </w:p>
        <w:p>
          <w:pPr>
            <w:pStyle w:val="Contents6"/>
            <w:tabs>
              <w:tab w:val="clear" w:pos="7609"/>
              <w:tab w:val="right" w:pos="9026" w:leader="dot"/>
            </w:tabs>
            <w:rPr/>
          </w:pPr>
          <w:hyperlink w:anchor="__RefHeading___Toc5923114_1280447820">
            <w:r>
              <w:rPr>
                <w:webHidden/>
                <w:rStyle w:val="IndexLink"/>
                <w:rtl w:val="true"/>
              </w:rPr>
              <w:t xml:space="preserve">ب </w:t>
            </w:r>
            <w:r>
              <w:rPr>
                <w:rStyle w:val="IndexLink"/>
                <w:rtl w:val="true"/>
              </w:rPr>
              <w:t xml:space="preserve">- </w:t>
            </w:r>
            <w:r>
              <w:rPr>
                <w:rStyle w:val="IndexLink"/>
                <w:rtl w:val="true"/>
              </w:rPr>
              <w:t>قبح التكليف بما لا يطاق</w:t>
            </w:r>
            <w:r>
              <w:rPr>
                <w:rStyle w:val="IndexLink"/>
                <w:rtl w:val="true"/>
              </w:rPr>
              <w:tab/>
            </w:r>
            <w:r>
              <w:rPr>
                <w:rStyle w:val="IndexLink"/>
              </w:rPr>
              <w:t>284</w:t>
            </w:r>
          </w:hyperlink>
        </w:p>
        <w:p>
          <w:pPr>
            <w:pStyle w:val="Contents6"/>
            <w:tabs>
              <w:tab w:val="clear" w:pos="7609"/>
              <w:tab w:val="right" w:pos="9026" w:leader="dot"/>
            </w:tabs>
            <w:rPr/>
          </w:pPr>
          <w:hyperlink w:anchor="__RefHeading___Toc5923116_1280447820">
            <w:r>
              <w:rPr>
                <w:webHidden/>
                <w:rStyle w:val="IndexLink"/>
                <w:rtl w:val="true"/>
              </w:rPr>
              <w:t xml:space="preserve">ج </w:t>
            </w:r>
            <w:r>
              <w:rPr>
                <w:rStyle w:val="IndexLink"/>
                <w:rtl w:val="true"/>
              </w:rPr>
              <w:t xml:space="preserve">- </w:t>
            </w:r>
            <w:r>
              <w:rPr>
                <w:rStyle w:val="IndexLink"/>
                <w:rtl w:val="true"/>
              </w:rPr>
              <w:t>مدى تأثير القضاء و القدر في مصير الإنسان</w:t>
            </w:r>
            <w:r>
              <w:rPr>
                <w:rStyle w:val="IndexLink"/>
                <w:rtl w:val="true"/>
              </w:rPr>
              <w:tab/>
            </w:r>
            <w:r>
              <w:rPr>
                <w:rStyle w:val="IndexLink"/>
              </w:rPr>
              <w:t>284</w:t>
            </w:r>
          </w:hyperlink>
        </w:p>
        <w:p>
          <w:pPr>
            <w:pStyle w:val="Contents6"/>
            <w:tabs>
              <w:tab w:val="clear" w:pos="7609"/>
              <w:tab w:val="right" w:pos="9026" w:leader="dot"/>
            </w:tabs>
            <w:rPr/>
          </w:pPr>
          <w:hyperlink w:anchor="__RefHeading___Toc5923118_1280447820">
            <w:r>
              <w:rPr>
                <w:webHidden/>
                <w:rStyle w:val="IndexLink"/>
                <w:rtl w:val="true"/>
              </w:rPr>
              <w:t xml:space="preserve">د </w:t>
            </w:r>
            <w:r>
              <w:rPr>
                <w:rStyle w:val="IndexLink"/>
                <w:rtl w:val="true"/>
              </w:rPr>
              <w:t xml:space="preserve">- </w:t>
            </w:r>
            <w:r>
              <w:rPr>
                <w:rStyle w:val="IndexLink"/>
                <w:rtl w:val="true"/>
              </w:rPr>
              <w:t>اختيار الإنسان</w:t>
            </w:r>
            <w:r>
              <w:rPr>
                <w:rStyle w:val="IndexLink"/>
                <w:rtl w:val="true"/>
              </w:rPr>
              <w:tab/>
            </w:r>
            <w:r>
              <w:rPr>
                <w:rStyle w:val="IndexLink"/>
              </w:rPr>
              <w:t>284</w:t>
            </w:r>
          </w:hyperlink>
        </w:p>
        <w:p>
          <w:pPr>
            <w:pStyle w:val="Contents6"/>
            <w:tabs>
              <w:tab w:val="clear" w:pos="7609"/>
              <w:tab w:val="right" w:pos="9026" w:leader="dot"/>
            </w:tabs>
            <w:rPr/>
          </w:pPr>
          <w:hyperlink w:anchor="__RefHeading___Toc5923120_1280447820">
            <w:r>
              <w:rPr>
                <w:webHidden/>
                <w:rStyle w:val="IndexLink"/>
                <w:rtl w:val="true"/>
              </w:rPr>
              <w:t xml:space="preserve">ه‍ </w:t>
            </w:r>
            <w:r>
              <w:rPr>
                <w:rStyle w:val="IndexLink"/>
                <w:rtl w:val="true"/>
              </w:rPr>
              <w:t xml:space="preserve">- </w:t>
            </w:r>
            <w:r>
              <w:rPr>
                <w:rStyle w:val="IndexLink"/>
                <w:rtl w:val="true"/>
              </w:rPr>
              <w:t>المصحح للعقاب الأخروي</w:t>
            </w:r>
            <w:r>
              <w:rPr>
                <w:rStyle w:val="IndexLink"/>
                <w:rtl w:val="true"/>
              </w:rPr>
              <w:tab/>
            </w:r>
            <w:r>
              <w:rPr>
                <w:rStyle w:val="IndexLink"/>
              </w:rPr>
              <w:t>284</w:t>
            </w:r>
          </w:hyperlink>
        </w:p>
        <w:p>
          <w:pPr>
            <w:pStyle w:val="Contents6"/>
            <w:tabs>
              <w:tab w:val="clear" w:pos="7609"/>
              <w:tab w:val="right" w:pos="9026" w:leader="dot"/>
            </w:tabs>
            <w:rPr/>
          </w:pPr>
          <w:hyperlink w:anchor="__RefHeading___Toc5923122_1280447820">
            <w:r>
              <w:rPr>
                <w:webHidden/>
                <w:rStyle w:val="IndexLink"/>
                <w:rtl w:val="true"/>
              </w:rPr>
              <w:t>ثمرات التّحسين و التقبيح العقليين</w:t>
            </w:r>
            <w:r>
              <w:rPr>
                <w:rStyle w:val="IndexLink"/>
                <w:rtl w:val="true"/>
              </w:rPr>
              <w:t>:</w:t>
              <w:tab/>
            </w:r>
            <w:r>
              <w:rPr>
                <w:rStyle w:val="IndexLink"/>
              </w:rPr>
              <w:t>286</w:t>
            </w:r>
          </w:hyperlink>
        </w:p>
        <w:p>
          <w:pPr>
            <w:pStyle w:val="Contents6"/>
            <w:tabs>
              <w:tab w:val="clear" w:pos="7609"/>
              <w:tab w:val="right" w:pos="9026" w:leader="dot"/>
            </w:tabs>
            <w:rPr/>
          </w:pPr>
          <w:hyperlink w:anchor="__RefHeading___Toc5923124_1280447820">
            <w:r>
              <w:rPr>
                <w:webHidden/>
                <w:rStyle w:val="IndexLink"/>
                <w:rtl w:val="true"/>
              </w:rPr>
              <w:t>(</w:t>
            </w:r>
            <w:r>
              <w:rPr>
                <w:rStyle w:val="IndexLink"/>
              </w:rPr>
              <w:t>1</w:t>
            </w:r>
            <w:r>
              <w:rPr>
                <w:rStyle w:val="IndexLink"/>
                <w:rtl w:val="true"/>
              </w:rPr>
              <w:t xml:space="preserve">) </w:t>
            </w:r>
            <w:r>
              <w:rPr>
                <w:rStyle w:val="IndexLink"/>
                <w:rtl w:val="true"/>
              </w:rPr>
              <w:t>أفعال اللّه سبحانه معللة بالغايات</w:t>
            </w:r>
            <w:r>
              <w:rPr>
                <w:rStyle w:val="IndexLink"/>
                <w:rtl w:val="true"/>
              </w:rPr>
              <w:tab/>
            </w:r>
            <w:r>
              <w:rPr>
                <w:rStyle w:val="IndexLink"/>
              </w:rPr>
              <w:t>286</w:t>
            </w:r>
          </w:hyperlink>
        </w:p>
        <w:p>
          <w:pPr>
            <w:pStyle w:val="Contents6"/>
            <w:tabs>
              <w:tab w:val="clear" w:pos="7609"/>
              <w:tab w:val="right" w:pos="9026" w:leader="dot"/>
            </w:tabs>
            <w:rPr/>
          </w:pPr>
          <w:hyperlink w:anchor="__RefHeading___Toc5923126_1280447820">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5923128_1280447820">
            <w:r>
              <w:rPr>
                <w:webHidden/>
                <w:rStyle w:val="IndexLink"/>
                <w:rtl w:val="true"/>
              </w:rPr>
              <w:t>الوجه الأول</w:t>
            </w:r>
            <w:r>
              <w:rPr>
                <w:rStyle w:val="IndexLink"/>
                <w:rtl w:val="true"/>
              </w:rPr>
              <w:tab/>
            </w:r>
            <w:r>
              <w:rPr>
                <w:rStyle w:val="IndexLink"/>
              </w:rPr>
              <w:t>286</w:t>
            </w:r>
          </w:hyperlink>
        </w:p>
        <w:p>
          <w:pPr>
            <w:pStyle w:val="Contents6"/>
            <w:tabs>
              <w:tab w:val="clear" w:pos="7609"/>
              <w:tab w:val="right" w:pos="9026" w:leader="dot"/>
            </w:tabs>
            <w:rPr/>
          </w:pPr>
          <w:hyperlink w:anchor="__RefHeading___Toc5923130_1280447820">
            <w:r>
              <w:rPr>
                <w:webHidden/>
                <w:rStyle w:val="IndexLink"/>
                <w:rtl w:val="true"/>
              </w:rPr>
              <w:t>هل الغاية، غاية للفاعل أو للفعل‌؟</w:t>
            </w:r>
            <w:r>
              <w:rPr>
                <w:rStyle w:val="IndexLink"/>
                <w:rtl w:val="true"/>
              </w:rPr>
              <w:tab/>
            </w:r>
            <w:r>
              <w:rPr>
                <w:rStyle w:val="IndexLink"/>
              </w:rPr>
              <w:t>286</w:t>
            </w:r>
          </w:hyperlink>
        </w:p>
        <w:p>
          <w:pPr>
            <w:pStyle w:val="Contents6"/>
            <w:tabs>
              <w:tab w:val="clear" w:pos="7609"/>
              <w:tab w:val="right" w:pos="9026" w:leader="dot"/>
            </w:tabs>
            <w:rPr/>
          </w:pPr>
          <w:hyperlink w:anchor="__RefHeading___Toc5923132_1280447820">
            <w:r>
              <w:rPr>
                <w:webHidden/>
                <w:rStyle w:val="IndexLink"/>
                <w:rtl w:val="true"/>
              </w:rPr>
              <w:t>تفسير العلة الغائية</w:t>
            </w:r>
            <w:r>
              <w:rPr>
                <w:rStyle w:val="IndexLink"/>
                <w:rtl w:val="true"/>
              </w:rPr>
              <w:tab/>
            </w:r>
            <w:r>
              <w:rPr>
                <w:rStyle w:val="IndexLink"/>
              </w:rPr>
              <w:t>287</w:t>
            </w:r>
          </w:hyperlink>
        </w:p>
        <w:p>
          <w:pPr>
            <w:pStyle w:val="Contents6"/>
            <w:tabs>
              <w:tab w:val="clear" w:pos="7609"/>
              <w:tab w:val="right" w:pos="9026" w:leader="dot"/>
            </w:tabs>
            <w:rPr/>
          </w:pPr>
          <w:hyperlink w:anchor="__RefHeading___Toc5923134_1280447820">
            <w:r>
              <w:rPr>
                <w:webHidden/>
                <w:rStyle w:val="IndexLink"/>
                <w:rtl w:val="true"/>
              </w:rPr>
              <w:t>الوجه الثّاني</w:t>
            </w:r>
            <w:r>
              <w:rPr>
                <w:rStyle w:val="IndexLink"/>
                <w:rtl w:val="true"/>
              </w:rPr>
              <w:tab/>
            </w:r>
            <w:r>
              <w:rPr>
                <w:rStyle w:val="IndexLink"/>
              </w:rPr>
              <w:t>288</w:t>
            </w:r>
          </w:hyperlink>
        </w:p>
        <w:p>
          <w:pPr>
            <w:pStyle w:val="Contents6"/>
            <w:tabs>
              <w:tab w:val="clear" w:pos="7609"/>
              <w:tab w:val="right" w:pos="9026" w:leader="dot"/>
            </w:tabs>
            <w:rPr/>
          </w:pPr>
          <w:hyperlink w:anchor="__RefHeading___Toc5923136_1280447820">
            <w:r>
              <w:rPr>
                <w:webHidden/>
                <w:rStyle w:val="IndexLink"/>
                <w:rtl w:val="true"/>
              </w:rPr>
              <w:t>الوجه الثالث</w:t>
            </w:r>
            <w:r>
              <w:rPr>
                <w:rStyle w:val="IndexLink"/>
                <w:rtl w:val="true"/>
              </w:rPr>
              <w:t>:</w:t>
              <w:tab/>
            </w:r>
            <w:r>
              <w:rPr>
                <w:rStyle w:val="IndexLink"/>
              </w:rPr>
              <w:t>290</w:t>
            </w:r>
          </w:hyperlink>
        </w:p>
        <w:p>
          <w:pPr>
            <w:pStyle w:val="Contents6"/>
            <w:tabs>
              <w:tab w:val="clear" w:pos="7609"/>
              <w:tab w:val="right" w:pos="9026" w:leader="dot"/>
            </w:tabs>
            <w:rPr/>
          </w:pPr>
          <w:hyperlink w:anchor="__RefHeading___Toc5923138_1280447820">
            <w:r>
              <w:rPr>
                <w:webHidden/>
                <w:rStyle w:val="IndexLink"/>
                <w:rtl w:val="true"/>
              </w:rPr>
              <w:t>القرآن و أفعاله سبحانه الحكيمة</w:t>
            </w:r>
            <w:r>
              <w:rPr>
                <w:rStyle w:val="IndexLink"/>
                <w:rtl w:val="true"/>
              </w:rPr>
              <w:tab/>
            </w:r>
            <w:r>
              <w:rPr>
                <w:rStyle w:val="IndexLink"/>
              </w:rPr>
              <w:t>292</w:t>
            </w:r>
          </w:hyperlink>
        </w:p>
        <w:p>
          <w:pPr>
            <w:pStyle w:val="Contents6"/>
            <w:tabs>
              <w:tab w:val="clear" w:pos="7609"/>
              <w:tab w:val="right" w:pos="9026" w:leader="dot"/>
            </w:tabs>
            <w:rPr/>
          </w:pPr>
          <w:hyperlink w:anchor="__RefHeading___Toc5923140_1280447820">
            <w:r>
              <w:rPr>
                <w:webHidden/>
                <w:rStyle w:val="IndexLink"/>
                <w:rtl w:val="true"/>
              </w:rPr>
              <w:t>عطف مذهب الحكماء على مذهب الأشاعرة</w:t>
            </w:r>
            <w:r>
              <w:rPr>
                <w:rStyle w:val="IndexLink"/>
                <w:rtl w:val="true"/>
              </w:rPr>
              <w:tab/>
            </w:r>
            <w:r>
              <w:rPr>
                <w:rStyle w:val="IndexLink"/>
              </w:rPr>
              <w:t>293</w:t>
            </w:r>
          </w:hyperlink>
        </w:p>
        <w:p>
          <w:pPr>
            <w:pStyle w:val="Contents6"/>
            <w:tabs>
              <w:tab w:val="clear" w:pos="7609"/>
              <w:tab w:val="right" w:pos="9026" w:leader="dot"/>
            </w:tabs>
            <w:rPr/>
          </w:pPr>
          <w:hyperlink w:anchor="__RefHeading___Toc5923142_1280447820">
            <w:r>
              <w:rPr>
                <w:webHidden/>
                <w:rStyle w:val="IndexLink"/>
                <w:rtl w:val="true"/>
              </w:rPr>
              <w:t>(</w:t>
            </w:r>
            <w:r>
              <w:rPr>
                <w:rStyle w:val="IndexLink"/>
              </w:rPr>
              <w:t>2</w:t>
            </w:r>
            <w:r>
              <w:rPr>
                <w:rStyle w:val="IndexLink"/>
                <w:rtl w:val="true"/>
              </w:rPr>
              <w:t xml:space="preserve">) </w:t>
            </w:r>
            <w:r>
              <w:rPr>
                <w:rStyle w:val="IndexLink"/>
                <w:rtl w:val="true"/>
              </w:rPr>
              <w:t>البلايا و المصائب و الشرور و كونه حكيما</w:t>
            </w:r>
            <w:r>
              <w:rPr>
                <w:rStyle w:val="IndexLink"/>
                <w:rtl w:val="true"/>
              </w:rPr>
              <w:tab/>
            </w:r>
            <w:r>
              <w:rPr>
                <w:rStyle w:val="IndexLink"/>
              </w:rPr>
              <w:t>296</w:t>
            </w:r>
          </w:hyperlink>
        </w:p>
        <w:p>
          <w:pPr>
            <w:pStyle w:val="Contents6"/>
            <w:tabs>
              <w:tab w:val="clear" w:pos="7609"/>
              <w:tab w:val="right" w:pos="9026" w:leader="dot"/>
            </w:tabs>
            <w:rPr/>
          </w:pPr>
          <w:hyperlink w:anchor="__RefHeading___Toc5923144_1280447820">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5923146_1280447820">
            <w:r>
              <w:rPr>
                <w:webHidden/>
                <w:rStyle w:val="IndexLink"/>
                <w:rtl w:val="true"/>
              </w:rPr>
              <w:t xml:space="preserve">البحث الأول </w:t>
            </w:r>
            <w:r>
              <w:rPr>
                <w:rStyle w:val="IndexLink"/>
                <w:rtl w:val="true"/>
              </w:rPr>
              <w:t xml:space="preserve">- </w:t>
            </w:r>
            <w:r>
              <w:rPr>
                <w:rStyle w:val="IndexLink"/>
                <w:rtl w:val="true"/>
              </w:rPr>
              <w:t>التحليل الفلسفي لمسألة الشرور</w:t>
            </w:r>
            <w:r>
              <w:rPr>
                <w:rStyle w:val="IndexLink"/>
                <w:rtl w:val="true"/>
              </w:rPr>
              <w:t>.</w:t>
              <w:tab/>
            </w:r>
            <w:r>
              <w:rPr>
                <w:rStyle w:val="IndexLink"/>
              </w:rPr>
              <w:t>298</w:t>
            </w:r>
          </w:hyperlink>
        </w:p>
        <w:p>
          <w:pPr>
            <w:pStyle w:val="Contents6"/>
            <w:tabs>
              <w:tab w:val="clear" w:pos="7609"/>
              <w:tab w:val="right" w:pos="9026" w:leader="dot"/>
            </w:tabs>
            <w:rPr/>
          </w:pPr>
          <w:hyperlink w:anchor="__RefHeading___Toc5923148_1280447820">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5923150_1280447820">
            <w:r>
              <w:rPr>
                <w:webHidden/>
                <w:rStyle w:val="IndexLink"/>
                <w:rtl w:val="true"/>
              </w:rPr>
              <w:t xml:space="preserve">الأمر الأول </w:t>
            </w:r>
            <w:r>
              <w:rPr>
                <w:rStyle w:val="IndexLink"/>
                <w:rtl w:val="true"/>
              </w:rPr>
              <w:t xml:space="preserve">- </w:t>
            </w:r>
            <w:r>
              <w:rPr>
                <w:rStyle w:val="IndexLink"/>
                <w:rtl w:val="true"/>
              </w:rPr>
              <w:t>النّظرة الضيّقة إلى الظواهر</w:t>
            </w:r>
            <w:r>
              <w:rPr>
                <w:rStyle w:val="IndexLink"/>
                <w:rtl w:val="true"/>
              </w:rPr>
              <w:tab/>
            </w:r>
            <w:r>
              <w:rPr>
                <w:rStyle w:val="IndexLink"/>
              </w:rPr>
              <w:t>298</w:t>
            </w:r>
          </w:hyperlink>
        </w:p>
        <w:p>
          <w:pPr>
            <w:pStyle w:val="Contents6"/>
            <w:tabs>
              <w:tab w:val="clear" w:pos="7609"/>
              <w:tab w:val="right" w:pos="9026" w:leader="dot"/>
            </w:tabs>
            <w:rPr/>
          </w:pPr>
          <w:hyperlink w:anchor="__RefHeading___Toc5923152_1280447820">
            <w:r>
              <w:rPr>
                <w:webHidden/>
                <w:rStyle w:val="IndexLink"/>
                <w:rtl w:val="true"/>
              </w:rPr>
              <w:t xml:space="preserve">الأمر الثّاني </w:t>
            </w:r>
            <w:r>
              <w:rPr>
                <w:rStyle w:val="IndexLink"/>
                <w:rtl w:val="true"/>
              </w:rPr>
              <w:t xml:space="preserve">- </w:t>
            </w:r>
            <w:r>
              <w:rPr>
                <w:rStyle w:val="IndexLink"/>
                <w:rtl w:val="true"/>
              </w:rPr>
              <w:t>الظواهر حلقات في سلسلة طويلة</w:t>
            </w:r>
            <w:r>
              <w:rPr>
                <w:rStyle w:val="IndexLink"/>
                <w:rtl w:val="true"/>
              </w:rPr>
              <w:tab/>
            </w:r>
            <w:r>
              <w:rPr>
                <w:rStyle w:val="IndexLink"/>
              </w:rPr>
              <w:t>299</w:t>
            </w:r>
          </w:hyperlink>
        </w:p>
        <w:p>
          <w:pPr>
            <w:pStyle w:val="Contents6"/>
            <w:tabs>
              <w:tab w:val="clear" w:pos="7609"/>
              <w:tab w:val="right" w:pos="9026" w:leader="dot"/>
            </w:tabs>
            <w:rPr/>
          </w:pPr>
          <w:hyperlink w:anchor="__RefHeading___Toc5923154_1280447820">
            <w:r>
              <w:rPr>
                <w:webHidden/>
                <w:rStyle w:val="IndexLink"/>
                <w:rtl w:val="true"/>
              </w:rPr>
              <w:t>تحليل فلسفي آخر للشرور</w:t>
            </w:r>
            <w:r>
              <w:rPr>
                <w:rStyle w:val="IndexLink"/>
                <w:rtl w:val="true"/>
              </w:rPr>
              <w:tab/>
            </w:r>
            <w:r>
              <w:rPr>
                <w:rStyle w:val="IndexLink"/>
              </w:rPr>
              <w:t>302</w:t>
            </w:r>
          </w:hyperlink>
        </w:p>
        <w:p>
          <w:pPr>
            <w:pStyle w:val="Contents6"/>
            <w:tabs>
              <w:tab w:val="clear" w:pos="7609"/>
              <w:tab w:val="right" w:pos="9026" w:leader="dot"/>
            </w:tabs>
            <w:rPr/>
          </w:pPr>
          <w:hyperlink w:anchor="__RefHeading___Toc5923156_1280447820">
            <w:r>
              <w:rPr>
                <w:webHidden/>
                <w:rStyle w:val="IndexLink"/>
                <w:rtl w:val="true"/>
              </w:rPr>
              <w:t xml:space="preserve">البحث الثّاني </w:t>
            </w:r>
            <w:r>
              <w:rPr>
                <w:rStyle w:val="IndexLink"/>
                <w:rtl w:val="true"/>
              </w:rPr>
              <w:t xml:space="preserve">- </w:t>
            </w:r>
            <w:r>
              <w:rPr>
                <w:rStyle w:val="IndexLink"/>
                <w:rtl w:val="true"/>
              </w:rPr>
              <w:t>التّحليل التربوي لمسألة الشرور</w:t>
            </w:r>
            <w:r>
              <w:rPr>
                <w:rStyle w:val="IndexLink"/>
                <w:rtl w:val="true"/>
              </w:rPr>
              <w:tab/>
            </w:r>
            <w:r>
              <w:rPr>
                <w:rStyle w:val="IndexLink"/>
              </w:rPr>
              <w:t>304</w:t>
            </w:r>
          </w:hyperlink>
        </w:p>
        <w:p>
          <w:pPr>
            <w:pStyle w:val="Contents6"/>
            <w:tabs>
              <w:tab w:val="clear" w:pos="7609"/>
              <w:tab w:val="right" w:pos="9026" w:leader="dot"/>
            </w:tabs>
            <w:rPr/>
          </w:pPr>
          <w:hyperlink w:anchor="__RefHeading___Toc5923158_1280447820">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5923160_1280447820">
            <w:r>
              <w:rPr>
                <w:webHidden/>
                <w:rStyle w:val="IndexLink"/>
                <w:rtl w:val="true"/>
              </w:rPr>
              <w:t xml:space="preserve">أ </w:t>
            </w:r>
            <w:r>
              <w:rPr>
                <w:rStyle w:val="IndexLink"/>
                <w:rtl w:val="true"/>
              </w:rPr>
              <w:t xml:space="preserve">- </w:t>
            </w:r>
            <w:r>
              <w:rPr>
                <w:rStyle w:val="IndexLink"/>
                <w:rtl w:val="true"/>
              </w:rPr>
              <w:t>المصائب وسيلة لتفجير الطّاقات</w:t>
            </w:r>
            <w:r>
              <w:rPr>
                <w:rStyle w:val="IndexLink"/>
                <w:rtl w:val="true"/>
              </w:rPr>
              <w:tab/>
            </w:r>
            <w:r>
              <w:rPr>
                <w:rStyle w:val="IndexLink"/>
              </w:rPr>
              <w:t>305</w:t>
            </w:r>
          </w:hyperlink>
        </w:p>
        <w:p>
          <w:pPr>
            <w:pStyle w:val="Contents6"/>
            <w:tabs>
              <w:tab w:val="clear" w:pos="7609"/>
              <w:tab w:val="right" w:pos="9026" w:leader="dot"/>
            </w:tabs>
            <w:rPr/>
          </w:pPr>
          <w:hyperlink w:anchor="__RefHeading___Toc5923162_1280447820">
            <w:r>
              <w:rPr>
                <w:webHidden/>
                <w:rStyle w:val="IndexLink"/>
                <w:rtl w:val="true"/>
              </w:rPr>
              <w:t xml:space="preserve">ب </w:t>
            </w:r>
            <w:r>
              <w:rPr>
                <w:rStyle w:val="IndexLink"/>
                <w:rtl w:val="true"/>
              </w:rPr>
              <w:t xml:space="preserve">- </w:t>
            </w:r>
            <w:r>
              <w:rPr>
                <w:rStyle w:val="IndexLink"/>
                <w:rtl w:val="true"/>
              </w:rPr>
              <w:t>المصائب و البلايا جرس إنذار</w:t>
            </w:r>
            <w:r>
              <w:rPr>
                <w:rStyle w:val="IndexLink"/>
                <w:rtl w:val="true"/>
              </w:rPr>
              <w:tab/>
            </w:r>
            <w:r>
              <w:rPr>
                <w:rStyle w:val="IndexLink"/>
              </w:rPr>
              <w:t>306</w:t>
            </w:r>
          </w:hyperlink>
        </w:p>
        <w:p>
          <w:pPr>
            <w:pStyle w:val="Contents6"/>
            <w:tabs>
              <w:tab w:val="clear" w:pos="7609"/>
              <w:tab w:val="right" w:pos="9026" w:leader="dot"/>
            </w:tabs>
            <w:rPr/>
          </w:pPr>
          <w:hyperlink w:anchor="__RefHeading___Toc5923164_1280447820">
            <w:r>
              <w:rPr>
                <w:webHidden/>
                <w:rStyle w:val="IndexLink"/>
                <w:rtl w:val="true"/>
              </w:rPr>
              <w:t xml:space="preserve">ج </w:t>
            </w:r>
            <w:r>
              <w:rPr>
                <w:rStyle w:val="IndexLink"/>
                <w:rtl w:val="true"/>
              </w:rPr>
              <w:t xml:space="preserve">- </w:t>
            </w:r>
            <w:r>
              <w:rPr>
                <w:rStyle w:val="IndexLink"/>
                <w:rtl w:val="true"/>
              </w:rPr>
              <w:t>البلايا سبب للعودة الى الحق</w:t>
            </w:r>
            <w:r>
              <w:rPr>
                <w:rStyle w:val="IndexLink"/>
                <w:rtl w:val="true"/>
              </w:rPr>
              <w:tab/>
            </w:r>
            <w:r>
              <w:rPr>
                <w:rStyle w:val="IndexLink"/>
              </w:rPr>
              <w:t>307</w:t>
            </w:r>
          </w:hyperlink>
        </w:p>
        <w:p>
          <w:pPr>
            <w:pStyle w:val="Contents6"/>
            <w:tabs>
              <w:tab w:val="clear" w:pos="7609"/>
              <w:tab w:val="right" w:pos="9026" w:leader="dot"/>
            </w:tabs>
            <w:rPr/>
          </w:pPr>
          <w:hyperlink w:anchor="__RefHeading___Toc5923166_1280447820">
            <w:r>
              <w:rPr>
                <w:webHidden/>
                <w:rStyle w:val="IndexLink"/>
                <w:rtl w:val="true"/>
              </w:rPr>
              <w:t xml:space="preserve">د </w:t>
            </w:r>
            <w:r>
              <w:rPr>
                <w:rStyle w:val="IndexLink"/>
                <w:rtl w:val="true"/>
              </w:rPr>
              <w:t xml:space="preserve">- </w:t>
            </w:r>
            <w:r>
              <w:rPr>
                <w:rStyle w:val="IndexLink"/>
                <w:rtl w:val="true"/>
              </w:rPr>
              <w:t>البلايا سبب لمعرفة النّعم و تقديرها</w:t>
            </w:r>
            <w:r>
              <w:rPr>
                <w:rStyle w:val="IndexLink"/>
                <w:rtl w:val="true"/>
              </w:rPr>
              <w:tab/>
            </w:r>
            <w:r>
              <w:rPr>
                <w:rStyle w:val="IndexLink"/>
              </w:rPr>
              <w:t>308</w:t>
            </w:r>
          </w:hyperlink>
        </w:p>
        <w:p>
          <w:pPr>
            <w:pStyle w:val="Contents6"/>
            <w:tabs>
              <w:tab w:val="clear" w:pos="7609"/>
              <w:tab w:val="right" w:pos="9026" w:leader="dot"/>
            </w:tabs>
            <w:rPr/>
          </w:pPr>
          <w:hyperlink w:anchor="__RefHeading___Toc5923168_1280447820">
            <w:r>
              <w:rPr>
                <w:webHidden/>
                <w:rStyle w:val="IndexLink"/>
                <w:rtl w:val="true"/>
              </w:rPr>
              <w:t>البلايا المصطنعة للأنظمة الطاغوتية</w:t>
            </w:r>
            <w:r>
              <w:rPr>
                <w:rStyle w:val="IndexLink"/>
                <w:rtl w:val="true"/>
              </w:rPr>
              <w:tab/>
            </w:r>
            <w:r>
              <w:rPr>
                <w:rStyle w:val="IndexLink"/>
              </w:rPr>
              <w:t>309</w:t>
            </w:r>
          </w:hyperlink>
        </w:p>
        <w:p>
          <w:pPr>
            <w:pStyle w:val="Contents6"/>
            <w:tabs>
              <w:tab w:val="clear" w:pos="7609"/>
              <w:tab w:val="right" w:pos="9026" w:leader="dot"/>
            </w:tabs>
            <w:rPr/>
          </w:pPr>
          <w:hyperlink w:anchor="__RefHeading___Toc5923170_1280447820">
            <w:r>
              <w:rPr>
                <w:webHidden/>
                <w:rStyle w:val="IndexLink"/>
                <w:rtl w:val="true"/>
              </w:rPr>
              <w:t>(</w:t>
            </w:r>
            <w:r>
              <w:rPr>
                <w:rStyle w:val="IndexLink"/>
              </w:rPr>
              <w:t>3</w:t>
            </w:r>
            <w:r>
              <w:rPr>
                <w:rStyle w:val="IndexLink"/>
                <w:rtl w:val="true"/>
              </w:rPr>
              <w:t xml:space="preserve">) </w:t>
            </w:r>
            <w:r>
              <w:rPr>
                <w:rStyle w:val="IndexLink"/>
                <w:rtl w:val="true"/>
              </w:rPr>
              <w:t>اللّه عادل لا يجور</w:t>
            </w:r>
            <w:r>
              <w:rPr>
                <w:rStyle w:val="IndexLink"/>
                <w:rtl w:val="true"/>
              </w:rPr>
              <w:tab/>
            </w:r>
            <w:r>
              <w:rPr>
                <w:rStyle w:val="IndexLink"/>
              </w:rPr>
              <w:t>310</w:t>
            </w:r>
          </w:hyperlink>
        </w:p>
        <w:p>
          <w:pPr>
            <w:pStyle w:val="Contents6"/>
            <w:tabs>
              <w:tab w:val="clear" w:pos="7609"/>
              <w:tab w:val="right" w:pos="9026" w:leader="dot"/>
            </w:tabs>
            <w:rPr/>
          </w:pPr>
          <w:hyperlink w:anchor="__RefHeading___Toc5923172_1280447820">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5923174_1280447820">
            <w:r>
              <w:rPr>
                <w:webHidden/>
                <w:rStyle w:val="IndexLink"/>
                <w:rtl w:val="true"/>
              </w:rPr>
              <w:t>دفع إشكال</w:t>
            </w:r>
            <w:r>
              <w:rPr>
                <w:rStyle w:val="IndexLink"/>
                <w:rtl w:val="true"/>
              </w:rPr>
              <w:tab/>
            </w:r>
            <w:r>
              <w:rPr>
                <w:rStyle w:val="IndexLink"/>
              </w:rPr>
              <w:t>311</w:t>
            </w:r>
          </w:hyperlink>
        </w:p>
        <w:p>
          <w:pPr>
            <w:pStyle w:val="Contents6"/>
            <w:tabs>
              <w:tab w:val="clear" w:pos="7609"/>
              <w:tab w:val="right" w:pos="9026" w:leader="dot"/>
            </w:tabs>
            <w:rPr/>
          </w:pPr>
          <w:hyperlink w:anchor="__RefHeading___Toc5923176_1280447820">
            <w:r>
              <w:rPr>
                <w:webHidden/>
                <w:rStyle w:val="IndexLink"/>
                <w:rtl w:val="true"/>
              </w:rPr>
              <w:t>العدل في الذّكر الحكيم</w:t>
            </w:r>
            <w:r>
              <w:rPr>
                <w:rStyle w:val="IndexLink"/>
                <w:rtl w:val="true"/>
              </w:rPr>
              <w:tab/>
            </w:r>
            <w:r>
              <w:rPr>
                <w:rStyle w:val="IndexLink"/>
              </w:rPr>
              <w:t>312</w:t>
            </w:r>
          </w:hyperlink>
        </w:p>
        <w:p>
          <w:pPr>
            <w:pStyle w:val="Contents6"/>
            <w:tabs>
              <w:tab w:val="clear" w:pos="7609"/>
              <w:tab w:val="right" w:pos="9026" w:leader="dot"/>
            </w:tabs>
            <w:rPr/>
          </w:pPr>
          <w:hyperlink w:anchor="__RefHeading___Toc5923178_1280447820">
            <w:r>
              <w:rPr>
                <w:webHidden/>
                <w:rStyle w:val="IndexLink"/>
                <w:rtl w:val="true"/>
              </w:rPr>
              <w:t>العدل في التشريع الإسلامي</w:t>
            </w:r>
            <w:r>
              <w:rPr>
                <w:rStyle w:val="IndexLink"/>
                <w:rtl w:val="true"/>
              </w:rPr>
              <w:tab/>
            </w:r>
            <w:r>
              <w:rPr>
                <w:rStyle w:val="IndexLink"/>
              </w:rPr>
              <w:t>313</w:t>
            </w:r>
          </w:hyperlink>
        </w:p>
        <w:p>
          <w:pPr>
            <w:pStyle w:val="Contents6"/>
            <w:tabs>
              <w:tab w:val="clear" w:pos="7609"/>
              <w:tab w:val="right" w:pos="9026" w:leader="dot"/>
            </w:tabs>
            <w:rPr/>
          </w:pPr>
          <w:hyperlink w:anchor="__RefHeading___Toc5923180_1280447820">
            <w:r>
              <w:rPr>
                <w:webHidden/>
                <w:rStyle w:val="IndexLink"/>
                <w:rtl w:val="true"/>
              </w:rPr>
              <w:t>العدل في روايات أئمة أهل البيت</w:t>
            </w:r>
            <w:r>
              <w:rPr>
                <w:rStyle w:val="IndexLink"/>
                <w:rtl w:val="true"/>
              </w:rPr>
              <w:tab/>
            </w:r>
            <w:r>
              <w:rPr>
                <w:rStyle w:val="IndexLink"/>
              </w:rPr>
              <w:t>313</w:t>
            </w:r>
          </w:hyperlink>
        </w:p>
        <w:p>
          <w:pPr>
            <w:pStyle w:val="Contents6"/>
            <w:tabs>
              <w:tab w:val="clear" w:pos="7609"/>
              <w:tab w:val="right" w:pos="9026" w:leader="dot"/>
            </w:tabs>
            <w:rPr/>
          </w:pPr>
          <w:hyperlink w:anchor="__RefHeading___Toc5923182_1280447820">
            <w:r>
              <w:rPr>
                <w:webHidden/>
                <w:rStyle w:val="IndexLink"/>
                <w:rtl w:val="true"/>
              </w:rPr>
              <w:t>(</w:t>
            </w:r>
            <w:r>
              <w:rPr>
                <w:rStyle w:val="IndexLink"/>
              </w:rPr>
              <w:t>4</w:t>
            </w:r>
            <w:r>
              <w:rPr>
                <w:rStyle w:val="IndexLink"/>
                <w:rtl w:val="true"/>
              </w:rPr>
              <w:t xml:space="preserve">) </w:t>
            </w:r>
            <w:r>
              <w:rPr>
                <w:rStyle w:val="IndexLink"/>
                <w:rtl w:val="true"/>
              </w:rPr>
              <w:t>ما هو المصحح لعقوبة العبد؟</w:t>
            </w:r>
            <w:r>
              <w:rPr>
                <w:rStyle w:val="IndexLink"/>
                <w:rtl w:val="true"/>
              </w:rPr>
              <w:tab/>
            </w:r>
            <w:r>
              <w:rPr>
                <w:rStyle w:val="IndexLink"/>
              </w:rPr>
              <w:t>316</w:t>
            </w:r>
          </w:hyperlink>
        </w:p>
        <w:p>
          <w:pPr>
            <w:pStyle w:val="Contents6"/>
            <w:tabs>
              <w:tab w:val="clear" w:pos="7609"/>
              <w:tab w:val="right" w:pos="9026" w:leader="dot"/>
            </w:tabs>
            <w:rPr/>
          </w:pPr>
          <w:hyperlink w:anchor="__RefHeading___Toc5923184_1280447820">
            <w:r>
              <w:rPr>
                <w:webHidden/>
                <w:rStyle w:val="IndexLink"/>
                <w:rtl w:val="true"/>
              </w:rPr>
              <w:t>(</w:t>
            </w:r>
            <w:r>
              <w:rPr>
                <w:rStyle w:val="IndexLink"/>
              </w:rPr>
              <w:t>5</w:t>
            </w:r>
            <w:r>
              <w:rPr>
                <w:rStyle w:val="IndexLink"/>
                <w:rtl w:val="true"/>
              </w:rPr>
              <w:t xml:space="preserve">) </w:t>
            </w:r>
            <w:r>
              <w:rPr>
                <w:rStyle w:val="IndexLink"/>
                <w:rtl w:val="true"/>
              </w:rPr>
              <w:t>التكليف بما لا يطاق محال</w:t>
            </w:r>
            <w:r>
              <w:rPr>
                <w:rStyle w:val="IndexLink"/>
                <w:rtl w:val="true"/>
              </w:rPr>
              <w:tab/>
            </w:r>
            <w:r>
              <w:rPr>
                <w:rStyle w:val="IndexLink"/>
              </w:rPr>
              <w:t>324</w:t>
            </w:r>
          </w:hyperlink>
        </w:p>
        <w:p>
          <w:pPr>
            <w:pStyle w:val="Contents6"/>
            <w:tabs>
              <w:tab w:val="clear" w:pos="7609"/>
              <w:tab w:val="right" w:pos="9026" w:leader="dot"/>
            </w:tabs>
            <w:rPr/>
          </w:pPr>
          <w:hyperlink w:anchor="__RefHeading___Toc5923186_1280447820">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5923188_1280447820">
            <w:r>
              <w:rPr>
                <w:webHidden/>
                <w:rStyle w:val="IndexLink"/>
                <w:rtl w:val="true"/>
              </w:rPr>
              <w:t>أدلة الأشاعرة على التكليف بما لا يطاق</w:t>
            </w:r>
            <w:r>
              <w:rPr>
                <w:rStyle w:val="IndexLink"/>
                <w:rtl w:val="true"/>
              </w:rPr>
              <w:tab/>
            </w:r>
            <w:r>
              <w:rPr>
                <w:rStyle w:val="IndexLink"/>
              </w:rPr>
              <w:t>325</w:t>
            </w:r>
          </w:hyperlink>
        </w:p>
        <w:p>
          <w:pPr>
            <w:pStyle w:val="Contents6"/>
            <w:tabs>
              <w:tab w:val="clear" w:pos="7609"/>
              <w:tab w:val="right" w:pos="9026" w:leader="dot"/>
            </w:tabs>
            <w:rPr/>
          </w:pPr>
          <w:hyperlink w:anchor="__RefHeading___Toc5923190_1280447820">
            <w:r>
              <w:rPr>
                <w:webHidden/>
                <w:rStyle w:val="IndexLink"/>
                <w:rtl w:val="true"/>
              </w:rPr>
              <w:t>(</w:t>
            </w:r>
            <w:r>
              <w:rPr>
                <w:rStyle w:val="IndexLink"/>
              </w:rPr>
              <w:t>6</w:t>
            </w:r>
            <w:r>
              <w:rPr>
                <w:rStyle w:val="IndexLink"/>
                <w:rtl w:val="true"/>
              </w:rPr>
              <w:t xml:space="preserve">) </w:t>
            </w:r>
            <w:r>
              <w:rPr>
                <w:rStyle w:val="IndexLink"/>
                <w:rtl w:val="true"/>
              </w:rPr>
              <w:t>القدرة على الفعل قبله</w:t>
            </w:r>
            <w:r>
              <w:rPr>
                <w:rStyle w:val="IndexLink"/>
                <w:rtl w:val="true"/>
              </w:rPr>
              <w:tab/>
            </w:r>
            <w:r>
              <w:rPr>
                <w:rStyle w:val="IndexLink"/>
              </w:rPr>
              <w:t>334</w:t>
            </w:r>
          </w:hyperlink>
        </w:p>
        <w:p>
          <w:pPr>
            <w:pStyle w:val="Contents6"/>
            <w:tabs>
              <w:tab w:val="clear" w:pos="7609"/>
              <w:tab w:val="right" w:pos="9026" w:leader="dot"/>
            </w:tabs>
            <w:rPr/>
          </w:pPr>
          <w:hyperlink w:anchor="__RefHeading___Toc5923192_1280447820">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5923194_1280447820">
            <w:r>
              <w:rPr>
                <w:webHidden/>
                <w:rStyle w:val="IndexLink"/>
                <w:rtl w:val="true"/>
              </w:rPr>
              <w:t>الاستطاعة في أحاديث أئمة أهل البيت</w:t>
            </w:r>
            <w:r>
              <w:rPr>
                <w:rStyle w:val="IndexLink"/>
                <w:rtl w:val="true"/>
              </w:rPr>
              <w:tab/>
            </w:r>
            <w:r>
              <w:rPr>
                <w:rStyle w:val="IndexLink"/>
              </w:rPr>
              <w:t>336</w:t>
            </w:r>
          </w:hyperlink>
        </w:p>
        <w:p>
          <w:pPr>
            <w:pStyle w:val="Contents3"/>
            <w:tabs>
              <w:tab w:val="clear" w:pos="8459"/>
              <w:tab w:val="right" w:pos="9026" w:leader="dot"/>
            </w:tabs>
            <w:rPr/>
          </w:pPr>
          <w:hyperlink w:anchor="__RefHeading___Toc5923196_1280447820">
            <w:r>
              <w:rPr>
                <w:webHidden/>
                <w:rStyle w:val="IndexLink"/>
                <w:rtl w:val="true"/>
              </w:rPr>
              <w:t>الباب الثالث الصّفات الخبريّة</w:t>
            </w:r>
            <w:r>
              <w:rPr>
                <w:rStyle w:val="IndexLink"/>
                <w:rtl w:val="true"/>
              </w:rPr>
              <w:tab/>
            </w:r>
            <w:r>
              <w:rPr>
                <w:rStyle w:val="IndexLink"/>
              </w:rPr>
              <w:t>338</w:t>
            </w:r>
          </w:hyperlink>
        </w:p>
        <w:p>
          <w:pPr>
            <w:pStyle w:val="Contents4"/>
            <w:tabs>
              <w:tab w:val="clear" w:pos="8176"/>
              <w:tab w:val="right" w:pos="9026" w:leader="dot"/>
            </w:tabs>
            <w:rPr/>
          </w:pPr>
          <w:hyperlink w:anchor="__RefHeading___Toc5923198_1280447820">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5923200_1280447820">
            <w:r>
              <w:rPr>
                <w:webHidden/>
                <w:rStyle w:val="IndexLink"/>
                <w:rtl w:val="true"/>
              </w:rPr>
              <w:t xml:space="preserve">الأول </w:t>
            </w:r>
            <w:r>
              <w:rPr>
                <w:rStyle w:val="IndexLink"/>
                <w:rtl w:val="true"/>
              </w:rPr>
              <w:t xml:space="preserve">- </w:t>
            </w:r>
            <w:r>
              <w:rPr>
                <w:rStyle w:val="IndexLink"/>
                <w:rtl w:val="true"/>
              </w:rPr>
              <w:t>الإثبات مع التكييف و التشبيه</w:t>
            </w:r>
            <w:r>
              <w:rPr>
                <w:rStyle w:val="IndexLink"/>
                <w:rtl w:val="true"/>
              </w:rPr>
              <w:tab/>
            </w:r>
            <w:r>
              <w:rPr>
                <w:rStyle w:val="IndexLink"/>
              </w:rPr>
              <w:t>340</w:t>
            </w:r>
          </w:hyperlink>
        </w:p>
        <w:p>
          <w:pPr>
            <w:pStyle w:val="Contents4"/>
            <w:tabs>
              <w:tab w:val="clear" w:pos="8176"/>
              <w:tab w:val="right" w:pos="9026" w:leader="dot"/>
            </w:tabs>
            <w:rPr/>
          </w:pPr>
          <w:hyperlink w:anchor="__RefHeading___Toc5923202_1280447820">
            <w:r>
              <w:rPr>
                <w:webHidden/>
                <w:rStyle w:val="IndexLink"/>
                <w:rtl w:val="true"/>
              </w:rPr>
              <w:t xml:space="preserve">الثاني </w:t>
            </w:r>
            <w:r>
              <w:rPr>
                <w:rStyle w:val="IndexLink"/>
                <w:rtl w:val="true"/>
              </w:rPr>
              <w:t xml:space="preserve">- </w:t>
            </w:r>
            <w:r>
              <w:rPr>
                <w:rStyle w:val="IndexLink"/>
                <w:rtl w:val="true"/>
              </w:rPr>
              <w:t>الإثبات بلا تكييف و لا تشبيه</w:t>
            </w:r>
            <w:r>
              <w:rPr>
                <w:rStyle w:val="IndexLink"/>
                <w:rtl w:val="true"/>
              </w:rPr>
              <w:tab/>
            </w:r>
            <w:r>
              <w:rPr>
                <w:rStyle w:val="IndexLink"/>
              </w:rPr>
              <w:t>341</w:t>
            </w:r>
          </w:hyperlink>
        </w:p>
        <w:p>
          <w:pPr>
            <w:pStyle w:val="Contents5"/>
            <w:tabs>
              <w:tab w:val="clear" w:pos="7892"/>
              <w:tab w:val="right" w:pos="9026" w:leader="dot"/>
            </w:tabs>
            <w:rPr/>
          </w:pPr>
          <w:hyperlink w:anchor="__RefHeading___Toc5923204_1280447820">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5923206_1280447820">
            <w:r>
              <w:rPr>
                <w:webHidden/>
                <w:rStyle w:val="IndexLink"/>
                <w:rtl w:val="true"/>
              </w:rPr>
              <w:t>تحليل هذه النظرية</w:t>
            </w:r>
            <w:r>
              <w:rPr>
                <w:rStyle w:val="IndexLink"/>
                <w:rtl w:val="true"/>
              </w:rPr>
              <w:tab/>
            </w:r>
            <w:r>
              <w:rPr>
                <w:rStyle w:val="IndexLink"/>
              </w:rPr>
              <w:t>342</w:t>
            </w:r>
          </w:hyperlink>
        </w:p>
        <w:p>
          <w:pPr>
            <w:pStyle w:val="Contents4"/>
            <w:tabs>
              <w:tab w:val="clear" w:pos="8176"/>
              <w:tab w:val="right" w:pos="9026" w:leader="dot"/>
            </w:tabs>
            <w:rPr/>
          </w:pPr>
          <w:hyperlink w:anchor="__RefHeading___Toc5923208_1280447820">
            <w:r>
              <w:rPr>
                <w:webHidden/>
                <w:rStyle w:val="IndexLink"/>
                <w:rtl w:val="true"/>
              </w:rPr>
              <w:t xml:space="preserve">الثالث </w:t>
            </w:r>
            <w:r>
              <w:rPr>
                <w:rStyle w:val="IndexLink"/>
                <w:rtl w:val="true"/>
              </w:rPr>
              <w:t xml:space="preserve">- </w:t>
            </w:r>
            <w:r>
              <w:rPr>
                <w:rStyle w:val="IndexLink"/>
                <w:rtl w:val="true"/>
              </w:rPr>
              <w:t>التفويض</w:t>
            </w:r>
            <w:r>
              <w:rPr>
                <w:rStyle w:val="IndexLink"/>
                <w:rtl w:val="true"/>
              </w:rPr>
              <w:tab/>
            </w:r>
            <w:r>
              <w:rPr>
                <w:rStyle w:val="IndexLink"/>
              </w:rPr>
              <w:t>346</w:t>
            </w:r>
          </w:hyperlink>
        </w:p>
        <w:p>
          <w:pPr>
            <w:pStyle w:val="Contents5"/>
            <w:tabs>
              <w:tab w:val="clear" w:pos="7892"/>
              <w:tab w:val="right" w:pos="9026" w:leader="dot"/>
            </w:tabs>
            <w:rPr/>
          </w:pPr>
          <w:hyperlink w:anchor="__RefHeading___Toc5923210_1280447820">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5923212_1280447820">
            <w:r>
              <w:rPr>
                <w:webHidden/>
                <w:rStyle w:val="IndexLink"/>
                <w:rtl w:val="true"/>
              </w:rPr>
              <w:t>تحليل نظرية التفويض</w:t>
            </w:r>
            <w:r>
              <w:rPr>
                <w:rStyle w:val="IndexLink"/>
                <w:rtl w:val="true"/>
              </w:rPr>
              <w:tab/>
            </w:r>
            <w:r>
              <w:rPr>
                <w:rStyle w:val="IndexLink"/>
              </w:rPr>
              <w:t>347</w:t>
            </w:r>
          </w:hyperlink>
        </w:p>
        <w:p>
          <w:pPr>
            <w:pStyle w:val="Contents4"/>
            <w:tabs>
              <w:tab w:val="clear" w:pos="8176"/>
              <w:tab w:val="right" w:pos="9026" w:leader="dot"/>
            </w:tabs>
            <w:rPr/>
          </w:pPr>
          <w:hyperlink w:anchor="__RefHeading___Toc5923214_1280447820">
            <w:r>
              <w:rPr>
                <w:webHidden/>
                <w:rStyle w:val="IndexLink"/>
                <w:rtl w:val="true"/>
              </w:rPr>
              <w:t xml:space="preserve">الرابع </w:t>
            </w:r>
            <w:r>
              <w:rPr>
                <w:rStyle w:val="IndexLink"/>
                <w:rtl w:val="true"/>
              </w:rPr>
              <w:t xml:space="preserve">- </w:t>
            </w:r>
            <w:r>
              <w:rPr>
                <w:rStyle w:val="IndexLink"/>
                <w:rtl w:val="true"/>
              </w:rPr>
              <w:t>التأويل</w:t>
            </w:r>
            <w:r>
              <w:rPr>
                <w:rStyle w:val="IndexLink"/>
                <w:rtl w:val="true"/>
              </w:rPr>
              <w:tab/>
            </w:r>
            <w:r>
              <w:rPr>
                <w:rStyle w:val="IndexLink"/>
              </w:rPr>
              <w:t>349</w:t>
            </w:r>
          </w:hyperlink>
        </w:p>
        <w:p>
          <w:pPr>
            <w:pStyle w:val="Contents4"/>
            <w:tabs>
              <w:tab w:val="clear" w:pos="8176"/>
              <w:tab w:val="right" w:pos="9026" w:leader="dot"/>
            </w:tabs>
            <w:rPr/>
          </w:pPr>
          <w:hyperlink w:anchor="__RefHeading___Toc5923216_1280447820">
            <w:r>
              <w:rPr>
                <w:webHidden/>
                <w:rStyle w:val="IndexLink"/>
                <w:rtl w:val="true"/>
              </w:rPr>
              <w:t xml:space="preserve">الخامس </w:t>
            </w:r>
            <w:r>
              <w:rPr>
                <w:rStyle w:val="IndexLink"/>
                <w:rtl w:val="true"/>
              </w:rPr>
              <w:t xml:space="preserve">- </w:t>
            </w:r>
            <w:r>
              <w:rPr>
                <w:rStyle w:val="IndexLink"/>
                <w:rtl w:val="true"/>
              </w:rPr>
              <w:t>الإجراء بالمفهوم التصديقي</w:t>
            </w:r>
            <w:r>
              <w:rPr>
                <w:rStyle w:val="IndexLink"/>
                <w:rtl w:val="true"/>
              </w:rPr>
              <w:tab/>
            </w:r>
            <w:r>
              <w:rPr>
                <w:rStyle w:val="IndexLink"/>
              </w:rPr>
              <w:t>350</w:t>
            </w:r>
          </w:hyperlink>
        </w:p>
        <w:p>
          <w:pPr>
            <w:pStyle w:val="Contents4"/>
            <w:tabs>
              <w:tab w:val="clear" w:pos="8176"/>
              <w:tab w:val="right" w:pos="9026" w:leader="dot"/>
            </w:tabs>
            <w:rPr/>
          </w:pPr>
          <w:hyperlink w:anchor="__RefHeading___Toc5923218_1280447820">
            <w:r>
              <w:rPr>
                <w:webHidden/>
                <w:rStyle w:val="IndexLink"/>
              </w:rPr>
              <w:t>1</w:t>
            </w:r>
            <w:r>
              <w:rPr>
                <w:rStyle w:val="IndexLink"/>
                <w:rtl w:val="true"/>
              </w:rPr>
              <w:t xml:space="preserve"> - </w:t>
            </w:r>
            <w:r>
              <w:rPr>
                <w:rStyle w:val="IndexLink"/>
                <w:rtl w:val="true"/>
              </w:rPr>
              <w:t>عرشه سبحانه و استواؤه عليه</w:t>
            </w:r>
            <w:r>
              <w:rPr>
                <w:rStyle w:val="IndexLink"/>
                <w:rtl w:val="true"/>
              </w:rPr>
              <w:tab/>
            </w:r>
            <w:r>
              <w:rPr>
                <w:rStyle w:val="IndexLink"/>
              </w:rPr>
              <w:t>354</w:t>
            </w:r>
          </w:hyperlink>
        </w:p>
        <w:p>
          <w:pPr>
            <w:pStyle w:val="Contents4"/>
            <w:tabs>
              <w:tab w:val="clear" w:pos="8176"/>
              <w:tab w:val="right" w:pos="9026" w:leader="dot"/>
            </w:tabs>
            <w:rPr/>
          </w:pPr>
          <w:hyperlink w:anchor="__RefHeading___Toc5923220_1280447820">
            <w:r>
              <w:rPr>
                <w:webHidden/>
                <w:rStyle w:val="IndexLink"/>
              </w:rPr>
              <w:t>2</w:t>
            </w:r>
            <w:r>
              <w:rPr>
                <w:rStyle w:val="IndexLink"/>
                <w:rtl w:val="true"/>
              </w:rPr>
              <w:t xml:space="preserve"> - </w:t>
            </w:r>
            <w:r>
              <w:rPr>
                <w:rStyle w:val="IndexLink"/>
                <w:rtl w:val="true"/>
              </w:rPr>
              <w:t>وجهه سبحانه</w:t>
            </w:r>
            <w:r>
              <w:rPr>
                <w:rStyle w:val="IndexLink"/>
                <w:rtl w:val="true"/>
              </w:rPr>
              <w:tab/>
            </w:r>
            <w:r>
              <w:rPr>
                <w:rStyle w:val="IndexLink"/>
              </w:rPr>
              <w:t>362</w:t>
            </w:r>
          </w:hyperlink>
        </w:p>
        <w:p>
          <w:pPr>
            <w:pStyle w:val="Contents4"/>
            <w:tabs>
              <w:tab w:val="clear" w:pos="8176"/>
              <w:tab w:val="right" w:pos="9026" w:leader="dot"/>
            </w:tabs>
            <w:rPr/>
          </w:pPr>
          <w:hyperlink w:anchor="__RefHeading___Toc5923222_1280447820">
            <w:r>
              <w:rPr>
                <w:webHidden/>
                <w:rStyle w:val="IndexLink"/>
              </w:rPr>
              <w:t>3</w:t>
            </w:r>
            <w:r>
              <w:rPr>
                <w:rStyle w:val="IndexLink"/>
                <w:rtl w:val="true"/>
              </w:rPr>
              <w:t xml:space="preserve"> - </w:t>
            </w:r>
            <w:r>
              <w:rPr>
                <w:rStyle w:val="IndexLink"/>
                <w:rtl w:val="true"/>
              </w:rPr>
              <w:t>يده سبحانه</w:t>
            </w:r>
            <w:r>
              <w:rPr>
                <w:rStyle w:val="IndexLink"/>
                <w:rtl w:val="true"/>
              </w:rPr>
              <w:tab/>
            </w:r>
            <w:r>
              <w:rPr>
                <w:rStyle w:val="IndexLink"/>
              </w:rPr>
              <w:t>366</w:t>
            </w:r>
          </w:hyperlink>
        </w:p>
        <w:p>
          <w:pPr>
            <w:pStyle w:val="Contents2"/>
            <w:tabs>
              <w:tab w:val="clear" w:pos="8743"/>
              <w:tab w:val="right" w:pos="9026" w:leader="dot"/>
            </w:tabs>
            <w:rPr/>
          </w:pPr>
          <w:hyperlink w:anchor="__RefHeading___Toc5923224_1280447820">
            <w:r>
              <w:rPr>
                <w:webHidden/>
                <w:rStyle w:val="IndexLink"/>
                <w:rtl w:val="true"/>
              </w:rPr>
              <w:t>الفهارس العامة</w:t>
            </w:r>
            <w:r>
              <w:rPr>
                <w:rStyle w:val="IndexLink"/>
                <w:rtl w:val="true"/>
              </w:rPr>
              <w:tab/>
            </w:r>
            <w:r>
              <w:rPr>
                <w:rStyle w:val="IndexLink"/>
              </w:rPr>
              <w:t>372</w:t>
            </w:r>
          </w:hyperlink>
        </w:p>
        <w:p>
          <w:pPr>
            <w:pStyle w:val="Contents3"/>
            <w:tabs>
              <w:tab w:val="clear" w:pos="8459"/>
              <w:tab w:val="right" w:pos="9026" w:leader="dot"/>
            </w:tabs>
            <w:rPr/>
          </w:pPr>
          <w:hyperlink w:anchor="__RefHeading___Toc5923226_1280447820">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5923228_1280447820">
            <w:r>
              <w:rPr>
                <w:webHidden/>
                <w:rStyle w:val="IndexLink"/>
                <w:rtl w:val="true"/>
              </w:rPr>
              <w:t>فهرس الآيات</w:t>
            </w:r>
            <w:r>
              <w:rPr>
                <w:rStyle w:val="IndexLink"/>
                <w:rtl w:val="true"/>
              </w:rPr>
              <w:tab/>
            </w:r>
            <w:r>
              <w:rPr>
                <w:rStyle w:val="IndexLink"/>
              </w:rPr>
              <w:t>374</w:t>
            </w:r>
          </w:hyperlink>
        </w:p>
        <w:p>
          <w:pPr>
            <w:pStyle w:val="Contents3"/>
            <w:tabs>
              <w:tab w:val="clear" w:pos="8459"/>
              <w:tab w:val="right" w:pos="9026" w:leader="dot"/>
            </w:tabs>
            <w:rPr/>
          </w:pPr>
          <w:hyperlink w:anchor="__RefHeading___Toc5923230_1280447820">
            <w:r>
              <w:rPr>
                <w:webHidden/>
                <w:rStyle w:val="IndexLink"/>
                <w:rtl w:val="true"/>
              </w:rPr>
              <w:t>فهرس الأحاديث</w:t>
            </w:r>
            <w:r>
              <w:rPr>
                <w:rStyle w:val="IndexLink"/>
                <w:rtl w:val="true"/>
              </w:rPr>
              <w:tab/>
            </w:r>
            <w:r>
              <w:rPr>
                <w:rStyle w:val="IndexLink"/>
              </w:rPr>
              <w:t>403</w:t>
            </w:r>
          </w:hyperlink>
        </w:p>
        <w:p>
          <w:pPr>
            <w:pStyle w:val="Contents3"/>
            <w:tabs>
              <w:tab w:val="clear" w:pos="8459"/>
              <w:tab w:val="right" w:pos="9026" w:leader="dot"/>
            </w:tabs>
            <w:rPr/>
          </w:pPr>
          <w:hyperlink w:anchor="__RefHeading___Toc5923232_1280447820">
            <w:r>
              <w:rPr>
                <w:webHidden/>
                <w:rStyle w:val="IndexLink"/>
                <w:rtl w:val="true"/>
              </w:rPr>
              <w:t>فهرس الأشعار</w:t>
            </w:r>
            <w:r>
              <w:rPr>
                <w:rStyle w:val="IndexLink"/>
                <w:rtl w:val="true"/>
              </w:rPr>
              <w:tab/>
            </w:r>
            <w:r>
              <w:rPr>
                <w:rStyle w:val="IndexLink"/>
              </w:rPr>
              <w:t>409</w:t>
            </w:r>
          </w:hyperlink>
        </w:p>
        <w:p>
          <w:pPr>
            <w:pStyle w:val="Contents3"/>
            <w:tabs>
              <w:tab w:val="clear" w:pos="8459"/>
              <w:tab w:val="right" w:pos="9026" w:leader="dot"/>
            </w:tabs>
            <w:rPr/>
          </w:pPr>
          <w:hyperlink w:anchor="__RefHeading___Toc5923234_1280447820">
            <w:r>
              <w:rPr>
                <w:webHidden/>
                <w:rStyle w:val="IndexLink"/>
                <w:rtl w:val="true"/>
              </w:rPr>
              <w:t>فهرس الاعلام و الكنى و الألقاب</w:t>
            </w:r>
            <w:r>
              <w:rPr>
                <w:rStyle w:val="IndexLink"/>
                <w:rtl w:val="true"/>
              </w:rPr>
              <w:tab/>
            </w:r>
            <w:r>
              <w:rPr>
                <w:rStyle w:val="IndexLink"/>
              </w:rPr>
              <w:t>413</w:t>
            </w:r>
          </w:hyperlink>
        </w:p>
        <w:p>
          <w:pPr>
            <w:pStyle w:val="Contents3"/>
            <w:tabs>
              <w:tab w:val="clear" w:pos="8459"/>
              <w:tab w:val="right" w:pos="9026" w:leader="dot"/>
            </w:tabs>
            <w:rPr/>
          </w:pPr>
          <w:hyperlink w:anchor="__RefHeading___Toc5923236_1280447820">
            <w:r>
              <w:rPr>
                <w:webHidden/>
                <w:rStyle w:val="IndexLink"/>
                <w:rtl w:val="true"/>
              </w:rPr>
              <w:t>فهرس الفرق و الديانات و المذاهب</w:t>
            </w:r>
            <w:r>
              <w:rPr>
                <w:rStyle w:val="IndexLink"/>
                <w:rtl w:val="true"/>
              </w:rPr>
              <w:tab/>
            </w:r>
            <w:r>
              <w:rPr>
                <w:rStyle w:val="IndexLink"/>
              </w:rPr>
              <w:t>417</w:t>
            </w:r>
          </w:hyperlink>
        </w:p>
        <w:p>
          <w:pPr>
            <w:pStyle w:val="Contents3"/>
            <w:tabs>
              <w:tab w:val="clear" w:pos="8459"/>
              <w:tab w:val="right" w:pos="9026" w:leader="dot"/>
            </w:tabs>
            <w:rPr/>
          </w:pPr>
          <w:hyperlink w:anchor="__RefHeading___Toc5923238_1280447820">
            <w:r>
              <w:rPr>
                <w:webHidden/>
                <w:rStyle w:val="IndexLink"/>
                <w:rtl w:val="true"/>
              </w:rPr>
              <w:t>فهرس الشعوب و القبائل و الأمم</w:t>
            </w:r>
            <w:r>
              <w:rPr>
                <w:rStyle w:val="IndexLink"/>
                <w:rtl w:val="true"/>
              </w:rPr>
              <w:tab/>
            </w:r>
            <w:r>
              <w:rPr>
                <w:rStyle w:val="IndexLink"/>
              </w:rPr>
              <w:t>419</w:t>
            </w:r>
          </w:hyperlink>
        </w:p>
        <w:p>
          <w:pPr>
            <w:pStyle w:val="Contents3"/>
            <w:tabs>
              <w:tab w:val="clear" w:pos="8459"/>
              <w:tab w:val="right" w:pos="9026" w:leader="dot"/>
            </w:tabs>
            <w:rPr/>
          </w:pPr>
          <w:hyperlink w:anchor="__RefHeading___Toc5923240_1280447820">
            <w:r>
              <w:rPr>
                <w:webHidden/>
                <w:rStyle w:val="IndexLink"/>
                <w:rtl w:val="true"/>
              </w:rPr>
              <w:t>فهرس الأماكن و الوقائع</w:t>
            </w:r>
            <w:r>
              <w:rPr>
                <w:rStyle w:val="IndexLink"/>
                <w:rtl w:val="true"/>
              </w:rPr>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17_184010"/>
      <w:bookmarkStart w:id="1" w:name="pg16317_184010"/>
      <w:bookmarkEnd w:id="1"/>
    </w:p>
    <w:p>
      <w:pPr>
        <w:pStyle w:val="Heading2"/>
        <w:numPr>
          <w:ilvl w:val="1"/>
          <w:numId w:val="1"/>
        </w:numPr>
        <w:rPr/>
      </w:pPr>
      <w:bookmarkStart w:id="2" w:name="pg16317_184010"/>
      <w:bookmarkStart w:id="3" w:name="__RefHeading___Toc5922688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الس‍ب‍ح‍ان‍ي‌ الت‍ب‍ری‍زي‌، ج‍ع‍ف‍ر،‏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الإلهیات علی هدی الکتاب و السنة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ج‍ع‍ف‍ر ال‍س‍ب‍ح‍ان‍ي الت‍ب‍ری‍زي‌‬‏‫؛ ب‍ق‍ل‍م‌ ح‍س‍ن‌م‍ح‍م‍د م‍کي ‌ال‍ع‍ام‍لي‌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مواصفات النشر</w:t>
      </w: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964-357-054-1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964-357-055-</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964-357-056-8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964-357-057-6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ال‍ع‍ال‍م‍ي‌ ل‍ل‍دراس‍ات‌ الاس‍لام‍یة‌،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ع‍ام‍ل‍ی‌، ح‍س‍ن‌</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س‌۱۸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 ۱۳۸۱</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۱۵۸۲۲</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pStyle w:val="Heading2"/>
        <w:numPr>
          <w:ilvl w:val="1"/>
          <w:numId w:val="1"/>
        </w:numPr>
        <w:rPr/>
      </w:pPr>
      <w:bookmarkStart w:id="5" w:name="__RefHeading___Toc5922690_1280447820"/>
      <w:bookmarkStart w:id="6" w:name="_Toc2"/>
      <w:bookmarkEnd w:id="5"/>
      <w:r>
        <w:rPr>
          <w:rtl w:val="true"/>
        </w:rPr>
        <w:t>المقدمة</w:t>
      </w:r>
      <w:bookmarkEnd w:id="6"/>
    </w:p>
    <w:p>
      <w:pPr>
        <w:pStyle w:val="Heading3"/>
        <w:numPr>
          <w:ilvl w:val="2"/>
          <w:numId w:val="1"/>
        </w:numPr>
        <w:rPr/>
      </w:pPr>
      <w:bookmarkStart w:id="7" w:name="__RefHeading___Toc5922692_1280447820"/>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 w:name="__RefHeading___Toc5922694_1280447820"/>
      <w:bookmarkStart w:id="10" w:name="_Toc4"/>
      <w:bookmarkEnd w:id="9"/>
      <w:r>
        <w:rPr>
          <w:rtl w:val="true"/>
        </w:rPr>
        <w:t>تصدير بقلم المحاضر</w:t>
      </w:r>
      <w:bookmarkEnd w:id="10"/>
    </w:p>
    <w:p>
      <w:pPr>
        <w:pStyle w:val="Heading4"/>
        <w:numPr>
          <w:ilvl w:val="3"/>
          <w:numId w:val="1"/>
        </w:numPr>
        <w:rPr/>
      </w:pPr>
      <w:bookmarkStart w:id="11" w:name="__RefHeading___Toc5922696_1280447820"/>
      <w:bookmarkStart w:id="12" w:name="_Toc5"/>
      <w:bookmarkEnd w:id="11"/>
      <w:r>
        <w:rPr>
          <w:rtl w:val="true"/>
        </w:rPr>
        <w:t>اشارة</w:t>
      </w:r>
      <w:bookmarkEnd w:id="12"/>
    </w:p>
    <w:p>
      <w:pPr>
        <w:pStyle w:val="BookText"/>
        <w:rPr/>
      </w:pPr>
      <w:r>
        <w:rPr>
          <w:rFonts w:ascii="Amiri" w:hAnsi="Amiri" w:eastAsia="Amiri" w:cs="Amiri"/>
          <w:color w:val="111111"/>
          <w:sz w:val="28"/>
          <w:sz w:val="28"/>
          <w:szCs w:val="28"/>
          <w:rtl w:val="true"/>
          <w:lang w:bidi="ar-SA"/>
        </w:rPr>
        <w:t>الحمد للّه الذي علم السرائر، و خبر الضمائر، له الإحاطة بكل شيء، و الغلبة لكل شيء، و القوة على كل شيء، دلّت عليه أعلام الظهور، و أدرك بذاته خفيّات الأمور، امتنع على عين البصير، فلا عين من لم يره تنكره، و لا قلب من أثبته تبصره، سبق في العلم فلا شيء أعلى منه، و قرب في الدنو فلا شيء أقرب منه، فلا استعلاؤه باعده عن شيء من خلقه، و لا قربه ساواهم في المكان به، لم يطلع العقول على تحديد صفته، و لم يحجبها عن واجب معرفته، فهو الذي تشهد له أعلام الوجود على إقرار قلب ذي الجحود، تعالى اللّه عما يقول المشبّهون به، و الجاهلون له، علوا كبيرا</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الصلاة و السلام على نبيّه و رسوله، و بعيثه و صفوة خلقه، الذي أرسله بالحق ليخرج عباده من عبادة الأوثان إلى عبادته، و من طاعة الشيطان إلى طاعته، بقرآن قد بيّنه و أحكمه، ليعلم العباد ربّهم إذ جهلوه، و ليقرّوا به بعد إذ جحدوه، و ليثبتوه بعد إذ أنكروه، فتجلى لهم سبحانه في كتابه من </w:t>
      </w:r>
    </w:p>
    <w:p>
      <w:pPr>
        <w:pStyle w:val="BookText"/>
        <w:rPr/>
      </w:pPr>
      <w:r>
        <w:rPr>
          <w:rFonts w:ascii="Amiri" w:hAnsi="Amiri" w:eastAsia="Amiri" w:cs="Amiri"/>
          <w:color w:val="111111"/>
          <w:sz w:val="28"/>
          <w:sz w:val="28"/>
          <w:szCs w:val="28"/>
          <w:rtl w:val="true"/>
          <w:lang w:bidi="ar-SA"/>
        </w:rPr>
        <w:t>غير أن يكونوا رأوه بما أراهم من قدرته، و خوفهم من سطوته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آله الذين هم موضع سرّه و لجأ أمره، و عيبة علمه، و موئل حكمه، و كهوف كتبه، و جبال دينه، بهم أقام انحناء ظهره، و اذهب ارتعاد فرائصه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صحبه المنتجبين الذين قرءوا القرآن فاحكموه، و تدبروا الفرض فأقاموه، و أحيوا السنّة، و أماتوا البدعة، صلاة دائمة ما دامت السماء ذات أبراج، و الأرض ذات فجاج</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التحق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بالرفيق الأعلى و قد ترك بين الأمة وديعتين عظيمتين، و أمانتين كبيرتين عرّفهما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 عترتي، كتاب اللّه حبل ممدود من السماء إلى الأرض، و عترتي أهل بيتي، و إن اللطيف الخبير أخبرني أنهما 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هذا البيان من نبي العظمة، فالكتاب و العترة مقياس الحق و نبراس المعرفة، لا يضل من تمسك بهما أبدا، ففيهما أعلام الهداية، و دلائل الحقيقة، و أنوار للنهى و العقول</w:t>
      </w:r>
      <w:r>
        <w:rPr>
          <w:rFonts w:eastAsia="Amiri" w:cs="Amiri" w:ascii="Amiri" w:hAnsi="Amiri"/>
          <w:color w:val="111111"/>
          <w:sz w:val="28"/>
          <w:szCs w:val="28"/>
          <w:rtl w:val="true"/>
          <w:lang w:bidi="ar-SA"/>
        </w:rPr>
        <w:t xml:space="preserve">.». </w:t>
      </w:r>
      <w:bookmarkStart w:id="13" w:name="pg16317_184012"/>
    </w:p>
    <w:p>
      <w:pPr>
        <w:pStyle w:val="BookText"/>
        <w:rPr/>
      </w:pPr>
      <w:bookmarkEnd w:id="13"/>
      <w:r>
        <w:rPr>
          <w:rFonts w:ascii="Amiri" w:hAnsi="Amiri" w:eastAsia="Amiri" w:cs="Amiri"/>
          <w:color w:val="111111"/>
          <w:sz w:val="28"/>
          <w:sz w:val="28"/>
          <w:szCs w:val="28"/>
          <w:rtl w:val="true"/>
          <w:lang w:bidi="ar-SA"/>
        </w:rPr>
        <w:t>و كان المتوقع من أمة ورثت هذه التركة النفيسة الغالية أن تكون مرصوصة الصفوف و متوحدتها، غير مختلفة في الأصول و الفروع، سالكة سبل الحياة بهدوء و 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حوادث و طرأت حواجز عرقلت خطاها، و صدتها عن نيل تلك الأمنية المنشودة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بينها آراء متشعبة، و نبتت فيها فرق تحمل عقائد و أفكارا لا توافق حكم الثقلين، و تضاد مبادي الإسلام و أسسه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إلاّ لأجل عدم تمسكهم بما أمر النبيّ بالتمسّك به، و هذا واضح لمن راجع تاريخ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المقام مناسبا لتفصيله،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عنك نهبا صيح في حجراته</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5922698_1280447820"/>
      <w:bookmarkStart w:id="15" w:name="_Toc6"/>
      <w:bookmarkEnd w:id="14"/>
      <w:r>
        <w:rPr>
          <w:rtl w:val="true"/>
        </w:rPr>
        <w:t>علم الكلام وليد الضروريات الزمنية</w:t>
      </w:r>
      <w:bookmarkEnd w:id="15"/>
    </w:p>
    <w:p>
      <w:pPr>
        <w:pStyle w:val="BookText"/>
        <w:rPr/>
      </w:pPr>
      <w:r>
        <w:rPr>
          <w:rFonts w:ascii="Amiri" w:hAnsi="Amiri" w:eastAsia="Amiri" w:cs="Amiri"/>
          <w:color w:val="111111"/>
          <w:sz w:val="28"/>
          <w:sz w:val="28"/>
          <w:szCs w:val="28"/>
          <w:rtl w:val="true"/>
          <w:lang w:bidi="ar-SA"/>
        </w:rPr>
        <w:t xml:space="preserve">قام المسلمون بعد رحلة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البلاد، و مكافحة الأمم المخالفة للإسلام، و كانت تلك الأمم ذات حضارة و ثقافة في العلوم و الآداب، و كان بين المسلمين رجال ذوو علاقة متأصلة بكسب العلوم السائدة في تلك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فأدت تلك العلاقة إلى المذاكرة و المحاورة أولا، و ترجمة كتبهم إلى اللغة العربية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معارف اليونان و الرومان و الفرس منتشرة في بلاد إيران و الشام و ما والاها التي فتحها المسلمون بقوة الإيمان، و ضرب السيوف، فعند ذاك استولى المسلمون على العلوم اليونانية و الإيرانية، و نقلوها عن السريانية و الفارسية إلى العربية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أعان على أمر الترجمة وجود عدّة من الأسرى في العواصم الإسلامية، فصار ذلك سببا لانتقال كثير من آراء الرومان و الفرس إلى المجتمع الإسلامي و انتشارها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بين المسلمين من لم يتدرع في </w:t>
      </w:r>
    </w:p>
    <w:p>
      <w:pPr>
        <w:pStyle w:val="BookText"/>
        <w:rPr/>
      </w:pPr>
      <w:r>
        <w:rPr>
          <w:rFonts w:ascii="Amiri" w:hAnsi="Amiri" w:eastAsia="Amiri" w:cs="Amiri"/>
          <w:color w:val="111111"/>
          <w:sz w:val="28"/>
          <w:sz w:val="28"/>
          <w:szCs w:val="28"/>
          <w:rtl w:val="true"/>
          <w:lang w:bidi="ar-SA"/>
        </w:rPr>
        <w:t>مقابلها، بل كان بينهم من لم يتورع في أخذ الفاسد منها، فأصبحوا مغمورين في هذه التيارات الفكرية، و نجمت فيهم الملاحدة نظراء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العوجاء، و حماد بن عجرد، و يحيى بن زياد، و مطيع بن أياس، و عبد اللّه بن المقفّع، و غيرهم من رجال العيث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اهتموا بنشر الإلحاد بين المسلمين و ترجمة كتب الروم و الفرس بما فيها من الضلال و الإلحاد، مع ما فيها من الحقائق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عاد بعض المتفكرين غير مسلّمين للإسلام إلاّ بالقواعد الأساسية كالتوحيد و النبوّة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ينشرون آراءهم علنا، و يهاجمون بها عقائد المؤمنين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العامل الأول لانتشار الفوضى في العقائد و الأعمال و الأخلاق و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عامل ثان لهذه الحركة الهدّامة و هو حرية الأحبار و الرهبان المتظاهرين بالإسلام في نقل ما ورثوا من القصص و الأساطير من طريق العهدين و الكتب المحرّفة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في المجتمع الإسلامي جوا مناسبا لإظهار البدع اليهودية و السخافات المسيحية و الأساطير المجوسية فافتعلوا أحاديث نسبوها إلى الأنبياء و المرسلين، كما افتعلوا بعضها على لسان النبي الأكرم، فحسبها السذج من الناس و السوقة، حقائق ناصعة و علوما ناجعة ملئوا بها صدورهم و طواميرهم و تفاسيرهم للكتاب العزيز</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الجو المشحون بالغزو الفكري من جانب الأعداء، و عدم تدرّع المسلمين في مقابل هذه الشبهات و الشكوك شعر المفكرون المخلصون من المسلمين بواجبهم، و هو الدفاع عن العقيدة الإسلامية بنفس الأصول التي يدين بها المخالفون، و الطرق التي يسلكها المعادون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نتيجة ذلك تأسيس علم الكلام لغاية الاستدلال على صحتها و ذب الشكوك و الشبه </w:t>
      </w:r>
    </w:p>
    <w:p>
      <w:p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ظل ذلك ظهرت طوائف من المتكلمين بمناهج مختلفة، كل يحمل لواء الدفاع عن الإسلام، و مقاومة التيارات الإلحادية و 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نجحوا في ذلك نجاحا نسبيا و إن لم يتوفق في الوصول إلى الحق في جميع المجالات سوى القليل منهم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كان هذا المقدار من النجاح جديرا بالإطراء، لأن هذه الصفوة من المتفكرين وقعت بين عدوين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داخلي و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أهل الحديث و القشريين و السطحيين من المسلمين الذين كانوا متأبّين عن الخوض في المسائل العقلية، و يكتفون بما وصل إليهم من الصحابة، و يقتصرون على ما حصلوا عليه من الدين بالضرورة، و هم الحشوية من أكثر أهل الحديث و الحنابلة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آفتهم عدم التفريق بين الحديث الصحيح و الزائف، و الكلام الحق و المفترى، و العقائد الإسلامية و البدع اليهودية و المسيحية المستوردة من طريق الأحبار و الرهبان المستسلمين ظاهرا، و الحاقدين عليه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ظهر القول بالتشبيه و التجسيم، و اعتناق ما ينبذه العقل الفطري بسبب هذه المرويات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العدو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الملاحدة و الثنوية، فكانوا يعادون أهل التفكير من المسلمين لما يجدون فيهم من القدرة على الاحتجاج و المناظرة، و مع ذلك فقد ساد التفكير على المسلمين من القرن الثاني إلى العصور الأخيرة، فقام المفكرون بتأليف أسفار ضخمة حول العقائد و المعارف على المناهج التي استحسنوها و ضبطوها</w:t>
      </w:r>
      <w:r>
        <w:rPr>
          <w:rFonts w:eastAsia="Amiri" w:cs="Amiri" w:ascii="Amiri" w:hAnsi="Amiri"/>
          <w:color w:val="111111"/>
          <w:sz w:val="28"/>
          <w:szCs w:val="28"/>
          <w:rtl w:val="true"/>
          <w:lang w:bidi="ar-SA"/>
        </w:rPr>
        <w:t xml:space="preserve">. </w:t>
      </w:r>
      <w:bookmarkStart w:id="16" w:name="pg16317_184015"/>
    </w:p>
    <w:p>
      <w:pPr>
        <w:pStyle w:val="Heading4"/>
        <w:numPr>
          <w:ilvl w:val="3"/>
          <w:numId w:val="1"/>
        </w:numPr>
        <w:rPr/>
      </w:pPr>
      <w:bookmarkStart w:id="17" w:name="__RefHeading___Toc5922700_1280447820"/>
      <w:bookmarkStart w:id="18" w:name="_Toc7"/>
      <w:bookmarkEnd w:id="16"/>
      <w:bookmarkEnd w:id="17"/>
      <w:r>
        <w:rPr>
          <w:rtl w:val="true"/>
        </w:rPr>
        <w:t>ضرورة تكامل الأبحاث الكلامية</w:t>
      </w:r>
      <w:bookmarkEnd w:id="18"/>
    </w:p>
    <w:p>
      <w:pPr>
        <w:pStyle w:val="BookText"/>
        <w:rPr/>
      </w:pPr>
      <w:r>
        <w:rPr>
          <w:rFonts w:ascii="Amiri" w:hAnsi="Amiri" w:eastAsia="Amiri" w:cs="Amiri"/>
          <w:color w:val="111111"/>
          <w:sz w:val="28"/>
          <w:sz w:val="28"/>
          <w:szCs w:val="28"/>
          <w:rtl w:val="true"/>
          <w:lang w:bidi="ar-SA"/>
        </w:rPr>
        <w:t>إنّ المتكلمين الإسلاميين قد قاموا بواجبهم في مقابل الملحدين و الثنوية و السطحيين من أهل الحديث، و أدّوا ما عليهم من الرسالة، غير أنّ تقدم الحضارة في الأعصار الأخيرة، و تطور العلوم و تفتح العقول، أوجد تحولا كبيرا في تحليل الأبحاث و الدراسات العقلية و الفكرية، فلأجل ذلك أصبحت الكتب الكلامية القديمة، غير ملبية لحاجات العصر، خصوصا بالنسبة إلى الأسئلة الجديدة التي طرحها علماء النفس و الاجتماع في مجال الدين و التدين، هذا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جانب آخر، اعتمد المادّيون في تحليل الكون على أصول خاصة ربما تورث شكوكا و شبهات في الأذهان و الأوساط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فيجد الباحث فيها نقائص يجب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الكتب الكلامية التي ألفت من القرن الثالث إلى أواخر القرن الثامن أو التاسع، تبحث في نقاط ثلاث لا يهمها فعلا إلا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كالبحث عن الوجود و الماهية و الإمكان و الوجوب و الامتناع و العلّة و المعلول و الوحدة و الكثرة، و غير ذلك من المباحث التي تعدّ من عوارض الموجود بما هو موجود من دون أن تختص بعوارض الموجود الطبيعي أو الرياضي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النعوت الكلية التي تعرض للموجود من حيث هو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كالبحث عن الجسم الطبيعي و التعليمي، و بساطته و تركّبه، فلكيّة و أثيرية، و القوى الحيوانية و النباتية، و غير ذلك مما يرجع إلى الموجود المتخصص بكونه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العارضة على الجسم الطبيعي بما هو واقع في التغير و التبدّل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البحث عن اللّه سبحانه و صفاته و ذاته و أفعاله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الوظيفة العليا للمتكلمين البحث عن الأمر الثالث و التركيز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p>
    <w:p>
      <w:pPr>
        <w:pStyle w:val="BookText"/>
        <w:rPr/>
      </w:pPr>
      <w:r>
        <w:rPr>
          <w:rFonts w:ascii="Amiri" w:hAnsi="Amiri" w:eastAsia="Amiri" w:cs="Amiri"/>
          <w:color w:val="111111"/>
          <w:sz w:val="28"/>
          <w:sz w:val="28"/>
          <w:szCs w:val="28"/>
          <w:rtl w:val="true"/>
          <w:lang w:bidi="ar-SA"/>
        </w:rPr>
        <w:t>أنهم طلبا لمجاراة الحكماء و الفلاسفة خاضوا في البحث عن الأمرين الأولين، حتى يستغني الباحث الكلامي في الأبعاد الثلاثة عن كتب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تركيزهم على الأمور الثلاثة أمرا مستحسنا في تلك الأدوار، فإنه أصبح اليوم أمرا مستدركا غير ناجع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الحكماء قد بلغوا الغاية في تحليل الأمور العامة، و اصطلحوا عليها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 بالمعنى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تدرّس هذه الناحية في الفلسفة الإسلامية فهو في غنى عن كل ما ذكره المتكلمون في كتبهم، مع كون أبحاثهم غير وافية بما هو المطلوب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علماء الطبيعة من عصر النهضة إلى زماننا هذا، قد توغلوا في العلوم الطبيعية، و شققوا الشعر في تلك الحقول، و ذلك بفضل أدوات التجربة التي أوجدت ضجة و تحوّلا كبيرين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البحث عن العلوم الطبيعية الدراجة في الكتب الكلامية، شيئا غير مفيد إلاّ أن يكون لأجل الوقوف على آراء المتقدمين من الباحثين الذي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فلأجل هذين الأمرين اشتملت الكتب الكلامية الدارجة على أمور غير لازمة، يجب حذفها عن مصب الاهتمام و التركيز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جاء به المتكلمون في أبواب إثبات الصانع و حدوث العالم مختصر جدا لا يفي بدفع الإشكالات و الشكوك المبثوثة في طريق الإلهيين الجدد، يلمس ذلك كل من قرأ الكتب النفسية و الاجتماعية و الفلسفية المادية التي تركز على تحليل حدوث النظام و الأنواع على أسس خاصة، ببيانات خادعة لعقول البسطاء، بل المتعلمين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فلأجل ذلك يجب أن تكون الكتب الكلامية ناظرة إلى ما وصلت إليه يد الباحث المادي من الشكوك و الفروض التي يفتخر و يتبجح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w:t>
      </w:r>
    </w:p>
    <w:p>
      <w:pPr>
        <w:pStyle w:val="BookText"/>
        <w:rPr/>
      </w:pPr>
      <w:r>
        <w:rPr>
          <w:rFonts w:ascii="Amiri" w:hAnsi="Amiri" w:eastAsia="Amiri" w:cs="Amiri"/>
          <w:color w:val="111111"/>
          <w:sz w:val="28"/>
          <w:sz w:val="28"/>
          <w:szCs w:val="28"/>
          <w:rtl w:val="true"/>
          <w:lang w:bidi="ar-SA"/>
        </w:rPr>
        <w:t>عن الإلهيات من دون النظر إلى ما جاءت به المناهج المادية بحث مبتور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فالمتعلم على الطراز السابق إذا جادل العالم المادي ربما يقع فريسة لأفكاره الضارية، أو يعود شاكّا فيما يعتقده، أو تتجلى الأصول العقيدية عنده بمظهر الوهن و عدم الرصانة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اعتمد عليه المادي أسس سرابيّه لكنها خادعة، لا يعرف خداعها إلاّ المطلع على ما تسلّح به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فمشكلة العرض في الكتب الكلامية ملموسة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عرضوا أفكارهم بتعقيد و غموض، ربما لا يتحملها ذوق الطالب المعاصر في العصر الحاضر، الذي يطلب أن يكون المعقول كالمحسوس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نرى المتون محشاة بالحواشي و الحواشي مطرزة بالتعاليق، و ما ذلك إلاّ لأن المتأخر يرى نقصا واضحا في كتاب المتقدم فيقوم بتكميله على نحو ربما يوجب غموضا فوق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أكثر الكتب الكلامية ألّفت لبيان منهج خاص يرتضيه المؤلف، فصارت قاصرة عن بيان سائر الأنظار و المناهج الذي نعبّر عنه بالبحث المقارن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العوامل تجيش في ذهني لأقوم بما هو الواجب عليّ في الأحوال الحاضرة، و قد خدمت هذا العلم منذ شرخ الشباب إلى أن نيّفت على الستّين، و قد رأيت أنّ ترك ذلك ربما يكون تقاعدا عن حكم اللّه سبحانه، و تقاعسا عن الواجب، فقمت بإلقاء هذه المحاضرات في جامعة العلوم الإسلامية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المقدّسة، بعد ما ألّفت دورات كبيرة و صغيرة في العقائد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منه سبحانه أن يهديني إلى مهيع الحق، و يصدني عن الجور في الحكم، أو الصدور عن عاطفة و هوى، و اللّه سبحانه هو الهادي إلى الحق اللاحب</w:t>
      </w:r>
      <w:r>
        <w:rPr>
          <w:rFonts w:eastAsia="Amiri" w:cs="Amiri" w:ascii="Amiri" w:hAnsi="Amiri"/>
          <w:color w:val="111111"/>
          <w:sz w:val="28"/>
          <w:szCs w:val="28"/>
          <w:rtl w:val="true"/>
          <w:lang w:bidi="ar-SA"/>
        </w:rPr>
        <w:t xml:space="preserve">. </w:t>
      </w:r>
      <w:bookmarkStart w:id="19" w:name="pg16317_184018"/>
    </w:p>
    <w:p>
      <w:pPr>
        <w:pStyle w:val="Heading4"/>
        <w:numPr>
          <w:ilvl w:val="3"/>
          <w:numId w:val="1"/>
        </w:numPr>
        <w:rPr/>
      </w:pPr>
      <w:bookmarkStart w:id="20" w:name="__RefHeading___Toc5922702_1280447820"/>
      <w:bookmarkStart w:id="21" w:name="_Toc8"/>
      <w:bookmarkEnd w:id="19"/>
      <w:bookmarkEnd w:id="20"/>
      <w:r>
        <w:rPr>
          <w:rtl w:val="true"/>
        </w:rPr>
        <w:t>المزايا الموجودة في هذه المحاضرات</w:t>
      </w:r>
      <w:bookmarkEnd w:id="21"/>
    </w:p>
    <w:p>
      <w:pPr>
        <w:pStyle w:val="BookText"/>
        <w:rPr/>
      </w:pPr>
      <w:r>
        <w:rPr>
          <w:rFonts w:ascii="Amiri" w:hAnsi="Amiri" w:eastAsia="Amiri" w:cs="Amiri"/>
          <w:color w:val="111111"/>
          <w:sz w:val="28"/>
          <w:sz w:val="28"/>
          <w:szCs w:val="28"/>
          <w:rtl w:val="true"/>
          <w:lang w:bidi="ar-SA"/>
        </w:rPr>
        <w:t xml:space="preserve">و لأجل ما ذكرناه في الفصل السابق، بذلنا السعي لأن تكون هذه الدراسات فارغة عن النقائص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الفعل البشري لا يخلو أبدا من نقص أو نقائص، و ما ألّف إنسان شيئا، إلاّ إذا نظر إليه في غده رآه ناقصا غير واف بالمراد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قدّمت هذا لكان أحسن أو أخرت هذا لكان أفيد و لو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تشتمل على الميزات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المسائل اللازمة المفيدة في المجتمع و ترك ما لا فائدة فيه، أو ما تكفل البحث عنه سائر العلوم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في نقل المناهج و المدارس الفكرية على المصادر الأصلية لأصحابها، و رعاية العدل و الإنصاف عند القضاء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الأمانة في النقل و العدل في القضاء كلمتان خفيتان على اللسان و لكنهما ثقيلتان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من عائب قولا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آفته من الفهم السّقيم</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المسائل تنظيما هندسيا بحيث تكون المسألة المتقدمة مبدأ للبرهان في المسألة التالية، و لا أقل لا تكون مبتنية على المسائل المتأخرة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المباحث بشكل هادئ يلائم روح العصر، و البرهنة عليها بوجه مقنع للطالب، بعيد عن النقاش و الرد، و إن كان غير خال عن الإشكال، لأجل كونه فكرا بشريا</w:t>
      </w:r>
      <w:r>
        <w:rPr>
          <w:rFonts w:eastAsia="Amiri" w:cs="Amiri" w:ascii="Amiri" w:hAnsi="Amiri"/>
          <w:color w:val="111111"/>
          <w:sz w:val="28"/>
          <w:szCs w:val="28"/>
          <w:rtl w:val="true"/>
          <w:lang w:bidi="ar-SA"/>
        </w:rPr>
        <w:t xml:space="preserve">. </w:t>
      </w:r>
      <w:bookmarkStart w:id="22" w:name="pg16317_184019"/>
    </w:p>
    <w:p>
      <w:pPr>
        <w:pStyle w:val="BookText"/>
        <w:rPr/>
      </w:pPr>
      <w:bookmarkEnd w:id="22"/>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بذلنا العناية البالغة في الاستدلال بالآيات القرآنية، و أحاديث العترة الطاهرة الذين عرفهم الرسول قرناء للكتاب و حلفاءه في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بالكتاب و الحديث تارة على نحو الاستلهام، و أخرى على نحو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موقفهما في مجال الاستلهام موقف المفكر الذي يطرح فكرته مع البرهان و يدليه إلى المخاطب من دون إعمال تعبد منه، كما هو الحال في البراهين التي أقامها القرآن في مجال إثبات الصانع و نفي الشريك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فنعتمد على ما ذكره لا بما أنه كتاب سماوي جاء من جانبه سبحانه إذ المفروض أنه بعد لم تثبت المسائل المتقدمة عليه، فكيف يمكن أن يتخذ حجة، بل بما أن كلامه مشتمل على برهان يكفي في إثبات المطلوب سواء أ كان ذلك البرهان بصفة كلامه تعالى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نعرف القرآن بصفة الاستلهام، فكأنه بمنزلة المعلم يأخذ بيديّ متعلمه و يرشده إلى آماله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موقفهما في مجال الاستدلال موقف من ثبت حجية قوله و صدق كلامه، فيخبر عن موضوعات غيبيّة نأخذ قوله و إن لم نعرف برهانه، و لكن بما أنّ قوله أحد الحجج فهو كاف في الأخذ به و إن لم يعلم تفصيل برهان قوله كما هو الحال في إخباراتهما بعد ما ثبت حجيتهما</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5922704_1280447820"/>
      <w:bookmarkStart w:id="24" w:name="_Toc9"/>
      <w:bookmarkEnd w:id="23"/>
      <w:r>
        <w:rPr>
          <w:rtl w:val="true"/>
        </w:rPr>
        <w:t>تقييم جهود المؤلف</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يرجع إلى المحاضر، و هناك فضل كبير يرجع إلى مؤلفنا الفاضل المحقق الشيخ حسن محمد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تأييداته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 بسعي بالغ و همة عالية بضبط هذه المحاضرات ضبطا دقيقا، و إخراجها بهذه الحلّة القشيبة، و الثوب النقي الفضفاض، و صبّها في قوالب رصينة، رائعة الأسلوب، فائقة النظام، خالية عن التعقيد و الإبهام، تعلو عليها جودة السرد، و حسن السبك، و رصانة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فحيّاه اللّه، و جزاه خير الجزاء، </w:t>
      </w:r>
    </w:p>
    <w:p>
      <w:pPr>
        <w:pStyle w:val="BookText"/>
        <w:rPr/>
      </w:pPr>
      <w:r>
        <w:rPr>
          <w:rFonts w:ascii="Amiri" w:hAnsi="Amiri" w:eastAsia="Amiri" w:cs="Amiri"/>
          <w:color w:val="111111"/>
          <w:sz w:val="28"/>
          <w:sz w:val="28"/>
          <w:szCs w:val="28"/>
          <w:rtl w:val="true"/>
          <w:lang w:bidi="ar-SA"/>
        </w:rPr>
        <w:t>على هذا المجهود الجبار الذي أرجو من فضله تعالى أن يبقى، مدى الأجيال، ذكرا مذكورا، و عملا مبرورا و سعيا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أشرفت على جميع ما حبّرته يراعته، إشرافا تاما إلاّ ما زاغ عنه البصر أو طغى عليه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الجزء الأول الذي يزفه الطبع إلى طلاب الحقيقة و المعارف، و أرجو من اللّه سبحانه أن يوفقه لإخراج الجزء الثاني الذي يشتمل على مباحث هامة في الوحي و النبوة و الإمامة و الخلافة و حشر الإنسان في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تتم سلسلة المباحث في جزءين، و سيكون محور الدراسة التخصصية في المراحل العليا في جامعة العلوم الإسلامية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مؤلفنا المكرّم قد سبق أقرانه بسبق غير منكور، و سعي مشكور و قد كتب من أبحاثنا الفقهية و الأصولية شيئا كثيرا قابلا للذكر، و بعضها جاهز للطبع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ثمرة شجرة طيبة أصلها ثابت و فرعها في السماء، و هو حفيد الشهيد السعيد إمام الفقه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مكي العاملي الشهير بالشهيد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استشهد بيد الجور و العدوان في بلاد الشام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فجزى اللّه الوالد و الولد البارّ أحسن الجزاء إنه خير مأمول و غاية مرجو، و نحن على ثقة أنّ المحاضر و المؤلف يلقيان بعض ما يلقاه كل مخلص للحق، و مدافع عن الحقيقة، و اللّه من وراء القصد، و له الحمد أوّلا و آخرا و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حرّره ظهيرة يوم الجمعة السادس و العشرين من شهر رمضان المبارك من شهور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w:t>
      </w:r>
      <w:bookmarkStart w:id="25" w:name="pg16317_184021"/>
    </w:p>
    <w:p>
      <w:pPr>
        <w:pStyle w:val="Heading3"/>
        <w:numPr>
          <w:ilvl w:val="2"/>
          <w:numId w:val="1"/>
        </w:numPr>
        <w:rPr/>
      </w:pPr>
      <w:bookmarkStart w:id="26" w:name="__RefHeading___Toc5922706_1280447820"/>
      <w:bookmarkStart w:id="27" w:name="_Toc10"/>
      <w:bookmarkEnd w:id="25"/>
      <w:bookmarkEnd w:id="26"/>
      <w:r>
        <w:rPr>
          <w:rtl w:val="true"/>
        </w:rPr>
        <w:t>كلمة المؤلف</w:t>
      </w:r>
      <w:r>
        <w:rPr>
          <w:rtl w:val="true"/>
        </w:rPr>
        <w:t>:</w:t>
      </w:r>
      <w:bookmarkEnd w:id="27"/>
    </w:p>
    <w:p>
      <w:pPr>
        <w:pStyle w:val="BookText"/>
        <w:rPr/>
      </w:pPr>
      <w:r>
        <w:rPr>
          <w:rFonts w:ascii="Amiri" w:hAnsi="Amiri" w:eastAsia="Amiri" w:cs="Amiri"/>
          <w:color w:val="111111"/>
          <w:sz w:val="28"/>
          <w:sz w:val="28"/>
          <w:szCs w:val="28"/>
          <w:rtl w:val="true"/>
          <w:lang w:bidi="ar-SA"/>
        </w:rPr>
        <w:t>بسم اللّه الرحمن الرّحيم و الصلاة و السلام على خير خلقه محمد و على الأصفياء من عترته و المنتجبين من 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اشتدت حاجة الأوساط الإسلامية العامة و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العرفيّة و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تنقيح المطالب الأصولية التي تبنى عليها العقيدة الإسلامية، و تخليصها عن الشوائب، بعد أن تشتّت فيها الآراء بتشعب الميولات و الأهواء، و كاد الحق في مسائل عقائد الدين أن يندثر، و مناراته أن تنطفئ، إلاّ في صدور الخاصة من حملته و وعاته، الذين جرّدوا أنفسهم عن الأهواء، و نفضوا أيديهم عن دراهم الأمراء</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سدّا لهذا الفراغ المخيف، شدّ سماحة العلامة شيخنا الأستاذ جعفر السبحاني التبريزي، دام حفظه و علا سؤدده، ساعد الجد، فأسدل على الراحة ستارها، و جهّز لعلى المنى رحالها، و ثابر أعواما تعدّ بالعقود، ترك فيها المرغوب للنفس و المنشود، حتى أدرك ما في أبيات الزبر مسطور فناله، و غاص وراء كل مستور فطاله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أفاض زبدة ما استنهل من معين كتاب اللّه و سنّة نبيّه و عترته الهادية، و قواعد الفلسفة و الحكمة المتعالية، فتلقيت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سبحانه و منّه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بملء و عيي، و بذلت في ضبط مطالبه و سعي، حتى خرج بين يديك سفرا كالزّهرة في السماء نورا، و جديّ في السّناء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لأسّ المطالب العقائدية و فروعها، يحل المعضلات، و يدفع الشبهات، عميق الفكرة، رصين العبارة و واضحها، دقيق التبويب و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هو المسئول أن يتقبل منّا هذا العمل و يعمّ به النفع لأبناء جيلنا و الأجيال الآتية، و يكون نبراسا للحق و منارا للهداية بمنّه و فضله و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محمد مكي رابع شوال المكرم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قم المشرفة </w:t>
      </w:r>
      <w:bookmarkStart w:id="28" w:name="pg16317_184023"/>
    </w:p>
    <w:p>
      <w:pPr>
        <w:pStyle w:val="Heading3"/>
        <w:numPr>
          <w:ilvl w:val="2"/>
          <w:numId w:val="1"/>
        </w:numPr>
        <w:rPr/>
      </w:pPr>
      <w:bookmarkStart w:id="29" w:name="__RefHeading___Toc5922708_1280447820"/>
      <w:bookmarkStart w:id="30" w:name="_Toc11"/>
      <w:bookmarkEnd w:id="28"/>
      <w:bookmarkEnd w:id="29"/>
      <w:r>
        <w:rPr>
          <w:rtl w:val="true"/>
        </w:rPr>
        <w:t>كلمة المؤلّف للطبعة الجديدة</w:t>
      </w:r>
      <w:r>
        <w:rPr>
          <w:rtl w:val="true"/>
        </w:rPr>
        <w:t>:</w:t>
      </w:r>
      <w:bookmarkEnd w:id="30"/>
    </w:p>
    <w:p>
      <w:pPr>
        <w:pStyle w:val="BookText"/>
        <w:rPr/>
      </w:pPr>
      <w:r>
        <w:rPr>
          <w:rFonts w:ascii="Amiri" w:hAnsi="Amiri" w:eastAsia="Amiri" w:cs="Amiri"/>
          <w:color w:val="111111"/>
          <w:sz w:val="28"/>
          <w:sz w:val="28"/>
          <w:szCs w:val="28"/>
          <w:rtl w:val="true"/>
          <w:lang w:bidi="ar-SA"/>
        </w:rPr>
        <w:t>بسم اللّه الرحمن الرحيم الشكر للّه على ما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لاقى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أبصر النور، رواجا و إقبالا في المحافل العلمية، لما تمتّع به من ميّزات، أبرزها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المنهجيّة في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طرحنا مباحث الأصول متسلسلة على نهج موافق للتسلسل العقلي المنطقي للموضوعات الكلاميّة، مع إرجاع كلّ بحث إلى موضعه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فبدأنا بمباحث عامة حول معرفة الدين و أصوله، ثم بحثنا في أدلّة إثبات الصانع، ثم في صفاته، و فيها أدرجنا مباحث العدل و البداء و القضاء و القدر و الجبر و الاختيار، ثم في النبوة العامّة، فالنبوّة الخاصّة، فالإمامة، فالمعاد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التدرّج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اصل استعرضنا تعريفاته اللّغوية، ثم الاصطلاحية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له ثمّة مقدمات كلامية ضرورية طرحناها، كمسألة التحسين و التقبيح العقليين بالنسبة إلى مباحث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خضنا في أصل البحث، ثم فرّعنا عليه ثمراته و أهم الأسئلة و الإشكالات التي قد تطرح حوله، و أجبنا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ذيل بحث عالميّة الرسالة و خاتميّتها من مباحث النبوة العامة، و الأسئلة حول إمامة المهدي عليه السلام بعد البحث فيها، و أسئلة المعاد بعد طرح مباحثه، و غير ذلك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أعطى المباحث مرونة، و صبغها بصبغة عمليّة، و أخرجها من حالة التنظير الجافّ‌</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القبيل طرح النماذج و تحليلها، كما يلاحظ كثيرا في بحث إعجاز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طرح الأسئلة على الباحث، ليعمل ذهنه في حلّها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هذا السياق، لاحظنا في بعض المواضع أنّ فروع بعض المباحث موسّعة بحيث يكون إدراجها ضمن المباحث الأمّ موجبا للتباعد بين أجزائها، و ضياع العنوان و الفكرة الرئيسية فيها، فأفردناها بالبحث في فصول خاصّة، كما فعلنا في بحث البداء، و بحث القضاء و القدر، و بحث الجبر و الاختيار، التي تعدّ فروعا للحكمة الإلهية، فأدرجنا كلاّ في فصل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الشّموليّة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عنوان الكتاب، حيث استعرضنا الأدلة على ضوء ما يرشد إليه العقل و الكتاب الحكيم و السّنّة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استعرضنا أدلة المتكلّمين و أدلة الفلاسفة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ناقشنا ما احتاج منها إلى المناقشة، مما جعل هذا الكتاب فريدا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الميّزات التي يلاحظها الباحث الكريم، كالسهولة في التعبير و توخي أبسط ما يؤدّي المعنى المطلوب، و تجنّب التعقيد و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الكتاب، و سرعان ما نفذت نسخة، فأعيدت طباعته بشكله الأول مرتين، و كل ذلك في عامين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المدة تيسّر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تصحيحه و توضيح بعض يسير من عباراته، و تحقيقه تحقيقا كاملا باستخراج فهارس آياته و أحاديثه و أشعاره و أعلامه و مصادره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ارتأينا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لضخامة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أربعة أجزاء بدلا من مجلّدين ضخمين، ليكون أسهل للتناول و 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لا بد من التذكير بأنّ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حررناه من محاضرات الأستاذ العلامة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أعددناه ليكون مدخلا إلى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ينبغي عدّه ممهّدا لدراسة هذه المجموعة العقائدية، و عدم الغفلة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ختاما، أرى لزاما عليّ أن أقدّم شكري إلى ولدي الروحي الشيخ رشاد شومان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بذله من مجهود في استخراج و تنظيم فهارس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المركز العالمي للدراسات الإسلامية لما بذله من عناية في تقديم الكتاب بحلّته الجديدة هذه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حسن مكي العاملي شوال المكرم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31" w:name="pg16318_184025"/>
    </w:p>
    <w:p>
      <w:pPr>
        <w:pStyle w:val="Heading2"/>
        <w:numPr>
          <w:ilvl w:val="1"/>
          <w:numId w:val="1"/>
        </w:numPr>
        <w:rPr/>
      </w:pPr>
      <w:bookmarkStart w:id="32" w:name="__RefHeading___Toc5922710_1280447820"/>
      <w:bookmarkStart w:id="33" w:name="_Toc12"/>
      <w:bookmarkEnd w:id="31"/>
      <w:bookmarkEnd w:id="32"/>
      <w:r>
        <w:rPr>
          <w:rtl w:val="true"/>
        </w:rPr>
        <w:t>الفصل الأول مقدمات أصوليّة عامة</w:t>
      </w:r>
      <w:bookmarkEnd w:id="33"/>
    </w:p>
    <w:p>
      <w:pPr>
        <w:pStyle w:val="Heading3"/>
        <w:numPr>
          <w:ilvl w:val="2"/>
          <w:numId w:val="1"/>
        </w:numPr>
        <w:rPr/>
      </w:pPr>
      <w:bookmarkStart w:id="34" w:name="__RefHeading___Toc5922712_1280447820"/>
      <w:bookmarkStart w:id="35" w:name="_Toc13"/>
      <w:bookmarkEnd w:id="34"/>
      <w:r>
        <w:rPr>
          <w:rtl w:val="true"/>
        </w:rPr>
        <w:t>اشارة</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الإنسان و القيم الأخلاقية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الدّين‌؟ و ما هي جذوره في الفطرة الإنسانية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الدين في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 العليا في الإسلام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ذا نبحث عن وجود اللّه سبحانه‌؟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6318_184027"/>
      <w:bookmarkStart w:id="37" w:name="pg16318_184027"/>
      <w:bookmarkEnd w:id="37"/>
    </w:p>
    <w:p>
      <w:pPr>
        <w:pStyle w:val="BookText"/>
        <w:rPr/>
      </w:pPr>
      <w:bookmarkStart w:id="38" w:name="pg16318_184027"/>
      <w:bookmarkEnd w:id="38"/>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نصدر بحوثنا الكلامية بجملة من المقدمات المفيدة التي لا غنى عنها، للتعرف على واقع الدين و مفهومه، و جذوره في الفطرة الإنسانية، و دوره في حياة الإنسان، و المعرفة المعتبرة في الإسلام</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922714_1280447820"/>
      <w:bookmarkStart w:id="40" w:name="_Toc14"/>
      <w:bookmarkEnd w:id="39"/>
      <w:r>
        <w:rPr/>
        <w:t>1</w:t>
      </w:r>
      <w:r>
        <w:rPr>
          <w:rtl w:val="true"/>
        </w:rPr>
        <w:t xml:space="preserve"> - </w:t>
      </w:r>
      <w:r>
        <w:rPr>
          <w:rtl w:val="true"/>
        </w:rPr>
        <w:t>حياة الإنسان و القيم الأخلاقية</w:t>
      </w:r>
      <w:bookmarkEnd w:id="40"/>
    </w:p>
    <w:p>
      <w:pPr>
        <w:pStyle w:val="Heading4"/>
        <w:numPr>
          <w:ilvl w:val="3"/>
          <w:numId w:val="1"/>
        </w:numPr>
        <w:rPr/>
      </w:pPr>
      <w:bookmarkStart w:id="41" w:name="__RefHeading___Toc5922716_1280447820"/>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لا نتصور إنسانا يملك من العقل شيئا، يخالف التقدم الصناعي و يعارضه، بل يقوده إلى دعم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تؤتيه الراحة و الرفاه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المشكلة في هذه الآونة من حياة البشر تنبع من موقع آخر، و هو استغلال الغرب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الإنتاج و التوزيع، و جعله الأخلاق و المشاعر الإنسانية ضحيّة لهذه الغاية</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5922718_1280447820"/>
      <w:bookmarkStart w:id="44" w:name="_Toc16"/>
      <w:bookmarkEnd w:id="43"/>
      <w:r>
        <w:rPr>
          <w:rtl w:val="true"/>
        </w:rPr>
        <w:t>نداء يطرق الأسماع من بعيد</w:t>
      </w:r>
      <w:r>
        <w:rPr>
          <w:rtl w:val="true"/>
        </w:rPr>
        <w:t>:</w:t>
      </w:r>
      <w:bookmarkEnd w:id="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الظروف الحرجة بالنسبة للإنسان المثالي، ظهر أناس ذوو </w:t>
      </w:r>
    </w:p>
    <w:p>
      <w:pPr>
        <w:pStyle w:val="BookText"/>
        <w:rPr/>
      </w:pPr>
      <w:r>
        <w:rPr>
          <w:rFonts w:ascii="Amiri" w:hAnsi="Amiri" w:eastAsia="Amiri" w:cs="Amiri"/>
          <w:color w:val="111111"/>
          <w:sz w:val="28"/>
          <w:sz w:val="28"/>
          <w:szCs w:val="28"/>
          <w:rtl w:val="true"/>
          <w:lang w:bidi="ar-SA"/>
        </w:rPr>
        <w:t>ضمائر حية و قلوب مستنيرة يشكون هذه الحالة المحيطة بالإنسان، و يطردون الحياة الآلية المصطنعة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أحسّوا أنّ الإنسان قد وصل إلى الدّرك الأسفل من القيم الأخلاقية، و أنّ الحياة الآلية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الطاقات الإنسانية و القيم ضحية الإنتاج و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توصله إلى السعادة على الإطلاق، بل تقوده إلى تحصيل المال و الثروة بسرعة، و في الوقت نفسه إلى تحطيم القيم و المثل و ضياعها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المنطق حاول هؤلاء إضفاء طابع روحي على حياة الإنسان حتى تتوازن الحياة المادية مع الحياة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 نبارك لهؤلاء العلماء خطوتهم نذكّرهم أنّ القرآن الكريم قد وصف الحياة المادّية الخالية من المعنويات و القيم بأنها طيف يدور بين اللّعب و اللّهو و الزينة و التفاخر و ينتهي بالتكاثر في الأموال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أنه سبحانه يقسم الحياة المادية إلى أقسام خمسة و كأنها تدور من بدايتها إلى نهايتها بين هذه المدارج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التزين و التجمل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التفاخر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التكاثر في الأموال و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يعتقد العلماء أنّ كل قسم من هذه الأقسام يشغل مقدارا من عمر الإنسان ثم يندفع إلى القسم الآخر حسب تكامل سنه و اشتداد قواه، و لعل كل واحد منها يأخذ من عمر الإنسان ثمان سنوات، ثم الخامس يستمر معه إلى خاتمة حياته و لا يفارقه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المباركة تشبّه هذه الحياة الفارغة من القيم، بنبات مخضرّ لا دوام لاخضراره و لطافته، فسرعان ما يتحول النبات الأخضر إلى الأصفر الذي ينفر منه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الإنسان الغارق في مستنقع المادة كمثل هذا النبات حيث يبتدئ حياته بالاخضرار و اللطافة و يستقر في نهاية المطاف، جيفة في بطن الأرض، إلاّ من قرن حياته المادّية بالحياة المعنوية غير المنقطعة بموته و زهوق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القرآن الكريم أيضا يصوّر الحياة المادية بشكل آخر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كَفَرُوا أَعْمٰالُهُمْ كَسَرٰابٍ بِقِيعَةٍ يَحْسَبُهُ اَلظَّمْآنُ مٰاءً حَتّٰى إِذٰا جٰاءَهُ لَمْ يَجِدْهُ شَيْئاً وَ وَجَدَ اَللّٰهَ عِنْدَهُ فَوَفّٰاهُ حِسٰابَهُ وَ اَللّٰهُ سَرِيعُ اَلْحِسٰابِ‌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فالحياة المادية في ريعانها تتجلى بصورة شيء واقعي له من الزهو و الجمال ما يغري به كالسراب الذي يخدع العطشان، فإذا انتهى إلى نهاية المطاف من عمره، يقف على أنها لم تكن شيئا واقعيا يسكن إليه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الحياة الإنسانية إنّما تأخذ المنحى السليم إذا تفاعلت مع الجانب الروحي، ليكون للدين و القيم و الأخلاق مكانة مرموقة في حياته، كما أنّ لحاجاته المادية ذاك المقام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تتجلى هذه الحقيقة، أي لزوم التوجه إلى الدين، إذا وقفنا على 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5" w:name="pg16318_184030"/>
    </w:p>
    <w:p>
      <w:pPr>
        <w:pStyle w:val="BookText"/>
        <w:rPr/>
      </w:pPr>
      <w:bookmarkEnd w:id="4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الدّين‌؟ و ما واقعه‌؟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دوره في حياة الإنسان‌؟</w:t>
      </w:r>
    </w:p>
    <w:p>
      <w:pPr>
        <w:pStyle w:val="Heading3"/>
        <w:numPr>
          <w:ilvl w:val="2"/>
          <w:numId w:val="1"/>
        </w:numPr>
        <w:rPr/>
      </w:pPr>
      <w:bookmarkStart w:id="46" w:name="__RefHeading___Toc5922720_1280447820"/>
      <w:bookmarkStart w:id="47" w:name="_Toc17"/>
      <w:bookmarkEnd w:id="46"/>
      <w:r>
        <w:rPr/>
        <w:t>2</w:t>
      </w:r>
      <w:r>
        <w:rPr>
          <w:rtl w:val="true"/>
        </w:rPr>
        <w:t xml:space="preserve"> - </w:t>
      </w:r>
      <w:r>
        <w:rPr>
          <w:rtl w:val="true"/>
        </w:rPr>
        <w:t>ما هو الدّين‌؟ و ما هي جذوره في الفطرة الإنسانية‌؟</w:t>
      </w:r>
      <w:bookmarkEnd w:id="47"/>
    </w:p>
    <w:p>
      <w:pPr>
        <w:pStyle w:val="Heading4"/>
        <w:numPr>
          <w:ilvl w:val="3"/>
          <w:numId w:val="1"/>
        </w:numPr>
        <w:rPr/>
      </w:pPr>
      <w:bookmarkStart w:id="48" w:name="__RefHeading___Toc5922722_1280447820"/>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لا يحاول الدّين إرجاع البشر إلى الجهل و التخلف، بل هو ثورة فكرية تقود الإنسان إلى الكمال و الترقّي في جميع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المجالات إلاّ أبعاده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الأفكار و العقائد و تهذيبها عن الأوهام و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تنمية الأصول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العلاقات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الفوارق العنصريّة و القوميّة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 الإنسان إلى هذه المآرب الأربعة في ظل الإيمان باللّه الذي لا ينفك عن الإحساس بالمسئوليّة، و إليك توضيحها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المجال الأول، أعني إصلاح الأفكار و العقيدة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الإنسان المفكر من العيش بلا عقيدة، حتى أولئك الذين يضفون على منهجهم طابع الإلحاد، و يرفعون عقيرتهم بشعار اللاّدينية، لا يتمكنون من العيش بلا عقيدة في تفسير الكون و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نظرية الدّين لواقع الكون 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يفسر واقع الكون و جميع الأنظمة المادية بأنها إبداع موجود عال قام بخلق المادة و تصويرها و تحديدها بقوانين و حدود، و قد أخضعه لنظام دقيق، فالجاعل غير المجعول، و المعطي غير الآخذ</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يفسر الحياة الإنسانية بأنها لم تظهر على صفحة الكون عبثا و لم </w:t>
      </w:r>
    </w:p>
    <w:p>
      <w:pPr>
        <w:pStyle w:val="BookText"/>
        <w:rPr/>
      </w:pPr>
      <w:r>
        <w:rPr>
          <w:rFonts w:ascii="Amiri" w:hAnsi="Amiri" w:eastAsia="Amiri" w:cs="Amiri"/>
          <w:color w:val="111111"/>
          <w:sz w:val="28"/>
          <w:sz w:val="28"/>
          <w:szCs w:val="28"/>
          <w:rtl w:val="true"/>
          <w:lang w:bidi="ar-SA"/>
        </w:rPr>
        <w:t>يخلق الإنسان سدى، بل لتكوّنه في هذا الكوكب غاية عليا يصل إليها في ظل تعاليم الأنبياء و الهداة المبعوثين من جانب الخالق إلى هداية مخلوقه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تفسير الدين لواقع الكون سر الحياة، غير أنّ المادّي يحاول تفسير الكون بشكل مغاير،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المادة الأولى قديمة بالذات و هي التي قامت فأعطت لنفسها نظما، و أنّه لا غاية لها، و لا للإنسان القاطن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إنّ للكون في نظرية الإنسان الإلهي بداية و نهاية، فإنّ نشوءه من اللّه سبحانه، كما أنّ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الكون في نظرية الإنسان المادي فاقد للبداية و النهاية، بمعنى أنّه لا يتمكن من ترسيم بدايته، و أنّه كيف تحقق و تكوّن و وجد؟ بل كلّما سألته يجيبك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يتمكن من تفسير نهايته و غايته، و لو سألته عن ذلك لأجابك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العالم عند الفيلسوف المادي أشبه بكتاب مخطوط مخروم قد سقطت من أوله و آخره أوراق مما أدخله في إطار الإبهام، فلا يقف الإنسان على بدئه و لا على ختامه فالفيلسوف المادّي جاهل ببدء العالم و ختامه و ليس له هنا جواب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الأسئلة الثلاثة التالية عالقة بذهن الإنسان منذ أن عرف يمينه من يساره،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أين‌؟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إلى أين‌؟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ذا خلق‌؟</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الأسئلة الثلاثة يجيب عنها الفيلسوف الإلهي بأجوبة رصينة تتضح من خلال هذه الرسالة، و إجمالها أنّ البداية من اللّه، و أنّ نهاية المطاف هي </w:t>
      </w:r>
    </w:p>
    <w:p>
      <w:pPr>
        <w:pStyle w:val="BookText"/>
        <w:rPr/>
      </w:pPr>
      <w:r>
        <w:rPr>
          <w:rFonts w:ascii="Amiri" w:hAnsi="Amiri" w:eastAsia="Amiri" w:cs="Amiri"/>
          <w:color w:val="111111"/>
          <w:sz w:val="28"/>
          <w:sz w:val="28"/>
          <w:szCs w:val="28"/>
          <w:rtl w:val="true"/>
          <w:lang w:bidi="ar-SA"/>
        </w:rPr>
        <w:t xml:space="preserve">اللّه سبحانه إِنّٰا لِلّٰهِ وَ إِنّٰا إِلَيْهِ رٰاجِعُونَ‌ </w:t>
      </w:r>
      <w:r>
        <w:rPr>
          <w:rStyle w:val="FootnoteAnchor"/>
          <w:rtl w:val="true"/>
        </w:rPr>
        <w:footnoteReference w:id="11"/>
      </w:r>
      <w:r>
        <w:rPr>
          <w:rFonts w:ascii="Amiri" w:hAnsi="Amiri" w:eastAsia="Amiri" w:cs="Amiri"/>
          <w:color w:val="111111"/>
          <w:sz w:val="28"/>
          <w:sz w:val="28"/>
          <w:szCs w:val="28"/>
          <w:rtl w:val="true"/>
          <w:lang w:bidi="ar-SA"/>
        </w:rPr>
        <w:t>، و أنّ الغاية هي التخلّق بالقيم و المثل الأخلاقية و الاتصاف بأسمائه و صفاته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المادي يكلّ عند الإجابة عن هذه الأسئلة و لا يأتي بشيء 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قلنا إنّ للدّين دورا في تصحيح الأفكار و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المقارنة بين الفكر الإلهي و المنهج المادي في الإجابة على الأسئلة الثلاثة يعلم الإنسان أنّ التكامل الفكري إنما يتحقق في ظل الدين، لأنه يكشف آفاقا وسيعة أمام عقليته و تفكيره، في حين أنّ المادي يملأ الذهن بالجهل و الإبهام، بل يقوده إلى الخرافات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يمكن للمادة أن تمنح نفسها نظما؟ و هل يمكن أن تتّحد العلّة و المعلول، و الفاعل و المفعول، و الجاعل و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بدور الدين في مجال إصلاح الفكر و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المجال الثاني، و هو ما يتعلق بتنمية الدّين للأصول السامية للأخلاق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العقائد الدينية تعد رصيدا للأصول الأخلاقية إذ التقيد بالقيم و رعايتها لا ينفك عن مصاعب و آلام يصعب على الإنسان تحملها إلاّ بعامل روحي يسهّلها و يزيل صعوبتها له، و هذا كالتضحية في سبيل الحق و العدل و رعاية الأمانة و مساعدة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بعض الأصول الأخلاقية التي لا تنكر صحّتها، غير أنّ تجسيدها في المجتمع يستتبع آلاما و صعوبات، كما يستتبع الحرمان من بعض اللذائذ، فما هو ضمان تحقق هذه الأصول‌؟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الاعتقاد باللّه سبحانه و أنّ في إجراء كل أصل من الأصول الأخلاقية أجرا كبيرا يصل إليه الإنسان في الحياة الأخروية، خير عامل لتحبيذ الإنسان و تشويقه على إجرائها و التلبّس بها في حياته الدنيويّة، و لو لا ذاك الاعتقاد لأصبحت الأخلاق نصائح و عظات جافة لا ضمان لإجرائها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هذا الصدد يقول ويل دورانت المؤرخ المعاصر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الدّين لتجلت الأخلاق و كأنها أشبه بالمبادلات الاقتصادية، و لصارت الغاية منها الفوز بالنجاح الدنيوي بحيث لو كان النجاح و الفوز مضادا للقيم لتمايل عنها، لكون الغاية في جانب اللاقيم، و إنما هي العقيدة الدينية التي تترك الإحساس بالمسئولية في روح الإنسان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المجال الثالث، و هو ما يتعلق بتوطيده العلاقات الاجتماعية، فنذكر فيه ما ذكرنا في دعمه الأخلاق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العقيدة الدّينية تساند الأصول الاجتماعية لأنها تصبح عند الإنسان المتديّن تكاليف لازمة، و يكون الإنسان بنفسه مقودا إلى العمل و الإجراء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تلك الأصول بين غير المتديّنين لا تراعى إلاّ بالقوى المادّية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لا تتمتع الأصول الاجتماعية بأي ضمان تنفيذي و هذا مشهود لمن لاحظ حياة الأمم المادّية غير الملتزمة بمبدإ أو 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المجال الرابع، أعني إلغاءه الفوارق العنصرية و القومية المفروضة على عاتق المستضعفين بالقوة و السلطة و الإغراء و الجهل و تشويه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يعتبر البشر كلهم مخلوقين لمبدإ واحد، فالكل بالنسبة إليه حسب الذات و الجوهر كأسنان المشط، و لا يرى أي معنى للتمييز و التفريق و ترفيع بعض و تخفيض بعض آخر، كما لا يرى معنى لوجود أناس اتخمهم الشبع و آخرين أهلكهم الجوع و الحرمان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المجالات الأربعة التي للدين فيها دور و تأثير واضح، أ فيصح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الوقوف على هذه التأثيرات المعجبة أن نهمل البحث عنه، و نجعله في زاوية النسيان‌؟ غير أن هنا نكتة نلفت نظر القارئ إليها، و هي أنّه ليست كل عقيدة تتسم باسم الدين قادرة على خلق هذه الآثار و إبداعها، و إنما تقدر عليها كل عقيدة دينية تقوم على أساس العقل، و تكون واصلة إلينا عن طريق الأنبياء الصادقين، ففي مثل تلك العقيدة نجد الحركة و الحياة، و في غير هذه الصورة يصبح الدين عقائد خرافية تتجلى بصورة الرهبانية و الميول السلبية إلى غير ذلك من الآثار السيئة التي نلمسها في العقائد الدينية التي لا تمت إلى الوحي و رجال الدين الحقيقي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فالمفكر الغربي إذ يتهم الدّين بأنّه عامل التخلف و الانحطاط، و مضاد للتقدم و الرقي، فهو يهدف إلى أمثال هذه العقائد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نكتة أخرى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الحقيقي يلغي الفوارق السلبية التي لا تمت إلى أساس منطقي بصلة، و أما المميزات الإيجابية التي لا تنفكّ عن أفراد البشر فهي غير ملغاة أبدا، فكما أنّ أصابع اليد الواحدة تختلف كل واحدة منها عن الأخرى، كذلك أفراد البشر يتفاوتون من حيث العقل و الفكر و الحركة و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فالفوارق التي تنشأ من نفس طبيعة الإنسان غير قابلة للحذف و التغيير، و ما يرفضه الدين و يحذفه عن مجال الحياة هو الامتيازات النابعة من القوة و السلطة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تعرفنا على الجوانب الحقيقية للدين و حان الآن وقت التعرف على جذوره في فطرة الإنسان</w:t>
      </w:r>
      <w:r>
        <w:rPr>
          <w:rFonts w:eastAsia="Amiri" w:cs="Amiri" w:ascii="Amiri" w:hAnsi="Amiri"/>
          <w:color w:val="111111"/>
          <w:sz w:val="28"/>
          <w:szCs w:val="28"/>
          <w:rtl w:val="true"/>
          <w:lang w:bidi="ar-SA"/>
        </w:rPr>
        <w:t xml:space="preserve">. </w:t>
      </w:r>
      <w:bookmarkStart w:id="50" w:name="pg16318_184035"/>
    </w:p>
    <w:p>
      <w:pPr>
        <w:pStyle w:val="Heading4"/>
        <w:numPr>
          <w:ilvl w:val="3"/>
          <w:numId w:val="1"/>
        </w:numPr>
        <w:rPr/>
      </w:pPr>
      <w:bookmarkStart w:id="51" w:name="__RefHeading___Toc5922724_1280447820"/>
      <w:bookmarkStart w:id="52" w:name="_Toc19"/>
      <w:bookmarkEnd w:id="50"/>
      <w:bookmarkEnd w:id="51"/>
      <w:r>
        <w:rPr>
          <w:rtl w:val="true"/>
        </w:rPr>
        <w:t>الدين و الفطرة</w:t>
      </w:r>
      <w:r>
        <w:rPr>
          <w:rtl w:val="true"/>
        </w:rPr>
        <w:t>:</w:t>
      </w:r>
      <w:bookmarkEnd w:id="52"/>
    </w:p>
    <w:p>
      <w:pPr>
        <w:pStyle w:val="BookText"/>
        <w:rPr/>
      </w:pPr>
      <w:r>
        <w:rPr>
          <w:rFonts w:ascii="Amiri" w:hAnsi="Amiri" w:eastAsia="Amiri" w:cs="Amiri"/>
          <w:color w:val="111111"/>
          <w:sz w:val="28"/>
          <w:sz w:val="28"/>
          <w:szCs w:val="28"/>
          <w:rtl w:val="true"/>
          <w:lang w:bidi="ar-SA"/>
        </w:rPr>
        <w:t>الإيمان بالمبدإ و التوجه إلى ما وراء الطبيعة من الأمور الفطرية التي عجنت خلقة الإنسان بها، كما عجنت بكثير من الميول و الغرائز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بشكل عام إنّ إدراكات الإنسان تنقسم إلى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الإدراكات التي هي وليدة العوامل الخارجة عن وجود الإنسان بحيث لولاها لما وقف الإنسان عليها بتاتا، مثل ما وقف عليه من قوانين الفيزياء و الكيمياء و الهندسة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الإدراكات النابعة من داخل الإنسان و فطرته من دون أن يتدخل في الإيحاء عامل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كمعرفة الإنسان بنفسه و إحساسه بالجوع و العطش، و رغبته في الزواج في سن معينة، و الاشتياق إلى المال و المنصب في فترات من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سميتها بالأحاسيس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تنبع من ذات الإنسان و أعماق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علماء النفس يدّعون أنّ التوجه إلى المبدأ داخل تحت هذا النوع من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علماء النفس يعتقدون بأنّ للنفس الإنسانية أبعادا أربعة يكون كلّ بعد منها مبدأ لآثار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الاستطلاع و استكشاف الحقائق، و هذا البعد من الروح الإنسانية خلاق للعلوم و المعارف، و لولاه لما تقدم الإنسان منذ أن وجد في هذا الكوكب، شبرا في العلوم و استكشاف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الخير، و النزوع إلى البرّ و المعروف، و لأجل ذلك يجد الإنسان في نفسه ميلا إلى الخير و الصلاح، و انزجارا عن الشر و الفساد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فالعدل و القسط مطلوب لكل إنسان في عامة الأجواء و الظروف، و الظلم و الجور منفور له كذلك، إلى غير ذلك من الأفعال التي يصفها كل إنسان بالخير أو الشر، و يجد في أعماق ذاته ميلا إلى الأول و ابتعادا عن الثاني، </w:t>
      </w:r>
    </w:p>
    <w:p>
      <w:pPr>
        <w:pStyle w:val="BookText"/>
        <w:rPr/>
      </w:pPr>
      <w:r>
        <w:rPr>
          <w:rFonts w:ascii="Amiri" w:hAnsi="Amiri" w:eastAsia="Amiri" w:cs="Amiri"/>
          <w:color w:val="111111"/>
          <w:sz w:val="28"/>
          <w:sz w:val="28"/>
          <w:szCs w:val="28"/>
          <w:rtl w:val="true"/>
          <w:lang w:bidi="ar-SA"/>
        </w:rPr>
        <w:t>و هذا النوع من الإحساس مبدأ للقيم و الأخلاق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الإنسان و علاقته بالجمال في مجالات الطبيعة و الصناعة فالمصنوعات الدقيقة و الجميلة، و اللوحات الفنية و التماثيل الرائعة تستمد روعتها و جمالها من هذا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إنسان يجد في نفسه حبّا أكيدا للحدائق الغناء المكتظة بالأزهار العطرة و الأشجار الباسقة، كما يجد في نفسه ميلا إلى الصناعات اليدوية المستظرفة و حبّا للإنسان الجميل المظهر، و كلها تنبع من هذه الروح التي عجن بها الإنسان، و هي في الوقت نفسه خلاّقة للفنون في مجالات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الديني الذي يتأجج لدى الشباب في سن البلوغ، فيدعو الإنسان إلى الاعتقاد بأنّ وراء هذا العالم عالما آخر يستمد هذا العالم وجوده منه، و أنّ الإنسان بكل خصوصياته متعلق بذلك العالم و يستمد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البعد الرابع الذي اكتشفه علماء النفس في العصر الأخير و أيدوه بالاختبارات المتنوعة مما ركز عليه الذكر الحكيم قبل قرون و أشار إليه في آياته المباركات، نعرض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للفظة الدّين الواردة قبلها، و هي تدل بوضوح على أنّ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الاعتقاد بخالق العالم و الإنسان، و أنّ مصير الإنسان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خلق الإنسان عليه، و فطر به كما خلق و فطر على كثير من الميول و الغرائز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53" w:name="pg16318_184037"/>
    </w:p>
    <w:p>
      <w:pPr>
        <w:pStyle w:val="BookText"/>
        <w:rPr/>
      </w:pPr>
      <w:bookmarkEnd w:id="53"/>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Style w:val="FootnoteAnchor"/>
          <w:rtl w:val="true"/>
        </w:rPr>
        <w:footnoteReference w:id="14"/>
      </w:r>
      <w:r>
        <w:rPr>
          <w:rFonts w:ascii="Amiri" w:hAnsi="Amiri" w:eastAsia="Amiri" w:cs="Amiri"/>
          <w:color w:val="111111"/>
          <w:sz w:val="28"/>
          <w:sz w:val="28"/>
          <w:szCs w:val="28"/>
          <w:rtl w:val="true"/>
          <w:lang w:bidi="ar-SA"/>
        </w:rPr>
        <w:t>أي عرّفنا الإنسان طريق الخير و طريق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التعرف عليهما عن طريق الأنبياء بل تعريفهما من جانب ذاته سبحانه، و إن لم يقع في إطار تعليم الأنبياء، و ذلك لأنه سبحانه يقول قبله لَقَدْ خَلَقْنَا اَلْإِنْسٰانَ فِي كَبَدٍ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 اَلنَّجْدَيْنِ فالكل من معطياته سبحانه عند خلق الإنسان و إبداعه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إن دلّ على شيء فإنما يدل على أنّ النظرية التي اكتشفها علماء معرفة النفس مما ركّز عليها الوحي بشكل واضح، و حاصلها إنّ الدين بصورته الكليّة أمر فطري ينمو حسب نمو الإنسان و رشده، و يخضع للتربية و التنمية كما يخضع لسائر الميول و الغرائز</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5922726_1280447820"/>
      <w:bookmarkStart w:id="55" w:name="_Toc20"/>
      <w:bookmarkEnd w:id="54"/>
      <w:r>
        <w:rPr/>
        <w:t>3</w:t>
      </w:r>
      <w:r>
        <w:rPr>
          <w:rtl w:val="true"/>
        </w:rPr>
        <w:t xml:space="preserve"> - </w:t>
      </w:r>
      <w:r>
        <w:rPr>
          <w:rtl w:val="true"/>
        </w:rPr>
        <w:t>دور الدين في الحياة</w:t>
      </w:r>
      <w:bookmarkEnd w:id="55"/>
    </w:p>
    <w:p>
      <w:pPr>
        <w:pStyle w:val="Heading4"/>
        <w:numPr>
          <w:ilvl w:val="3"/>
          <w:numId w:val="1"/>
        </w:numPr>
        <w:rPr/>
      </w:pPr>
      <w:bookmarkStart w:id="56" w:name="__RefHeading___Toc5922728_1280447820"/>
      <w:bookmarkStart w:id="57" w:name="_Toc21"/>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لقد بان مما ذكرنا واقع الدين و مفهومه و أنّه أمر مكنون في فطرة الإنسان، غير أنّه يجب علينا أن نعرف دوره في الحياة، و أنّه له التأثير الكبير في حياة الإنسان العلمية و الاجتماعية، و لأجل إيقاف القارئ على تأثير الدين في هذه المجالات الحيويّة نشير إلى بعضها</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5922730_1280447820"/>
      <w:bookmarkStart w:id="59" w:name="_Toc22"/>
      <w:bookmarkEnd w:id="58"/>
      <w:r>
        <w:rPr>
          <w:rtl w:val="true"/>
        </w:rPr>
        <w:t xml:space="preserve">أ </w:t>
      </w:r>
      <w:r>
        <w:rPr>
          <w:rtl w:val="true"/>
        </w:rPr>
        <w:t xml:space="preserve">- </w:t>
      </w:r>
      <w:r>
        <w:rPr>
          <w:rtl w:val="true"/>
        </w:rPr>
        <w:t>الدين مبدع للعلوم</w:t>
      </w:r>
      <w:r>
        <w:rPr>
          <w:rtl w:val="true"/>
        </w:rPr>
        <w:t>:</w:t>
      </w:r>
      <w:bookmarkEnd w:id="5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نستعرض في هذا البحث مدى تأثير النظريتين المتضادتين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نشوء العالم، في استكشاف الحقائق و التطلع إلى </w:t>
      </w:r>
    </w:p>
    <w:p>
      <w:pPr>
        <w:pStyle w:val="BookText"/>
        <w:rPr/>
      </w:pPr>
      <w:r>
        <w:rPr>
          <w:rFonts w:ascii="Amiri" w:hAnsi="Amiri" w:eastAsia="Amiri" w:cs="Amiri"/>
          <w:color w:val="111111"/>
          <w:sz w:val="28"/>
          <w:sz w:val="28"/>
          <w:szCs w:val="28"/>
          <w:rtl w:val="true"/>
          <w:lang w:bidi="ar-SA"/>
        </w:rPr>
        <w:t xml:space="preserve">السنن السائدة فيه، من دون جنوح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صحة إحدى الفرضيتين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في تفسير العالم و تبيينه نظريتين متقابلتين لا تجتمعان أبدا، و سنبين فيما بعد الصحيح منهما، غير أنّ الذي نركز عليه هنا هو تحديد تأثير كل واحدة من النظريتين على تكامل العلوم و رقيها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على أنّ العالم من الذرة إلى المجرة إبداع عقل كبير، و موجود جميل، غير متناه في القدرة و العلم، فهو بعلمه و قدرته أبدع العالم و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مادة العالم أزلية ليس للعلم و لا القدرة، الخارجين عنها، أي صنع و تأثير فيه، فلو وجدت فيه سنن، فإنما هي وليدة التصادف أو ما يشبهه من الفروض العلمية التي تشترك جميعها في القول بإفاضة المادة الصمّاء العمياء على نفسها السنن و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لا نريد التّركيز على إحدى الفرضيتين لأن الحقيقة ستتجلى في الأبحاث الآتية، و إنما نركز على معرفة أية نظرية من النظريتين تحث الإنسان على التحقيق و تثير روح البحث في نفسه‌؟ هل القول بأن عالم المادة صنع موجود غير متناه في العلم و القدرة، قد أبدع المادة و أجرى فيها السنن و القوانين بفضل علمه و سعة قدرته‌؟ أو القول بأنّ المادة لم تزل أزلية و ليس فيها للعلم و القدرة صنع، و لو صارت ذات سنن و قوانين فإنما هي وليدة الصّدفة أو وليدة التضاد الحاكم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الفروض للماديين الماركسيين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يقرب من 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النظريتين هو المؤثر في تقدم العلوم و تكاملها؟ لا شك أنّ الباحث عن الكون لو تدرّع بالنظرية الأولى يجد في نفسه </w:t>
      </w:r>
    </w:p>
    <w:p>
      <w:pPr>
        <w:pStyle w:val="BookText"/>
        <w:rPr/>
      </w:pPr>
      <w:r>
        <w:rPr>
          <w:rFonts w:ascii="Amiri" w:hAnsi="Amiri" w:eastAsia="Amiri" w:cs="Amiri"/>
          <w:color w:val="111111"/>
          <w:sz w:val="28"/>
          <w:sz w:val="28"/>
          <w:szCs w:val="28"/>
          <w:rtl w:val="true"/>
          <w:lang w:bidi="ar-SA"/>
        </w:rPr>
        <w:t>حافزا على التحقيق و إحساسا بأنّ العالم غير منفك عن السنن و النظم، و عليه أن يتفحّص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الباحث المعتنق للنظريّة الثانية، لأنّ تحقق الصدفة أو التضاد السائد بين أجزاء المادة، لا يورث العلم بحتمية حدوث سنن و أنظمة في داخل المادة حتى يبحث عنها الإنسان فلا يصح للباحث عن سنن العالم و المستطلع للحقائق السائدة فيه، أن يتكئ على منصة الدراسة إلاّ أن يكون معتقدا بالنظريّة الأولى دون النظرية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ادّعيناه في صدر البحث من أنّ العقيدة الدينية خلاقة للعلوم و باعثة للتحقيق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خرجنا بهذه النتيجة و هي أنّ الدين بمعنى الاعتقاد بكون العالم مخلوقا لعلم و قدرة، عامل كبير في تقدم العلوم البشرية، و أنّه يثير روح التعمق و التدبر في الإنسان المحقق، في حين إنّ اللادينية و الاعتقاد بأصالة المادة و عدم اتصالها بمبدإ أقوى لا يثير شوق البحث و التحقيق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هاهنا سؤال ربما يخالج ذهن القارئ و هو أنّ هناك عدة فرق من دعاة المادية، من المكتشفين لأسرار الطبيعية و نظمها، فلو كان الإلحاد يعرقل خطى التحقيق و التقدم، فكيف وصل هؤلاء إلى ما وصلوا إليه من الكشف و التحقيق‌؟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و إن كانوا يحملون شعار الإلحاد، لكنها شعارات على ألسنتهم، و أما قلوبهم فتخفق بخلاف ذلك، بمعنى أنّهم يعتقدون في صميم قلوبهم بخضوع العالم لقوة كبرى أجرت فيه السنن و النظم، التي هم بصدد كشفها و التعرف عليها، و لو لا ذاك الإيمان و الاعتقاد بخضوع العالم لتلك القوة، لما حصل لهم الإيمان بأنّ المادة ذات سنن و نظم، أرضها و سماءها، قريبها و بعيدها، حتّى النجوم و المجرات المتوغلة في أعماق </w:t>
      </w:r>
    </w:p>
    <w:p>
      <w:pPr>
        <w:pStyle w:val="BookText"/>
        <w:rPr/>
      </w:pPr>
      <w:r>
        <w:rPr>
          <w:rFonts w:ascii="Amiri" w:hAnsi="Amiri" w:eastAsia="Amiri" w:cs="Amiri"/>
          <w:color w:val="111111"/>
          <w:sz w:val="28"/>
          <w:sz w:val="28"/>
          <w:szCs w:val="28"/>
          <w:rtl w:val="true"/>
          <w:lang w:bidi="ar-SA"/>
        </w:rPr>
        <w:t>الكون فإنّ إصرارهم على كشف النظم فرع الإيمان بوجودها فيها، و لا يحصل الإيمان و الإذعان إلاّ لمن اعتقد خضوع العالم لقوة كبرى عالمة قادرة، أجرت فيها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فالاعتقاد بأزلية المادة و كون السنن الحكيمة وليدة التصادف لا يوجب أي إذعان بوجود النظم في جميع أجزاء العالم، قريبها و نائيها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مستكشف قبل الشروع في الاستكشاف ذو عقيدة خاصة، و هي أنّ كل ذرة من ذرات هذا العالم حيّها و ميتها، قريبها و بعيدها، مشتملة على قانون يريد هو أن يستكشفه و يفرغه في قالب العلم، فعندئذ نسأل من أين حصل لهذا المكتشف هذا الإذعان و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لهذا العلم مبدأ و مصدر، فما هذا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أعتقد بأنّ مجموع العالم إبداع قوة كبرى ذات علم و قدرة هائلين أوجدت العالم بعلمها و قدرتها و حكمتها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 له أن يعتقد بأنّ كل جزء من أجزاء هذا العالم ذو نظام، لأنّ فعل العالم القادر الحكيم لا ينفك عن النظم و لا يوجد فيه اختلال و لا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أعتقد بأزلية المادة و أنّ المادة الصماء صارت ذات نظام في ظل الصدقة طيلة الأزمنة المتمادية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 بالصدفة لا يلازم الإذعان بالنظام مائة بالمائة بل يحتمل أن يوجد هناك نظام كما يحتمل أن لا يوجد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فتفسير الإذعان بوجود النظام مائة بالمائة عن طريق الاعتقاد بالصدفة باطل جدا لأنه من قبل تفسير العلم القطعي، بشيء لا يوجد العلم بل يوجد الاحتمال، لأن الاعتقاد بالصدفة مبدأ لاحتمال وجود النظام لا الإذعان بوجوده، فلا بد لهذا الإذعان من علّة أخرى غير الصدفة، و ليس هي إلاّ </w:t>
      </w:r>
      <w:bookmarkStart w:id="60" w:name="pg16318_184041"/>
    </w:p>
    <w:p>
      <w:pPr>
        <w:pStyle w:val="BookText"/>
        <w:rPr/>
      </w:pPr>
      <w:bookmarkEnd w:id="60"/>
      <w:r>
        <w:rPr>
          <w:rFonts w:ascii="Amiri" w:hAnsi="Amiri" w:eastAsia="Amiri" w:cs="Amiri"/>
          <w:color w:val="111111"/>
          <w:sz w:val="28"/>
          <w:sz w:val="28"/>
          <w:szCs w:val="28"/>
          <w:rtl w:val="true"/>
          <w:lang w:bidi="ar-SA"/>
        </w:rPr>
        <w:t>الاعتقاد بكون الشعور و القدرة دخيلين في إنشاء العالم و إخراجه إلى حيز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أفرغ هذا البيان بقالب منطقي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مكتشف قبل الانشغال بالكشف، إذعان بوجود النّظم و السنن في هذا العالم، و هو يريد كشفها،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إنّ المادي يرى العامل الوحيد لظهور السنن هو الصدفة، و لكنها ليست عاملا مورثا للإذعان بل أقصى ما تورثه هو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المستكشف يحمل العلم بالسنن لا أنه يحتمل أن يكون هناك سنّة و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يفسّر ذاك الإذعان بعامل ثان و ليس هو إلاّ قيام العالم، حدوثا و بقاء، بعلم و قدرة أزليين</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5922732_1280447820"/>
      <w:bookmarkStart w:id="62" w:name="_Toc23"/>
      <w:bookmarkEnd w:id="61"/>
      <w:r>
        <w:rPr>
          <w:rtl w:val="true"/>
        </w:rPr>
        <w:t xml:space="preserve">ب </w:t>
      </w:r>
      <w:r>
        <w:rPr>
          <w:rtl w:val="true"/>
        </w:rPr>
        <w:t xml:space="preserve">- </w:t>
      </w:r>
      <w:r>
        <w:rPr>
          <w:rtl w:val="true"/>
        </w:rPr>
        <w:t>الدّين دعامة الأخلاق</w:t>
      </w:r>
      <w:bookmarkEnd w:id="62"/>
    </w:p>
    <w:p>
      <w:pPr>
        <w:pStyle w:val="BookText"/>
        <w:rPr/>
      </w:pPr>
      <w:r>
        <w:rPr>
          <w:rFonts w:ascii="Amiri" w:hAnsi="Amiri" w:eastAsia="Amiri" w:cs="Amiri"/>
          <w:color w:val="111111"/>
          <w:sz w:val="28"/>
          <w:sz w:val="28"/>
          <w:szCs w:val="28"/>
          <w:rtl w:val="true"/>
          <w:lang w:bidi="ar-SA"/>
        </w:rPr>
        <w:t>قد تعرفت على دور الدين في إثارة روح التحقيق في الإنسان، لكن له دورا آخر في تركيز الأخلاق و تحكيم أصولها في المجتمع، و إليك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إقامة الأخلاق و التمسك بالقيم الأخلاقية، لا ينفكّ عن الحرمان في بعض الأحايين و ترك اللذائذ النفسانية في ظروف أخر، و عندئذ يجب أن نبحث عن عامل النجاح في هذا المعترك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مقهور للميول النفسانية و الغرائز المتعدية التي لا تعرف لنفسها حدّا و هي تريد أن تفجر أمامها، و تنال كل لذيذ و ملائم، وافق القيم أم خالفها، و هذا شيء يحسه كل إنسان في كثير من فترات حياته</w:t>
      </w:r>
      <w:r>
        <w:rPr>
          <w:rFonts w:eastAsia="Amiri" w:cs="Amiri" w:ascii="Amiri" w:hAnsi="Amiri"/>
          <w:color w:val="111111"/>
          <w:sz w:val="28"/>
          <w:szCs w:val="28"/>
          <w:rtl w:val="true"/>
          <w:lang w:bidi="ar-SA"/>
        </w:rPr>
        <w:t xml:space="preserve">. </w:t>
      </w:r>
      <w:bookmarkStart w:id="63" w:name="pg16318_184042"/>
    </w:p>
    <w:p>
      <w:pPr>
        <w:pStyle w:val="BookText"/>
        <w:rPr/>
      </w:pPr>
      <w:bookmarkEnd w:id="63"/>
      <w:r>
        <w:rPr>
          <w:rFonts w:ascii="Amiri" w:hAnsi="Amiri" w:eastAsia="Amiri" w:cs="Amiri"/>
          <w:color w:val="111111"/>
          <w:sz w:val="28"/>
          <w:sz w:val="28"/>
          <w:szCs w:val="28"/>
          <w:rtl w:val="true"/>
          <w:lang w:bidi="ar-SA"/>
        </w:rPr>
        <w:t>و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الفطرة الإنسانية توحي إلى صاحبها بحفظ القيم و العمل بالأخلاق كما أنّ علماء التربية يوصون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يجد الإنسان في نفسه صراعا عنيفا بين ميوله، فلا بد لنجاحه في هذا المعترك من عامل يرجح كفّة الفطرة الإنسانية الموحية بحفظ الأخلاق و العمل بالقيم، فما هو هذا العامل خصوصا في الفترات التي يغيب فيها الرقيب، و تنام فيها العيون، و لا يسأل الإنسان عما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يتجلى الدّين بصورة عامل قوي يرجح كفة الأخلاق، و يوحي للإنسان بالعمل بالقيم و كبح جماح الغرائز، لأن المتديّن يعتقد بأنّ كل ما يعمل من خير و شرّ في هذه الدنيا، سيحاسبه اللّه سبحانه عليه بأشد الحساب و أدقّه وَ مٰا يَعْزُبُ عَنْ رَبِّكَ مِنْ مِثْقٰالِ ذَرَّةٍ فِي اَلْأَرْضِ وَ لاٰ فِي اَلسَّمٰاءِ‌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بخلاف ما إذا كان ملحدا و لم يعتقد بكتاب و لا حساب لا في الحياة و لا بعدها فلا يرى في معترك صراع الغرائز و تنازعها في كيانه رادعا عن نقض الحدود و تجاهل القيم غير عنصر ضعيف التأثير يدعى بالفطرة الإنسانية، التي سرعان ما تتقهقر أمام طوفان الشّهوات، و النّزوات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شيء ملموس لا نطيل الكلام فيه</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5922734_1280447820"/>
      <w:bookmarkStart w:id="65" w:name="_Toc24"/>
      <w:bookmarkEnd w:id="64"/>
      <w:r>
        <w:rPr>
          <w:rtl w:val="true"/>
        </w:rPr>
        <w:t xml:space="preserve">ج </w:t>
      </w:r>
      <w:r>
        <w:rPr>
          <w:rtl w:val="true"/>
        </w:rPr>
        <w:t xml:space="preserve">- </w:t>
      </w:r>
      <w:r>
        <w:rPr>
          <w:rtl w:val="true"/>
        </w:rPr>
        <w:t>الدّين حصن منيع في خضمّ متقلبات العالم</w:t>
      </w:r>
      <w:bookmarkEnd w:id="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الحياة في هذا الكوكب حليفة التعب و الوصب، و الإنسان يعيش في السرّاء و الضرّاء، يفقد الأعزة و يواجه البلايا و النوازل إلى غير ذلك من الملمّات المؤلمة القاصمة للظهر، فما هي السلوى في مواجهة علقم الحياة و حنظلها؟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إنّ الدّين هو السلوى الكبرى التي تجعل الإنسان جبلا راسخا تجاه الحوادث المؤلمة غير متزعزع في البلايا و لا متزلزل عن الكوارث، لما ذا؟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فإنه يعتقد أنّ ما يجري في الكون من خير و شر، فهو من مظاهر مشيئة الخالق الحكيم الذي لا يصدر منه شيء إلاّ عن حكمة و لا يفعل إلاّ عن مصلحة، فهذه الكوارث، مرّة ظواهرها، حلوة بواطنها، و إن كان الإنسان لا يشعر بذلك في ظرف المصيبة و الابتلاء، و لكنه يقف عليه بعد كشف الغطاء و انجلاء الحقائق</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فإنّ الإنسان إذا صبر تجاه المصائب و استقبلها بصدر رحب و وجه مشرق يكون مأجورا عنده سبحانه بصبره و ثباته و استقامته، و رضاه بتقديره و قضائه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يتجلى الدّين كدواء يسكّن الآلام و يخفّف المصائب، بل ربما يستقبلها ببشاشة و انشراح، غير أنّ المادي في ذاك المجال فاقد البلسم لجراحات حياته، و فاقد الدواء لاضطراباته، لأنه لا يعتقد بأن وراء المادة عالما يحشر فيه الإنسان، و يثاب بصبره، و يؤجر بأعماله فهو يعتقد بأنّ دائرة الكون محدودة بالمادة، يبدأ منها و ينتهي إليها، فلا مناص منها إلاّ إليها، و هي صماء و عمياء لا تقدر على تسكين جروح الإنسان و ترفيه روحه، فلأجل ذلك نرى الانتحار شائعا بين تلك الزمرة، عند المصائب، و أما الزمرة المؤمنة بالحياة الأخروية، فيستقلّون آلام المصائب عند حلولها و يسلّون أنفسهم بالصبر و الثّواب على خلاف المادّيين حيث يستكثرونها و يستسلمون أمامها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6" w:name="pg16318_184044"/>
    </w:p>
    <w:p>
      <w:pPr>
        <w:pStyle w:val="BookText"/>
        <w:rPr/>
      </w:pPr>
      <w:bookmarkEnd w:id="66"/>
      <w:r>
        <w:rPr>
          <w:rFonts w:ascii="Amiri" w:hAnsi="Amiri" w:eastAsia="Amiri" w:cs="Amiri"/>
          <w:color w:val="111111"/>
          <w:sz w:val="28"/>
          <w:sz w:val="28"/>
          <w:szCs w:val="28"/>
          <w:rtl w:val="true"/>
          <w:lang w:bidi="ar-SA"/>
        </w:rPr>
        <w:t>فلو صحّ لنا تشبيه المعقول بالمحسوس و إفراغ المعاني العالية في قوالب حسية ضيقة، فلا عتب علينا إذا قلنا بأن الدين تجاه التيارات المؤلمة القاصمة للظهر، الموجبة للانفجار، كصمام الأمان في المسخّنات البخارية التي لم يزل بخارها يزداد حينا بعد حين، فلو لا صمام الأمان الذي يوجب تسريح البخار الزائد، لا نفجر المسخن في المعمل و أورث القتل الذريع و الحرق الفظيع، و قد اعتذرنا عن هذا المثال بأنه من باب تشبيه المعقول بالمحسوس</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5922736_1280447820"/>
      <w:bookmarkStart w:id="68" w:name="_Toc25"/>
      <w:bookmarkEnd w:id="67"/>
      <w:r>
        <w:rPr/>
        <w:t>4</w:t>
      </w:r>
      <w:r>
        <w:rPr>
          <w:rtl w:val="true"/>
        </w:rPr>
        <w:t xml:space="preserve"> - </w:t>
      </w:r>
      <w:r>
        <w:rPr>
          <w:rtl w:val="true"/>
        </w:rPr>
        <w:t>المعرفة المعتبرة</w:t>
      </w:r>
      <w:bookmarkEnd w:id="68"/>
    </w:p>
    <w:p>
      <w:pPr>
        <w:pStyle w:val="BookText"/>
        <w:rPr/>
      </w:pPr>
      <w:r>
        <w:rPr>
          <w:rFonts w:ascii="Amiri" w:hAnsi="Amiri" w:eastAsia="Amiri" w:cs="Amiri"/>
          <w:color w:val="111111"/>
          <w:sz w:val="28"/>
          <w:sz w:val="28"/>
          <w:szCs w:val="28"/>
          <w:rtl w:val="true"/>
          <w:lang w:bidi="ar-SA"/>
        </w:rPr>
        <w:t>إنّ الخطوة الأولى لفهم الدّين هي الوقوف على المعرفة المعتبرة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فالدّين الواقعي لا يعتبر كل معرفة حقا قابلا للاستناد، بل يشترط فيها الشروط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القطعية التي لا تنفكّ عن الجزم و الإذعان و رفض المعرفة الظنّية و الوهميّة و الشكّية، قال سبحانه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مَسْؤُلاً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الآية ترفض كل معرفة خرجت عن إطار العلم القطعي، و لأجل ذلك يذمّ في كثير من الآيات اقتفاء سنن الآباء و الأجداد، اقتفاء بلا دليل واضح، و بلا علم بصحته و إتقانه،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عَلىٰ أُمَّةٍ وَ إِنّٰا عَلىٰ آثٰارِهِمْ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مٰا أَرْسَلْنٰا مِنْ قَبْلِكَ فِي قَرْيَةٍ مِنْ نَذِيرٍ إِلاّٰ قٰالَ مُتْرَفُوهٰا إِنّٰا وَجَدْنٰا آبٰاءَنٰا عَلىٰ أُمَّةٍ وَ إِنّٰا عَلىٰ آثٰارِهِمْ مُقْتَدُونَ‌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القرآن ينقل أخبار الكثير من المضلّلين حيث يعضّون أناملهم من الندم يوم القيامة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تُقَلَّبُ وُجُوهُهُمْ فِي اَلنّٰارِ يَقُولُونَ يٰا لَيْتَنٰا أَطَعْنَا اَللّٰهَ وَ أَطَعْنَا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إِنّٰا أَطَعْنٰا سٰادَتَنٰا وَ 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وَ اِلْعَنْهُمْ لَعْناً كَبِيراً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المعرفة، إذا كانت نابعة من أدوات المعرفة الحسّية و القلبية أو العقلية،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أَخْرَجَكُمْ مِنْ بُطُونِ أُمَّهٰاتِكُمْ لاٰ تَعْلَمُونَ شَيْئاً وَ جَعَلَ لَكُمُ اَلسَّمْعَ وَ اَلْأَبْصٰارَ وَ اَلْأَفْئِدَةَ لَعَلَّكُمْ تَشْكُرُونَ‌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فالسّمع و الأبصار رمز الأدوات الحسّية، و الأفئدة كناية عن العقل و الإدراكات الصحيحة الفكرية، و الإدراكات الخارجة عن إطار تلك الأدوات غير قابلة للاستناد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اعتمد من بين أدوات المعرفة على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أكثر صوابا و أعظم نتيجة و أما غيرهما من الأدوات التي يعتمد عليها مرضى القلوب فهي غير قابلة للاستناد، و لهذين الأمرين من أدوات المعرفة شعوب و فروع قد بيّنت في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سؤال يطرح نفسه و هو أنّه إذا كان اقتفاء الآباء و الأجداد و تقليدهم أمرا مذموما فلما ذا جوّزه الإسلام في باب معرفة الأحكام الفرعية العملية‌؟ إذ يصح لكل مسلم أن يأخذ مذهبه في الفروع و الأحكام من إمام الفقه و عالمه، أو ليس ذلك تقليد لهم كتقليد الكفار لآبائهم‌؟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الإجابة على هذا السؤال واضحة، إذا أخذ الأحكام عن المجتهد البارع المتخصّص في فنّه، ليس من قبيل التقليد المذموم و هو الرجوع إلى الغير، و تقليده بلا دليل، لأنّ رجوع الجاهل إلى العالم و اقتفائه أثره رجوع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69" w:name="pg16318_184046"/>
    </w:p>
    <w:p>
      <w:pPr>
        <w:pStyle w:val="BookText"/>
        <w:rPr/>
      </w:pPr>
      <w:bookmarkEnd w:id="69"/>
      <w:r>
        <w:rPr>
          <w:rFonts w:ascii="Amiri" w:hAnsi="Amiri" w:eastAsia="Amiri" w:cs="Amiri"/>
          <w:color w:val="111111"/>
          <w:sz w:val="28"/>
          <w:sz w:val="28"/>
          <w:szCs w:val="28"/>
          <w:rtl w:val="true"/>
          <w:lang w:bidi="ar-SA"/>
        </w:rPr>
        <w:t>إليه مع الدليل، و عليه سيرة العقلاء في جميع المجالات، فالجاهل بالصنعة يرجع إلى عالمها، و جاهل الطب يرجع إلى خبيره، و هكذا دواليك، و هذا كله في الأمور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المسائل الأصولية، فهي مسائل جذورية، و الأمر فيها يدور بين الإثبات المحض، كما هو الحال عند الإلهيين، و النفي المحض كما هو عند الماديّين، فلا يصحّ التقليد فيها، إذ ليس هناك قدر مشترك حتى يؤخذ به و يرجع في الزائد عليه إلى المتخصص، فإن كلاّ من الإلهي و المادّي يدّعي كونه متخصصا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فلاجل ما ذكرنا، يجب على الإنسان الغور في المسائل الأصولية من دون جعل فكر سندا و حجّة</w:t>
      </w:r>
    </w:p>
    <w:p>
      <w:pPr>
        <w:pStyle w:val="Heading3"/>
        <w:numPr>
          <w:ilvl w:val="2"/>
          <w:numId w:val="1"/>
        </w:numPr>
        <w:rPr/>
      </w:pPr>
      <w:bookmarkStart w:id="70" w:name="__RefHeading___Toc5922738_1280447820"/>
      <w:bookmarkStart w:id="71" w:name="_Toc26"/>
      <w:bookmarkEnd w:id="70"/>
      <w:r>
        <w:rPr/>
        <w:t>5</w:t>
      </w:r>
      <w:r>
        <w:rPr>
          <w:rtl w:val="true"/>
        </w:rPr>
        <w:t xml:space="preserve"> - </w:t>
      </w:r>
      <w:r>
        <w:rPr>
          <w:rtl w:val="true"/>
        </w:rPr>
        <w:t>المعارف العليا في الإسلام</w:t>
      </w:r>
      <w:bookmarkEnd w:id="71"/>
    </w:p>
    <w:p>
      <w:pPr>
        <w:pStyle w:val="Heading4"/>
        <w:numPr>
          <w:ilvl w:val="3"/>
          <w:numId w:val="1"/>
        </w:numPr>
        <w:rPr/>
      </w:pPr>
      <w:bookmarkStart w:id="72" w:name="__RefHeading___Toc5922740_1280447820"/>
      <w:bookmarkStart w:id="73" w:name="_Toc27"/>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إنّ الإسلام يحثّ على التعرف على أمور ثلاثة من بين الموضوعات المختلفة و يعتبرها ذات أهميّة لمن يطلب الواقع</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5922742_1280447820"/>
      <w:bookmarkStart w:id="75" w:name="_Toc28"/>
      <w:bookmarkEnd w:id="74"/>
      <w:r>
        <w:rPr/>
        <w:t>1</w:t>
      </w:r>
      <w:r>
        <w:rPr>
          <w:rtl w:val="true"/>
        </w:rPr>
        <w:t xml:space="preserve"> - </w:t>
      </w:r>
      <w:r>
        <w:rPr>
          <w:rtl w:val="true"/>
        </w:rPr>
        <w:t>معرفة الكون و الطبيعة</w:t>
      </w:r>
      <w:r>
        <w:rPr>
          <w:rtl w:val="true"/>
        </w:rPr>
        <w:t>:</w:t>
      </w:r>
      <w:bookmarkEnd w:id="75"/>
    </w:p>
    <w:p>
      <w:pPr>
        <w:pStyle w:val="BookText"/>
        <w:rPr/>
      </w:pPr>
      <w:r>
        <w:rPr>
          <w:rFonts w:ascii="Amiri" w:hAnsi="Amiri" w:eastAsia="Amiri" w:cs="Amiri"/>
          <w:color w:val="111111"/>
          <w:sz w:val="28"/>
          <w:sz w:val="28"/>
          <w:szCs w:val="28"/>
          <w:rtl w:val="true"/>
          <w:lang w:bidi="ar-SA"/>
        </w:rPr>
        <w:t>هذه المعرفة مما يؤكد القرآن بحماس على تحصيلها يقول سبحانه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اُنْظُرُوا مٰا ذٰا فِي اَلسَّمٰاوٰاتِ وَ اَلْأَرْضِ </w:t>
      </w:r>
      <w:r>
        <w:rPr>
          <w:rStyle w:val="FootnoteAnchor"/>
          <w:rtl w:val="true"/>
        </w:rPr>
        <w:footnoteReference w:id="21"/>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76" w:name="pg16318_184047"/>
    </w:p>
    <w:p>
      <w:pPr>
        <w:pStyle w:val="BookText"/>
        <w:rPr/>
      </w:pPr>
      <w:bookmarkEnd w:id="76"/>
      <w:r>
        <w:rPr>
          <w:rFonts w:ascii="Amiri" w:hAnsi="Amiri" w:eastAsia="Amiri" w:cs="Amiri"/>
          <w:color w:val="111111"/>
          <w:sz w:val="28"/>
          <w:sz w:val="28"/>
          <w:szCs w:val="28"/>
          <w:rtl w:val="true"/>
          <w:lang w:bidi="ar-SA"/>
        </w:rPr>
        <w:t>فلا محيص للإنسان المتديّن عن دراسة الطبيعة و الغور في أعماقها حسب معطياته و قابلياته</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5922744_1280447820"/>
      <w:bookmarkStart w:id="78" w:name="_Toc29"/>
      <w:bookmarkEnd w:id="77"/>
      <w:r>
        <w:rPr/>
        <w:t>2</w:t>
      </w:r>
      <w:r>
        <w:rPr>
          <w:rtl w:val="true"/>
        </w:rPr>
        <w:t xml:space="preserve"> - </w:t>
      </w:r>
      <w:r>
        <w:rPr>
          <w:rtl w:val="true"/>
        </w:rPr>
        <w:t>معرفة الإنسان نفسه</w:t>
      </w:r>
      <w:r>
        <w:rPr>
          <w:rtl w:val="true"/>
        </w:rPr>
        <w:t>:</w:t>
      </w:r>
      <w:bookmarkEnd w:id="78"/>
    </w:p>
    <w:p>
      <w:pPr>
        <w:pStyle w:val="BookText"/>
        <w:rPr/>
      </w:pPr>
      <w:r>
        <w:rPr>
          <w:rFonts w:ascii="Amiri" w:hAnsi="Amiri" w:eastAsia="Amiri" w:cs="Amiri"/>
          <w:color w:val="111111"/>
          <w:sz w:val="28"/>
          <w:sz w:val="28"/>
          <w:szCs w:val="28"/>
          <w:rtl w:val="true"/>
          <w:lang w:bidi="ar-SA"/>
        </w:rPr>
        <w:t>و هي من ضروريات المعارف التي أكّد عليها كما أكّد على سابقتها،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تضافرت الروايات على أهميّة معرفة النّفس و أنّ الإنسان من خلال التعرف عليها و كل الطبيعة التي يعيش فيها، يعرف ربّه</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5922746_1280447820"/>
      <w:bookmarkStart w:id="80" w:name="_Toc30"/>
      <w:bookmarkEnd w:id="79"/>
      <w:r>
        <w:rPr/>
        <w:t>3</w:t>
      </w:r>
      <w:r>
        <w:rPr>
          <w:rtl w:val="true"/>
        </w:rPr>
        <w:t xml:space="preserve"> - </w:t>
      </w:r>
      <w:r>
        <w:rPr>
          <w:rtl w:val="true"/>
        </w:rPr>
        <w:t>معرفة التاريخ</w:t>
      </w:r>
      <w:r>
        <w:rPr>
          <w:rtl w:val="true"/>
        </w:rPr>
        <w:t>:</w:t>
      </w:r>
      <w:bookmarkEnd w:id="80"/>
    </w:p>
    <w:p>
      <w:pPr>
        <w:pStyle w:val="BookText"/>
        <w:rPr/>
      </w:pPr>
      <w:r>
        <w:rPr>
          <w:rFonts w:ascii="Amiri" w:hAnsi="Amiri" w:eastAsia="Amiri" w:cs="Amiri"/>
          <w:color w:val="111111"/>
          <w:sz w:val="28"/>
          <w:sz w:val="28"/>
          <w:szCs w:val="28"/>
          <w:rtl w:val="true"/>
          <w:lang w:bidi="ar-SA"/>
        </w:rPr>
        <w:t>إنّ القرآن يؤكد على معرفة التاريخ بما أنه مثار العبر و العظات،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قَصَصِهِمْ عِبْرَةٌ لِأُولِي اَلْأَلْبٰابِ‌ </w:t>
      </w:r>
      <w:r>
        <w:rPr>
          <w:rStyle w:val="FootnoteAnchor"/>
          <w:rtl w:val="true"/>
        </w:rPr>
        <w:footnoteReference w:id="24"/>
      </w:r>
      <w:r>
        <w:rPr>
          <w:rFonts w:ascii="Amiri" w:hAnsi="Amiri" w:eastAsia="Amiri" w:cs="Amiri"/>
          <w:color w:val="111111"/>
          <w:sz w:val="28"/>
          <w:sz w:val="28"/>
          <w:szCs w:val="28"/>
          <w:rtl w:val="true"/>
          <w:lang w:bidi="ar-SA"/>
        </w:rPr>
        <w:t>، 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فَاقْصُصِ اَلْقَصَصَ لَعَلَّهُمْ يَتَفَكَّرُونَ‌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الموضوعات التي يحبّذ الإسلام على التعرّف عليها كل من يريد أن يلمس الحقائق و يصل إلى الواقع، فالمعرض عن هذه المعارف، محجوب عن معرفته سبحانه و سننه في الكون</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5922748_1280447820"/>
      <w:bookmarkStart w:id="82" w:name="_Toc31"/>
      <w:bookmarkEnd w:id="81"/>
      <w:r>
        <w:rPr/>
        <w:t>6</w:t>
      </w:r>
      <w:r>
        <w:rPr>
          <w:rtl w:val="true"/>
        </w:rPr>
        <w:t xml:space="preserve"> - </w:t>
      </w:r>
      <w:r>
        <w:rPr>
          <w:rtl w:val="true"/>
        </w:rPr>
        <w:t>لما ذا نبحث عن وجود اللّه سبحانه‌؟</w:t>
      </w:r>
      <w:bookmarkEnd w:id="82"/>
    </w:p>
    <w:p>
      <w:pPr>
        <w:pStyle w:val="Heading4"/>
        <w:numPr>
          <w:ilvl w:val="3"/>
          <w:numId w:val="1"/>
        </w:numPr>
        <w:rPr/>
      </w:pPr>
      <w:bookmarkStart w:id="83" w:name="__RefHeading___Toc5922750_1280447820"/>
      <w:bookmarkStart w:id="84" w:name="_Toc32"/>
      <w:bookmarkEnd w:id="83"/>
      <w:r>
        <w:rPr>
          <w:rtl w:val="true"/>
        </w:rPr>
        <w:t>اشارة</w:t>
      </w:r>
      <w:bookmarkEnd w:id="8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أن نركز على أسباب معرفته سبحانه و دلائل وجوده، نقوم </w:t>
      </w:r>
      <w:bookmarkStart w:id="85" w:name="pg16318_184048"/>
    </w:p>
    <w:p>
      <w:pPr>
        <w:pStyle w:val="BookText"/>
        <w:rPr/>
      </w:pPr>
      <w:bookmarkEnd w:id="85"/>
      <w:r>
        <w:rPr>
          <w:rFonts w:ascii="Amiri" w:hAnsi="Amiri" w:eastAsia="Amiri" w:cs="Amiri"/>
          <w:color w:val="111111"/>
          <w:sz w:val="28"/>
          <w:sz w:val="28"/>
          <w:szCs w:val="28"/>
          <w:rtl w:val="true"/>
          <w:lang w:bidi="ar-SA"/>
        </w:rPr>
        <w:t>بالإجابة عن سؤال كثيرا ما يطرح نفسه بين الشباب، و هو مأخوذ من دسائس الماديين لا سيما الماركسيين في الأوساط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عن ما وراء المادة بحث لا صلة له بالحياة، و ليس من الموضوعات التي تقع في إطار الحياة التي يحياها الإنسان في أدوار عمره المختلفة، من صباه إلى شبابه إلى كهولته و شيخوخته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عمّا وراء الطبيعة و أنّ هناك موجودات عليا مجردة عن المادة و أحكامها، كالملائكة و العقول و النفوس، و فوقها مبدعها و مبدع جميع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مادّيها و مجرّدها، لا ينفع في الحياة و لو أثبت بألف دليل، فصرف الوقت حول هذه المباحث يعوق الشاب عن القيام بوظائفه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الإجابة عن هذا السؤال واضحة بعد الاطّلاع على ما ذكرنا، فقد عرفت أنّ للدّين دورا قويا و تأثيرا عظيما في تكامل العلوم كما أنه ضمان للأخلاق، و خير دعامة لها، بل ضمان لتنفيذ القوانين الصالحة، و الحصن الحصين في متقلبات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له ذلك الشأن العظيم في حياتنا العلمية و الأخلاقية و الاجتماعية فطي الصفح عنه و الاشتغال بغيره، خسارة عظيمة للإنسانية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يتشدّق به المادي من أنّ البحث عن الدّين و ما وراء الطبيعة لا صلة له بالحياة، مكذوب على الدين و كلام خال عن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ذكرنا من دور الدّين و تأثيره في الجوانب الحيوية من الإنسان، إنّما هو من شئون الدّين الحقيقي الذي يواكب العلم و الأخلاق و لا يخالفهما، و أما الأديان المختلفة المنسوبة إلى الوحي و السماء بكذب و زور فخارجة عن موضوع بحثنا</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5922752_1280447820"/>
      <w:bookmarkStart w:id="87" w:name="_Toc33"/>
      <w:bookmarkEnd w:id="86"/>
      <w:r>
        <w:rPr>
          <w:rtl w:val="true"/>
        </w:rPr>
        <w:t>دفع الضرر المحتمل</w:t>
      </w:r>
      <w:r>
        <w:rPr>
          <w:rtl w:val="true"/>
        </w:rPr>
        <w:t>:</w:t>
      </w:r>
      <w:bookmarkEnd w:id="8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هناك عاملا روحيا يحفّزنا إلى البحث عن هذه الأمور الخارجة عن إطار المادة و الماديات، و هو أنّ هناك مجموعة كبيرة من رجالات الإصلاح </w:t>
      </w:r>
      <w:bookmarkStart w:id="88" w:name="pg16318_184049"/>
    </w:p>
    <w:p>
      <w:pPr>
        <w:pStyle w:val="BookText"/>
        <w:rPr/>
      </w:pPr>
      <w:bookmarkEnd w:id="88"/>
      <w:r>
        <w:rPr>
          <w:rFonts w:ascii="Amiri" w:hAnsi="Amiri" w:eastAsia="Amiri" w:cs="Amiri"/>
          <w:color w:val="111111"/>
          <w:sz w:val="28"/>
          <w:sz w:val="28"/>
          <w:szCs w:val="28"/>
          <w:rtl w:val="true"/>
          <w:lang w:bidi="ar-SA"/>
        </w:rPr>
        <w:t>و الأخلاق الذين فدوا أنفسهم في طريق إصلاح المجتمع و تهذيبه، و راحوا ضحية رقيّه، توالوا على مدى القرون و الأعصار و دعوا المجتمعات البشرية إلى الاعتقاد باللّه سبحانه و صفاته الكمالية، و ادّعوا أنّ له تكاليف على عباده و وظائف وضعها عليهم، و أنّ الحياة لا تنقطع بالموت و ليس الموت آخرها و آخر مقطع منها، و إنما هو جسر يعبر به الإنسان من دار إلى دار، و من حياة ناقصة إلى حياة كاملة، و أنّ من قام بتكاليفه و وظائفه فله الجزاء الأوفى، و أمّا من خالف و استكبر فله النكاية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سمعته آذان أهل الدنيا من رجالات الوحي و الإصلاح، و لم يكن هؤلاء متهمين بالكذب و الاختلاق، بل كانت علائم الصدق لائحة من خلال حياتهم و أفعالهم و أذكارهم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ذاك يدفع العقل الإنسان المفكر إلى البحث عن صحة مقالتهم دفعا للضرر المحتمل أو المظنون الذي يورثه مقالة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إخبار هؤلاء بأقل من إخبار إنسان عادي عن الضرر العاجل أو الآجل في الحياة الإنسانية، فترى الإنسان العاقل يهتمّ بإخباره و يتفحص عن وجوده حتى يستريح من الضرر المخبر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اعتمد عليه علماء الكلام في إثبات لزوم البحث عن معرفة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فأوجبوا هذا البحث دفعا لذاك الضرر المحتمل أو المظنون</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5922754_1280447820"/>
      <w:bookmarkStart w:id="90" w:name="_Toc34"/>
      <w:bookmarkEnd w:id="89"/>
      <w:r>
        <w:rPr>
          <w:rtl w:val="true"/>
        </w:rPr>
        <w:t>معرفة اللّه و شكر المنعم</w:t>
      </w:r>
      <w:r>
        <w:rPr>
          <w:rtl w:val="true"/>
        </w:rPr>
        <w:t>:</w:t>
      </w:r>
      <w:bookmarkEnd w:id="90"/>
    </w:p>
    <w:p>
      <w:pPr>
        <w:pStyle w:val="BookText"/>
        <w:rPr/>
      </w:pPr>
      <w:r>
        <w:rPr>
          <w:rFonts w:ascii="Amiri" w:hAnsi="Amiri" w:eastAsia="Amiri" w:cs="Amiri"/>
          <w:color w:val="111111"/>
          <w:sz w:val="28"/>
          <w:sz w:val="28"/>
          <w:szCs w:val="28"/>
          <w:rtl w:val="true"/>
          <w:lang w:bidi="ar-SA"/>
        </w:rPr>
        <w:t>لا شك أنّ الإنسان في حياته غارق في النعم، فهي تحيط به منذ نعومة أظفاره إلى أخريات حياته، و هذا الشيء مما لا يمكن لأحد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إنّ العقل يستقل بلزوم شكر المنعم، و لا يتحقق الشكر إلاّ بمعرفته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هذين الأمرين يجب البحث عن المنعم الذي غمر الإنسان </w:t>
      </w:r>
    </w:p>
    <w:p>
      <w:pPr>
        <w:pStyle w:val="BookText"/>
        <w:rPr/>
      </w:pPr>
      <w:r>
        <w:rPr>
          <w:rFonts w:ascii="Amiri" w:hAnsi="Amiri" w:eastAsia="Amiri" w:cs="Amiri"/>
          <w:color w:val="111111"/>
          <w:sz w:val="28"/>
          <w:sz w:val="28"/>
          <w:szCs w:val="28"/>
          <w:rtl w:val="true"/>
          <w:lang w:bidi="ar-SA"/>
        </w:rPr>
        <w:t>بالنّعم و أفاضها عليه، فالتعرف عليه من خلال البحث إجابة لهتاف العقل و دعوته إلى شكر المنعم المتفرع على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الوجوه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الدّين في الحياة، دفع الضرر المحتمل، و لزوم شكر المنعم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ألمعنا إليها بالإجمال تحفز الإنسان إلى البحث عن معرفة اللّه و الاهتمام بها أكثر من اهتمامه بما هو دخيل على حياته المادية، و إنما يعرض من يعرض عن هذه المسائل لعلل روحية غير خافية على الباحث، إذ لا شك أنّ معرفة اللّه، و الاعتقاد به لا ينفكّ عن الالتزام بقيود و حدود في الحياة و رعاية الأصول الأخلاقية و الاجتماعية، و القيام بالوظائف الفردية، و كل ذلك ينافي الحرية المطلقة و الإباحية التي يتوخاها الماديون و المنسلكون في عدادهم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فإنكار الدّين و المبدأ ليس إنكارا لنفسه بل للفرار مما يترتب عليه من الضمانات و الالتزامات، و القيود و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تخالف هوى الإنسان الإباحي الذي لا يرى أصلا في الحياة إلاّ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انتهت المقدمات التي أردنا إيرادها لبيان مفهوم الدّين و جذوره في الفطرة الإنسانية و دوره في حياة الإنسان و وجوب معرفة اللّه تبارك و تعالى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يقع الكلام بعدها في أدلة وجود الخالق المبدع لهذا الوجود</w:t>
      </w:r>
      <w:r>
        <w:rPr>
          <w:rFonts w:eastAsia="Amiri" w:cs="Amiri" w:ascii="Amiri" w:hAnsi="Amiri"/>
          <w:color w:val="111111"/>
          <w:sz w:val="28"/>
          <w:szCs w:val="28"/>
          <w:rtl w:val="true"/>
          <w:lang w:bidi="ar-SA"/>
        </w:rPr>
        <w:t xml:space="preserve">. </w:t>
      </w:r>
      <w:bookmarkStart w:id="91" w:name="pg16318_184051"/>
    </w:p>
    <w:p>
      <w:pPr>
        <w:pStyle w:val="Heading2"/>
        <w:numPr>
          <w:ilvl w:val="1"/>
          <w:numId w:val="1"/>
        </w:numPr>
        <w:rPr/>
      </w:pPr>
      <w:bookmarkStart w:id="92" w:name="__RefHeading___Toc5922756_1280447820"/>
      <w:bookmarkStart w:id="93" w:name="_Toc35"/>
      <w:bookmarkEnd w:id="91"/>
      <w:bookmarkEnd w:id="92"/>
      <w:r>
        <w:rPr>
          <w:rtl w:val="true"/>
        </w:rPr>
        <w:t>الفصل الثاني الطّرق إلى معرفة اللّه</w:t>
      </w:r>
      <w:bookmarkEnd w:id="93"/>
    </w:p>
    <w:p>
      <w:pPr>
        <w:pStyle w:val="Heading3"/>
        <w:numPr>
          <w:ilvl w:val="2"/>
          <w:numId w:val="1"/>
        </w:numPr>
        <w:rPr/>
      </w:pPr>
      <w:bookmarkStart w:id="94" w:name="__RefHeading___Toc5922758_1280447820"/>
      <w:bookmarkStart w:id="95" w:name="_Toc36"/>
      <w:bookmarkEnd w:id="94"/>
      <w:r>
        <w:rPr>
          <w:rtl w:val="true"/>
        </w:rPr>
        <w:t>اشارة</w:t>
      </w:r>
      <w:bookmarkEnd w:id="9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برهان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حدوث المادّة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الطّرق إلى معرفة اللّه هناك كلمة قيّمة لأهل المعرفة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الطرق إلى معرفة اللّه بعدد أنفاس الخلائق بل فوقها بكثير و كثير، فإنّ لكل ظاهرة من الظواهر الطبيعية وجهين، يشبهان وجهي العملة الواحدة، أحدهما يحكي عن وجودها و حدودها و خصوصياتها و موقعها في الكون، و الآخر يحكي عن اتّصالها بعلّتها و قوامها بها و نشوئها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الظاهرة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موضوع البحث في العلوم الطبيعية، فيأخذ كل باحث جهة خاصة من هذا الوجه حسب تخصصه و ذوقه و اطّلاعه، فواحد يبحث عن التراب و المعادن و آخر عن النبات و الأشجار، و ثالث عن الحيوان إلى غير ذلك من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من الوجه الثاني تقع طريقا لمعرفة اللّه سبحانه و التعرف عليه من ناحية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آثارنا تدلّ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بعدنا إلى الآثار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الظواهر الطبيعية، جليلها و حقيرها لها وجهان، فقد أكّد الإسلام على معرفتها و الغور في آثارها و خصوصياتها،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فِي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بمعنى الوقوف عند هذا التعرف و اتخاذه هدفا، بل بمعنى اتخاذ تلك المعرفة جسرا لمعرفة بارئها و خالقها، و من أوجد فيها السّنن و النّظم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آثارنا تدلّ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بعدنا إلى الآثار</w:t>
      </w:r>
    </w:p>
    <w:p>
      <w:pPr>
        <w:pStyle w:val="BookText"/>
        <w:rPr/>
      </w:pPr>
      <w:r>
        <w:rPr>
          <w:rFonts w:ascii="Amiri" w:hAnsi="Amiri" w:eastAsia="Amiri" w:cs="Amiri"/>
          <w:color w:val="111111"/>
          <w:sz w:val="28"/>
          <w:sz w:val="28"/>
          <w:szCs w:val="28"/>
          <w:rtl w:val="true"/>
          <w:lang w:bidi="ar-SA"/>
        </w:rPr>
        <w:t>و بما أنّ الظواهر الطبيعية، جليلها و حقيرها لها وجهان، فقد أكّد الإسلام على معرفتها و الغور في آثارها و خصوصياتها،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فِي اَلسَّمٰاوٰاتِ وَ اَلْأَرْضِ‌ </w:t>
      </w:r>
      <w:r>
        <w:rPr>
          <w:rStyle w:val="FootnoteAnchor"/>
          <w:rtl w:val="true"/>
        </w:rPr>
        <w:footnoteReference w:id="26"/>
      </w:r>
      <w:r>
        <w:rPr>
          <w:rFonts w:ascii="Amiri" w:hAnsi="Amiri" w:eastAsia="Amiri" w:cs="Amiri"/>
          <w:color w:val="111111"/>
          <w:sz w:val="28"/>
          <w:sz w:val="28"/>
          <w:szCs w:val="28"/>
          <w:rtl w:val="true"/>
          <w:lang w:bidi="ar-SA"/>
        </w:rPr>
        <w:t>، لكن لا بمعنى الوقوف عند هذا التعرف و اتخاذه هدفا، بل بمعنى اتخاذ تلك المعرفة جسرا لمعرفة بارئها و خالقها، و من أوجد فيها السّنن و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الفرق الواضح بين تعرّف المادي على الطبيعة و تعرّف الإلهي عليها هو أنّ الأول ينظر إلى الطبيعة بما هي هي، و يقف عندها من دون أن يتخذها وسيلة لتعرف آخر، و هو التعرف على مبادي وجودها و علل تكونها، في حين أنّ الإلهي، مع أنّه ينظر إلى الظواهر الطبيعية مثلما ينظر إليها المادي و يسعى إلى التعرف على كل ما يسودها من نظم و سنن، فإنّه يتخذها وسيلة لتعرف عال و هو التعرف على الفاعل الذي قام بإيجادها و إجراء السّنن فيها، فكأن النظرة في الأولى نظرة إلى ظاهر الموجود، و في الثانية نظرة إلى الظاهر متجاوزا منها إلى الباطن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أوضح، إنّ المادي يقتصر في عالم المعرفة، على معرفة الشيء و يغفل عن معرفة أخرى، و هي معرفة مبدأ الشيء من طريق آثاره و آياته، فلو اكتفينا في معرفة الظواهر بالمعرفة الأولى حبسنا أنفسنا في زنزانات المادة، و لكن إذا نظرنا إلى الكون بنظرة وسيعة و أخذنا مع تلك المعرفة معرفة أخرى و هي المعرفة الآيوية لوصلنا في ظل ذلك، إلى عالم أفسح ملئ بالقدرة و العلم و الكمال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فكل المظاهر الطبيعية مع ما فيها من الجمال و الروعة و مع ما فيها من النظم و السنن آيات وجود بارئها و مكونها و منشئها، و عند ذلك يتجلى للقارئ صدق ما قلنا من أنّ الطرق إلى معرفة اللّه بعدد الظواهر الطبيعية بدءا بالذرة و انتهاء إلى المجرة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نرى أنّ رجال الوحي و دعاة التوحيد يركّزون في معرفته سبحانه على الدعوة إلى النظر في جمال الطبيعة و روعتها فإنها أصدق شاهد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لها صانعا و مبدعا، و هذا مشهود لمن طالع القرآن و تدبّر في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خلال توجيه الإنسان إلى الطبيعة و إلى السماء و الأرض و ما فيها من كائنات، يريد هدايته إلى مبدئها، و يكفي في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البراهين الدالّة على وجود خالق لهذا الكون، و مفيض لهذه الحياة، كثيرة متعددة، و نحن ذاكرون فيما يلي بعضا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لكي تقف على أوضحها و أقربها إلى الحس و التجربة نركز البحث على برهان النّظم الذي يتجاوب مع جميع العقول على اختلاف سطوح تفكيرها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6318_184057"/>
      <w:bookmarkStart w:id="97" w:name="pg16318_184057"/>
      <w:bookmarkEnd w:id="97"/>
    </w:p>
    <w:p>
      <w:pPr>
        <w:pStyle w:val="Heading3"/>
        <w:numPr>
          <w:ilvl w:val="2"/>
          <w:numId w:val="1"/>
        </w:numPr>
        <w:rPr/>
      </w:pPr>
      <w:bookmarkStart w:id="98" w:name="pg16318_184057"/>
      <w:bookmarkStart w:id="99" w:name="__RefHeading___Toc5922760_1280447820"/>
      <w:bookmarkStart w:id="100" w:name="_Toc37"/>
      <w:bookmarkEnd w:id="98"/>
      <w:bookmarkEnd w:id="99"/>
      <w:r>
        <w:rPr>
          <w:rtl w:val="true"/>
        </w:rPr>
        <w:t>البرهان الأول برهان النظم</w:t>
      </w:r>
      <w:bookmarkEnd w:id="100"/>
    </w:p>
    <w:p>
      <w:pPr>
        <w:pStyle w:val="Heading4"/>
        <w:numPr>
          <w:ilvl w:val="3"/>
          <w:numId w:val="1"/>
        </w:numPr>
        <w:rPr/>
      </w:pPr>
      <w:bookmarkStart w:id="101" w:name="__RefHeading___Toc5922762_1280447820"/>
      <w:bookmarkStart w:id="102" w:name="_Toc38"/>
      <w:bookmarkEnd w:id="101"/>
      <w:r>
        <w:rPr>
          <w:rtl w:val="true"/>
        </w:rPr>
        <w:t>يبتني برهان النّظم على مقدمات أربع</w:t>
      </w:r>
      <w:bookmarkEnd w:id="102"/>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وراء الذهن الإنساني عالما مليئا بالموجودات، محتفا بالظواهر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 يتصوره الإنسان في ذهنه هو انعكاس للواقع الخارجي، و هذه المقدمة قد أطبق عليها الإلهيّ و الماديّ رافضين كل فكرة قامت على نفي الواقعية و لجأت إلى المثالية، بمعنى نفي الحقائق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إنسان واقعي يعتقد بأنّ هناك قمرا و شمسا و بحرا و محيطا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يعتقد بوجوده، و ذهنه و الصور المنعكسة فيه، و هذه هي الخطوة الأولى في مضمار معرفة اللّه، و هي التصديق بالواقعيات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يشترك فيها الفلاسفة الواقعيون، دون المثاليين بمعنى الخياليين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أنّ رمي الإلهي بالمثالية بمعنى نفي الواقعيات، افتراء و كذب عليه، إذ لا يوجد على أديم الأرض من يكون إليها و في الوقت نفسه ينفي واقعيات الأشياء و الظواهر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وجد هناك إنسان بهذه العقيدة </w:t>
      </w:r>
    </w:p>
    <w:p>
      <w:pPr>
        <w:pStyle w:val="BookText"/>
        <w:rPr/>
      </w:pPr>
      <w:r>
        <w:rPr>
          <w:rFonts w:ascii="Amiri" w:hAnsi="Amiri" w:eastAsia="Amiri" w:cs="Amiri"/>
          <w:color w:val="111111"/>
          <w:sz w:val="28"/>
          <w:sz w:val="28"/>
          <w:szCs w:val="28"/>
          <w:rtl w:val="true"/>
          <w:lang w:bidi="ar-SA"/>
        </w:rPr>
        <w:t>فليس من تلك الزمرة، و إنما هو من المنحرفين عن الفطرة السليمة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ربما يحكى عن بعض العرفاء من أنّ الموجود الحقيقيّ هو اللّه سبحانه و ما سواه موجود بالمجاز، فله معنى لطيف لا يضرّ بما قلناه، و هذا نظير ما إذا كان هناك مصباح في ضوء الشمس،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الضوء ضوء الشمس و لا ضوء لغيرها، فهكذا وجود الممكنات، المفتقرات المتدليات بالذات، بالنسبة إلى واجب الوجود القائم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الطبيعة خاضع لنظام محدد، و إنّ كل ما في الكون لا ينفك عن النّظم و السنن التي كشفت العلوم الطبيعية عن بعضها، و كل ما تطورت هذه العلوم خطى الإنسان خطوات أخرى في معرفة الكون و القوانين السائدة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العلية، و المراد منه أنّ كل ما في الكون من سنن و قوانين لا ينفكّ عن علة توجده و أنّ تكون الشيء بلا مكوّن و تحققه بلا علة، أمر محال لا يعترف به العقل، بالفطرة، و بالوجدان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فكل الكون و ما فيه من نظم و علل نتيجة علة أوجدته و كونته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الأثر تتجلى بصورتين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الأثر يدل على وجود المؤثر، كدلالة المعلول على علّته، و الآية على صاحبها، و قد نقل عن أعرابي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البعرة تدل على البعير، و أثر الأقدام يدل على المسير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الكلمات التي تقضي بها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الدلالة مما لا يفترق فيها المادّي و الإلهي، و إنما المهمّ هو الصورة الثانية من الدّلالة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الأثر لا تنحصر في الهداية إلى وجود المؤثر، بل لها دلالة أخرى في طول الدلالة الأولى، و هي الكشف عن خصوصيات المؤثر </w:t>
      </w:r>
    </w:p>
    <w:p>
      <w:pPr>
        <w:pStyle w:val="BookText"/>
        <w:rPr/>
      </w:pPr>
      <w:r>
        <w:rPr>
          <w:rFonts w:ascii="Amiri" w:hAnsi="Amiri" w:eastAsia="Amiri" w:cs="Amiri"/>
          <w:color w:val="111111"/>
          <w:sz w:val="28"/>
          <w:sz w:val="28"/>
          <w:szCs w:val="28"/>
          <w:rtl w:val="true"/>
          <w:lang w:bidi="ar-SA"/>
        </w:rPr>
        <w:t>من عقله و علمه و شعوره، أو تجرده من تلك الكمالات و الصفات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لنوضح ذلك بمثال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في الطب، كما له الدّلالة الأولى و هي وجود المؤثر، له الدّلالة الثانية و هي الكشف عن خصوصياته التي منها أنّه كان إنسانا خبيرا بأصول الطب و قوانينه، مطّلعا على الدّاء و الدّواء، عارفا بالأعشاب الطبية، إلى غير ذلك من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الملحمة الكبيرة الحماسية لشاعر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دلالتان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على أنّ تلك الملحمة لم تتحقق إلا بظل علّة أوجدتها، و دلالة على أنّ المؤلف كان شاعرا حماسيا مطلعا على القصص و التواريخ، بارعا في استعمال المعاني المتناسبة مع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كل ما تمر به مما بقي من الحضارات الموروثة كالأبنية الأثرية، و الكتب النفيسة، و الصنائع المستظرفة اليدوية و المعامل الكبيرة و الصغيرة، إلى غير ذلك مما يقع في مرأى و منظر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في هذا الباب هو عدم الاقتصار على الدلالة الأولى بل التركيز على الدلالة الثانية بوجه علمي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هذه القاعدة يقف العقل على الخصوصيات الحافة بالعلة، و يستكشف الوضع السائد عليها، و يقضي بوضوح بأنّ الأعمال التي تمتاز بالنظام و المحاسبة الدقيقة، لا بد أن تكون حصيلة فاعل عاقل، استطاع بدقته أن يوجد أثره و عمله،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يقضي بأنّ الأعمال التي لا تراعى فيها الدّقة اللازمة و النظام الصحيح، تكون ناشئة عن عمل عامل غير عاقل، و فاعل بلا شعور و لا تفكير، فهذا ما يصل إليه العقل السليم بدرايته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لتوضيح الحال نأتي بالمثالين التاليين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أنّ هنا مخزنا حاويا لأطنان عدة من مواد البناء بما فيها الحجر و الحديد و الإسمنت و الجص و الخشب و الزجاج و الأسلاك </w:t>
      </w:r>
    </w:p>
    <w:p>
      <w:pPr>
        <w:pStyle w:val="BookText"/>
        <w:rPr/>
      </w:pPr>
      <w:r>
        <w:rPr>
          <w:rFonts w:ascii="Amiri" w:hAnsi="Amiri" w:eastAsia="Amiri" w:cs="Amiri"/>
          <w:color w:val="111111"/>
          <w:sz w:val="28"/>
          <w:sz w:val="28"/>
          <w:szCs w:val="28"/>
          <w:rtl w:val="true"/>
          <w:lang w:bidi="ar-SA"/>
        </w:rPr>
        <w:t>و الأنابيب و غيرها من لوازم البناء، ثم وضع نصف ما في هذا المخزن تحت تصرف أحد المهندسين أو المعماريين، لينشئ به عمارة ذات طوابق متعددة على أرض منبسطة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فترة من الزمن جاء سيل جارف و جرف ما تبقى في المخزن من مواد الإنشاء و تركها على شكل تل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العمل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نتج عن عمل و إرادة مهندس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 بالفعل الطبيعي للسيل من دون إرادة و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فالعقلاء بمختلف مراتبهم و قومياتهم و عصورهم يحكمون بعقلانية صانع العمارة، و مدى قوة إبداعه في البناء، من وضعه الأعمدة في أماكنها المناسبة و إكسائه الجدران بالمرمر، و نصبه الأبواب في مواضعها الخاصة، و مدّة الأسلاك و أنابيب المياه الحارة و الباردة و وصلها بالحمامات و المغاسل، و غير ذلك مما يتبع هندسة خاصة و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عند ما نخرج إلى الصحراء كي نشاهد ما صنعه السيل، فغاية ما نراه هو انعدام النّظام و الترتيب فالحجر و المرمر قد اندثر تحت الطين و التراب، و القضبان الحديدية قد طرحت إلى جانب، و الأسلاك تراها مقطعة بين قطعات الآجرّ، و الأبواب مرمية هنا و هناك، و غير ذلك من معالم الفوضى و التبعثر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بشكل عام، إنّ المعدوم من هذا الحشد هو النظام و المحاسبة، إذ لا هندسة و لا تدبّر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يستنتج أنّ المؤسس للبناء ذو عقل و حكمة، و المحدث للتل فاقد لهما، فالمهندس ذو إرادة و السيل فاقد له، و الأول نتاج عقل و علم، و الثّاني نتاج تدفق الماء و حركته العمياء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 أنّنا دخلنا إلى غرفة فيها شخصان كل منهما جالس أمام آلة طابعة يريدان تحرير قصيدة لأحد الشعراء فالأول يحسن القراءة و الكتابة، و يعرف مواضع الحروف من الآلة و الآخر أمّي لا يجيد سوى الضغط بأصابعه على الأزرار، فيشرعان بعملهما في 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نلاحظه أنّ الأول دقيق في عمله يضرب بأصابعه حسب الحروف الواردة في القصيدة دون أن يسقط حرفا أو كلمة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الآخر، الأمي البصير، فيضرب على الآلة دون علم أو هدى و لا يستطيع أن يميز العين من الغين، و السين من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عمله ليست إلاّ الهباء و إتلاف الأوراق، و لا يأتي بشيء مما أردناه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فنتاج الأول محصول كاتب متعلّم، و نتاج الثاني محصول جاهل لا علم له و لا خبرة و لو أعطي المجال للألوف ممن كف بصرهم و حرموا لذة العلم و التعلم أن يحرروا نسخة صحيحة من ملايين النسخ التي يحررونها لاستحال ذلك، لأنهم يفقدون ما هو العمدة و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لعلّنا نشاهد في كل جزء من هذا الكون مثل تلك الصفحة التي حررت فيها قصيدة الشاعر و ترانا ملزمين بالاعتراف بعلم و معرفة و حسن أسلوب كاتبها و نجزم بأنه بصير لم يكن فاقدا للعلم، و لم يكن فعله مشابها لفعل صبي رأى نفسه في غرفة خالية، فطرق في خياله أن يلهو و يلعب على آلة طابعة كي ينتج تلك الصفحة من قصيدة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ذكر الأمثلة المتقدّمة يتّضح لنا الفرق بين الأعمال التي تصدر عن إرادة و تدبّر، و التي تحدث عن طريق الصدفة، إذ لا إرادة فيها و لا تدبر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القاعدة التي يدركها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بفضل التجربة بل في ظل التفكر و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روح برهان النّظم الذي هو من أوضح براهين الإلهيين في </w:t>
      </w:r>
    </w:p>
    <w:p>
      <w:pPr>
        <w:pStyle w:val="BookText"/>
        <w:rPr/>
      </w:pPr>
      <w:r>
        <w:rPr>
          <w:rFonts w:ascii="Amiri" w:hAnsi="Amiri" w:eastAsia="Amiri" w:cs="Amiri"/>
          <w:color w:val="111111"/>
          <w:sz w:val="28"/>
          <w:sz w:val="28"/>
          <w:szCs w:val="28"/>
          <w:rtl w:val="true"/>
          <w:lang w:bidi="ar-SA"/>
        </w:rPr>
        <w:t>إثبات الصانع و رفض الإلحاد و المادية، و اشملها لجميع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بيانهم في تطبيق هذه المقدمة على العالم، هو أنّ العلم لم يزل يتقدم و يكشف عن الرموز و السنن الموجودة في عالم المادة و الطبيعة و العلوم كلها بشتى أقسامها و أصنافها و تشعبها و تفرعها تهدف إلى أمر واحد و هو أنّ العالم الذي نعيش فيه، من الذرة إلى المجرة عالم منسجم تسود عليه أدق الأنظمة و الضوابط، فما هي تلك العلّة‌؟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تتردد بين شيئين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موجودا خارجا عن إطار المادة عالما قادرا واجدا للكمال و الجمال، قام بإيجاد المادة و تصويرها بأدق السنن، و تنظيمها بقوانين و ضوابط دقيقة، فهو بفضل علمه الوسيع و قدرته اللامتناهية، أوجد العالم و أجرى فيه القوانين، و أضفى عليه السنن التي لم يزل العلم من بدء ظهوره إلى الآن جاهدا في كشفها، و مستغرقا في تدوينها، و هذا المؤثر الجميل ذو العلم و القدرة 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المادة الصّماء العمياء القديمة التي لم تزل موجودة، و ليست مسبوقة بالعدم، قامت بنفسها بإجراء القوانين الدقيقة، و أضفت على نفسها السّنن القويمة في ظل انفعالات غير متناهية حدثت في داخلها و انتهت على مر القرون و الأجيال إلى هذا النظام العظيم الذي أدهش العقول و أبهر العيون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عرضنا هاتين النظريتين على المقدمة الرابعة لبرهان النظم، و هي قادرة على تمييز الصحيح من الزائف منهما، فلا شك أنها ستدعم أولاهما و تبطل ثانيتهما لما عرفت من أنّ الخصوصيات الكامنة في وجود المعلول و الأثر، تعرب عن الخصوصيات السائدة على المؤثر و العلّة، فالسّنن و النّظم تكشف عن المحاسبة و الدقة، و هي تلازم العلم و الشعور في العلّة، فكيف تكون المادة العمياء الصمّاء الفاقدة لأي شعور هي التي أوجدت هذه السّنن و النّظم‌؟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ضوء ذلك فالسّنن و النّظم، التي لم يتوفق العلم إلا لكشف أقل القليل منها، تثبت النظرية الأولى و هي احتضان العلّة و اكتنافها للشعور و العلم و ما يناسبهما، و تبطل النظرية الثانية و هي قيام المادة الصّماء العمياء بإضفاء السّنن على نفسها بلا محاسبة و دقة بتخيل أنّ انفعالات كثيرة، حادثة في صميم المادة، انتهت إلى ذاك النظام المبهر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الصراعات الداخلية التي تلوكها ألسنة الماركسيين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فكل علم من العلوم الكونية، التي تبحث عن المادة و خصوصياتها و تكشف عن سننها و قوانينها، كعملة واحدة لها وجهان، فمن جانب يعرّف المادة بخصوصياتها، و من جانب آخر يعرّف موجدها و صانعها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الطبيعي ينظر إلى واحد من الوجهين كما أنّ العارف ينظر إلى الجهة الأخرى و العالم الربّاني ينظر إلى كلتا الجهتين و يجعل الأولى ذريعة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نستنتج أنّ العلوم الطبيعية كلها في رحاب إثبات المقدمة الرّابعة لبرهان النظم، و أنّ اكتمال العلوم يعين ذلك البرهان بأوضح الوجوه و أدقّ الطرق، و أنّ الاعتقاد بالصانع العالم القادر يصاحب العلم في جميع العصور و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نركز على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ملئ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ما يسرد نظم الطبيعة و سننها، و يعرض عجائب العالم و غرائبه، يعقبه بقوله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ذٰلِكَ لَآيَةً لِقَوْمٍ يَتَفَكَّرُونَ‌ أو يَذَّكَّرُونَ‌ أو يَعْقِلُونَ‌ إلى غير ذلك من الكلمات الحاثة على التفكر و التدبر، و هذه الآيات تعرض برهان النّظم بأوضح أشكاله على لسان الفطرة، بدلالة آيوية</w:t>
      </w:r>
      <w:r>
        <w:rPr>
          <w:rStyle w:val="FootnoteAnchor"/>
          <w:rtl w:val="true"/>
        </w:rPr>
        <w:footnoteReference w:id="28"/>
      </w:r>
      <w:r>
        <w:rPr>
          <w:rFonts w:ascii="Amiri" w:hAnsi="Amiri" w:eastAsia="Amiri" w:cs="Amiri"/>
          <w:color w:val="111111"/>
          <w:sz w:val="28"/>
          <w:sz w:val="28"/>
          <w:szCs w:val="28"/>
          <w:rtl w:val="true"/>
          <w:lang w:bidi="ar-SA"/>
        </w:rPr>
        <w:t xml:space="preserve">، مشعرة بأنّيه </w:t>
      </w:r>
    </w:p>
    <w:p>
      <w:pPr>
        <w:pStyle w:val="BookText"/>
        <w:rPr/>
      </w:pPr>
      <w:r>
        <w:rPr>
          <w:rFonts w:ascii="Amiri" w:hAnsi="Amiri" w:eastAsia="Amiri" w:cs="Amiri"/>
          <w:color w:val="111111"/>
          <w:sz w:val="28"/>
          <w:sz w:val="28"/>
          <w:szCs w:val="28"/>
          <w:rtl w:val="true"/>
          <w:lang w:bidi="ar-SA"/>
        </w:rPr>
        <w:t>التفكر في هذه السنن اللاحبة و النظم المحيّرة يكشف بوضوح عن أنّ جاعلها موجود، عالم، قادر، بصير و من المحال أن تقوم المادة الصمّاء العمياء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أن يقف القارئ الكريم على بعض هذه الآيات نشير إلى ما ورد في سورة النحل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لَكُمْ بِهِ اَلزَّرْعَ وَ اَلزَّيْتُونَ وَ اَلنَّخِيلَ وَ اَلْأَعْنٰابَ وَ مِنْ كُلِّ اَلثَّمَرٰاتِ إِنَّ فِي ذٰلِكَ لَآيَةً لِقَوْمٍ يَتَفَكَّرُونَ‌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لَكُمْ فِي اَلْأَرْضِ مُخْتَلِفاً أَلْوٰانُهُ إِنَّ فِي ذٰلِكَ لَآيَةً لِقَوْمٍ يَذَّكَّرُونَ‌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أَنْزَلَ مِنَ اَلسَّمٰاءِ مٰاءً فَأَحْيٰا بِهِ اَلْأَرْضَ بَعْدَ مَوْتِهٰا إِنَّ فِي ذٰلِكَ لَآيَةً لِقَوْمٍ يَسْمَعُونَ‌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اَلنَّخِيلِ وَ اَلْأَعْنٰابِ تَتَّخِذُونَ مِنْهُ سَكَراً وَ رِزْقاً حَسَناً إِنَّ فِي ذٰلِكَ لَآيَةً لِقَوْمٍ يَعْقِلُونَ‌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لِقَوْمٍ يَتَفَكَّرُونَ‌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برهان النّظم و إن كان يعتمد على مقدمات أربع غير أنّ الثلاثة الأول مما اتفق فيه جميع العقلاء إلاّ شذّاذ الآفاق من المثاليين المنكرين للحقائق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المهم هو التركيز على توضيح المقدمة الرابعة باستعانة من العلوم الطبيعية و الفلكية و غيرها التي تعد روحا و أساسا لتلك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المضمار نجد كلمات بديعة لخبراء العلم من المخترعين و المكتشفين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كلودم هزاوي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مصمم العقل الإلكتروني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مني قبل عدة سنوات القيام بتصميم آلة حاسبة كهربائية، تستطيع أن تحل الفرضيات و المعادلات المعقدة ذات البعدين، و استفدت لهذا الغرض من مئات الأدوات و اللوازم الالكتروميكانيكية، و كان نتاج عملي و سعيي 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الالكتروني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سنوات متمادية صرفتها لإنجاز هذا العمل، و تحمل شتّى المصاعب و أنا أسعى لصنع جهاز صغير، يصعب عليّ أن أتقبل هذه الفكرة و هي أنّ الجهاز هذا، يمكن أن يوجد من تلقاء نفسه دون حاجة إلى مصمم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عالمنا مملو بالأجهزة المستقلة لذاتها و المتعلقة بغيرها في الوقت ذاته، و تعتبر كل واحدة منها أعقد بكثير من العقل الإلكتروني الذي صنعته، و إذا استلزم أن يكون للعقل الالكتروني هذا مصمم فكيف يمكننا إذن أن ننفي هذا القول بالنسبة إلى أجسامنا بما فيها من خواص حياتيّة و أعمال فيزيائية و تفاعلات كيميائية، فلا بد من وجود مصمّم حكيم خالق لهذا الكون و الذي أنا جزء حقير منه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الفرضية التي يعتمد عليها الماديون خلفا عن سلف،</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يقولون بأنّ الانفعالات اللامتناهية اللاشعورية انتهت صدفة إلى هذا النظام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أدوين كونكلين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الافتراض لا يختلف عن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قاموسا لغويا ضخما أنتجته المطبعة إثر انفجار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نظام الكون الدقيق يجعل العلماء يتنبئون بحركة السيارات و الأقمار الفلكية، و التعبير عن الظواهر الطبيعية بمعادلات 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وجود هذا النظام في الكون بدلا من الفوضى، لدليل واضح على أنّ هذه الحوادث تجري وفق قواعد و أسس معينة و أنّ هناك قوة عاقلة، مهيمنة عليه، و لا يستطيع كل من أوتي حظا من العقل أن يعتقد بأنّ هذه المادّة الجامدة الفاقدة للحس و 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إثر الصدفة العمياء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منحت نفسها النظام، و بقيت و لا تزال محافظة عليه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مئات الكلمات حول تشييد برهان النّظم و عرضها بشكل أدبي، علمي، موافق لروح العصر، و قد اكتفينا بعرض هذا المقدار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03" w:name="pg16318_184067"/>
    </w:p>
    <w:p>
      <w:pPr>
        <w:pStyle w:val="Heading4"/>
        <w:numPr>
          <w:ilvl w:val="3"/>
          <w:numId w:val="1"/>
        </w:numPr>
        <w:rPr/>
      </w:pPr>
      <w:bookmarkStart w:id="104" w:name="__RefHeading___Toc5922764_1280447820"/>
      <w:bookmarkStart w:id="105" w:name="_Toc39"/>
      <w:bookmarkEnd w:id="103"/>
      <w:bookmarkEnd w:id="104"/>
      <w:r>
        <w:rPr>
          <w:rtl w:val="true"/>
        </w:rPr>
        <w:t>برهان النّظم بتقرير ثان</w:t>
      </w:r>
      <w:bookmarkEnd w:id="105"/>
    </w:p>
    <w:p>
      <w:pPr>
        <w:pStyle w:val="Heading5"/>
        <w:numPr>
          <w:ilvl w:val="4"/>
          <w:numId w:val="1"/>
        </w:numPr>
        <w:rPr/>
      </w:pPr>
      <w:bookmarkStart w:id="106" w:name="__RefHeading___Toc5922766_1280447820"/>
      <w:bookmarkStart w:id="107" w:name="_Toc40"/>
      <w:bookmarkEnd w:id="106"/>
      <w:r>
        <w:rPr>
          <w:rtl w:val="true"/>
        </w:rPr>
        <w:t>الانسجام آية دخالة الشعور في وجود الكون</w:t>
      </w:r>
      <w:bookmarkEnd w:id="107"/>
    </w:p>
    <w:p>
      <w:pPr>
        <w:pStyle w:val="BookText"/>
        <w:rPr/>
      </w:pPr>
      <w:r>
        <w:rPr>
          <w:rFonts w:ascii="Amiri" w:hAnsi="Amiri" w:eastAsia="Amiri" w:cs="Amiri"/>
          <w:color w:val="111111"/>
          <w:sz w:val="28"/>
          <w:sz w:val="28"/>
          <w:szCs w:val="28"/>
          <w:rtl w:val="true"/>
          <w:lang w:bidi="ar-SA"/>
        </w:rPr>
        <w:t>إنّ التقرير السابق لبرهان النّظم كان يعتمد على ملاحظة كل ظاهرة مادية، مستقلة و منفصلة عن سائر الظواهر، فالنظام السائد على الخلية منفصلا عن سائر الظواهر، كان محل البحث و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سائر الظواهر المادية ذات الأنظمة البديعة كحركة الشمس و القمر و غيرها، غير أنّه يمكن تقرير هذا البرهان بشكل آخر يعتمد على الانسجام السائد على العالم، و الاتصال البديع بين أجزائه فيستدل بالانسجام و الاتصال على أنّ ذاك النظام المتصل المنسجم إبداع عقل كبير و علم واسع، و لو لا وجوده لما تحقق ذلك النظام المعجب المتصل المتناسق</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الأبحاث العلمية كشفت عن الاتصال الوثيق بين جميع أجزاء العالم و تأثير الكل في الكل، حتى أنّ صفصفة أوراق الشجر غير منقطعة عن الريح العاصف في أقاصي بقاع الأرض، و حتى أنّ النجوم البعيدة التي تحسب مسافاتها بالسنين الضوئية، مؤثرة في حياة النبات و الحيوان و الإنسان، و هذا الانسجام الوثيق، الذي جعل العالم كمعمل كبير يشدّ بعضه بعضا، أدل </w:t>
      </w:r>
    </w:p>
    <w:p>
      <w:pPr>
        <w:pStyle w:val="BookText"/>
        <w:rPr/>
      </w:pPr>
      <w:r>
        <w:rPr>
          <w:rFonts w:ascii="Amiri" w:hAnsi="Amiri" w:eastAsia="Amiri" w:cs="Amiri"/>
          <w:color w:val="111111"/>
          <w:sz w:val="28"/>
          <w:sz w:val="28"/>
          <w:szCs w:val="28"/>
          <w:rtl w:val="true"/>
          <w:lang w:bidi="ar-SA"/>
        </w:rPr>
        <w:t>دليل على تدخل عقل كبير في إبداعه و إيجاده بحيث جعل الكل منسجما مع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 إنّ الضبط و التوازن في الكون السائدين على الطبيعة أوضح دليل على تدخل عقل كبير في طروئهما، و لأجل أن تتبين ملامح هذا التقريب نأتي بالأمثلة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حياة كل نبات تعتمد على مقدار صغير من غاز ثاني أو كسيد الكاربون، الذي يتجزأ بواسطة أوراق هذا النبات إلى كاربون و أوكسجين، ثم يحتفظ النبات بالكاربون ليصنع منه و من غيره من المواد، الفواكه و الأثمار و الأزهار و يلفظ الأوكسجين الذي نستنشقه في عملية الشهيق و الزفير الأساسية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الحيوانات لم تقم بوظيفتها في دفع ثاني أوكسيد الكاربون، أو لم يلفظ النبات الأوكسجين، لانقلب التوازن في الطبيعة و استنفذت الحياة الحيوانية، أو النباتية كل الأوكسجين أو كل ثاني أوكسيد الكاربون، و ذوى النبات و مات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الذي أقام مثل هذه العلاقة بين النبات و الحيوان و أوجد هذا النظام التبادلي بين هذين العالمين المتباينين‌؟ ألا يدل ذلك على وجود فاعل مدبر وراء ظواهر الطبيعية هو الذي أقام مثل هذا التوازن‌؟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منذ سنوات عديدة زرع نوع من الصبّار في أوستراليا كسياج وقائي و لكن هذا الزرع مضى في سبيله حتى غطى مساحة واسعة و زاحم أهالي المدن و القرى، و أتلف مزارعهم و لم يجد الأهالي وسيلة لصده عن الانتشار و صارت أوستراليا في خطر من اكتساحها بجيش من الزرع صامت، يتقدم في سبيله دون عائق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طاف علماء الحشرات في أرجاء المعمورة إلى أن وجدوا أخيرا حشرة لا تعيش إلاّ على ذلك الصبار، و لا تتغذى بغيره و هي سريعة الانتشار و ليس لها عدو يعوقها في أوستراليا و ما لبثت هذه الحشرة أن تغلبت على الصبار، ثم تراجعت و لم يبق منها سوى بقية للوقاية تكفي لصد الصبار عن الانتشار إلى الأبد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عرفت هذه الحشرة أنّ عليها أن تقضي على الزائد من الصبار و تكف عن الباقي لتحفظ أشجار الصبار على توازنها فلا تطغى على الأشياء الأخرى‌؟ ألا يكشف هذا التوازن و الضبط عن خالق مدبر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ملاّحو السفن الكبيرة في العهود الماضية يصابون بمرض الأسقربوط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أمراض سوء التغذية و ينشأ عن نقص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أحد الرحالة اكتشف دواء بسيطا لذلك المرض و هو عصير الليمون، ترى من أين نشأت هذه العلاقة بين الفواكه التي تحوى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المرض، ألا يدل ذلك على أنّ خالق الداء خلق الدواء المناسب له، و لو لا هذا التوازن لعمّت الكارثة و انعدم النوع الإنساني و غاب كلية عن وجه البسيطة‌؟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ما نزل المهاجرون الأولون أوستراليا و استقروا فيها، استوردوا اثني عشر زوجا من الأرانب و أطلقوها هناك، و لم يكن لهذه الأرانب أعداء طبيعيون في أوستراليا، فتكاثرت بشكل مذهل، مما تسبب بإحداث أضرار بالغة بالأعشاب و الحشائش، و لم تنفع المحاولات الكثيرة لتقليل نسل هذه الأرانب حتى اكتشف فيروس خاص يسبب مرضا قاتلا لها، فعادت المروج الخضراء يانعة، و زاد على أثر ذلك إنتاج الأغنام و المواشي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ليس هذا التوازن الدقيق المبرمج في مظاهر الطبيعة و الذي يؤدي أي تخلخل فيه إلى أضرار بالغة، دليلا قاطعا على وجود الخالق الخبير و الإله المدبر وراء الطبيعة‌؟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هو المادة الوحيدة المعروفة التي تقل كثافتها عند ما تتجمد، و لهذه الخاصية أهميتها الكبيرة بالنسبة للحياة إذ بسببها يطفو الجليد على سطح الماء عند ما يشتد البرد، بدلا من أن يغوص إلى قاع المحيطات و البحيرات و الأنهار، و يكون تدريجيا كتلة صلبة لا سبيل إلى إخراجها و إذا 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الجليد الذي يطفو على سطح البحر يكون طبقة عازلة تحفظ الماء تحتها عند درجة حرارة فوق درجة التجمد، و بذلك تبقى الأسماك و غيرها من الحيوانات المائية حية، فإذا جاء الربيع ذاب الجليد بسرعة و بلا عائق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إعزاء كل هذا الضبط و الدقة في المقاييس و النسب إلى فعل المادة الصمّاء العمياء البكماء، و الحال إنّه يكشف عن تدبير و حساب و يحكي عن نظام متقن و عظيم و يدل على أنّ وراء كل ذلك خالقا حكيما هو الذي أوجد هذا التوازن المدهش و الضبط الدقيق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إنّ ذلك التوازن و هذا الضبط يشهدان على دخالة الشعور و الحكمة و العقل في إدارة هذا العالم و تدبيره و تسييره و هي أمور لا تتوفر في الصدفة بل تتوفر في قوة عليا شاعرة هادفة تدرك مصلحة الكون و احتياجات الحياة إدراكا كاملا و شاملا، فتخضع الكون لمثل هذه الضوابط و العلاقات</w:t>
      </w:r>
      <w:r>
        <w:rPr>
          <w:rFonts w:eastAsia="Amiri" w:cs="Amiri" w:ascii="Amiri" w:hAnsi="Amiri"/>
          <w:color w:val="111111"/>
          <w:sz w:val="28"/>
          <w:szCs w:val="28"/>
          <w:rtl w:val="true"/>
          <w:lang w:bidi="ar-SA"/>
        </w:rPr>
        <w:t xml:space="preserve">. </w:t>
      </w:r>
      <w:bookmarkStart w:id="108" w:name="pg16318_184071"/>
    </w:p>
    <w:p>
      <w:pPr>
        <w:pStyle w:val="Heading4"/>
        <w:numPr>
          <w:ilvl w:val="3"/>
          <w:numId w:val="1"/>
        </w:numPr>
        <w:rPr/>
      </w:pPr>
      <w:bookmarkStart w:id="109" w:name="__RefHeading___Toc5922768_1280447820"/>
      <w:bookmarkStart w:id="110" w:name="_Toc41"/>
      <w:bookmarkEnd w:id="108"/>
      <w:bookmarkEnd w:id="109"/>
      <w:r>
        <w:rPr>
          <w:rtl w:val="true"/>
        </w:rPr>
        <w:t>برهان النظم بتقرير ثالث</w:t>
      </w:r>
      <w:bookmarkEnd w:id="110"/>
    </w:p>
    <w:p>
      <w:pPr>
        <w:pStyle w:val="Heading5"/>
        <w:numPr>
          <w:ilvl w:val="4"/>
          <w:numId w:val="1"/>
        </w:numPr>
        <w:rPr/>
      </w:pPr>
      <w:bookmarkStart w:id="111" w:name="__RefHeading___Toc5922770_1280447820"/>
      <w:bookmarkStart w:id="112" w:name="_Toc42"/>
      <w:bookmarkEnd w:id="111"/>
      <w:r>
        <w:rPr>
          <w:rtl w:val="true"/>
        </w:rPr>
        <w:t>الهادفية آية تدخل الشعور في تطور النظم</w:t>
      </w:r>
      <w:r>
        <w:rPr>
          <w:rtl w:val="true"/>
        </w:rPr>
        <w:t>:</w:t>
      </w:r>
      <w:bookmarkEnd w:id="112"/>
    </w:p>
    <w:p>
      <w:pPr>
        <w:pStyle w:val="BookText"/>
        <w:rPr/>
      </w:pPr>
      <w:r>
        <w:rPr>
          <w:rFonts w:ascii="Amiri" w:hAnsi="Amiri" w:eastAsia="Amiri" w:cs="Amiri"/>
          <w:color w:val="111111"/>
          <w:sz w:val="28"/>
          <w:sz w:val="28"/>
          <w:szCs w:val="28"/>
          <w:rtl w:val="true"/>
          <w:lang w:bidi="ar-SA"/>
        </w:rPr>
        <w:t>إنّ النظرة الدقيقة في عالم الكون تهدينا إلى نظام خاص نسميه بنظام الخدمة، بحيث نرى أنّ أنظمة خاصة في الكون جعلت في خدمة أنظمة كونية أخرى بحيث لا بقاء للثانية بدون الأولى، و لذلك نلاحظ صلة قويمة بين المظاهر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الكيفية الملموسة في عالم الكون كيف برزت في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ناحية الصدفة، و هي أقل شأنا من أن تبدع أنظمة يكون قسم منها في خدمة القسم الآخر، و هي عاجزة عن إيجاد فرد بهذا الشكل الدقيق فكيف بهذه المجموعة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من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خاصية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ربما يلتجئ إليها بعض الماديين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أيضا أعجز عن القيام بالتفسير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فرضيّة الخاصية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تهدف إلى أنّ لكل خلية، أو لكل ذرة من الذرات أثرا خاصا ينتهي إلى موجود خاص و هو ذو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كون أنظمة كبيرة في خدمة أنظمة مثلها فلا يمكن أن يفسر </w:t>
      </w:r>
    </w:p>
    <w:p>
      <w:pPr>
        <w:pStyle w:val="BookText"/>
        <w:rPr/>
      </w:pPr>
      <w:r>
        <w:rPr>
          <w:rFonts w:ascii="Amiri" w:hAnsi="Amiri" w:eastAsia="Amiri" w:cs="Amiri"/>
          <w:color w:val="111111"/>
          <w:sz w:val="28"/>
          <w:sz w:val="28"/>
          <w:szCs w:val="28"/>
          <w:rtl w:val="true"/>
          <w:lang w:bidi="ar-SA"/>
        </w:rPr>
        <w:t>بخاصية المادة، فإن هذا أثر المجموع لا أثر كل جزء من أجزاء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لنأتي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لتكون المرأة و الأجهزة التي خلقت بها عللا مادية تظهرها على صفحة الوجود، فلها مع ثدييها و الخصوصيات الحافّة بها و اللبن الذي يتكون في صدرها عللا مادية تنتهي إلى تلك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لتكون الطفل في رحمها و ولادته على نحو يتناسب و الخصوصيات القائمة بها و تكونه بفم خاص و مجاري تغذية خاصة تعتمد على اللبن فقط، إنّ لكل ذلك عللا مادية لا 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هناك أمرا ثالثا و هو كون المرأة بأجهزتها الماديّة في خدمة الظاهرة الثّانية بعامة أجهزتها بحيث لو لا الأولى لما كان للثانية مجال العيش و إدامة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نسأل عن هذه الكيفية التي سميناها بنظام الخدمة، هي وليدة أية علة‌؟ هل الصدفة جعلت الأولى وسيلة للثانية، و هي عاجزة عن إيجادها بهذه الكمية الهائلة، و لو صح التفسير بها لصح في مولود أو مولودين لا في هذه المواليد غير المتناهية و غير المعدودة، إلاّ بالأرقام النجومية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ناحية خاصية المادة و هو إذن عقيم، لأن فرضية الخاصية، على فرض صحتها، تهدف إلى تفسير النظام الجزئي بخاصية المادة، و أمّا تفسير الكمية من النّظم التي يقع بعضها في خدمة البعض بخاصية المادة فهو مما لا تفي به تلك الفرضية، و لا يقول به أصحابها، و الانسجام و التخادم مما لا يمكن أن يكون أثرا لخلية واحدة أو نحوها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العقل في هذا الموقف يقضي بوجه بات بأنّ هذا النظام و هذه الخصوصية وليدة مبدع عالم قادر قد نسّق هذه النّظم بأطروحة علمية، و خريطة خاصة جعلت الظاهرة الأولى ذريعة للثانية، و أوجد الأولى قبل أن </w:t>
      </w:r>
    </w:p>
    <w:p>
      <w:pPr>
        <w:pStyle w:val="BookText"/>
        <w:rPr/>
      </w:pPr>
      <w:r>
        <w:rPr>
          <w:rFonts w:ascii="Amiri" w:hAnsi="Amiri" w:eastAsia="Amiri" w:cs="Amiri"/>
          <w:color w:val="111111"/>
          <w:sz w:val="28"/>
          <w:sz w:val="28"/>
          <w:szCs w:val="28"/>
          <w:rtl w:val="true"/>
          <w:lang w:bidi="ar-SA"/>
        </w:rPr>
        <w:t>يبدع الثانية بزمن، و هذا ما نسميه بالهادفية، و أنّ الخلقة غير منفكّة عن الهدف، كما أنّ القول به لا ينفك عن إشراف مبدع عالم قادر على الكون و هو الذي يتبناه الإلهيون باسم إله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 نرى أنّ يد القدرة و الإبداع قد هيّأت قبل ولادة الطفل بأعوام، أجهزة كثيرة يتوقف عليها عيش الطفل و حياته في مسيرة الحياة، و تداركت ما يتوقف عليه حياة الطفل في أوليات عمره بوجه بديع، و هذا أوضح دليل على أنّ الكون لا يخلو من هدف، و أنّ مبدعه كان هادفا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ينفك عن تدخل الشعور، و رفض الصدفة عن قاموس تفسير الكون و تحليله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ترى من نظائر بارزة و أمثلة رائعة لهذا النوع من الهادفية في صفحة الكون طوينا عنها الكلام</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6318_184075"/>
      <w:bookmarkStart w:id="114" w:name="pg16318_184075"/>
      <w:bookmarkEnd w:id="114"/>
    </w:p>
    <w:p>
      <w:pPr>
        <w:pStyle w:val="Heading4"/>
        <w:numPr>
          <w:ilvl w:val="3"/>
          <w:numId w:val="1"/>
        </w:numPr>
        <w:rPr/>
      </w:pPr>
      <w:bookmarkStart w:id="115" w:name="pg16318_184075"/>
      <w:bookmarkStart w:id="116" w:name="__RefHeading___Toc5922772_1280447820"/>
      <w:bookmarkStart w:id="117" w:name="_Toc43"/>
      <w:bookmarkEnd w:id="115"/>
      <w:bookmarkEnd w:id="116"/>
      <w:r>
        <w:rPr>
          <w:rtl w:val="true"/>
        </w:rPr>
        <w:t>برهان النّظم بتقرير رابع</w:t>
      </w:r>
      <w:bookmarkEnd w:id="117"/>
    </w:p>
    <w:p>
      <w:pPr>
        <w:pStyle w:val="Heading5"/>
        <w:numPr>
          <w:ilvl w:val="4"/>
          <w:numId w:val="1"/>
        </w:numPr>
        <w:rPr/>
      </w:pPr>
      <w:bookmarkStart w:id="118" w:name="__RefHeading___Toc5922774_1280447820"/>
      <w:bookmarkStart w:id="119" w:name="_Toc44"/>
      <w:bookmarkEnd w:id="118"/>
      <w:r>
        <w:rPr>
          <w:rtl w:val="true"/>
        </w:rPr>
        <w:t>برهان حساب الاحتمالات في نشأة الحياة</w:t>
      </w:r>
      <w:bookmarkEnd w:id="119"/>
    </w:p>
    <w:p>
      <w:pPr>
        <w:pStyle w:val="BookText"/>
        <w:rPr/>
      </w:pPr>
      <w:r>
        <w:rPr>
          <w:rFonts w:ascii="Amiri" w:hAnsi="Amiri" w:eastAsia="Amiri" w:cs="Amiri"/>
          <w:color w:val="111111"/>
          <w:sz w:val="28"/>
          <w:sz w:val="28"/>
          <w:szCs w:val="28"/>
          <w:rtl w:val="true"/>
          <w:lang w:bidi="ar-SA"/>
        </w:rPr>
        <w:t xml:space="preserve">و يمكن تقرير برهان النّظم بصورة رابعة و ليست هي دليلا مستقلا و إنما هو اختلاف في التقرير، فروح البرهان واحدة، و صور التقرير مختلفة، و هذا التقرير ما نسميه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حساب الاحتمالات في نشأة الحياة</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5922776_1280447820"/>
      <w:bookmarkStart w:id="121" w:name="_Toc45"/>
      <w:bookmarkEnd w:id="120"/>
      <w:r>
        <w:rPr>
          <w:rtl w:val="true"/>
        </w:rPr>
        <w:t>الحياة رهن قيود و شروط</w:t>
      </w:r>
      <w:bookmarkEnd w:id="12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تكوّن الحياة فوق الأرض نتيجة اجتماع شروط عديدة يكون كل شرط منها بمثابة جزء علّة لوجود ظاهرة الحياة، و تكون ظاهرة الحياة مستحيلة بفقدان واحد منها فضلا عن كثير منها أو جميعها، و هذه الشروط منها ما يرتبط بالفلك، و منها ما يرتبط بالهواء المحيط و الغازات، و منها ما يرتبط بالأرض و ما فيها من نبات و حيوان و 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تكفلت العلوم الطبيعية بتبيين تلك الشروط و نحن في غنى عن سردها، غير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الشروط من الكثرة إلى درجة يكون احتمال اجتماعها بالترتيب و النسق الذي يؤدي إلى استقرار ظاهرة الحياة عن طريق الصدفة، احتمالا في مقابل ما لا يحصى من الاحتمالات، و يكون الاحتمال في الضالّة على وجه لا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إنّ تحقق الحياة يحتاج إلى عوامل و أسباب نشير إلى أقل القليل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يحيط بالأرض التي نعيش على متنها غلاف سميك من الغازات يسمى بالغلاف الجوي يبلغ سمكة ثمانمائة كيلومتر و هو بمثابة مظلة واقية تصون الكرة الأرضية من التعرض لخطر النيازك التي تنفصل يوميا من الكواكب و تتناثر في الفضاء منذ ما يقرب من عشرين مليونا من السنين و لو لا هذا الغلاف لسقطت على كل بقعة من الأرض ملايين النيازك المحرقة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تبعد عن الشمس مسافة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ميلا، و لأجل ذلك تكون الحرارة التي تصل إليها من الشمس بمقدار يلائم الحياة، و يتناسب مع متطلباتها، فلو زادت المسافة بين الشمس و الأرض على المقدار الحالي إلى الضعف مثلا لنقصت كمية الحرارة التي تتلقاها من الشمس، و لو نقصت هذه المسافة إلى النصف لبلغت الحرارة التي تتلقاها الأرض الضعف، و في كلتا الصورتين تصير الحياة غير ممكنة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الهواء الذي نستنشقه مزيج من غازات شتى منها النيتروجين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الأوكسجين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تغير المقدار و صارت نسبة الأوكسجين في الهواء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لتبدلت جميع المواد القابلة للاشتعال إلى مواد محترقة، و لبلغ الأمر إلى درجة لو أصابت شرارة غابة، لأحرقت جميع ما فيها دون أن تترك غصنا يابسا، و لو تضاءلت نسبة الأوكسجين في الهواء و بلغت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لفقدنا أكثر العناصر التي تقوم عليها حضارتنا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الشروط العديدة التي يتوقف عليها إمكان الحياة في هذه الكرة، و هي إلى درجة من الكثرة تكاد لا تعد فيها و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الأساس نرجع إلى صلب الموضوع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لظهور الحياة على وجه البسيطة عوامل ضرورية لا بدّ منها فإذا ما فقدت عاملا من عواملها اللامتناهية انعدمت الحياة و استحال على الكائنات الحية استمرارها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ذلك فإنّ فرض توفر هذه الشروط اللازمة المتناسقة، بانفجار المادة العمياء بنحو الصدفة، احتمال ضئيل لا يعتمد عليه، لأن المادة </w:t>
      </w:r>
    </w:p>
    <w:p>
      <w:pPr>
        <w:pStyle w:val="BookText"/>
        <w:rPr/>
      </w:pPr>
      <w:r>
        <w:rPr>
          <w:rFonts w:ascii="Amiri" w:hAnsi="Amiri" w:eastAsia="Amiri" w:cs="Amiri"/>
          <w:color w:val="111111"/>
          <w:sz w:val="28"/>
          <w:sz w:val="28"/>
          <w:szCs w:val="28"/>
          <w:rtl w:val="true"/>
          <w:lang w:bidi="ar-SA"/>
        </w:rPr>
        <w:t>الأولى عند انفجارها كانت تستطيع أن تظهر بما لا يحصى من الصور المختلفة التي لا تستقر فيها الحياة إلاّ بصورة خاصة أو بحالة واحدة، فعندئذ يتساءل كيف تفجّرت المادة الأولى بلا دخالة شعور و عقل واسع إلى هذه الصورة الخاصة التي تمكّن الحياة من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فلنأخذ من جميع الظواهر الحيوية حشرة صغيرة بما تحويه من ملايين العناصر المختلفة و قد ركبت بنسبها المعينة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فبوسع المادة الأولى أن تظهر بأشكال مختلفة غير صالحة لحياة الحشرة، و إنّما الصالحة لها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استطاعت المادة الأولى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بين الصور الكثيرة، الخضوع لصورة واحدة صالحة لحياتها؟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البرهان هو البرهان المعروف في العلوم الرياضية بحساب الاحتمالات، و على توضيحه نأتي بمثال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نفترض أنّ شخصا بصيرا جالسا وراء آلة طابعة و يحاول بالضغط على الأزرار، و عددها مائة بما فيها الحروف الصغيرة و الكبيرة، أن يحرر قصيدة لشاعر معروف كقصيدة لبيد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نعيم لا محالة زائل</w:t>
      </w:r>
    </w:p>
    <w:p>
      <w:pPr>
        <w:pStyle w:val="BookText"/>
        <w:rPr/>
      </w:pPr>
      <w:r>
        <w:rPr>
          <w:rFonts w:ascii="Amiri" w:hAnsi="Amiri" w:eastAsia="Amiri" w:cs="Amiri"/>
          <w:color w:val="111111"/>
          <w:sz w:val="28"/>
          <w:sz w:val="28"/>
          <w:szCs w:val="28"/>
          <w:rtl w:val="true"/>
          <w:lang w:bidi="ar-SA"/>
        </w:rPr>
        <w:t xml:space="preserve">فاحتمال أنّ الضربة الأولى أصابت صدفة الحرف الأول من هذه القصيدة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الضربة الثانية أصابت كذلك الحرف الثاني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الضربة الثالثة أصابت صدفة الحرف الثالث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احتمال في مقابل احتمالات كثيرة لا يمكن بيانها بالأرقام الرياضية المقروءة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أردت تحصيل ذلك الرقم الرياضي فعليك أن تضرب عدد حروف الآلة الطابعة في نفسها بقدر عدد حروف القصيدة المراد تحريرها، فلو كانت حروف الآلة الطابعة مائة، و عدد حروف البيت من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يكون عدد الاحتمالات واحد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أضفنا إلى البيت الأول بيتا آخر، فإنّ احتمال تحرير هذين البيتين على يد صاحبنا الأعمى صدفة، سيصل إلى عدد يقرب من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يستحيل على المفكر أن يتقبل هذا الاحتمال الضئيل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المناسب لتحقق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تلك الاحتمالات و الفرضيات الهائلة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يرى البيتين و قد حرّرا بالآلة الطابعة و بصورة صحيحة، يقطع بحكمة و علم محررها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لتحدث عن طريق الصدفة العمياء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قصيدة فكيف بالكون و الحياة الناشئين من اجتماع ملايين الملايين من الشرائط و العوامل بنسب معينة في غاية الإتقان و الدّقة، فهل يصح لعاقل أن يتفوه بأنّ هذه الشرائط للحياة تواجدت عند انفجار المادة الأولى و تحققت صدفة من بين هذه الاحتمالات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يعد الاعتماد على هذا الاحتمال، رياضيا، اعتمادا على صفر، و في ذلك يقول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كريسي موريسن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حجم الكرة الأرضية و بعدها عن الشمس، و درجة الحرارة في الشمس، و أشعتها الباعثة للحياة، و سمك قشرة الأرض، و كمية الماء، و مقدار ثاني أوكسيد الكاربون، و حجم النيتروجين، و ظهور الإنسان و بقاءه على قيد الحياة كل هذه الأمور تدل على خروج النظام من الفوضى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إنّه نظام لا فوضى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التصميم 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للقوانين الحسابية الصارمة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يمكن حدوث كل ذلك مصادفة في وقت واحد على كوكب واحد مرة في بليون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يمكن أن يحدث هكذا، و لكن لم يحدث هذا بالتأكيد</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تقرير هذا البرهان و هذه الصورة الرياضية، يدل على أنّ برهان النّظم يتماشى مع جميع العصور، و يناسب جميع العقول و المستويات، و لان</w:t>
      </w:r>
      <w:r>
        <w:rPr>
          <w:rFonts w:eastAsia="Amiri" w:cs="Amiri" w:ascii="Amiri" w:hAnsi="Amiri"/>
          <w:color w:val="111111"/>
          <w:sz w:val="28"/>
          <w:szCs w:val="28"/>
          <w:rtl w:val="true"/>
          <w:lang w:bidi="ar-SA"/>
        </w:rPr>
        <w:t xml:space="preserve">. </w:t>
      </w:r>
      <w:bookmarkStart w:id="122" w:name="pg16318_184079"/>
    </w:p>
    <w:p>
      <w:pPr>
        <w:pStyle w:val="BookText"/>
        <w:rPr/>
      </w:pPr>
      <w:bookmarkEnd w:id="122"/>
      <w:r>
        <w:rPr>
          <w:rFonts w:ascii="Amiri" w:hAnsi="Amiri" w:eastAsia="Amiri" w:cs="Amiri"/>
          <w:color w:val="111111"/>
          <w:sz w:val="28"/>
          <w:sz w:val="28"/>
          <w:szCs w:val="28"/>
          <w:rtl w:val="true"/>
          <w:lang w:bidi="ar-SA"/>
        </w:rPr>
        <w:t>ينحصر تقريره بصورة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يعلم سر تركيز القرآن على ذاك البرهان، و في الآية التالية إشارات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5922778_1280447820"/>
      <w:bookmarkStart w:id="124" w:name="_Toc46"/>
      <w:bookmarkEnd w:id="123"/>
      <w:r>
        <w:rPr>
          <w:rtl w:val="true"/>
        </w:rPr>
        <w:t>إشكال على برهان النّظم</w:t>
      </w:r>
      <w:r>
        <w:rPr>
          <w:rtl w:val="true"/>
        </w:rPr>
        <w:t>:</w:t>
      </w:r>
      <w:bookmarkEnd w:id="124"/>
    </w:p>
    <w:p>
      <w:pPr>
        <w:pStyle w:val="Heading6"/>
        <w:numPr>
          <w:ilvl w:val="5"/>
          <w:numId w:val="1"/>
        </w:numPr>
        <w:rPr/>
      </w:pPr>
      <w:bookmarkStart w:id="125" w:name="__RefHeading___Toc5922780_1280447820"/>
      <w:bookmarkStart w:id="126" w:name="_Toc47"/>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اعترض الفيلسوف الإنكليزي ديفيد هيوم</w:t>
      </w:r>
      <w:r>
        <w:rPr>
          <w:rStyle w:val="FootnoteAnchor"/>
          <w:rtl w:val="true"/>
        </w:rPr>
        <w:footnoteReference w:id="39"/>
      </w:r>
      <w:r>
        <w:rPr>
          <w:rFonts w:ascii="Amiri" w:hAnsi="Amiri" w:eastAsia="Amiri" w:cs="Amiri"/>
          <w:color w:val="111111"/>
          <w:sz w:val="28"/>
          <w:sz w:val="28"/>
          <w:szCs w:val="28"/>
          <w:rtl w:val="true"/>
          <w:lang w:bidi="ar-SA"/>
        </w:rPr>
        <w:t>على برهان النّظم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أساس برهان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توهمه هيوم و فلاسفة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أنّنا شاهدنا أنّ جميع المصنوعات البشرية المنظّمة لا تخلو من صانع ماهر، فالبيت لا ينشأ بلا بنّاء، و السفينة لا توجد بلا عمال، فلا بدّ للكون المنظّم من صانع خالق أيضا لشباهته بتلك المصنوعات البشرية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انتقد هذا الاستدلال بأنّه مبني على التّشابه بين الكائنات الطبيعية، و المصنوعات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هذا التشابه بمجرده لا يكفي لسحب و تعدية حكم أحدهما إلى الآخر لاختلافهما، فإنّ مصنوعات البشر موجود صناعي بينما الكون موجود طبيعي فهما صنفان لا تسانخ بينهما، فكيف يمكن أن نستكشف من أحدهما حكم الآخر؟ و صحيح أنّنا جرّبنا مصنوعات البشر فوجدناها لا توجد إلا بصانع </w:t>
      </w:r>
    </w:p>
    <w:p>
      <w:pPr>
        <w:pStyle w:val="BookText"/>
        <w:rPr/>
      </w:pPr>
      <w:r>
        <w:rPr>
          <w:rFonts w:ascii="Amiri" w:hAnsi="Amiri" w:eastAsia="Amiri" w:cs="Amiri"/>
          <w:color w:val="111111"/>
          <w:sz w:val="28"/>
          <w:sz w:val="28"/>
          <w:szCs w:val="28"/>
          <w:rtl w:val="true"/>
          <w:lang w:bidi="ar-SA"/>
        </w:rPr>
        <w:t>عاقل، و لكننا لم نجرّب ذلك في الكون، فإنّ الكون لم يتكرر وجوده حتى يقف الإنسان على كيفية خلقه و إيجاده، بل واجهه لأول مرة، و بهذا لا يمكن أن يثبت له علّة خالقة على غرار مصنوعات البشر إلا إذا جرّبه من قبل عشرات المرات، و شهد عملية الخلق و التكوّن كما شاهد ذلك و جرّبه في المصنوعات البشرية، حتى يقف على أنّ الكون بما فيه من النّظام لا يمكن أن يوجد من دون خالق عليم و صانع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محصل إشكاله أوردناه بغاية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ذكره من الإشكال ينم عن فهم ساذج و سطحي للغاية لبرهان النّظم، و يعرب عن فقدان الغرب لمدرسة فلسفية متكاملة تدرك و تستوعب برهان النّظم بصورته الصحيحة، فإنّ هذا البرهان لا يرتبط أبدا بالتشابه و التمثيل و التجربة، و إنّما هو برهان عقلي تام، يحكم العقل فيه بعد ملاحظة طبيعة النظام و ماهيته بأنّه صادر من فاعل عاقل و خالق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ما ذكرناه أنّ برهان النّظم ليس مبنيا على التشابه بين مصنوعات البشر و الموجود الطبيعي كما جاء في 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يقال بالفرق بين الصنفين، و يقال هذا صناعي و ذاك طبيعي، و لا يمكن إسراء حكم الأول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على التماثل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الملاك في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إنّا جربنا ذلك في المصنوعات البشرية و لم نجرّبه في الكون لعدم تكرر وقوعه و عدم وقوفنا على تواجده مرارا، فلا يصح سحب حكم الأول على الثاني و تعديته إليه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هو قائم على ملاحظة العقل للنّظم و التناسق و الانضباط بين أجزاء الوجود، فيحكم بما هو هو، من دون دخالة لأية تجربة و مشابهة، بأنّ موجد النّظم لا محالة يكون موجودا ذا عقل و شعور، و إليك البيان</w:t>
      </w:r>
      <w:r>
        <w:rPr>
          <w:rFonts w:eastAsia="Amiri" w:cs="Amiri" w:ascii="Amiri" w:hAnsi="Amiri"/>
          <w:color w:val="111111"/>
          <w:sz w:val="28"/>
          <w:szCs w:val="28"/>
          <w:rtl w:val="true"/>
          <w:lang w:bidi="ar-SA"/>
        </w:rPr>
        <w:t xml:space="preserve">: </w:t>
      </w:r>
      <w:bookmarkStart w:id="127" w:name="pg16318_184081"/>
    </w:p>
    <w:p>
      <w:pPr>
        <w:pStyle w:val="BookText"/>
        <w:rPr/>
      </w:pPr>
      <w:bookmarkEnd w:id="127"/>
      <w:r>
        <w:rPr>
          <w:rFonts w:ascii="Amiri" w:hAnsi="Amiri" w:eastAsia="Amiri" w:cs="Amiri"/>
          <w:color w:val="111111"/>
          <w:sz w:val="28"/>
          <w:sz w:val="28"/>
          <w:szCs w:val="28"/>
          <w:rtl w:val="true"/>
          <w:lang w:bidi="ar-SA"/>
        </w:rPr>
        <w:t>إنّ برهان النّظم مركّب من مقدمتين، إحداهما حسّية و الأخرى عقليّة و دور الحسّ ينحصر في إثبات الموضوع، أي وجود النظام في الكون و السنن السائدة عليه، و أمّا دور العقل فهو يرجع إلى أنّ هذا النّظام بالكيفيّة و الكميّة المحددة، لا يمكن أن يكون نتيجة الصّدفة أو أيّ عامل فاقد للشعور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فلا تحتاج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العلوم الطبيعيّة متكفلة ببيان النّظم البديعة السائدة على العالم من الذرة إلى المجرة، و إنّما المهم هو بيان الكبرى، و هي قضاء العقل بأنه وليد دخالة عقل كبير في حدوثه من دون استعانة في حكمه بمسألة التشابه أو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يستقل به مجردا عن كل ذلك فنقول</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5922782_1280447820"/>
      <w:bookmarkStart w:id="129" w:name="_Toc48"/>
      <w:bookmarkEnd w:id="128"/>
      <w:r>
        <w:rPr/>
        <w:t>1</w:t>
      </w:r>
      <w:r>
        <w:rPr>
          <w:rtl w:val="true"/>
        </w:rPr>
        <w:t xml:space="preserve"> - </w:t>
      </w:r>
      <w:r>
        <w:rPr>
          <w:rtl w:val="true"/>
        </w:rPr>
        <w:t>الارتباط المنطقي بين النظام و دخالة الشعور</w:t>
      </w:r>
      <w:bookmarkEnd w:id="129"/>
    </w:p>
    <w:p>
      <w:pPr>
        <w:pStyle w:val="BookText"/>
        <w:rPr/>
      </w:pPr>
      <w:r>
        <w:rPr>
          <w:rFonts w:ascii="Amiri" w:hAnsi="Amiri" w:eastAsia="Amiri" w:cs="Amiri"/>
          <w:color w:val="111111"/>
          <w:sz w:val="28"/>
          <w:sz w:val="28"/>
          <w:szCs w:val="28"/>
          <w:rtl w:val="true"/>
          <w:lang w:bidi="ar-SA"/>
        </w:rPr>
        <w:t>إنّ العقل يحكم بوجود رابطة منطقية بين النظم و دخالة الشعور، و ذلك لأنّ النظم ليس في الحقيقة إلاّ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الترابط بين أجزاء متنوعة مختلفة من حيث الكمية و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ترتيبها و تنسيقها بنحو يمكن التعاون و التفاعل فيما بينها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الهادفية إلى غاية مطلوبة و متوخاة من ذلك الجهاز المنظم و النظام بهذا المعنى موجود في كل أجزاء الكون من ذرته إلى مجرته، فإذا نظر العقل في كل جوانب الكون ابتداء من الذرة و مرورا بالإنسان و الحيوان و النبات و انتهاء بالنجوم و الكواكب و المجرّات و رأى فيها أجزاء مختلفة في الكمية و الكيفية أوّلا، و منسقة و مرتبة بنحو خاص ثانيا، و رأى كيف يتحقق بذلك الهدف المنشود من وجودها ثالثا، حكم من فوره بأنّ ذلك لا يمكن أن يصدر إلاّ من فاعل عاقل، و خالق هادف شاعر، يوجد الأجزاء المختلفة كمّا و كيفا، و يرتبها و ينسّقها بحيث يمكن أن تتفاعل فيما بينها و تتعاون لتحقيق الهدف المطلوب من وجودها</w:t>
      </w:r>
      <w:r>
        <w:rPr>
          <w:rFonts w:eastAsia="Amiri" w:cs="Amiri" w:ascii="Amiri" w:hAnsi="Amiri"/>
          <w:color w:val="111111"/>
          <w:sz w:val="28"/>
          <w:szCs w:val="28"/>
          <w:rtl w:val="true"/>
          <w:lang w:bidi="ar-SA"/>
        </w:rPr>
        <w:t xml:space="preserve">. </w:t>
      </w:r>
      <w:bookmarkStart w:id="130" w:name="pg16318_184082"/>
    </w:p>
    <w:p>
      <w:pPr>
        <w:pStyle w:val="BookText"/>
        <w:rPr/>
      </w:pPr>
      <w:bookmarkEnd w:id="130"/>
      <w:r>
        <w:rPr>
          <w:rFonts w:ascii="Amiri" w:hAnsi="Amiri" w:eastAsia="Amiri" w:cs="Amiri"/>
          <w:color w:val="111111"/>
          <w:sz w:val="28"/>
          <w:sz w:val="28"/>
          <w:szCs w:val="28"/>
          <w:rtl w:val="true"/>
          <w:lang w:bidi="ar-SA"/>
        </w:rPr>
        <w:t>و هذا الحكم الذي يصدره العقل لا يستند إلى شيء غير النظر إلى ماهية النظام و طبيعته الآبية للتحقق بلا فاعل عاقل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يستند لا إلى التشابه و لا إلى التجربة كما تخيل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ملاحظة العقل لما في جهاز العين أو الأذن أو المخ أو القلب أو الخلية من النظام، بمعنى وجود أجزاء مختلفة كمّا و كيفا، أولا، و تناسقها بشكل يمكنها من التفاعل فيما بينها ثانيا، و تحقيق الهدف الخاص منها ثالثا، يدفع العقل إلى الحكم بأنها من فعل خالق عليم، لاحتياجها إلى دخالة شعور و عقل و هادفية و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تبين أنّ بين الجهاز المنظّم، و دخالة العقل و الشعور رابطة 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ماهية نفس النظام بمقوّماته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الترابط، و التناسق، و الهادفية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بلسانها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النظام مخلوق عقل واسع و شعور كبير</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5922784_1280447820"/>
      <w:bookmarkStart w:id="132" w:name="_Toc49"/>
      <w:bookmarkEnd w:id="131"/>
      <w:r>
        <w:rPr/>
        <w:t>2</w:t>
      </w:r>
      <w:r>
        <w:rPr>
          <w:rtl w:val="true"/>
        </w:rPr>
        <w:t xml:space="preserve"> - </w:t>
      </w:r>
      <w:r>
        <w:rPr>
          <w:rtl w:val="true"/>
        </w:rPr>
        <w:t>تقرير الرابطة المنطقية بين النظام و دخالة الشعور بشكل آخر</w:t>
      </w:r>
      <w:bookmarkEnd w:id="13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العقل عند ما يرى اجتماع ملايين الشرائط اللازمة لاستقرار الحياة على الأرض بحيث لو فقد بعضها لاختلت الحياة، أو عند ما يرى اجتماع آلاف الأجزاء و العناصر اللازمة للإبصار، في العين، بحيث لو فقد جزء واحد أو تقدم أو تأخر عن مكانه المعين لاختلت عملية الرؤية و استحال الإبصار، يحكم أنّ هناك عقلا جبارا أرسى مثل هذا النظام، و أوجد مثل هذا التنسيق و الانسجام و الترتيب و التوفيق، و يحكم بدخالة الشعور في ذلك و نفي حصوله بالصدفة و الاتفاق، لأنّ اجتماعها عن طريق الصدفة كما يمكن أن يكون بهذه الصورة المناسبة كذلك يمكنه أن يكون بما لا يعدّ و لا يحصى من الصور و الكيفيات الأخرى غير المناسبة، و حينئذ يكون احتمال استقرار هذه الصورة من بين تلكم الصور الهائلة، احتمالا ضعيفا جدا يكاد يبلغ الصفر الرياضي في ضالته، و هو ما لا يذهب إليه الإنسان العادي فضلا عن العاقل المحاسب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أجل، إنّ هذه المحاسبة الرياضيّة التي يجريها العقل إذا هو شاهد النظام السائد في الكون، تدفعه إلى الحكم بأنّ هناك علة عاقلة اختارت هذه الصورة من بين تلك الصور الهائلة بقصد و إرادة، و جمعت تلك الشرائط اللازمة بهذا الشكل المناسب للحياة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يبقى برهان النظم قويا صامدا سليما عن أيّ نقد و لا يرتبط بشيء من التمثيل أو التجربة كما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هو حكم العقل وحده ينتهي إليه عن طريق ملاحظة نفس ماهية النظام من دون تنظيرها بشيء، و بهذا يتساوى الموجود الطبيعي و المصنوع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إذا رفض الإذعان بأنّ الساعة وجدت بلا صانع أو أنّ السيارة وجدت بلا علة، فإنما هو لأجل ملاحظة نفس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و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يرى أنّها تحققت بعد ما لم تكن، فبحكم من فوره بأنّ لها موجدا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الحكم إلاّ لأجل الارتباط المنطقي بين وجود الشيء بعد عدمه، و لزوم وجود فاعل له، و إن شئت قلت لأجل قانون العلية و المعلولية الذي يعترف به العقل في جميع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حكم العقل في المقام بأنّ الموجود المنظم مخلوق عقل كبير، ناشئ من الارتباط المنطقي بين النظام و دخالة الشعور، أو استحالة ظهور النظام صدفة للمحاسبة الرياضية التي مرّت، لا لأنّ العقل مثل أو جرّب فتوصل إلى هذه النتيجة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النظام و ماهيته في الأشياء التي نراها تنادي بلسان تكوينها أنّها صادرة عن فاعل شاعر و خالق عاقل، و هذا هو الذي يجعل العقل يذعن بوجود مثل هذا الخالق وراء النظام الكوني، من دون النّظر إلى شيء آخر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6318_184085"/>
      <w:bookmarkStart w:id="134" w:name="pg16318_184085"/>
      <w:bookmarkEnd w:id="134"/>
    </w:p>
    <w:p>
      <w:pPr>
        <w:pStyle w:val="Heading3"/>
        <w:numPr>
          <w:ilvl w:val="2"/>
          <w:numId w:val="1"/>
        </w:numPr>
        <w:rPr/>
      </w:pPr>
      <w:bookmarkStart w:id="135" w:name="pg16318_184085"/>
      <w:bookmarkStart w:id="136" w:name="__RefHeading___Toc5922786_1280447820"/>
      <w:bookmarkStart w:id="137" w:name="_Toc50"/>
      <w:bookmarkEnd w:id="135"/>
      <w:bookmarkEnd w:id="136"/>
      <w:r>
        <w:rPr>
          <w:rtl w:val="true"/>
        </w:rPr>
        <w:t>البرهان الثاني برهان الإمكان</w:t>
      </w:r>
      <w:bookmarkEnd w:id="137"/>
    </w:p>
    <w:p>
      <w:pPr>
        <w:pStyle w:val="Heading4"/>
        <w:numPr>
          <w:ilvl w:val="3"/>
          <w:numId w:val="1"/>
        </w:numPr>
        <w:rPr/>
      </w:pPr>
      <w:bookmarkStart w:id="138" w:name="__RefHeading___Toc5922788_1280447820"/>
      <w:bookmarkStart w:id="139" w:name="_Toc51"/>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و توضيحه يتوقف على بيان أمور</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5922790_1280447820"/>
      <w:bookmarkStart w:id="141" w:name="_Toc52"/>
      <w:bookmarkEnd w:id="140"/>
      <w:r>
        <w:rPr>
          <w:rtl w:val="true"/>
        </w:rPr>
        <w:t>الأمر الأول</w:t>
      </w:r>
      <w:r>
        <w:rPr>
          <w:rtl w:val="true"/>
        </w:rPr>
        <w:t xml:space="preserve">: </w:t>
      </w:r>
      <w:r>
        <w:rPr>
          <w:rtl w:val="true"/>
        </w:rPr>
        <w:t>تقسيم المعقول إلى الواجب و الممكن و الممتنع</w:t>
      </w:r>
      <w:r>
        <w:rPr>
          <w:rtl w:val="true"/>
        </w:rPr>
        <w:t>.</w:t>
      </w:r>
      <w:bookmarkEnd w:id="141"/>
    </w:p>
    <w:p>
      <w:pPr>
        <w:pStyle w:val="BookText"/>
        <w:rPr/>
      </w:pPr>
      <w:r>
        <w:rPr>
          <w:rFonts w:ascii="Amiri" w:hAnsi="Amiri" w:eastAsia="Amiri" w:cs="Amiri"/>
          <w:color w:val="111111"/>
          <w:sz w:val="28"/>
          <w:sz w:val="28"/>
          <w:szCs w:val="28"/>
          <w:rtl w:val="true"/>
          <w:lang w:bidi="ar-SA"/>
        </w:rPr>
        <w:t>إنّ كل معقول في الذهن إذا نسبنا إليه الوجود و التحقق، فإما أن يصحّ اتصافه به لذاته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هو ممتنع الوجود كاجتماع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يقتضي وجوب اتصافه به لذاته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واجب الوجود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هو ممكن الوجود لذاته، أعني به ما تكون نسبة كل من الوجود و العدم إليه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تصورنا شيئا، فإما أن يكون على وجه لا يقبل الوجود الخارجي عند العقل أو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الممتنع بالذات كاجتماع النقيضين و ارتفاعها، و اجتماع الضدين، و وجود المعلول بلا علة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إما أن يستدعي من صميم ذاته ضرورة وجوده و لزوم تحققه </w:t>
      </w:r>
      <w:bookmarkStart w:id="142" w:name="pg16318_184086"/>
    </w:p>
    <w:p>
      <w:pPr>
        <w:pStyle w:val="BookText"/>
        <w:rPr/>
      </w:pPr>
      <w:bookmarkEnd w:id="142"/>
      <w:r>
        <w:rPr>
          <w:rFonts w:ascii="Amiri" w:hAnsi="Amiri" w:eastAsia="Amiri" w:cs="Amiri"/>
          <w:color w:val="111111"/>
          <w:sz w:val="28"/>
          <w:sz w:val="28"/>
          <w:szCs w:val="28"/>
          <w:rtl w:val="true"/>
          <w:lang w:bidi="ar-SA"/>
        </w:rPr>
        <w:t>في الخارج، فهذا هو الواجب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متساوي النسبة إلى الوجود و العدم فلا يستدعي أحدهما أبدا، و لأجل ذلك قد يكون موجودا و قد يكون معدوما، و هو الممكن لذاته، كأفراد الإنسان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التقسيم، دائر بين الإيجاب و السلب و لا شق رابع له، و لا يمكن أن يتصور معقول لا يكون داخلا تحت هذه الأقسام الثلاثة</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5922792_1280447820"/>
      <w:bookmarkStart w:id="144" w:name="_Toc53"/>
      <w:bookmarkEnd w:id="143"/>
      <w:r>
        <w:rPr>
          <w:rtl w:val="true"/>
        </w:rPr>
        <w:t>الأمر الثاني</w:t>
      </w:r>
      <w:r>
        <w:rPr>
          <w:rtl w:val="true"/>
        </w:rPr>
        <w:t xml:space="preserve">: </w:t>
      </w:r>
      <w:r>
        <w:rPr>
          <w:rtl w:val="true"/>
        </w:rPr>
        <w:t>وجود الممكن رهن علّته</w:t>
      </w:r>
      <w:r>
        <w:rPr>
          <w:rtl w:val="true"/>
        </w:rPr>
        <w:t>.</w:t>
      </w:r>
      <w:bookmarkEnd w:id="144"/>
    </w:p>
    <w:p>
      <w:pPr>
        <w:pStyle w:val="BookText"/>
        <w:rPr/>
      </w:pPr>
      <w:r>
        <w:rPr>
          <w:rFonts w:ascii="Amiri" w:hAnsi="Amiri" w:eastAsia="Amiri" w:cs="Amiri"/>
          <w:color w:val="111111"/>
          <w:sz w:val="28"/>
          <w:sz w:val="28"/>
          <w:szCs w:val="28"/>
          <w:rtl w:val="true"/>
          <w:lang w:bidi="ar-SA"/>
        </w:rPr>
        <w:t>إنّ الواجب لذاته بما أنّه يقتضي الوجود من صميم ذاته، لا يتوقف وجوده على وجود علة توجده لاستغنائه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الممتنع حيث يستدعي من صميم ذاته عدم وجوده فلا يحتاج في الاتصاف بالعدم إلى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قالوا إنّ واجب الوجود في وجوده، و ممتنع الوجود في عدمه، مستغنيان عن العلة، لأن مناط الحاجة إلى العلة هو الفقر و الفاقة، و الواجب، واجب الوجود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الممتنع، ممتنع الوجود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كذلك لا حاجة له في الاتصاف بأحدهما إلى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يملك الوجود لذاته، و الثاني يتّصف بالعدم من صميم الذات و أما الممكن فبما أنّ مثله إلى الوجود و العدم كمثل مركز الدائرة إلى محيطها لا ترجيح لواحد منهما على الآخر، فهو في كلّ من الاتصافين يحتاج إلى علة تخرجه من حالة التساوي و تجرّه إما إلى جانب الوجود أو جانب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أن تكون علة الوجود أمرا متحققا في الخارج، و أما علة العدم فيكفي فيها عدم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طرد الجهل عن الإنسان الأميّ و إحلال العلم مكانه، يتوقّف على مبادي وجودية، و أما بقاؤه على الجهل و عدم العلم فيكفى فيه عدم تلك المبادي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 w:name="__RefHeading___Toc5922794_1280447820"/>
      <w:bookmarkStart w:id="146" w:name="_Toc54"/>
      <w:bookmarkEnd w:id="145"/>
      <w:r>
        <w:rPr>
          <w:rtl w:val="true"/>
        </w:rPr>
        <w:t>الأمر الثالث</w:t>
      </w:r>
      <w:r>
        <w:rPr>
          <w:rtl w:val="true"/>
        </w:rPr>
        <w:t xml:space="preserve">: </w:t>
      </w:r>
      <w:r>
        <w:rPr>
          <w:rtl w:val="true"/>
        </w:rPr>
        <w:t>في بيان الدور و التسلسل و بطلانهما</w:t>
      </w:r>
      <w:r>
        <w:rPr>
          <w:rtl w:val="true"/>
        </w:rPr>
        <w:t>.</w:t>
      </w:r>
      <w:bookmarkEnd w:id="146"/>
    </w:p>
    <w:p>
      <w:pPr>
        <w:pStyle w:val="BookText"/>
        <w:rPr/>
      </w:pPr>
      <w:r>
        <w:rPr>
          <w:rFonts w:ascii="Amiri" w:hAnsi="Amiri" w:eastAsia="Amiri" w:cs="Amiri"/>
          <w:color w:val="111111"/>
          <w:sz w:val="28"/>
          <w:sz w:val="28"/>
          <w:szCs w:val="28"/>
          <w:rtl w:val="true"/>
          <w:lang w:bidi="ar-SA"/>
        </w:rPr>
        <w:t>الدور عبارة عن كون الشيء موجدا لشيء ثان، و في الوقت نفسه يكون الشّيء الثاني موجدا لذاك الشيء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باطل لأنّ مقتضى كون الأول علة للثاني، تقدّمه عليه و تأخّر الثاني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كون الثاني علة للأول تقدّم الثاني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كون الشيء الواحد، في حالة واحدة، و بالنسبة إلى شيء واحد، متقدّما و غير متقدّم، و متأخرا و غير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الجمع بين النقيضين، و بطلانه كارتفاعهما من الضروريات البديهية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 أنّ الدّور و ما يستلزمه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لتوضيح الحال نمثل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صديقان على إمضاء وثيقة و اشترط كلّ واحد منهما لإمضائها، إمضاء الآخر، فتكون النتيجة توقّف إمضاء كلّ على إمضاء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لن تكون تلك الورقة ممضاة إلى يوم القيامة، لما ذكرنا من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هاك مثالا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رجلان التعاون على حمل متاع، غير أنّ كلاّ يشترط في إقدامه على حمله إقدام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يحمل المتاع إلى مكانه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التسلسل فهو عبارة عن اجتماع سلسلة من العلل و المعاليل الممكنة، مترتبة غير متناهية، و يكون الكل متّسما بوصف الإمكان بأن يتوقف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الثالث على رابع، و هكذا دواليك تتسلسل العلل و المعاليل من دون أن تنتهي إلى نقطة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التسلسل لا تخرج عن حدود ترتّب علل و معاليل، تكون متناهية 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متناهية من جانب آخر، أعني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يتسم الجزء الأخير بوصف المعلولية فقط بخلاف سائر الأجزاء، فإنّ كلا منها مع كونه معلولا لما فوقه، علة لما دونه، فالمعلولية وصف مشترك بين الجميع، سائدة على السلسلة و على أجزائها كلها بخلاف </w:t>
      </w:r>
    </w:p>
    <w:p>
      <w:pPr>
        <w:pStyle w:val="BookText"/>
        <w:rPr/>
      </w:pPr>
      <w:r>
        <w:rPr>
          <w:rFonts w:ascii="Amiri" w:hAnsi="Amiri" w:eastAsia="Amiri" w:cs="Amiri"/>
          <w:color w:val="111111"/>
          <w:sz w:val="28"/>
          <w:sz w:val="28"/>
          <w:szCs w:val="28"/>
          <w:rtl w:val="true"/>
          <w:lang w:bidi="ar-SA"/>
        </w:rPr>
        <w:t>العلية فهي غير صادقة على الجزء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واقع التسلسل و أما بيان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المعلولية كما هي وصف عام لكل جزء من أجزاء السلسلة، وصف لنفس السلسلة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كلّ واحدة من الحلقات معلولة، فهكذا مجموعها الذي نعبّر عنه بسلسلة المعاليل المترتبة، أيضا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يطرح هذا السؤال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السلسلة الهائلة معلولة، فما هي العلة التي أخرجتها من كتم العدم إلى عالم الوجود، و من الظّلمة إلى عالم النور؟ مع أنّ حاجة المعلول إلى العلّة أمر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قانون العليّة من القوانين الثابتة لا ينكره إلاّ الغبي أو المجادل في الأمور البديهية، هذا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جانب آخر إنّ السلسلة لم تقف و لن تقف عند حدّ حتى يكون أول السلسلة علّة غير معلول، بل هي تسير و تمتد بلا توقف عند نقطة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هذين الأمرين تتسم السلسلة بسمة المعلولية من دون أن يكون فيها شيء يتّسم بسمة العليّة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يعود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العلة المحققة لهذه السلسلة المعلولة، المخرجة لها عن كتم العدم إلى حيّز الوجود؟ و لك إجراء هذا البيان في كل واحدة من حلقات السلسلة، كما أجري في نفس السلسلة بعينها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كل واحد من أجزاء السلسلة معلولا و متّسما بسمة المعلولية، فيطرح هذا السؤال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العلة التي أخرجت كلّ واحدة من هذه الأجزاء الهائلة الموصوفة بوصف المعلولية، من حيّز العدم إلى عالم الوجود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المعلولية آية الفقر و علامة الحاجة إلى العلة، فما تلك العلة التي نفضت غبار الفقر عن وجه هذه الحلقات و البستها لباس الوجود و التحقّق و صيّرتها غنية بالغير؟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معلولية الأجزاء التي لا تنفك عن معلولية السلسلة آية التعلق بالعلة، و علامة التدلي بالغير، و سمة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تلك العلة التي تتعلق بها الأجزاء؟ و ما ذاك الغير الذي تتعلق به السلسلة‌؟ و أنت إذا سألت كل حلقة عن حالها لإجابتك بلسانها التكويني بأنها مفتقرة في وجودها، متعلقة في جميع شئونها بالعلة التي أوجدتها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حال كل واحدة من هذه الحلقات، كان هذا أيضا حال السلسلة برمّتها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نخرج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واحدة من أجزاء السلسلة معلولة، و المركب من المعاليل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المعلول لا ينفك عن العلّة، و المفروض أنّه ليس هنا شيء يكون علّة و لا يكون معلولا و إلاّ يلزم انقطاع السلسلة و توقفها عند نقطة خاصة قائمة بنفسها أعني ما يكون علة و لا يكون معلولا، و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معلول من السلسلة متقوّم بالعلّة التي تتقدمه، و متعلق بها، فالجزء الأول من آخر السلسلة وجد بالجزء الثاني، و الثاني بالثالث، و هكذا إلى ما شاء اللّه من الأجزاء غير المتناهية و الحلقات غير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من التعلّق يكفي في رفع الفقر و الحاجة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معلول، و إن كان يستند إلى علة تتقدمه و يستمد منها وجوده، و لكن لما كانت العلل في جميع المراحل متسمة بسمة المعلولية كانت مفتقرات بالذات، و مثل هذا لا يوجد معلوله بالاستقلال، و لا ينفض غبار الفقر عن وجهه بالأصالة، إذ ليس لهذه العلل في جميع الحلقات دور الإفاضة بالأصالة و دور الإيجاد بالاستقلال بل دور مثل هذه العلل دور الوسيط و الأخذ من العلة المتقدمة و الدفع إلى معلوله، و هكذا كل حلقة نتصورها علة لما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عند ذاك لا تملك شيئا بذاتها و إنما تملك ما تملكه من طرف العلة التي تتقدمها و مثلها حال العلل الأخرى من دون استثناء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لا يصيّر السلسلة و لا أجزاءها غنية بالذات بل تبقى على ما </w:t>
      </w:r>
      <w:bookmarkStart w:id="147" w:name="pg16318_184090"/>
    </w:p>
    <w:p>
      <w:pPr>
        <w:pStyle w:val="BookText"/>
        <w:rPr/>
      </w:pPr>
      <w:bookmarkEnd w:id="147"/>
      <w:r>
        <w:rPr>
          <w:rFonts w:ascii="Amiri" w:hAnsi="Amiri" w:eastAsia="Amiri" w:cs="Amiri"/>
          <w:color w:val="111111"/>
          <w:sz w:val="28"/>
          <w:sz w:val="28"/>
          <w:szCs w:val="28"/>
          <w:rtl w:val="true"/>
          <w:lang w:bidi="ar-SA"/>
        </w:rPr>
        <w:t>وصفناها به من كونها مفتقرات بالذات و متعلقات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هناك علة وراء هذه السلسلة ترفع فقرها و تكون سنادا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حلقة من هذه الحلقات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سمتين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العلية، و بهذه السمة توجد ما قبلها، و سمة المعلولية و بهذه السمة تعلن أنّها لم تملك ما ملكته و لم تدفع ما دفعته إلى معلولها إلاّ بالاكتساب مما تقدمها من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جار و سائد في كل حلقة و كل جزء يقع في أفق الحس أو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تصبح نفس السلسلة و جميع أجزائها تحمل سمة الحاجة و الفقر، و التعلّق و الرّبط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تلك السلسلة لا يمكن أن توجد بنفسها إلاّ بالاستناد إلى موجود يحمل سمة واحدة و هي سمة العلية لا غير و يتنزه عن سمة 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ذاك تنقطع السلسلة و تخرج عن كونها غير متناهية إلى التناهي</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5922796_1280447820"/>
      <w:bookmarkStart w:id="149" w:name="_Toc55"/>
      <w:bookmarkEnd w:id="148"/>
      <w:r>
        <w:rPr>
          <w:rtl w:val="true"/>
        </w:rPr>
        <w:t>تمثيلان لتقريب امتناع التسلسل</w:t>
      </w:r>
      <w:bookmarkEnd w:id="149"/>
    </w:p>
    <w:p>
      <w:pPr>
        <w:pStyle w:val="BookText"/>
        <w:rPr/>
      </w:pPr>
      <w:r>
        <w:rPr>
          <w:rFonts w:ascii="Amiri" w:hAnsi="Amiri" w:eastAsia="Amiri" w:cs="Amiri"/>
          <w:color w:val="111111"/>
          <w:sz w:val="28"/>
          <w:sz w:val="28"/>
          <w:szCs w:val="28"/>
          <w:rtl w:val="true"/>
          <w:lang w:bidi="ar-SA"/>
        </w:rPr>
        <w:t>إذا أردت أن تستعين في تقريب الحقائق العقلية بالأمثلة الملموسة فهاك مثالين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واحدة من هذه المعاليل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نشير إليها بالإشارة العقلية و إن لم نقدر على الإشارة إليها عن طريق الحسّ لكونها غير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فقرها الذاتي، بمنزلة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فاجتماع هذه المعاليل بمنزلة اجتماع الأصفار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الصّفر بإضافة صفر، بإضافة صفر، صفر مهما تسلسل، و لا ينتج عددا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يحكم العقل بأنّه يجب أن يكون إلى جانب هذه الأصفار عددا صحيحا قائما بالنفس حتى يكون مصححا لقراءتها، و لولاه لما كان للأصفار المجتمعة الهائلة أيّ دور في المحاسبة، فلا يقرأ الصفر مهما أضيفت إليه الأصفار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القضايا المشروطة إذا كانت غير متناهية و غير متوقفة على </w:t>
      </w:r>
      <w:bookmarkStart w:id="150" w:name="pg16318_184091"/>
    </w:p>
    <w:p>
      <w:pPr>
        <w:pStyle w:val="BookText"/>
        <w:rPr/>
      </w:pPr>
      <w:bookmarkEnd w:id="150"/>
      <w:r>
        <w:rPr>
          <w:rFonts w:ascii="Amiri" w:hAnsi="Amiri" w:eastAsia="Amiri" w:cs="Amiri"/>
          <w:color w:val="111111"/>
          <w:sz w:val="28"/>
          <w:sz w:val="28"/>
          <w:szCs w:val="28"/>
          <w:rtl w:val="true"/>
          <w:lang w:bidi="ar-SA"/>
        </w:rPr>
        <w:t>قضية مطلقة، لا تخرج إلى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كان قيام زيد مشروطا بقيام عمرو، و قيامه مشروطا بقيام بكر، و هكذا دواليك إلى غير النهاية، فلن يتحقق القيام عندئذ من أي واحد منهم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شرط الأول إمضاءه للورقة بإمضاء الثاني، و الثاني بإمضاء ثالث و هكذا، فلن تمضى تلك الورقة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انتهت تلك القضايا إلى قضية مطلقة بأن يكون هناك من يقوم أو يمضي الورقة من دون أن يكون فعله مشروطا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المعاليل المتسلسلة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وجود كلّ منها مشروط بوجود علة تتقدمه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قضايا مشروطة متسلسلة غير متناهية فلا تخرج إلى عالم الوجود ما لم تصل إلى قضية مطلقة، أي إلى موجود يكون علة محضة و لا يكون وجوده مشروطا بوجود علّة أخرى، و عندئذ يكون ما فرضناه متسلسلا غير متسلسل، و ما فرضناه غير متناه متناهيا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خرجنا بهذه النتيجة و هي أنّ فرض علل و معاليل غير متناهية، فرض محال لاستلزامه وجود المعلول 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الصحيح خلافه أي انقطاع السلسلة، إذ لا واسطة بين الإيجاب و السلب</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تمت المقدمات التي لها دور في توضيح برهان الإمكان و إليك نفس البرهان</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5922798_1280447820"/>
      <w:bookmarkStart w:id="152" w:name="_Toc56"/>
      <w:bookmarkEnd w:id="151"/>
      <w:r>
        <w:rPr>
          <w:rtl w:val="true"/>
        </w:rPr>
        <w:t>تقرير برهان الإمكان</w:t>
      </w:r>
      <w:bookmarkEnd w:id="15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صفحة الوجود مليئة بالموجودات الإمكانية بدليل أنها توجد </w:t>
      </w:r>
    </w:p>
    <w:p>
      <w:pPr>
        <w:pStyle w:val="BookText"/>
        <w:rPr/>
      </w:pPr>
      <w:r>
        <w:rPr>
          <w:rFonts w:ascii="Amiri" w:hAnsi="Amiri" w:eastAsia="Amiri" w:cs="Amiri"/>
          <w:color w:val="111111"/>
          <w:sz w:val="28"/>
          <w:sz w:val="28"/>
          <w:szCs w:val="28"/>
          <w:rtl w:val="true"/>
          <w:lang w:bidi="ar-SA"/>
        </w:rPr>
        <w:t>و تنعدم، و تحدث و تفنى، و يطرأ عليها التبدّل و التغيّر، إلى غير ذلك من الحالات التي هي آيات الإمكان و سمات الافتقار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الموجودات الإمكانية، الواقعة في أفق الحس إمّا موجودات بلا علة أولها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فالعلّة إمّا ممكنة أو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العلّة الممكنة إما أن تكون متحققة بمعاليلها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الموجودات الإمكانية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بممكن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كونها موجودات بلا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نقض قانون العليّة و المعلولية و أنّ كلّ ممكن يحتاج إلى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لو قلنا بأن علّتها نفسها، مضافا إلى أنّ فيه مفسدة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كونها متحققة بعلّة ممكنة و العلة الممكنة متحققة بهذه الموجودات الإمكانية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الدور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تحققها بممكن آخر و هذا الممكن الآخر متحقق بممكن آخر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التسلسل الذي أبطلناه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العلة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أنّه لا يصح تفسير النظام الكوني إلاّ بالقول بانتهاء الممكنات إلى الواجب لذاته القائم بنفسه، فهذه الصورة هي الصورة التي يصحّحها العقل و يعدّها خالية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الصور الباقية فكلها تستلزم المحال، و المستلزم للمحال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بكونها متحققة بلا علة أو كون علتها نفسها، يدفعه قانون العليّة الذي هو معترف به عند الجميع، كما أنّ القول بكون بعضها متحققا ببعضها الآخر، و ذاك البعض الآخر متحقق بالبعض الأول يستلزم الدور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بأنّ كلّ ممكن متحقّق بممكن ثان و الثاني بثالث و هكذا يستلزم التسلسل</w:t>
      </w:r>
      <w:r>
        <w:rPr>
          <w:rFonts w:eastAsia="Amiri" w:cs="Amiri" w:ascii="Amiri" w:hAnsi="Amiri"/>
          <w:color w:val="111111"/>
          <w:sz w:val="28"/>
          <w:szCs w:val="28"/>
          <w:rtl w:val="true"/>
          <w:lang w:bidi="ar-SA"/>
        </w:rPr>
        <w:t xml:space="preserve">. </w:t>
      </w:r>
      <w:bookmarkStart w:id="153" w:name="pg16318_184093"/>
    </w:p>
    <w:p>
      <w:pPr>
        <w:pStyle w:val="BookText"/>
        <w:rPr/>
      </w:pPr>
      <w:bookmarkEnd w:id="153"/>
      <w:r>
        <w:rPr>
          <w:rFonts w:ascii="Amiri" w:hAnsi="Amiri" w:eastAsia="Amiri" w:cs="Amiri"/>
          <w:color w:val="111111"/>
          <w:sz w:val="28"/>
          <w:sz w:val="28"/>
          <w:szCs w:val="28"/>
          <w:rtl w:val="true"/>
          <w:lang w:bidi="ar-SA"/>
        </w:rPr>
        <w:t>فلم يبق إلاّ القول بانتهاء الممكنات إلى الواجب بالذات، القائم بنفسه، المفيض للوجود على غيره</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5922800_1280447820"/>
      <w:bookmarkStart w:id="155" w:name="_Toc57"/>
      <w:bookmarkEnd w:id="154"/>
      <w:r>
        <w:rPr>
          <w:rtl w:val="true"/>
        </w:rPr>
        <w:t>برهان الإمكان في الذكر الحكيم</w:t>
      </w:r>
      <w:bookmarkEnd w:id="155"/>
    </w:p>
    <w:p>
      <w:pPr>
        <w:pStyle w:val="BookText"/>
        <w:rPr/>
      </w:pPr>
      <w:r>
        <w:rPr>
          <w:rFonts w:ascii="Amiri" w:hAnsi="Amiri" w:eastAsia="Amiri" w:cs="Amiri"/>
          <w:color w:val="111111"/>
          <w:sz w:val="28"/>
          <w:sz w:val="28"/>
          <w:szCs w:val="28"/>
          <w:rtl w:val="true"/>
          <w:lang w:bidi="ar-SA"/>
        </w:rPr>
        <w:t>إنّ الذكر الحكيم طرح معارفه و أصوله مدعومة بالبراهين الجليّة، و لم يكتف بمجرد الدعوى بلا دليل، فهو كالمعلّم يلقي دروسه على تلاميذه بالبينة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بهذه الآيات ليس كاستدلال الفقيه بها على الفروع، فإنّ الفقيه أثبت أنّ الوحي حجة فأخذ بتفريع الفروع و إقامة الحجّة عليها من الوحي، بل الاستدلال بها في هذا الموقف الذي نحن فيه كالاستدلال بسائر البراهين الموروثة عن الحكماء و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سبحانه في الآيات التالية إلى شقوق برهان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فإلى أنّ حقيقة الممكن، حقيقة مفتقرة لا تملك لنفسها وجودا و تحقّقا و لا أيّ شيء آخر، أشار بقوله يٰا أَيُّهَا اَلنّٰاسُ أَنْتُمُ اَلْفُقَرٰاءُ إِلَى اَللّٰهِ وَ اَللّٰهُ هُوَ اَلْغَنِيُّ اَلْحَمِيدُ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أَغْنىٰ وَ أَقْنىٰ‌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اَلْغَنِيُّ وَ أَنْتُمُ اَلْفُقَرٰاءُ‌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أنّ الممكن، و منه الإنسان، لا يتحقق بلا علّة، و لا تكون علّته نفسه، أشار سبحانه بقوله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خُلِقُوا مِنْ غَيْرِ شَيْ‌ءٍ أَمْ هُمُ اَلْخٰالِقُونَ‌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56" w:name="pg16318_184094"/>
    </w:p>
    <w:p>
      <w:pPr>
        <w:pStyle w:val="BookText"/>
        <w:rPr/>
      </w:pPr>
      <w:bookmarkEnd w:id="156"/>
      <w:r>
        <w:rPr>
          <w:rFonts w:ascii="Amiri" w:hAnsi="Amiri" w:eastAsia="Amiri" w:cs="Amiri"/>
          <w:color w:val="111111"/>
          <w:sz w:val="28"/>
          <w:sz w:val="28"/>
          <w:szCs w:val="28"/>
          <w:rtl w:val="true"/>
          <w:lang w:bidi="ar-SA"/>
        </w:rPr>
        <w:t>و إلى أنّ الممكن لا يصح أن يكون خالقا لممكن آخر بالأصالة و الاستقلال و من دون الاستناد إلى خالق واجب، أشار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بَلْ لاٰ يُوقِنُونَ‌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و نظائرها تستدل على المعارف العقلية ببراهين واضحة و لا تتركها بلا دليل</w:t>
      </w:r>
      <w:r>
        <w:rPr>
          <w:rFonts w:eastAsia="Amiri" w:cs="Amiri" w:ascii="Amiri" w:hAnsi="Amiri"/>
          <w:color w:val="111111"/>
          <w:sz w:val="28"/>
          <w:szCs w:val="28"/>
          <w:rtl w:val="true"/>
          <w:lang w:bidi="ar-SA"/>
        </w:rPr>
        <w:t>.</w:t>
      </w:r>
      <w:r>
        <w:rPr>
          <w:rStyle w:val="FootnoteAnchor"/>
          <w:rtl w:val="true"/>
        </w:rPr>
        <w:footnoteReference w:id="48"/>
      </w:r>
    </w:p>
    <w:p>
      <w:pPr>
        <w:pStyle w:val="Heading4"/>
        <w:numPr>
          <w:ilvl w:val="3"/>
          <w:numId w:val="1"/>
        </w:numPr>
        <w:rPr/>
      </w:pPr>
      <w:bookmarkStart w:id="157" w:name="__RefHeading___Toc5922802_1280447820"/>
      <w:bookmarkStart w:id="158" w:name="_Toc58"/>
      <w:bookmarkEnd w:id="157"/>
      <w:r>
        <w:rPr>
          <w:rtl w:val="true"/>
        </w:rPr>
        <w:t>سؤال و جواب</w:t>
      </w:r>
      <w:bookmarkEnd w:id="15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بانتهاء الممكنات إلى علة أزلية موجودة بنفسها، غير مخلوقة و لا متحققة بغيرها، يستلزم تخصيص القاعدة العقلية، فإنّ العقل يحكم بأنّ الشيء لا يتحقّق 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في فرض الإلهيين شيء متحقق بلا علّة، فلزم نقض تلك القاعدة العقلية</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5922804_1280447820"/>
      <w:bookmarkStart w:id="160" w:name="_Toc59"/>
      <w:bookmarkEnd w:id="159"/>
      <w:r>
        <w:rPr>
          <w:rtl w:val="true"/>
        </w:rPr>
        <w:t>و الجواب على وجوه</w:t>
      </w:r>
      <w:r>
        <w:rPr>
          <w:rtl w:val="true"/>
        </w:rPr>
        <w:t>:</w:t>
      </w:r>
      <w:bookmarkEnd w:id="16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السؤال مشترك بين الإلهي و الماديّ‌، فكلاهما يعترف بموجود قديم غير متحقق بعلة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فالإلهي يرى ذلك الموجود فوق عالم المادة و الإمكان، و أنّ الممكنات تنتهي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الماديّ يرى ذلك الموجود، المادة الأولى التي تتحول و تتشكل إلى صور و حالات، فإنها عنده قديمة متحققة 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منهما تجب الإجابة عن هذا السؤال و لا يختص بالإلهي</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العقلية تختص بالموجودات الإمكانية و الظواهر المادية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أنّها مسبوقة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تنفك عن علة تخرجها من كتم العدم إلى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العلة للزم وجود الممكن بلا علة،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الواجب في فرض الإلهيين فهو أزلي قديم غير مسبوق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هذا حاله غني عن العلة لا يتعلق به الجعل و الإيجاد، فإنهما من خصائص الشيء المسبوق بالعدم و لا يعمّان ما لم يسبقه العدم أبدا و كان موجودا في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السائل لم يحلل موضوع القاعدة و زعم أنّ الحاجة إلى العلّة من خصائص الموجود بما هو موجود مع أنّها من خصائص الموجود الممكن المسبوق بالعدم، و الواجب خارج عن موضوع القاعدة خروجا تخصصيا لا تخصيصيا، و الفرق بين الخروجين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بانتهاء الممكنات إلى موجود واجب متحقق بنفسه مقتضى البرهان العقلي الذي يحكم في سائر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الأخذ بحكمه في مجال دون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الذي يعترف بقانون العليّة و المعلوليّة يحكم بلزوم انتهاء الموجودات إلى موجود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الحكماء عن هذه القاعدة بقولهم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بالعرض لا بدّ أن ينتهي إلى ما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استعانوا في توضيحه بأمثلة كثيرة معروفة في محلها،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مضاء بالنور، و النور مضيء بنفسه، و إنّ حلاوة الأغذية الحلوة بالسّكر و السكر حلو بنفسه، إلى غير ذلك من التقريبات العرفية</w:t>
      </w:r>
      <w:r>
        <w:rPr>
          <w:rFonts w:eastAsia="Amiri" w:cs="Amiri" w:ascii="Amiri" w:hAnsi="Amiri"/>
          <w:color w:val="111111"/>
          <w:sz w:val="28"/>
          <w:szCs w:val="28"/>
          <w:rtl w:val="true"/>
          <w:lang w:bidi="ar-SA"/>
        </w:rPr>
        <w:t xml:space="preserve">. </w:t>
      </w:r>
      <w:bookmarkStart w:id="161" w:name="pg16318_184096"/>
    </w:p>
    <w:p>
      <w:pPr>
        <w:pStyle w:val="Heading4"/>
        <w:numPr>
          <w:ilvl w:val="3"/>
          <w:numId w:val="1"/>
        </w:numPr>
        <w:rPr/>
      </w:pPr>
      <w:bookmarkStart w:id="162" w:name="__RefHeading___Toc5922806_1280447820"/>
      <w:bookmarkStart w:id="163" w:name="_Toc60"/>
      <w:bookmarkEnd w:id="161"/>
      <w:bookmarkEnd w:id="162"/>
      <w:r>
        <w:rPr>
          <w:rtl w:val="true"/>
        </w:rPr>
        <w:t>خاتمة المطاف</w:t>
      </w:r>
      <w:bookmarkEnd w:id="163"/>
    </w:p>
    <w:p>
      <w:pPr>
        <w:pStyle w:val="BookText"/>
        <w:rPr/>
      </w:pPr>
      <w:r>
        <w:rPr>
          <w:rFonts w:ascii="Amiri" w:hAnsi="Amiri" w:eastAsia="Amiri" w:cs="Amiri"/>
          <w:color w:val="111111"/>
          <w:sz w:val="28"/>
          <w:sz w:val="28"/>
          <w:szCs w:val="28"/>
          <w:rtl w:val="true"/>
          <w:lang w:bidi="ar-SA"/>
        </w:rPr>
        <w:t>قد تعرفت على مقدّمات برهان الإمكان و أنّ الاستنتاج منه متوقف على امتناع الدور و التسلسل، و لو لا تسليم امتناع هذين الأمرين، لأصبح القياس عقيما و البرهان غير منتج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نركز عليه هنا هو أنّ كلّ ما استدلّ به على إثبات الصّانع لا يكون منتجا إلاّ إذا ثبت قبله امتناع الدور و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هذا التسليم لكانت البراهين ناقصة، غير مفيدة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برهان النظم الذي هو من أوضح البراهين و أعمّها لا يكون منتجا و دالا على أنّ للعالم خالقا واجبا، و أنّ سلسلة الكون منتهية إليه، إلاّ إذا ثبت قبله امتناع الدور و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النظام البديع آية كونه مخلوقا لعلم وسيع و قدرة فائقة يعجز الإنسان عن وصفهما و تعريفهما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ذلك العلم واجبا و تلك القدرة قديمة، فلا يثبت بذلك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المحتمل أن يكون خالق النّظام ممكنا مخلوقا لموجود آخر و هكذا، إما أن يدور أو يتسلسل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كون النظام و سلسلة العلل و المعاليل متوقفة عند نقطة خاصّة هي واجبة لا ممكنة، غنية لا فقيرة، قائمة بنفسها لا بغيرها، يحتاج إلى تسليم امتناع الدور و التسلسل كما هو واضح، فكأنّ المستدلّ ببرهان النظم أو سائر البراهين أخذ امتناعهما أصلا مسلما عند الاستدلال بها</w:t>
      </w:r>
      <w:r>
        <w:rPr>
          <w:rFonts w:eastAsia="Amiri" w:cs="Amiri" w:ascii="Amiri" w:hAnsi="Amiri"/>
          <w:color w:val="111111"/>
          <w:sz w:val="28"/>
          <w:szCs w:val="28"/>
          <w:rtl w:val="true"/>
          <w:lang w:bidi="ar-SA"/>
        </w:rPr>
        <w:t xml:space="preserve">. </w:t>
      </w:r>
      <w:bookmarkStart w:id="164" w:name="pg16318_184097"/>
    </w:p>
    <w:p>
      <w:pPr>
        <w:pStyle w:val="Heading3"/>
        <w:numPr>
          <w:ilvl w:val="2"/>
          <w:numId w:val="1"/>
        </w:numPr>
        <w:rPr/>
      </w:pPr>
      <w:bookmarkStart w:id="165" w:name="__RefHeading___Toc5922808_1280447820"/>
      <w:bookmarkStart w:id="166" w:name="_Toc61"/>
      <w:bookmarkEnd w:id="164"/>
      <w:bookmarkEnd w:id="165"/>
      <w:r>
        <w:rPr>
          <w:rtl w:val="true"/>
        </w:rPr>
        <w:t>البرهان الثالث برهان حدوث المادة</w:t>
      </w:r>
      <w:bookmarkEnd w:id="166"/>
    </w:p>
    <w:p>
      <w:pPr>
        <w:pStyle w:val="Heading4"/>
        <w:numPr>
          <w:ilvl w:val="3"/>
          <w:numId w:val="1"/>
        </w:numPr>
        <w:rPr/>
      </w:pPr>
      <w:bookmarkStart w:id="167" w:name="__RefHeading___Toc5922810_1280447820"/>
      <w:bookmarkStart w:id="168" w:name="_Toc62"/>
      <w:bookmarkEnd w:id="167"/>
      <w:r>
        <w:rPr>
          <w:rtl w:val="true"/>
        </w:rPr>
        <w:t>اشارة</w:t>
      </w:r>
      <w:bookmarkEnd w:id="16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الأصول العلمية أثبتت نفاد الطاقات الموجودة في الكون باستمرار، و توجّهها إلى درجة تنطفئ معها شعلة الحياة و تنتهي بسببه فعالياتها و نشاطاتها</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نفاد الطاقات و انتهاؤها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وصف الوجود و التّحقّق للمادة ليس أمرا ذاتيا لها، إذ لو كان الوجود و التحقّق أمرا ذاتيا لها، لزم أن لا يفارقها أزلا و أبدا، فنفادها و زوال هذا الوصف عنها خير دليل على أنّ الوجود أمر عرضي للمادة، غير نابع من صميم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 من ذلك أن </w:t>
      </w:r>
    </w:p>
    <w:p>
      <w:pPr>
        <w:pStyle w:val="BookText"/>
        <w:rPr/>
      </w:pPr>
      <w:r>
        <w:rPr>
          <w:rFonts w:ascii="Amiri" w:hAnsi="Amiri" w:eastAsia="Amiri" w:cs="Amiri"/>
          <w:color w:val="111111"/>
          <w:sz w:val="28"/>
          <w:sz w:val="28"/>
          <w:szCs w:val="28"/>
          <w:rtl w:val="true"/>
          <w:lang w:bidi="ar-SA"/>
        </w:rPr>
        <w:t>يكون لوجودها بداية، لأنّ لازم عدم البداية كون هذا الوصف أمرا ذاتيا لها كما هو شأن كلّ ذاتيّ‌، و لو كان ذاتيا لها لوجب أن لا يكون لها نهاية، مع أنّ العلم أثبت لها هذه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للمادة المتحولة إلى الطّاقة ليس أمرا ذاتيا لها، و إلاّ لوجب أن لا يفارقها أبدا و أن لا تسير المادة إلى الفناء و انعدام الحياة و الفعالية، و الحال أنّ العلوم الطبيعية اعترفت بأنّ المادة سينتهي سلطانها و تفنى قوّتها و طاقاتها و تموت و تبرد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فالمفارقة في جانب النهاية دليل على عدم كون الوجود ذاتيا للمادة، و كونه غير ذاتيّ يلازم أن يكون لها بداية، و هذا هو ما نقصده من حدوث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البراهين الثلاثة، و بقيت هناك براهين أخر طرحها العلماء في الكتب الكلامية نشير إلى عناوينها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الحركة الذي أبدعه الحكيم أرسطو و أكمله الفيلسوف الإلهي البارع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أشرف البراهين و أتقنها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الصديقين و قد ذكره الشيخ الرئيس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الأسد الأخصر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الترتّب</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بقيت هنا نكات يجب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عند الإلهي و العلة عند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 من الإلهي و المادي يستعمل كلمة العلّة و كلّ يريد منه معنى مغايرا لما يريده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فالعلّة عند الإلهي هي مفيض الوجود على الاشياء و مخرجها من العدم، و مصيّرها موجودة بعد أن كانت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يكون المعلول بمادته و صورته و بجميع شئونه منوطا بها، فالعلة هي التي تعطي المادة وجودها و صورتها و كل شئونها و 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تخرجها من ظلمة العدم إلى حيّز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للتوضيح نمثل لذلك بالصور الذهنية و النفس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توجد الصور في الذهن و تكوّنها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النفس تستعين في خلقها لبعض الصور بأمثلة خارجية محسوسة و لكنها قد تخلق أحيانا صورا في الذهن لا مثيل لها في الخارج كالمفاهيم الكليّة مثل مفهومي الإنسان و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فالعلّة التي يقصدها الإلهي هي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إنّ الخالق خلق المادة و أفاض عليها صورها و أحاطها بشبكة من النظام البديع الذي لم يكن قبل ذلك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العلة عند المادي فهي الموجد للحركة و التفاعلات في المادة، كالنجار الذي يجمع الأخشاب من هنا و هناك و يضم بعضها إلى بعض بنحو خاص فتصير على هيئة الكرسي، أو كالبنّاء الذي يجمع الأحجار و الطين من هنا و هناك و يرتّبها بهندسة خاصة فتصير جدارا و بناء، أو كالنّار التي توجب غليان الماء و تحوّله إلى بخار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يتوسع الماديّ في استعمال كلمة العلّة فيطلقها على نفس المادة المتحولة إلى مادة أخرى كالحطب إلى الرماد، و الوقود إلى الطاقة، </w:t>
      </w:r>
    </w:p>
    <w:p>
      <w:pPr>
        <w:pStyle w:val="BookText"/>
        <w:rPr/>
      </w:pPr>
      <w:r>
        <w:rPr>
          <w:rFonts w:ascii="Amiri" w:hAnsi="Amiri" w:eastAsia="Amiri" w:cs="Amiri"/>
          <w:color w:val="111111"/>
          <w:sz w:val="28"/>
          <w:sz w:val="28"/>
          <w:szCs w:val="28"/>
          <w:rtl w:val="true"/>
          <w:lang w:bidi="ar-SA"/>
        </w:rPr>
        <w:t>و الكهرباء إلى الضوء و الصوت و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علم أنّ بين المصطلحين بونا شاسعا، فأين العلة التي يستعملها الإلهي في مفيض الوجود بمادته و صورته، من العلة التي يستعملها المادي في موجد الحركة في المادة أو في المادة القابلة للتحول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دعى المادي إلى تفسير العلّة بهذا المعنى هو اعتقاده بقدمها و قدم الطاقات الموجودة فيها و غناها عن موجدها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الإلهي المعتقد لحدوث المادة و سبقها بالعدم، فلها علّة فاعلية مخرجة لها من العدم إلى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ذينك الاصطلاحين أشار الحكيم الإلهي السبزواري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معطي الوجود في الإلهي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معطي التحرك الطبيعي قائل</w:t>
      </w:r>
    </w:p>
    <w:p>
      <w:pPr>
        <w:pStyle w:val="BookText"/>
        <w:rPr/>
      </w:pPr>
      <w:r>
        <w:rPr>
          <w:rFonts w:ascii="Amiri" w:hAnsi="Amiri" w:eastAsia="Amiri" w:cs="Amiri"/>
          <w:color w:val="111111"/>
          <w:sz w:val="28"/>
          <w:sz w:val="28"/>
          <w:szCs w:val="28"/>
          <w:rtl w:val="true"/>
          <w:lang w:bidi="ar-SA"/>
        </w:rPr>
        <w:t>نعم ربما يستعمل الإلهي لفظة العلّة في معطي الحركة و موجدها و إن لم يوجد المادة و صورتها،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النجار علة للسرير، و النار للإحراق، توسعا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يشير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اَلنّٰارَ اَلَّتِي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اَلْمُنْشِؤُنَ‌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أنّ للإنسان دورا في تكوّن الإنسان و الزرع و الشجر، و للّه سبحانه أيضا 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دور الإنسان لا يتجاوز كونه فاعلا بالحركة حيث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69" w:name="pg16318_184101"/>
    </w:p>
    <w:p>
      <w:pPr>
        <w:pStyle w:val="BookText"/>
        <w:rPr/>
      </w:pPr>
      <w:bookmarkEnd w:id="169"/>
      <w:r>
        <w:rPr>
          <w:rFonts w:ascii="Amiri" w:hAnsi="Amiri" w:eastAsia="Amiri" w:cs="Amiri"/>
          <w:color w:val="111111"/>
          <w:sz w:val="28"/>
          <w:sz w:val="28"/>
          <w:szCs w:val="28"/>
          <w:rtl w:val="true"/>
          <w:lang w:bidi="ar-SA"/>
        </w:rPr>
        <w:t>يلقي النطفة في الرحم و ينثر البذور في الأرض و يغرس الأشجار و يجري الماء عليها، فأين هو من إفاضة الوجود على الإنسان و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مادة و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الكتاب الكريم نصوصا على حدوث الكون أرضا و سماء و ما بينهما و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في هذا الشأن كثيرة نشير إلى القليل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لَهُ وَلَدٌ وَ لَمْ تَكُنْ لَهُ صٰاحِبَةٌ وَ خَلَقَ كُلَّ شَيْ‌ءٍ‌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سَبْعَ سَمٰاوٰاتٍ وَ مِنَ اَلْأَرْضِ مِثْلَهُنَّ‌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 في الآية الأولى بخلق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الثانية بخلق السماء و الأرض، و لكن صرّح في الآيتين التاليتين بخلق كلّ دابة و نفس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5922812_1280447820"/>
      <w:bookmarkStart w:id="171" w:name="_Toc63"/>
      <w:bookmarkEnd w:id="170"/>
      <w:r>
        <w:rPr>
          <w:rtl w:val="true"/>
        </w:rPr>
        <w:t>حدوث الكون في الأحاديث</w:t>
      </w:r>
      <w:bookmarkEnd w:id="171"/>
    </w:p>
    <w:p>
      <w:pPr>
        <w:pStyle w:val="BookText"/>
        <w:rPr/>
      </w:pPr>
      <w:r>
        <w:rPr>
          <w:rFonts w:ascii="Amiri" w:hAnsi="Amiri" w:eastAsia="Amiri" w:cs="Amiri"/>
          <w:color w:val="111111"/>
          <w:sz w:val="28"/>
          <w:sz w:val="28"/>
          <w:szCs w:val="28"/>
          <w:rtl w:val="true"/>
          <w:lang w:bidi="ar-SA"/>
        </w:rPr>
        <w:t>قال الإمام أمير المؤمنين عليّ بن أبي طالب عليه السلام في خطبة 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الدالّ على وجوده بخلقه، و بمحدث خلقه على </w:t>
      </w:r>
    </w:p>
    <w:p>
      <w:pPr>
        <w:pStyle w:val="BookText"/>
        <w:rPr/>
      </w:pPr>
      <w:r>
        <w:rPr>
          <w:rFonts w:ascii="Amiri" w:hAnsi="Amiri" w:eastAsia="Amiri" w:cs="Amiri"/>
          <w:color w:val="111111"/>
          <w:sz w:val="28"/>
          <w:sz w:val="28"/>
          <w:szCs w:val="28"/>
          <w:rtl w:val="true"/>
          <w:lang w:bidi="ar-SA"/>
        </w:rPr>
        <w:t>أزليّته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الواحد الأحد الصّمد المتفرد الذي لا من شيء كان، و لا من شيء خلق ما كان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يخلق الأشياء من أصول أزلية، و لا من أوائل كانت قبله أبديّة، بل خلق ما خلقه و أتقن خلقه، و صوّر ما صوّر فأحسن صورته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يجري عليه السّكون و الحركة، و كيف يجري عليه ما هو أجراه و يعود فيه ما هو أبداه و يحدث فيه ما هو أحدثه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الخلق فكان بديئا بديعا، ابتدأ ما ابتدع، و ابتدع ما ابتدأ</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البحث عن أدلة وجود الصّانع و براهينه اللامعة، فحان حين البحث عن أسمائه و صفاته و أفعاله بفضل منه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72" w:name="pg16318_184103"/>
    </w:p>
    <w:p>
      <w:pPr>
        <w:pStyle w:val="Heading2"/>
        <w:numPr>
          <w:ilvl w:val="1"/>
          <w:numId w:val="1"/>
        </w:numPr>
        <w:rPr/>
      </w:pPr>
      <w:bookmarkStart w:id="173" w:name="__RefHeading___Toc5922814_1280447820"/>
      <w:bookmarkStart w:id="174" w:name="_Toc64"/>
      <w:bookmarkEnd w:id="172"/>
      <w:bookmarkEnd w:id="173"/>
      <w:r>
        <w:rPr>
          <w:rtl w:val="true"/>
        </w:rPr>
        <w:t>الفصل الثّالث الأسماء و الصّفات</w:t>
      </w:r>
      <w:bookmarkEnd w:id="17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5922816_1280447820"/>
      <w:bookmarkStart w:id="176" w:name="_Toc65"/>
      <w:bookmarkEnd w:id="175"/>
      <w:r>
        <w:rPr>
          <w:rtl w:val="true"/>
        </w:rPr>
        <w:t>اشارة</w:t>
      </w:r>
      <w:bookmarkEnd w:id="17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6318_184105"/>
      <w:bookmarkStart w:id="178" w:name="pg16318_184105"/>
      <w:bookmarkEnd w:id="178"/>
    </w:p>
    <w:p>
      <w:pPr>
        <w:pStyle w:val="Heading3"/>
        <w:numPr>
          <w:ilvl w:val="2"/>
          <w:numId w:val="1"/>
        </w:numPr>
        <w:rPr/>
      </w:pPr>
      <w:bookmarkStart w:id="179" w:name="pg16318_184105"/>
      <w:bookmarkStart w:id="180" w:name="__RefHeading___Toc5922818_1280447820"/>
      <w:bookmarkStart w:id="181" w:name="_Toc66"/>
      <w:bookmarkEnd w:id="179"/>
      <w:bookmarkEnd w:id="180"/>
      <w:r>
        <w:rPr>
          <w:rtl w:val="true"/>
        </w:rPr>
        <w:t>أسماؤه و صفاته و أفعاله سبحانه</w:t>
      </w:r>
      <w:bookmarkEnd w:id="181"/>
    </w:p>
    <w:p>
      <w:pPr>
        <w:pStyle w:val="BookText"/>
        <w:rPr/>
      </w:pPr>
      <w:r>
        <w:rPr>
          <w:rFonts w:ascii="Amiri" w:hAnsi="Amiri" w:eastAsia="Amiri" w:cs="Amiri"/>
          <w:color w:val="111111"/>
          <w:sz w:val="28"/>
          <w:sz w:val="28"/>
          <w:szCs w:val="28"/>
          <w:rtl w:val="true"/>
          <w:lang w:bidi="ar-SA"/>
        </w:rPr>
        <w:t>قد كان متوقعا أن يشكّل الإلهيون صفا واحدا في كل ما يرجع إلى المبدأ و أسمائه و صفاته و أفعاله، إلاّ أنهم اختلفوا فيما بينهم من أبسط المسائل إلى أعمقها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أكثر ما يختلفون فيه إلى معرفة أسمائه و صفاته و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الاختلاف في هذه المسائل هو الحجر الأساس لظهور الديانات و المذاهب في المجتمع الإنساني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فالثنوية، رغم إقرارهم بوجود الإله الخالق للعالم، يتشعبون إلى عشرات الفرق و الطوائف، و يكفي في ذلك أن نلاحظ الديار الهندية و الصينية التي تتواجد فيها الثنوية أكثر من أيّ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تقصر عنهم المسيحية، فقد انقسمت هذه الديانة إلى يعقوبية و نسطورية و ملكانية و غيرها من الطوائف</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المسلمون، الذين يشكلون أمة كبيرة من الإلهيين في العالم فقد افترقوا إلى طوائف مختلفة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اختلافهم ناش من اختلافهم في صفات المبدأ و أفعاله</w:t>
      </w:r>
      <w:r>
        <w:rPr>
          <w:rFonts w:eastAsia="Amiri" w:cs="Amiri" w:ascii="Amiri" w:hAnsi="Amiri"/>
          <w:color w:val="111111"/>
          <w:sz w:val="28"/>
          <w:szCs w:val="28"/>
          <w:rtl w:val="true"/>
          <w:lang w:bidi="ar-SA"/>
        </w:rPr>
        <w:t xml:space="preserve">. </w:t>
      </w:r>
      <w:bookmarkStart w:id="182" w:name="pg16318_184106"/>
    </w:p>
    <w:p>
      <w:pPr>
        <w:pStyle w:val="BookText"/>
        <w:rPr/>
      </w:pPr>
      <w:bookmarkEnd w:id="182"/>
      <w:r>
        <w:rPr>
          <w:rFonts w:ascii="Amiri" w:hAnsi="Amiri" w:eastAsia="Amiri" w:cs="Amiri"/>
          <w:color w:val="111111"/>
          <w:sz w:val="28"/>
          <w:sz w:val="28"/>
          <w:szCs w:val="28"/>
          <w:rtl w:val="true"/>
          <w:lang w:bidi="ar-SA"/>
        </w:rPr>
        <w:t xml:space="preserve">فها هم أصحاب الحديث من الحشويّة و الحنابلة لهم آراء خاصّة في صفات البارئ و أفعاله يقف عليها كل من نظر في كتب أهل الحديث، لا سيما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خزيمة،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حنبل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يقصر عنهم اختلاف المعتزلة، و هم أصحاب العدل و التوحيد، فقد تشتتوا إلى مذاهب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واصلية إلى هزيلية، و من نظامية إلى خابطية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الجبرية من المسلمين، فقد تشعبوا إلى جهمية و نجّارية و ضرارية حتى ظهر الشيخ أبو الحسن الأشعري، فجاء بمنهج معدّل بين أهل الحديث و المعتزلة و الجبرية، فعكف العلماء على دراسة عقائده و أفكاره، إلى أن صار مذهبا رسميا لأهل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الطوائف لم تختلف غالبا إلاّ في أسمائه و أفعاله 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يعطي لهذا الفصل من العقائد أهمية قصوى، فلا يمكن التهاون فيه و العبور عنه بسهولة و يسر</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5922820_1280447820"/>
      <w:bookmarkStart w:id="184" w:name="_Toc67"/>
      <w:bookmarkEnd w:id="183"/>
      <w:r>
        <w:rPr>
          <w:rtl w:val="true"/>
        </w:rPr>
        <w:t>الصفات الجماليّة و الجلاليّة الذاتيّة</w:t>
      </w:r>
      <w:bookmarkEnd w:id="184"/>
    </w:p>
    <w:p>
      <w:pPr>
        <w:pStyle w:val="BookText"/>
        <w:rPr/>
      </w:pPr>
      <w:r>
        <w:rPr>
          <w:rFonts w:ascii="Amiri" w:hAnsi="Amiri" w:eastAsia="Amiri" w:cs="Amiri"/>
          <w:color w:val="111111"/>
          <w:sz w:val="28"/>
          <w:sz w:val="28"/>
          <w:szCs w:val="28"/>
          <w:rtl w:val="true"/>
          <w:lang w:bidi="ar-SA"/>
        </w:rPr>
        <w:t>إنّ صفاته سبحانه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ثبوتية و سلبية، أو جمالية و جلالية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الصفة مثبتة لجمال في الموصوف و مشيرة إلى واقعية في ذاته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ثبوتية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الصفة هادفة إلى نفي نقص و حاجة عنه سبحانه 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فالعلم و القدرة و الحياة من الصفات الثبوتية المشيرة إلى وجود كمال </w:t>
      </w:r>
    </w:p>
    <w:p>
      <w:pPr>
        <w:pStyle w:val="BookText"/>
        <w:rPr/>
      </w:pPr>
      <w:r>
        <w:rPr>
          <w:rFonts w:ascii="Amiri" w:hAnsi="Amiri" w:eastAsia="Amiri" w:cs="Amiri"/>
          <w:color w:val="111111"/>
          <w:sz w:val="28"/>
          <w:sz w:val="28"/>
          <w:szCs w:val="28"/>
          <w:rtl w:val="true"/>
          <w:lang w:bidi="ar-SA"/>
        </w:rPr>
        <w:t>و واقعية في الذات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نفي الجسمانية و التحيز و الحركة و التغير من الصفات السلبية الهادفة إلى سلب ما هو نقص عن ساحته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صدر المتألهين إلى أنّ هذين الاصطلاحين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قريبان مما ورد في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 اَلْإِكْرٰامِ‌ </w:t>
      </w:r>
      <w:r>
        <w:rPr>
          <w:rStyle w:val="FootnoteAnchor"/>
          <w:rtl w:val="true"/>
        </w:rPr>
        <w:footnoteReference w:id="63"/>
      </w:r>
      <w:r>
        <w:rPr>
          <w:rFonts w:ascii="Amiri" w:hAnsi="Amiri" w:eastAsia="Amiri" w:cs="Amiri"/>
          <w:color w:val="111111"/>
          <w:sz w:val="28"/>
          <w:sz w:val="28"/>
          <w:szCs w:val="28"/>
          <w:rtl w:val="true"/>
          <w:lang w:bidi="ar-SA"/>
        </w:rPr>
        <w:t>فصفة الجلال ما جلّت ذاته عن مشابهة الغير، و صفة الإكرام ما تكرمت ذاته بها و تجملت</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فيوصف بالكمال و ينزّه بالجلال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علماء العقائد حصروا الصفات الجمالية في ثمانية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القدرة، الحياة، السمع، البصر، الإرادة، التكلم، و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حصروا الصفات السلبية في سبع و هي أنّه تعالى ليس بجسم و لا جوهر و لا عرض و أنّه غير مرئي و لا متحيز و لا حال في غيره و لا يتّحد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النظر الدقيق يقتضي عدم حصر الصفات في عدد معين، فإنّ الحق أن يقال إنّ الملاك في الصفات الجمالية و الجلالية هو أنّ كل وصف يعد كمالا، فاللّه متصف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أمر يعتبر نقصا و عجزا فهو منزّه عنه، و ليس علينا أن نحصر الكمالية و الجلالية في عدد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يمكن إرجاع جميع الصفات الثبوتية إلى وصف واحد و الصفات السلبية إلى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ما ذكرناه أنّ الأسماء و الصفات التي وردت في القرآن الكريم تفوق بأضعاف المرات العدد الذي ذكره المتكلمون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الاختلاف في بعض ما عدّ من الصفات الثّبوتية بأنها هل هي من الصفات الثبوتيّة الذاتية أو الثبوتية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كالتكلم و الإرادة، حتى أنّ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85" w:name="pg16318_184108"/>
    </w:p>
    <w:p>
      <w:pPr>
        <w:pStyle w:val="BookText"/>
        <w:rPr/>
      </w:pPr>
      <w:bookmarkEnd w:id="185"/>
      <w:r>
        <w:rPr>
          <w:rFonts w:ascii="Amiri" w:hAnsi="Amiri" w:eastAsia="Amiri" w:cs="Amiri"/>
          <w:color w:val="111111"/>
          <w:sz w:val="28"/>
          <w:sz w:val="28"/>
          <w:szCs w:val="28"/>
          <w:rtl w:val="true"/>
          <w:lang w:bidi="ar-SA"/>
        </w:rPr>
        <w:t>بعض ما عدّ من الصفات الذاتية في بعض المناهج، ليس من صفات الذات قطعا ككونه صادقا بل من صفات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الفرق بينهما</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5922822_1280447820"/>
      <w:bookmarkStart w:id="187" w:name="_Toc68"/>
      <w:bookmarkEnd w:id="186"/>
      <w:r>
        <w:rPr>
          <w:rtl w:val="true"/>
        </w:rPr>
        <w:t>صفات الذات و صفات الفعل</w:t>
      </w:r>
      <w:bookmarkEnd w:id="187"/>
    </w:p>
    <w:p>
      <w:pPr>
        <w:pStyle w:val="BookText"/>
        <w:rPr/>
      </w:pPr>
      <w:r>
        <w:rPr>
          <w:rFonts w:ascii="Amiri" w:hAnsi="Amiri" w:eastAsia="Amiri" w:cs="Amiri"/>
          <w:color w:val="111111"/>
          <w:sz w:val="28"/>
          <w:sz w:val="28"/>
          <w:szCs w:val="28"/>
          <w:rtl w:val="true"/>
          <w:lang w:bidi="ar-SA"/>
        </w:rPr>
        <w:t>قسم المتكلمون صفاته سبحانه إلى صفة الذات و صفة الفعل، و الأول ما يكفي في وصف الذات به، فرض نفس الذات فحسب، كالقدرة و الحياة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ما يتوقف توصيف الذات به على فرض الغير وراء الذات و هو فعله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فصفات الفعل هي المنتزعة من مقام الفعل، بمعنى أنّ الذات توصف بهذه الصفات عند ملاحظتها مع الفعل، و ذلك كالخلق و الرزق و نظائرهما من الصفات الفعلية الزائدة على الذات بحكم انتزاعها من مقام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انتزاعها، أنّا إذ نلاحظ النّعم التي يتنعم بها الناس، و ننسبها إلى اللّه سبحانه، نسميها رزقا رزقه اللّه سبحانه، فهو 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الرحمة و المغفرة فهما يطلقان عليه على الوجه الذي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تعريف آخر لتمييز صفات الذّات عن الفعل و هو أنّ كل ما يجري على الذات على نسق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صفات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يجري على الذات على الوجهين، بالسلب تارة و بالإيجاب أخرى، فهو من صفات الأفعال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هذا الفرق فالعلم و القدرة و الحياة لا تحمل عليه سبحانه إلا على وجه واحد و هو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الخلق و الرزق و المغفرة و الرحمة تحمل عليه بالإيجاب تارة و السلب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خلق هذا و لم يخلق ذلك، غفر للمستغفر و لم يغفر للمصرّ على الذنب</w:t>
      </w:r>
      <w:r>
        <w:rPr>
          <w:rFonts w:eastAsia="Amiri" w:cs="Amiri" w:ascii="Amiri" w:hAnsi="Amiri"/>
          <w:color w:val="111111"/>
          <w:sz w:val="28"/>
          <w:szCs w:val="28"/>
          <w:rtl w:val="true"/>
          <w:lang w:bidi="ar-SA"/>
        </w:rPr>
        <w:t xml:space="preserve">. </w:t>
      </w:r>
      <w:bookmarkStart w:id="188" w:name="pg16318_184109"/>
    </w:p>
    <w:p>
      <w:pPr>
        <w:pStyle w:val="BookText"/>
        <w:rPr/>
      </w:pPr>
      <w:bookmarkEnd w:id="188"/>
      <w:r>
        <w:rPr>
          <w:rFonts w:ascii="Amiri" w:hAnsi="Amiri" w:eastAsia="Amiri" w:cs="Amiri"/>
          <w:color w:val="111111"/>
          <w:sz w:val="28"/>
          <w:sz w:val="28"/>
          <w:szCs w:val="28"/>
          <w:rtl w:val="true"/>
          <w:lang w:bidi="ar-SA"/>
        </w:rPr>
        <w:t>و باختصار، إنّ صفات الذات لا يصحّ لصاحبها الاتصاف بأضدادها و لا خلوه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صفات الفعل يصح الاتصاف بأضدادها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الصفات الفعلية حيثيات وجودية نابعة من وصف واحد و هي القيومية، فإنّ الخلق و الرزق و الهداية كلها حيثيات وجودية قائمة به سبحانه مفاضة من عنده بما هو قيوم</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5922824_1280447820"/>
      <w:bookmarkStart w:id="190" w:name="_Toc69"/>
      <w:bookmarkEnd w:id="189"/>
      <w:r>
        <w:rPr>
          <w:rtl w:val="true"/>
        </w:rPr>
        <w:t>تقسيم آخر</w:t>
      </w:r>
      <w:bookmarkEnd w:id="190"/>
    </w:p>
    <w:p>
      <w:pPr>
        <w:pStyle w:val="BookText"/>
        <w:rPr/>
      </w:pPr>
      <w:r>
        <w:rPr>
          <w:rFonts w:ascii="Amiri" w:hAnsi="Amiri" w:eastAsia="Amiri" w:cs="Amiri"/>
          <w:color w:val="111111"/>
          <w:sz w:val="28"/>
          <w:sz w:val="28"/>
          <w:szCs w:val="28"/>
          <w:rtl w:val="true"/>
          <w:lang w:bidi="ar-SA"/>
        </w:rPr>
        <w:t>و للصفات تقسيم آخر و هو تقسيمها إلى النفسية و الإضافية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الأولى ما تتصف به الذات من دون أن يلاحظ فيها الانتساب إلى الخارج و لا الإضافة إليه، كالحياة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يقابلها الصفات الإضافية، و هي ما كان لها إضافة إلى الخارج عن الذات، كالعلم بالمعلوم و القدرة على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الملاك، فكل من النفسية و الإضافية تجريان على الذات و تحكيان عن واقعية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تفسّر الإضافيّة بالخالقيّة و الرازقيّة و العلّيّة</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تسميتها بالانتزاعية لا بالإضافية، و تخصيص الإضافية بما يقابل النفسيّة</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5922826_1280447820"/>
      <w:bookmarkStart w:id="192" w:name="_Toc70"/>
      <w:bookmarkEnd w:id="191"/>
      <w:r>
        <w:rPr>
          <w:rtl w:val="true"/>
        </w:rPr>
        <w:t>الصفات الخبرية</w:t>
      </w:r>
      <w:bookmarkEnd w:id="19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اصطلاحا آخر يختص بأهل الحديث في تقسيم صفاته سبحانه فهم يقسمونها إلى ذاتية و 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الأولى هو الصفات الكمالية و من الثانية ما وصف سبحانه به نفسه في الكتاب العزيز من العلو، و كونه ذا وجه، و يدين، و أعين، إلى غير ذلك من الألفاظ الواردة في القرآن التي لو </w:t>
      </w:r>
      <w:bookmarkStart w:id="193" w:name="pg16318_184110"/>
    </w:p>
    <w:p>
      <w:pPr>
        <w:pStyle w:val="BookText"/>
        <w:rPr/>
      </w:pPr>
      <w:bookmarkEnd w:id="193"/>
      <w:r>
        <w:rPr>
          <w:rFonts w:ascii="Amiri" w:hAnsi="Amiri" w:eastAsia="Amiri" w:cs="Amiri"/>
          <w:color w:val="111111"/>
          <w:sz w:val="28"/>
          <w:sz w:val="28"/>
          <w:szCs w:val="28"/>
          <w:rtl w:val="true"/>
          <w:lang w:bidi="ar-SA"/>
        </w:rPr>
        <w:t>أجريت على اللّه سبحانه بمعانيها المتبادرة عند العرف لزم التجسيم و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التقسيمات الرائجة في صفاته سبحانه</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5922828_1280447820"/>
      <w:bookmarkStart w:id="195" w:name="_Toc71"/>
      <w:bookmarkEnd w:id="194"/>
      <w:r>
        <w:rPr>
          <w:rtl w:val="true"/>
        </w:rPr>
        <w:t>الابتعاد عن التشبيه و المقايسة أساس معرفة صفاته سبحانه</w:t>
      </w:r>
      <w:bookmarkEnd w:id="195"/>
    </w:p>
    <w:p>
      <w:pPr>
        <w:pStyle w:val="BookText"/>
        <w:rPr/>
      </w:pPr>
      <w:r>
        <w:rPr>
          <w:rFonts w:ascii="Amiri" w:hAnsi="Amiri" w:eastAsia="Amiri" w:cs="Amiri"/>
          <w:color w:val="111111"/>
          <w:sz w:val="28"/>
          <w:sz w:val="28"/>
          <w:szCs w:val="28"/>
          <w:rtl w:val="true"/>
          <w:lang w:bidi="ar-SA"/>
        </w:rPr>
        <w:t>اعتاد الإنسان الساكن بين جدران الزمان و المكان أن يتعرف على الأشياء مقيّدة بالزمان و المكان، موصوفة بالتحيز و التجسم، متسمة بالكيف و الكم، إلى غير ذلك من لوازم المادة و مواصفات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مزاولة الإنسان للحس و المحسوس مدى حياته و انكبابه على المادة و إخلاده إلى الأرض، عوّده على تمثيل كل ما يتعلقه، بصورة الأمر الحسي حتى فيما لا طريق للحس و الخيال إلى حقيقته كالكليات و الحقائق المنزهة عن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في ذلك أنّ الإنسان إنّما يصل إلى المعقولات و الكليات من طريق الإحساس و التخيل فهو أنيس الحسّ و أليف الخيال</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البشر جبلوا على المعرفة على أساس المقايسة و التشبيه فلا يمكنهم أن يجرّدوا أنفسهم من ذلك إلاّ بالرياضة و التمرين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قضت العادة الملازمة للإنسان أعني أنسه بالمادة، و اعتياده على معرفة كل شيء في الإطار المادي، أن يصوّر لربّه صورا خيالية على حسب ما يألفه من الأمور المادّية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أن يتفق لإنسان أن يتوجه إلى ساحة العزّة و الكبرياء، و نفسه خالية عن هذه المحاكاة</w:t>
      </w:r>
      <w:r>
        <w:rPr>
          <w:rFonts w:eastAsia="Amiri" w:cs="Amiri" w:ascii="Amiri" w:hAnsi="Amiri"/>
          <w:color w:val="111111"/>
          <w:sz w:val="28"/>
          <w:szCs w:val="28"/>
          <w:rtl w:val="true"/>
          <w:lang w:bidi="ar-SA"/>
        </w:rPr>
        <w:t xml:space="preserve">. </w:t>
      </w:r>
      <w:bookmarkStart w:id="196" w:name="pg16318_184111"/>
    </w:p>
    <w:p>
      <w:pPr>
        <w:pStyle w:val="Heading3"/>
        <w:numPr>
          <w:ilvl w:val="2"/>
          <w:numId w:val="1"/>
        </w:numPr>
        <w:rPr/>
      </w:pPr>
      <w:bookmarkStart w:id="197" w:name="__RefHeading___Toc5922830_1280447820"/>
      <w:bookmarkStart w:id="198" w:name="_Toc72"/>
      <w:bookmarkEnd w:id="196"/>
      <w:bookmarkEnd w:id="197"/>
      <w:r>
        <w:rPr>
          <w:rtl w:val="true"/>
        </w:rPr>
        <w:t>بين التشبيه و التعطيل</w:t>
      </w:r>
      <w:bookmarkEnd w:id="198"/>
    </w:p>
    <w:p>
      <w:pPr>
        <w:pStyle w:val="BookText"/>
        <w:rPr/>
      </w:pPr>
      <w:r>
        <w:rPr>
          <w:rFonts w:ascii="Amiri" w:hAnsi="Amiri" w:eastAsia="Amiri" w:cs="Amiri"/>
          <w:color w:val="111111"/>
          <w:sz w:val="28"/>
          <w:sz w:val="28"/>
          <w:szCs w:val="28"/>
          <w:rtl w:val="true"/>
          <w:lang w:bidi="ar-SA"/>
        </w:rPr>
        <w:t>على ذلك الأساس افترق الإلهيون إلى مشبهة تشبه ربّها بإنسان له لحم، و دم، و شعر، و عظم، و له جوارح و أعضاء حقيقيّة من يد، و رجل، و رأس، و عينين، مصمت، له وفرة سوداء، و شعر قطط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الانتقال و المصافحة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تورّطوا في مغبة التجسيم و مهلكة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إنكار بارئ بهذه الأوصاف المادية المنكرة أولى من إثباته ربا للعالم، لأن الاعتقاد بالباري على هذه الصفات يجعل الألوهيّة و الدعوة إليها أمرا منكرا تتنفر منه العقول و الأفكار المنيرة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تلك الطائفة متهورة في تشبيهها و مفرطة في تجسيمها، فإنّا نجد في مقابلها طائفة أخرى أرادت التحرز عن وصمة التشبيه و عار التجسيم فوقعت في إسارة التعطيل، فحكمت بتعطيل العقول عن معرفته سبحانه و معرفة صفاته و أفعاله، قائلة بأنه ليس لأحد الحكم على المبدأ الأعلى بشيء من الأحكام، و ليس إلى معرفته من سبيل إلاّ بقراءة ما ورد في الكتاب و السنة،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النجاة كل النجاة في الاعتراف بكل ما ورد في الشرع الشريف من دون بحث و نقاش و من دون جدل و تفتيش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سئل عن معنى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عَلَى اَلْعَرْشِ‌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الاستواء معلوم، و الكيف مجهول، و الإيمان به واجب، و السؤال عنه بدعة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عن سفيان بن عيينة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وصف اللّه به نفسه في كتابه فتفسيره تلاوته و السكوت عليه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هناك طائفة ثالثة ترى أنّ من الممكن التعرف على صفاته سبحانه من طريق التدبر و ترتيب الأقيسة المنطقية و تنظيم الحجج العقلية على ضوء ما أفاض اللّه سبحانه على عباده من نعمة العقل و الفكر، بشرط أن يكون الباحث محايدا، منحازا عن أيّ رأي مسبق، و أن يكون في بحثه و نقاشه مخلصا للحق غير مبتغ إلاّ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حجتهم في ذلك أنّ اللّه سبحانه ما نص على أسمائه و صفاته في كتابه و سنة نبيه إلاّ لكي يتدبر فيها الإنسان بعقله و فكره في حدود الممكن و المستطاع مجتنبا إفراط المشبهة و تفريط 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يدعو إليه العقل و الكتاب العزيز و السنّة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كلمة قيمة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إلى ذلك الطريق الوسط،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يطلع العقول على تحديد صفته، و لم يحجبها عن واجب معرفته</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العبارة تهدف إلى أنّ العقول و إن كانت غير مأذونة في تحديد الصفات الإلهية لكنها غير محجوبة عن التعرف حسب ما يمكن، كيف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العبادة الصحيحة و الكاملة لا تتيسّر إلاّ بعد أن تتحقق المعرفة المستطاعة بالمعبود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 تعيّن هذا الطريق ما ورد في أوائل سورة الحديد من الآيات الستّ و نذكرها تبركا و هي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فِي اَلسَّمٰاوٰاتِ وَ اَلْأَرْضِ وَ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 اَلْأَرْضِ يُحْيِي وَ يُمِيتُ وَ 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اَلظّٰاهِرُ وَ اَلْبٰاطِنُ وَ هُوَ بِكُلِّ شَيْ‌ءٍ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اَلسَّمٰاوٰاتِ وَ اَلْأَرْضَ فِي سِتَّةِ أَيّٰامٍ ثُمَّ اِسْتَوىٰ عَلَى اَلْعَرْشِ يَعْلَمُ مٰا يَلِجُ فِي اَلْأَرْضِ وَ مٰا يَخْرُجُ مِنْهٰا وَ مٰا يَنْزِلُ مِنَ اَلسَّمٰاءِ وَ مٰا يَعْرُجُ فِيهٰا وَ هُوَ مَعَكُمْ أَيْنَ مٰا كُنْتُمْ وَ اَللّٰهُ بِمٰا تَعْمَلُونَ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 اَلْأَرْضِ وَ إِلَى اَللّٰهِ تُرْجَعُ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 يُولِجُ اَلنَّهٰارَ فِي اَللَّيْلِ وَ هُوَ عَلِيمٌ بِذٰاتِ اَلصُّدُورِ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يظن عاقل أنّ الآيات الواردة في آخر سورة الحشر إنما أنزلها اللّه تعالى لمجرد القراءة و التلاوة، و هي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عٰالِمُ اَلْغَيْبِ وَ 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 اَلْأَرْضِ وَ هُوَ اَلْعَزِيزُ اَلْحَكِيمُ‌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فما معنى التدبر في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تقف على مدى وهن ما أثر عن بعض علماء السلف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أعطينا العقل لإقامة العبودية لا لإدراك الربوبية فمن شغل ما أعطي لإقامة العبودية بإدراك الربوبية فاتته العبودية و لم يدرك الرّبوبية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إقامة العبودية الكاملة رهن معرفة المعبود بما في إمكان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 العالم بجميع ذراته يسبّح اللّه سبحانه و يحمده و يقيم العبودية له بما أعطي من الشعور و الإدراك المناسب لوجوده،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وَ لٰكِنْ لاٰ تَفْقَهُونَ تَسْبِيحَهُمْ‌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وظيفة الإنسان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9" w:name="pg16318_184114"/>
    </w:p>
    <w:p>
      <w:pPr>
        <w:pStyle w:val="BookText"/>
        <w:rPr/>
      </w:pPr>
      <w:bookmarkEnd w:id="199"/>
      <w:r>
        <w:rPr>
          <w:rFonts w:ascii="Amiri" w:hAnsi="Amiri" w:eastAsia="Amiri" w:cs="Amiri"/>
          <w:color w:val="111111"/>
          <w:sz w:val="28"/>
          <w:sz w:val="28"/>
          <w:szCs w:val="28"/>
          <w:rtl w:val="true"/>
          <w:lang w:bidi="ar-SA"/>
        </w:rPr>
        <w:t>إقامة العبودية مجردا عن المعرفة التفصيلية للمعبود، تكون عبوديته أشبه بعبودية سائر الموجودات بل أنزل منها بكثير، إذ في وسع الإنسان معرفة معبوده تفصيلا بمقدار ما أعطي من المقدرة الفكرية التي لم يعطها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من إدراك الربوبية إدراك كنه الذات فهو أمر محال، و لم يدّعه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معرفة أسمائه و صفاته و أفعاله حسب المقدرة الإنسانية في ضوء الأقيسة المنطقية و الكتاب و السنّة الصحيحة القطعية فهذه وظيفة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جميعنا نرى أنّه سبحانه يذم المشركين الذين لم يعرفوه حق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وسع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إِنَّ اَللّٰهَ لَقَوِيٌّ عَزِيزٌ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الهدف هو معرفة كنه الذات الإلهية و حقيقة الصفات و الأسماء، كان ترك البحث متّجها، و أمّا إذا كان المقصود هو التعرف على ما هناك من الجمال و الكمال و نفي ما ربما يتصور في الذّات الإلهية من النقص و العجز، فلا شك أنّ للعقل أن يطرق هذا المجال، و في مقدوره أن يصل إليه</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5922832_1280447820"/>
      <w:bookmarkStart w:id="201" w:name="_Toc73"/>
      <w:bookmarkEnd w:id="200"/>
      <w:r>
        <w:rPr>
          <w:rtl w:val="true"/>
        </w:rPr>
        <w:t>الطرق الصحيحة إلى معرفة اللّه</w:t>
      </w:r>
      <w:bookmarkEnd w:id="201"/>
    </w:p>
    <w:p>
      <w:pPr>
        <w:pStyle w:val="Heading4"/>
        <w:numPr>
          <w:ilvl w:val="3"/>
          <w:numId w:val="1"/>
        </w:numPr>
        <w:rPr/>
      </w:pPr>
      <w:bookmarkStart w:id="202" w:name="__RefHeading___Toc5922834_1280447820"/>
      <w:bookmarkStart w:id="203" w:name="_Toc74"/>
      <w:bookmarkEnd w:id="202"/>
      <w:r>
        <w:rPr>
          <w:rtl w:val="true"/>
        </w:rPr>
        <w:t>اشارة</w:t>
      </w:r>
      <w:bookmarkEnd w:id="20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ذاته سبحانه و أسماءه و صفاته و أفعاله، و إن كانت غير مسانخة لمدركات العالم المحسوس، لكنها ليست على نحو يستحيل التعرف عليها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نجد أنّ الحكماء و المتكلمين يسلكون طرقا مختلفة للتعرف على ملامح العالم الرّبوبي، و هم يرون أنّ ذلك العالم ليس على وجه لا يقع في أفق الإدراك مطلقا، بل هناك نوافذ على الغيب عقلية و نقلية، يرى منها ذلك العالم الفسيح العظيم</w:t>
      </w:r>
      <w:r>
        <w:rPr>
          <w:rFonts w:eastAsia="Amiri" w:cs="Amiri" w:ascii="Amiri" w:hAnsi="Amiri"/>
          <w:color w:val="111111"/>
          <w:sz w:val="28"/>
          <w:szCs w:val="28"/>
          <w:rtl w:val="true"/>
          <w:lang w:bidi="ar-SA"/>
        </w:rPr>
        <w:t xml:space="preserve">. </w:t>
      </w:r>
      <w:bookmarkStart w:id="204" w:name="pg16318_184115"/>
    </w:p>
    <w:p>
      <w:pPr>
        <w:pStyle w:val="BookText"/>
        <w:rPr/>
      </w:pPr>
      <w:bookmarkEnd w:id="204"/>
      <w:r>
        <w:rPr>
          <w:rFonts w:ascii="Amiri" w:hAnsi="Amiri" w:eastAsia="Amiri" w:cs="Amiri"/>
          <w:color w:val="111111"/>
          <w:sz w:val="28"/>
          <w:sz w:val="28"/>
          <w:szCs w:val="28"/>
          <w:rtl w:val="true"/>
          <w:lang w:bidi="ar-SA"/>
        </w:rPr>
        <w:t>و ها نحن نشير إلى هذه الطرق</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5922836_1280447820"/>
      <w:bookmarkStart w:id="206" w:name="_Toc75"/>
      <w:bookmarkEnd w:id="205"/>
      <w:r>
        <w:rPr>
          <w:rtl w:val="true"/>
        </w:rPr>
        <w:t xml:space="preserve">الأول </w:t>
      </w:r>
      <w:r>
        <w:rPr>
          <w:rtl w:val="true"/>
        </w:rPr>
        <w:t xml:space="preserve">- </w:t>
      </w:r>
      <w:r>
        <w:rPr>
          <w:rtl w:val="true"/>
        </w:rPr>
        <w:t>الطريق العقلي</w:t>
      </w:r>
      <w:bookmarkEnd w:id="206"/>
    </w:p>
    <w:p>
      <w:pPr>
        <w:pStyle w:val="BookText"/>
        <w:rPr/>
      </w:pPr>
      <w:r>
        <w:rPr>
          <w:rFonts w:ascii="Amiri" w:hAnsi="Amiri" w:eastAsia="Amiri" w:cs="Amiri"/>
          <w:color w:val="111111"/>
          <w:sz w:val="28"/>
          <w:sz w:val="28"/>
          <w:szCs w:val="28"/>
          <w:rtl w:val="true"/>
          <w:lang w:bidi="ar-SA"/>
        </w:rPr>
        <w:t>إذا ثبت كونه سبحانه غنيا غير محتاج إلى شيء، فإنّ هذا الأمر يمكن أن يكون مبدأ لإثبات كثير من الصفات الجلالية، فإنّ كل وصف استلزم خللا في غناه و نقضا له، انتفى عنه و لزم سلبه عن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سلك الفيلسوف الإسلامي نصير الدين الطوسي هذا السبيل للبرهنة على جملة من الصفات الجلالية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وجوب الوجود يدل على سرمديّته، و نفي الزائد، و الشريك، و المثل، و التركيب بمعانيه، و الضّدّ، و التّحيّز، و الحلول، و الاتحاد، و الجهة، و حلول الحوادث فيه، و الحاجة، و الألم مطلقا و اللذة المزاجية، و المعاني و الاحوال و الصفات الزائدة و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انطلق المحقق من نفس هذه القاعدة لإثبات سلسلة من الصفات الثبوتيّة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وجوب الوجود يدل على ثبوت الوجود، و الملك، و التّمام، و الحقيّة، و الخيريّة، و الحكمة، و التجبر، و القهر، و القيوميّة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سبقه إلى ذلك مؤلّف الياقوت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جملة من الصفات عن الذات الإلهية و أنّه ليس بجسم، و لا جوهر، و لا عرض، و لا حالاّ في شيء، و لا تقوم الحوادث به و إلا لكان حادثا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يمكن الإذعان بما في العالم الرّبوبي من الكمال و الجمال</w:t>
      </w:r>
      <w:r>
        <w:rPr>
          <w:rFonts w:eastAsia="Amiri" w:cs="Amiri" w:ascii="Amiri" w:hAnsi="Amiri"/>
          <w:color w:val="111111"/>
          <w:sz w:val="28"/>
          <w:szCs w:val="28"/>
          <w:rtl w:val="true"/>
          <w:lang w:bidi="ar-SA"/>
        </w:rPr>
        <w:t xml:space="preserve">. </w:t>
      </w:r>
      <w:bookmarkStart w:id="207" w:name="pg16318_184116"/>
    </w:p>
    <w:p>
      <w:pPr>
        <w:pStyle w:val="BookText"/>
        <w:rPr/>
      </w:pPr>
      <w:bookmarkEnd w:id="207"/>
      <w:r>
        <w:rPr>
          <w:rFonts w:ascii="Amiri" w:hAnsi="Amiri" w:eastAsia="Amiri" w:cs="Amiri"/>
          <w:color w:val="111111"/>
          <w:sz w:val="28"/>
          <w:sz w:val="28"/>
          <w:szCs w:val="28"/>
          <w:rtl w:val="true"/>
          <w:lang w:bidi="ar-SA"/>
        </w:rPr>
        <w:t>بثبوت أصل واحد و هو كونه سبحانه موجودا غنيا واجب الوجود، لأجل بطلان التسلسل الذي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إثبات غناه و وجوب وجوده أمرا مشكلا على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تنفتح نوافذ على الغيب و التعرف على صفاته الثبوتية و السلبية، و ستعرف البرهنة على هذه الصفات من هذا الطريق</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5922838_1280447820"/>
      <w:bookmarkStart w:id="209" w:name="_Toc76"/>
      <w:bookmarkEnd w:id="208"/>
      <w:r>
        <w:rPr>
          <w:rtl w:val="true"/>
        </w:rPr>
        <w:t>الثاني</w:t>
      </w:r>
      <w:r>
        <w:rPr>
          <w:rtl w:val="true"/>
        </w:rPr>
        <w:t xml:space="preserve">: </w:t>
      </w:r>
      <w:r>
        <w:rPr>
          <w:rtl w:val="true"/>
        </w:rPr>
        <w:t>المطالعة في الآفاق و الأنفس</w:t>
      </w:r>
      <w:bookmarkEnd w:id="209"/>
    </w:p>
    <w:p>
      <w:pPr>
        <w:pStyle w:val="BookText"/>
        <w:rPr/>
      </w:pPr>
      <w:r>
        <w:rPr>
          <w:rFonts w:ascii="Amiri" w:hAnsi="Amiri" w:eastAsia="Amiri" w:cs="Amiri"/>
          <w:color w:val="111111"/>
          <w:sz w:val="28"/>
          <w:sz w:val="28"/>
          <w:szCs w:val="28"/>
          <w:rtl w:val="true"/>
          <w:lang w:bidi="ar-SA"/>
        </w:rPr>
        <w:t>من الطرق و الأصول التي يمكن التّعرف بها على صفات اللّه، مطالعة الكون المحيط بنا، و ما فيه من بديع النظام، فإنه يكشف عن علم واسع و قدرة مطلقة عارفة بجميع الخصوصيات الكامنة فيه، و كلّ القوانين التي تسود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خلال هذه القاعدة و عبر هذا الطريق أي مطالعة الكون، يمكن للإنسان أن يهتدي إلى قسم كبير من الصفات الجمالية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يتبين أنّ ذات اللّه سبحانه و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أنها ليس كمثلها شيء ليست محجوبة عن التعرّف المطلق و غير واقعة في أفق التعقل، حتى نعطل العقول و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أعطينا العقل لإقامة العبودية لا لإدراك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 الكتاب العزيز بسلوك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فِي اَلسَّمٰاوٰاتِ وَ اَلْأَرْضِ‌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اِخْتِلاٰفِ اَللَّيْلِ وَ اَلنَّهٰارِ وَ مٰا خَلَقَ اَللّٰهُ فِي اَلسَّمٰاوٰاتِ وَ اَلْأَرْضِ لَآيٰاتٍ لِقَوْمٍ يَتَّقُونَ‌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210" w:name="pg16318_184117"/>
    </w:p>
    <w:p>
      <w:pPr>
        <w:pStyle w:val="BookText"/>
        <w:rPr/>
      </w:pPr>
      <w:bookmarkEnd w:id="210"/>
      <w:r>
        <w:rPr>
          <w:rFonts w:ascii="Amiri" w:hAnsi="Amiri" w:eastAsia="Amiri" w:cs="Amiri"/>
          <w:color w:val="111111"/>
          <w:sz w:val="28"/>
          <w:sz w:val="28"/>
          <w:szCs w:val="28"/>
          <w:rtl w:val="true"/>
          <w:lang w:bidi="ar-SA"/>
        </w:rPr>
        <w:t>و قد سلك هذا الطريق المحقق الطوسي في إثبات صفة العلم و القدرة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الإحكام و التجرّد و استناد كلّ شيء إليه دليل العلم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5922840_1280447820"/>
      <w:bookmarkStart w:id="212" w:name="_Toc77"/>
      <w:bookmarkEnd w:id="211"/>
      <w:r>
        <w:rPr>
          <w:rtl w:val="true"/>
        </w:rPr>
        <w:t>الثالث</w:t>
      </w:r>
      <w:r>
        <w:rPr>
          <w:rtl w:val="true"/>
        </w:rPr>
        <w:t xml:space="preserve">: </w:t>
      </w:r>
      <w:r>
        <w:rPr>
          <w:rtl w:val="true"/>
        </w:rPr>
        <w:t>الرجوع إلى الكتاب و السنّة الصحيحة</w:t>
      </w:r>
      <w:bookmarkEnd w:id="212"/>
    </w:p>
    <w:p>
      <w:pPr>
        <w:pStyle w:val="BookText"/>
        <w:rPr/>
      </w:pPr>
      <w:r>
        <w:rPr>
          <w:rFonts w:ascii="Amiri" w:hAnsi="Amiri" w:eastAsia="Amiri" w:cs="Amiri"/>
          <w:color w:val="111111"/>
          <w:sz w:val="28"/>
          <w:sz w:val="28"/>
          <w:szCs w:val="28"/>
          <w:rtl w:val="true"/>
          <w:lang w:bidi="ar-SA"/>
        </w:rPr>
        <w:t>و هناك أصل ثالث يعتمد عليه أتباع الشّرع، و هو التعرف على أسمائه و صفاته و أفعاله بما ورد في الكتب السماوية و أقوال الأنبياء و كلماتهم، و ذلك بعد ما ثبت وجوده سبحانه و قسم من صفاته، و وقفنا على أنّ الأنبياء مبعوثون من جانب اللّه و صادقون في أقوالهم و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باختصار، بفضل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خطأ فيه و لا 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نقف على ما في المبدإ الأعلى من نعوت و 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 اَلْأَرْضِ وَ هُوَ اَلْعَزِيزُ اَلْحَكِيمُ‌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أنّ اسماءه في القرآن مائة و ثمانية و عشرون اسما</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5922842_1280447820"/>
      <w:bookmarkStart w:id="214" w:name="_Toc78"/>
      <w:bookmarkEnd w:id="213"/>
      <w:r>
        <w:rPr>
          <w:rtl w:val="true"/>
        </w:rPr>
        <w:t>الرابع</w:t>
      </w:r>
      <w:r>
        <w:rPr>
          <w:rtl w:val="true"/>
        </w:rPr>
        <w:t xml:space="preserve">: </w:t>
      </w:r>
      <w:r>
        <w:rPr>
          <w:rtl w:val="true"/>
        </w:rPr>
        <w:t>الكشف و الشّهود</w:t>
      </w:r>
      <w:bookmarkEnd w:id="214"/>
    </w:p>
    <w:p>
      <w:pPr>
        <w:pStyle w:val="BookText"/>
        <w:rPr/>
      </w:pPr>
      <w:r>
        <w:rPr>
          <w:rFonts w:ascii="Amiri" w:hAnsi="Amiri" w:eastAsia="Amiri" w:cs="Amiri"/>
          <w:color w:val="111111"/>
          <w:sz w:val="28"/>
          <w:sz w:val="28"/>
          <w:szCs w:val="28"/>
          <w:rtl w:val="true"/>
          <w:lang w:bidi="ar-SA"/>
        </w:rPr>
        <w:t>و هناك ثلّة قليلة يشاهدون بعيون القلوب ما لا يدرك بالأبصار، فيرون جماله و جلاله و صفاته و أفعاله بإدراك قلبي، يدرك لأصحابه و لا يوصف لغيرهم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الفتوحات الباطنيّة من المكاشفات و المشاهدات الروحيّة و الإلقاءات </w:t>
      </w:r>
    </w:p>
    <w:p>
      <w:pPr>
        <w:pStyle w:val="BookText"/>
        <w:rPr/>
      </w:pPr>
      <w:r>
        <w:rPr>
          <w:rFonts w:ascii="Amiri" w:hAnsi="Amiri" w:eastAsia="Amiri" w:cs="Amiri"/>
          <w:color w:val="111111"/>
          <w:sz w:val="28"/>
          <w:sz w:val="28"/>
          <w:szCs w:val="28"/>
          <w:rtl w:val="true"/>
          <w:lang w:bidi="ar-SA"/>
        </w:rPr>
        <w:t>في الروع غير مسدودة، بنص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 في قلوبكم نورا تفرّقون به بين الحقّ و الباطل و تميّزون به بين الصحيح و الزائف لا بالبرهنة و الاستدلال بل بالشهود و المكاشفة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آمِنُوا بِرَسُولِهِ يُؤْتِكُمْ كِفْلَيْنِ مِنْ رَحْمَتِهِ وَ يَجْعَلْ لَكُمْ نُوراً تَمْشُونَ بِهِ وَ يَغْفِرْ لَكُمْ وَ اَللّٰهُ غَفُورٌ رَحِيمٌ‌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النور هو ما يمشي المؤمن في ضوئه طيلة حياته، في معاشه و معاده، في دينه و دنياه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Style w:val="FootnoteAnchor"/>
          <w:rtl w:val="true"/>
        </w:rPr>
        <w:footnoteReference w:id="87"/>
      </w:r>
      <w:r>
        <w:rPr>
          <w:rFonts w:ascii="Amiri" w:hAnsi="Amiri" w:eastAsia="Amiri" w:cs="Amiri"/>
          <w:color w:val="111111"/>
          <w:sz w:val="28"/>
          <w:sz w:val="28"/>
          <w:szCs w:val="28"/>
          <w:rtl w:val="true"/>
          <w:lang w:bidi="ar-SA"/>
        </w:rPr>
        <w:t>، إلى غير ذلك من الآيات الظاهرة في أنّ المؤمن يصل إلى معارف و حقائق في ضوء المجاهدة و التّقوى، إلى أن يقدر على رؤية الجحيم في هذه الدنيا المادية،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ليس كلّ من رمى أصاب الغرض، و ليست الحقائق رمية للنّبال، و إنما يصل إليها الأمثل فالأمثل، فلا يحظى بما ذكرناه من المكاشفات الغيبية و الفتوحات الباطنية إلاّ النذر القليل ممن خلص روحه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15" w:name="pg16318_184119"/>
    </w:p>
    <w:p>
      <w:pPr>
        <w:pStyle w:val="BookText"/>
        <w:rPr/>
      </w:pPr>
      <w:bookmarkEnd w:id="215"/>
      <w:r>
        <w:rPr>
          <w:rFonts w:ascii="IRNazanin" w:hAnsi="IRNazanin" w:eastAsia="IRNazanin"/>
          <w:color w:val="111111"/>
          <w:sz w:val="28"/>
          <w:sz w:val="28"/>
          <w:szCs w:val="28"/>
          <w:rtl w:val="true"/>
          <w:lang w:bidi="fa-IR"/>
        </w:rPr>
        <w:t>و صفى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بان بهذا البحث الضافي، أنه ليس لمسلم التوقف عن محاولة التعرف على صفات اللّه و أسمائه بحجّة أنّه لا مسانخة بين البشر و خالقهم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نحن لا ندّعي أنّ بعض هذه الطرق ميسورة السلوك للعامة جميعا، بل منها ما هو عام متاح لكلّ إنسان يريد معرفة ربه، و منها ما هو خاص يستفيد منه من بلغ مبلغا خاصا من العلم و المعرفة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5922844_1280447820"/>
      <w:bookmarkStart w:id="217" w:name="_Toc79"/>
      <w:bookmarkEnd w:id="216"/>
      <w:r>
        <w:rPr>
          <w:rtl w:val="true"/>
        </w:rPr>
        <w:t>الإعراض عن البحث عما وراء الطبيعة، لما ذا؟</w:t>
      </w:r>
      <w:bookmarkEnd w:id="217"/>
    </w:p>
    <w:p>
      <w:pPr>
        <w:pStyle w:val="Heading4"/>
        <w:numPr>
          <w:ilvl w:val="3"/>
          <w:numId w:val="1"/>
        </w:numPr>
        <w:rPr/>
      </w:pPr>
      <w:bookmarkStart w:id="218" w:name="__RefHeading___Toc5922846_1280447820"/>
      <w:bookmarkStart w:id="219" w:name="_Toc80"/>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هناك طوائف تمنع من البحث عما وراء هذا العالم المشهود و تعدّ حدود المادّة أقصى ما تصل إليه المعرفة البشرية و تسلب كلّ قيمة من العلم المتعلق بما وراء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 بعض هذه الطوائف من الإلهيّين الذين يعتقدون بوجود الإله، و لكن لا يبيحون البحث عما وراء الطبيعة على الإطلاق و يكتفون في ذلك بالإيمان بلا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هذه الطوائف</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5922848_1280447820"/>
      <w:bookmarkStart w:id="221" w:name="_Toc81"/>
      <w:bookmarkEnd w:id="220"/>
      <w:r>
        <w:rPr>
          <w:rtl w:val="true"/>
        </w:rPr>
        <w:t>الطائفة الأولى</w:t>
      </w:r>
      <w:r>
        <w:rPr>
          <w:rtl w:val="true"/>
        </w:rPr>
        <w:t xml:space="preserve">: </w:t>
      </w:r>
      <w:r>
        <w:rPr>
          <w:rtl w:val="true"/>
        </w:rPr>
        <w:t>المادّيون</w:t>
      </w:r>
      <w:r>
        <w:rPr>
          <w:rtl w:val="true"/>
        </w:rPr>
        <w:t>.</w:t>
      </w:r>
      <w:bookmarkEnd w:id="22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الذين يعتقدون بأصالة المادة و ينفون أيّ وجود وراء العالم الطبيعي، فالوجود عندهم مساو للمادة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فرغنا عن إبطال هذه النظرية في الأبحاث السابقة التي دلتنا على حدوث المادة و نظامها و انتهائها إلى وجود قديم قائم بالذات</w:t>
      </w:r>
      <w:r>
        <w:rPr>
          <w:rFonts w:eastAsia="Amiri" w:cs="Amiri" w:ascii="Amiri" w:hAnsi="Amiri"/>
          <w:color w:val="111111"/>
          <w:sz w:val="28"/>
          <w:szCs w:val="28"/>
          <w:rtl w:val="true"/>
          <w:lang w:bidi="ar-SA"/>
        </w:rPr>
        <w:t xml:space="preserve">. </w:t>
      </w:r>
      <w:bookmarkStart w:id="222" w:name="pg16318_184120"/>
    </w:p>
    <w:p>
      <w:pPr>
        <w:pStyle w:val="Heading4"/>
        <w:numPr>
          <w:ilvl w:val="3"/>
          <w:numId w:val="1"/>
        </w:numPr>
        <w:rPr/>
      </w:pPr>
      <w:bookmarkStart w:id="223" w:name="__RefHeading___Toc5922850_1280447820"/>
      <w:bookmarkStart w:id="224" w:name="_Toc82"/>
      <w:bookmarkEnd w:id="222"/>
      <w:bookmarkEnd w:id="223"/>
      <w:r>
        <w:rPr>
          <w:rtl w:val="true"/>
        </w:rPr>
        <w:t>الطائفة الثانية</w:t>
      </w:r>
      <w:r>
        <w:rPr>
          <w:rtl w:val="true"/>
        </w:rPr>
        <w:t xml:space="preserve">: </w:t>
      </w:r>
      <w:r>
        <w:rPr>
          <w:rtl w:val="true"/>
        </w:rPr>
        <w:t>المفرّطون في أدوات المعرفة</w:t>
      </w:r>
      <w:bookmarkEnd w:id="224"/>
    </w:p>
    <w:p>
      <w:pPr>
        <w:pStyle w:val="BookText"/>
        <w:rPr/>
      </w:pPr>
      <w:r>
        <w:rPr>
          <w:rFonts w:ascii="Amiri" w:hAnsi="Amiri" w:eastAsia="Amiri" w:cs="Amiri"/>
          <w:color w:val="111111"/>
          <w:sz w:val="28"/>
          <w:sz w:val="28"/>
          <w:szCs w:val="28"/>
          <w:rtl w:val="true"/>
          <w:lang w:bidi="ar-SA"/>
        </w:rPr>
        <w:t>و هؤلاء يعتقدون بما وراء الطبيعة، غير أنّهم يعتقدون بارتفاع قمم ذلك العالم و شموخها بحيث لا يمكن أن تبلغها العقول و تنالها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يدعون أمرا و لا يأتون عليه بدليل، فإنّ عند العقل قضايا بديهية كما أنّ لديه قضايا نظرية منتهية إلى البديهية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القضايا البديهية صادقة بالبداهة في حق المادة و غير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العقل يستنتج من إنهاء القضايا النظرية في الأمور الطبيعية إلى البديهية، نتائج كانت مجهولة، فهكذا عمله في القضايا الراجعة إلى ما وراء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ستقف على كيفية البرهنة على صفاته و أفعاله بهذا الطريق في ثنايا الكتاب</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5922852_1280447820"/>
      <w:bookmarkStart w:id="226" w:name="_Toc83"/>
      <w:bookmarkEnd w:id="225"/>
      <w:r>
        <w:rPr>
          <w:rtl w:val="true"/>
        </w:rPr>
        <w:t>الطائفة الثالثة</w:t>
      </w:r>
      <w:r>
        <w:rPr>
          <w:rtl w:val="true"/>
        </w:rPr>
        <w:t xml:space="preserve">: </w:t>
      </w:r>
      <w:r>
        <w:rPr>
          <w:rtl w:val="true"/>
        </w:rPr>
        <w:t>مدّعو الكشف و الشهود</w:t>
      </w:r>
      <w:r>
        <w:rPr>
          <w:rtl w:val="true"/>
        </w:rPr>
        <w:t>.</w:t>
      </w:r>
      <w:bookmarkEnd w:id="226"/>
    </w:p>
    <w:p>
      <w:pPr>
        <w:pStyle w:val="BookText"/>
        <w:rPr/>
      </w:pPr>
      <w:r>
        <w:rPr>
          <w:rFonts w:ascii="Amiri" w:hAnsi="Amiri" w:eastAsia="Amiri" w:cs="Amiri"/>
          <w:color w:val="111111"/>
          <w:sz w:val="28"/>
          <w:sz w:val="28"/>
          <w:szCs w:val="28"/>
          <w:rtl w:val="true"/>
          <w:lang w:bidi="ar-SA"/>
        </w:rPr>
        <w:t>و هؤلاء يعتقدون أنّ الطريق الوحيد للتعرف على ما وراء الطبيعة هو تهذيب النفس و جعلها مستعدة لقبول الإفاضات من العالم الرّبوبي، و هذا في الجملة لا إشكال فيه، و لكن حصر الطريق بالكشف و الشهود ادعاء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أن تكون أدوات المعرفة متعددة من الحسّ و العقل و الكشف</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5922854_1280447820"/>
      <w:bookmarkStart w:id="228" w:name="_Toc84"/>
      <w:bookmarkEnd w:id="227"/>
      <w:r>
        <w:rPr>
          <w:rtl w:val="true"/>
        </w:rPr>
        <w:t>الطائفة الرابعة</w:t>
      </w:r>
      <w:r>
        <w:rPr>
          <w:rtl w:val="true"/>
        </w:rPr>
        <w:t xml:space="preserve">: </w:t>
      </w:r>
      <w:r>
        <w:rPr>
          <w:rtl w:val="true"/>
        </w:rPr>
        <w:t>الحنابلة و بعض الأشاعرة</w:t>
      </w:r>
      <w:bookmarkEnd w:id="22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يعتقدون بأنّ الطريق الوحيد للتعرف على العالم الربوبي هو إخبار السماء، فلا يجوز لنا الحكم بوحدة الذات الإلهية أو كثرتها، و بساطتها أو تركّبها، و جسمانيّتها أو تجرّدها، إلاّ بالأخبار و الأنباء الواردة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عزب عن هؤلاء أنّ العقل عنصر سماوي موهوب من قبل اللّه تعالى للإنسان لاكتشاف الحقائق بشكل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أَخْرَجَكُمْ مِنْ بُطُونِ أُمَّهٰاتِكُمْ لاٰ تَعْلَمُونَ شَيْئاً وَ جَعَلَ لَكُمُ اَلسَّمْعَ وَ اَلْأَبْصٰارَ وَ اَلْأَفْئِدَةَ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هؤلاء يعتقدون بأنّ الطريق الوحيد للتعرف على العالم الربوبي هو إخبار السماء، فلا يجوز لنا الحكم بوحدة الذات الإلهية أو كثرتها، و بساطتها أو تركّبها، و جسمانيّتها أو تجرّدها، إلاّ بالأخبار و الأنباء الواردة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عزب عن هؤلاء أنّ العقل عنصر سماوي موهوب من قبل اللّه تعالى للإنسان لاكتشاف الحقائق بشكل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أَخْرَجَكُمْ مِنْ بُطُونِ أُمَّهٰاتِكُمْ لاٰ تَعْلَمُونَ شَيْئاً وَ جَعَلَ لَكُمُ اَلسَّمْعَ وَ اَلْأَبْصٰارَ وَ اَلْأَفْئِدَةَ لَعَلَّكُمْ تَشْكُرُونَ‌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أوضح دليل على قدرة العقل على البحث و دراسة الحقائق السّفليّة و العلويّة حث الوحي على التّعقّل سبعة و أربعين مرة، و التّفكّر ثمانية عشر مرة، و التّدبّر أربع مرات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 هذه الآيات بما وقع في أفق الحس تخصيص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 الخوض في البحث عما وراء المادة أمرا محظورا، فلم خاض القرآن في هذه المباحث، و دعى جميع الإلهيين إلى سلوك هذا الطريق الذي سار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سُبْحٰانَ اَللّٰهِ عَمّٰا يَصِفُونَ‌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في هاتين الآيتين أدقّ البراهين على التوحيد في التدبير بما لا يتصوّر فوقه، و سيوافيك تفسير الآيتين عند البحث عن وصف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الكتاب الكريم يذمّ المشركين بأنّهم يعتقدون بما لا برهان لهم عليه، و من خلال ذلك يرسم الطريق الصحيح للالهيين و هو أنه يجب عليهم تحصيل البرهان على كل ما يعتقدونه في المبدأ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اِتَّخَذُوا مِنْ دُونِهِ آلِهَةً قُلْ هٰاتُوا بُرْهٰانَكُمْ هٰذٰا ذِكْرُ مَنْ مَعِيَ وَ ذِكْرُ مَنْ قَبْلِي بَلْ أَكْثَرُهُمْ لاٰ يَعْلَمُونَ اَلْحَقَّ فَهُمْ مُعْرِضُونَ‌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كان عمل السلف في هذا المجال حجة، فهذا الإمام علي بن أبي طالب قد خاض في الإلهيات في خطبه و رسائله و كلمه القصار بما ليس في وسع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ترجع إليه كثير من المدارس الفكرية العقلية في الإلهيات، و عنه أخذت المعتزلة العدل و التوحيد، و الإمامية أصولها و عقائدها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ندري لما ذا تحتج سلفية العصر الحاضر و الماضي بعمل أهل الحديث من الحنابلة و الأشاعرة، و لا تحتج بفعل الإمام أمير المؤمنين علي بن أبي طالب ربيب أحضان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تلميذه الأول خليفة المسلمين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للناس مسالك مختلفة في هذا المجال، فهناك من يرى البحث عن الحقائق الدينية و التّطلّع إلى ما وراء ظواهر الكتاب و السنّة بدعة، و العقل يخطّئهم في ذلك، و الكتاب و السنة لا يصدّقانهم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فآيات الكتاب تحرّض كلّ التحريض على التدبر في آيات اللّه و بذل الجهد في تكميل معرفته و معرفة آياته بالتذكر و التفكر و النظر فيها و الاحتجاج بالحجج العقلية، و متفرقات السنّة المتواترة معنى توافقها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هم الذين يحرّمون البحث عن حقائق الكتاب و السنة، حتى البحث الكلاميّ الذي بناؤه على تسليم الظواهر الدينية ثم الدفاع عنها بما تيسّر من المقدمات المشهورة و المسلّمة عند أهل الدين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29" w:name="pg16318_184123"/>
    </w:p>
    <w:p>
      <w:pPr>
        <w:pStyle w:val="Heading3"/>
        <w:numPr>
          <w:ilvl w:val="2"/>
          <w:numId w:val="1"/>
        </w:numPr>
        <w:rPr/>
      </w:pPr>
      <w:bookmarkStart w:id="230" w:name="__RefHeading___Toc5922856_1280447820"/>
      <w:bookmarkStart w:id="231" w:name="_Toc85"/>
      <w:bookmarkEnd w:id="229"/>
      <w:bookmarkEnd w:id="230"/>
      <w:r>
        <w:rPr>
          <w:rtl w:val="true"/>
        </w:rPr>
        <w:t>عودة نظرية أهل الحديث في ثوب جديد</w:t>
      </w:r>
      <w:bookmarkEnd w:id="231"/>
    </w:p>
    <w:p>
      <w:pPr>
        <w:pStyle w:val="BookText"/>
        <w:rPr/>
      </w:pPr>
      <w:r>
        <w:rPr>
          <w:rFonts w:ascii="Amiri" w:hAnsi="Amiri" w:eastAsia="Amiri" w:cs="Amiri"/>
          <w:color w:val="111111"/>
          <w:sz w:val="28"/>
          <w:sz w:val="28"/>
          <w:szCs w:val="28"/>
          <w:rtl w:val="true"/>
          <w:lang w:bidi="ar-SA"/>
        </w:rPr>
        <w:t>لقد عادت نظرية أهل الحديث في العصر الحاضر بشكل جديد و هو أنّ التحقيق في المسائل الإلهية لا يمكن إلا من خلال مطالعة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فريد وجدي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أنّ خصومنا يعتمدون على الفلسفة الحسّية و العلم الطبيعي في الدعوة إلى مذهبهم فنجعلها عمدتنا في هذه المباحث بل لا مناص لنا من الاعتماد عليهما، لأنها اللذان أوصلا الإنسان إلى هذه المنصّة من العهد الروحاني</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أبو الحسن النّدوي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أخبروا الناس عن ذات اللّه و صفاته و أفعاله، و عن بداية هذا العالم و مصيره و ما يهجم على الإنسان بعد موته و آتاهم علم ذلك كلّه بواسطتهم عفوا بلا تعب، و كفوهم مئونة البحث و الفحص في علوم ليس عندهم مباديها و لا مقدماتها التي يبنون عليها بحثهم ليتوصلوا إلى مجهول، لأنّ هذه العلوم وراء الحس و الطبيعة، لا تعمل فيها حواسهم، و لا يؤدي إليها نظرهم و ليست عندهم معلوماتها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خاضوا في الإلهيات من غير بصيرة و على غير هدى جاءوا في هذا العلم بآراء فجّة و معلومات ناقصة و خواطر سانحة و نظريات مستعجلة، فضلّوا و أضلّوا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القرآن يدعو إلى مطالعة الطبيعة،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الكلام هو في مدى كفاية النظر في الطبيعة و دراستها في البرهنة على المسائل التي طرحها القرآن الكريم مثل قوله سبحانه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كَمِثْلِهِ شَيْ‌ءٌ‌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لِلّٰهِ اَلْمَثَلُ اَلْأَعْلىٰ‌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اَلْأَسْمٰاءُ اَلْحُسْنىٰ‌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اَلْأَوَّلُ وَ اَلْآخِرُ، وَ اَلظّٰاهِرُ وَ اَلْبٰاطِنُ وَ هُوَ بِكُلِّ شَيْ‌ءٍ عَلِيمٌ‌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مَعَكُمْ أَيْنَ مٰا كُنْتُمْ‌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المباحث و المعارف التي لا تنفع دراسة الطبيعة و مطالعة العالم المادّي في فكّ رموزها و الوقوف على حقيقتها، بل تحتاج إلى مبادي و مقدمات عقلية و أسس 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مطالعة العالم الطبيعي تهدينا إلى أنّ للكون صانعا عالما قادرا، و لا تهدينا إلى أنّه سبحانه عالم بكل شيء و قادر على كل شيء، و انه خالق كل شيء، و مدبر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أردنا أن نحدد مدى المعرفة الحاصلة من النظر في الطبيعة، فلنا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الإمعان في الطبيعة يوصلنا إلى حدود ما وراء الطبيعة، و يوقفنا على أنّ الطبيعة تخضع لقوة قاهرة و تدبير مدبّر عالم قادر، و لكن لا يمكن للإنسان التّخطّي عن ذلك إلى المسائل التي يطرحها القرآن أو العقل، و للمثال نقول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وراء الطبيعة مصدرا للطبيعة فما هو المصدر لما وراءها نفسها؟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ذلك المصدر أزليّ أو حادث، واحد أو كثير، بسيط أو مركّب، جامع لجميع صفات الجمال و الكمال أو لا؟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لعلمه حدّ ينتهي إليه أو لا؟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لقدرته نهاية تقف عندها أو لا؟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أوّل الأشياء و آخرها أو لا؟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ظاهر الأشياء و باطنها؟ إنّ هذه المعارف يطرحها القرآن الكريم و يأمر بالتدبّر فيها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يَتَدَبَّرُونَ اَلْقُرْآنَ أَمْ عَلىٰ قُلُوبٍ أَقْفٰالُهٰا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الإمعان في الطبيعة لا يفيد في الإجابة عن هذه التساؤلات، و الوقوف على المعارف المطروحة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لا مناص عن سلوك أحد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يصار إلى التعطيل و تحريم البحث حول هذه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الإذعان بوجود طريق عقليّ يوصلنا إلى تحليل هذه المعارف و يساعدنا على الوقوف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يحرّمون الخوض في هذه المباحث يعتمدون على أنّ التعرّف على حقيقة الذات و كنه صفاتها أمر محال، و لكن ليس كلّ بحث كلامي ينتهي إلى ذلك الحد و يحاول البحث عن حقيقة الذات الإلهية كما أوضحناه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العلوم الطبيعية قد خدمت مسلك الإلهيين و عزّزت موقفهم، حيث أثبتت أنّ الكون نظام كله، إلاّ أنها قاصرة عن حل كل المشاكل المطروحة في مجال 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إنّ التعمّق في هذه الأبحاث ليس متاحا لكل أحد، و ليس ميسّرا لكل قاصد، فهي من قبيل السهل الممتنع، و ذلك لأنّ الإنسان بسبب أنسه بالأمور الحسّية يصعب عليه تحرير فكره عن كل ما تفرضه عليه ظروفه حتى يتهيّأ للتفكر فيما وراء الطبيعة بفكر متحرر من أغلال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وجه آخر لمحدودية الإنسان عن درك عميق المعارف الإلهية و هو أنّ أدوات الإنسان للتعبير محدودة بألفاظ و كلمات لم توضع إلاّ لبيان المعاني الحسية المحدودة فلأجل ذلك لا مناص له عن التعبير عن الحقائق الكونية العليا المطلقة عن الزمان و المكان بتلك الألفاظ الضّيّقة، و إلى ذلك يشير بعض العرفاء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ثوبا خيط من نسج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حرفا عن معانيه قاصر</w:t>
      </w:r>
    </w:p>
    <w:p>
      <w:pPr>
        <w:pStyle w:val="BookText"/>
        <w:rPr/>
      </w:pPr>
      <w:r>
        <w:rPr>
          <w:rFonts w:ascii="Amiri" w:hAnsi="Amiri" w:eastAsia="Amiri" w:cs="Amiri"/>
          <w:color w:val="111111"/>
          <w:sz w:val="28"/>
          <w:sz w:val="28"/>
          <w:szCs w:val="28"/>
          <w:rtl w:val="true"/>
          <w:lang w:bidi="ar-SA"/>
        </w:rPr>
        <w:t>و الشيخ الرئيس ابن سينا يوصي بأن لا تطرح المسائل الالهية العويصة إلاّ على أهلها و يقول في إشاراته في خاتمة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الأخ إنّي قد مخضت في هذه الإشارات عن زبدة الحق و ألقمتك قفّي الحكم في لطائف، فضنّه عن الجاهلين و المبتذلين و من لم يرزق الفطنة الوقادة، و الدّربة و العادة، و كان صفاه مع الغاغة، أو كان من ملحدة هؤلاء الفلاسفة و من همجهم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 من تثق بنقاء سريرته، و بتوقفه عما يتسرع إليه الوسواس، و بنظره إلى الحق بعين الرضا و الصدق، فاعطه ما يسألك منه مدرّجا مجزّأ مفرّقا تستفرس مما تسلفه لما تستقبله، و عاهده باللّه و بأيمان لا مخارج لها ليجري في ما يأتيه مجراك، متأسّيا بك، إن أذعت هذا العلم أو أضعته فاللّه بيني و بينك و كفى باللّه وكيلا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لسنا هنا مدعين أنّ هذه المباحث مباحث عامة يجوز لكل أحد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ارتيادها لدقة مسالكها، و كثرة مزالقها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خاصة بجماعة أوتوا مقدرة فكرية فائقة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فلأجل ذلك نطرح المعارف الإلهية في ضوء العقل و الوحي مستمدين من اللّه سبحانه أن يرينا الحقّ و يحفظنا عن ركوب الباطل، إنّه عزيز حكيم</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6318_184129"/>
      <w:bookmarkStart w:id="233" w:name="pg16318_184129"/>
      <w:bookmarkEnd w:id="233"/>
    </w:p>
    <w:p>
      <w:pPr>
        <w:pStyle w:val="Heading3"/>
        <w:numPr>
          <w:ilvl w:val="2"/>
          <w:numId w:val="1"/>
        </w:numPr>
        <w:rPr/>
      </w:pPr>
      <w:bookmarkStart w:id="234" w:name="pg16318_184129"/>
      <w:bookmarkStart w:id="235" w:name="__RefHeading___Toc5922858_1280447820"/>
      <w:bookmarkStart w:id="236" w:name="_Toc86"/>
      <w:bookmarkEnd w:id="234"/>
      <w:bookmarkEnd w:id="235"/>
      <w:r>
        <w:rPr>
          <w:rtl w:val="true"/>
        </w:rPr>
        <w:t>الباب الأول الصفات الثبوتية الذاتية</w:t>
      </w:r>
      <w:bookmarkEnd w:id="23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7" w:name="__RefHeading___Toc5922860_1280447820"/>
      <w:bookmarkStart w:id="238" w:name="_Toc87"/>
      <w:bookmarkEnd w:id="237"/>
      <w:r>
        <w:rPr>
          <w:rtl w:val="true"/>
        </w:rPr>
        <w:t>اشارة</w:t>
      </w:r>
      <w:bookmarkEnd w:id="23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6318_184131"/>
      <w:bookmarkStart w:id="240" w:name="pg16318_184131"/>
      <w:bookmarkEnd w:id="240"/>
    </w:p>
    <w:p>
      <w:pPr>
        <w:pStyle w:val="BookText"/>
        <w:rPr/>
      </w:pPr>
      <w:bookmarkStart w:id="241" w:name="pg16318_184131"/>
      <w:bookmarkEnd w:id="241"/>
      <w:r>
        <w:rPr>
          <w:rFonts w:ascii="Amiri" w:hAnsi="Amiri" w:eastAsia="Amiri" w:cs="Amiri"/>
          <w:color w:val="111111"/>
          <w:sz w:val="28"/>
          <w:sz w:val="28"/>
          <w:szCs w:val="28"/>
          <w:rtl w:val="true"/>
          <w:lang w:bidi="ar-SA"/>
        </w:rPr>
        <w:t>الصفات الثبوتية الذاتية</w:t>
      </w:r>
    </w:p>
    <w:p>
      <w:pPr>
        <w:pStyle w:val="Heading4"/>
        <w:numPr>
          <w:ilvl w:val="3"/>
          <w:numId w:val="1"/>
        </w:numPr>
        <w:rPr/>
      </w:pPr>
      <w:bookmarkStart w:id="242" w:name="__RefHeading___Toc5922862_1280447820"/>
      <w:bookmarkStart w:id="243" w:name="_Toc88"/>
      <w:bookmarkEnd w:id="242"/>
      <w:r>
        <w:rPr>
          <w:rtl w:val="true"/>
        </w:rPr>
        <w:t>(</w:t>
      </w:r>
      <w:r>
        <w:rPr/>
        <w:t>1</w:t>
      </w:r>
      <w:r>
        <w:rPr>
          <w:rtl w:val="true"/>
        </w:rPr>
        <w:t xml:space="preserve">) </w:t>
      </w:r>
      <w:r>
        <w:rPr>
          <w:rtl w:val="true"/>
        </w:rPr>
        <w:t>العلم</w:t>
      </w:r>
      <w:bookmarkEnd w:id="243"/>
    </w:p>
    <w:p>
      <w:pPr>
        <w:pStyle w:val="Heading5"/>
        <w:numPr>
          <w:ilvl w:val="4"/>
          <w:numId w:val="1"/>
        </w:numPr>
        <w:rPr/>
      </w:pPr>
      <w:bookmarkStart w:id="244" w:name="__RefHeading___Toc5922864_1280447820"/>
      <w:bookmarkStart w:id="245" w:name="_Toc89"/>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أجمع الإلهيون على أنّ العلم من صفات اللّه الذاتيّة الكماليّة، و أنّ العالم من أسمائه العليا، و هذا لم يختلف فيه اثنان على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لتبيين الحال نمهّد بمقدمة</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5922866_1280447820"/>
      <w:bookmarkStart w:id="247" w:name="_Toc90"/>
      <w:bookmarkEnd w:id="246"/>
      <w:r>
        <w:rPr>
          <w:rtl w:val="true"/>
        </w:rPr>
        <w:t>ما هو العلم‌؟</w:t>
      </w:r>
      <w:bookmarkEnd w:id="247"/>
    </w:p>
    <w:p>
      <w:pPr>
        <w:pStyle w:val="BookText"/>
        <w:rPr/>
      </w:pPr>
      <w:r>
        <w:rPr>
          <w:rFonts w:ascii="Amiri" w:hAnsi="Amiri" w:eastAsia="Amiri" w:cs="Amiri"/>
          <w:color w:val="111111"/>
          <w:sz w:val="28"/>
          <w:sz w:val="28"/>
          <w:szCs w:val="28"/>
          <w:rtl w:val="true"/>
          <w:lang w:bidi="ar-SA"/>
        </w:rPr>
        <w:t>عرّف العلم بأنّه صورة حاصلة من الشيء على صفحة الذهن، أو أنه انعكاس الخارج على الذهن عند اتصال الإنسان بالخارج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الحكماء هذا التعريف من العلوم الرائجة عند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التّعريف ناقص لعدم شموله لبعض أقسام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ينقسم إلى حصولي و حضوري، و التعريف المذكور يناسب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توضيح القسمين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عند ما يطلّ بنظره إلى الخارج و يلاحظ ما يحيط به في الكون من شجر و حجر، و شمس و قمر، يصبح مدركا و الشّيء الخارجي مدركا و لكن بتوسط صورة بين المدرك و المدرك تنتزع تلك الصورة من </w:t>
      </w:r>
    </w:p>
    <w:p>
      <w:pPr>
        <w:pStyle w:val="BookText"/>
        <w:rPr/>
      </w:pPr>
      <w:r>
        <w:rPr>
          <w:rFonts w:ascii="Amiri" w:hAnsi="Amiri" w:eastAsia="Amiri" w:cs="Amiri"/>
          <w:color w:val="111111"/>
          <w:sz w:val="28"/>
          <w:sz w:val="28"/>
          <w:szCs w:val="28"/>
          <w:rtl w:val="true"/>
          <w:lang w:bidi="ar-SA"/>
        </w:rPr>
        <w:t>الخارج بأدوات المعرفة ثم تنتقل إلى مراكز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فالشجر هو المعلوم بالعرض، و الصورة هي المعلوم بالذّات، و الإنسان هو العالم و إنما أسمينا الشيء الخارجي معلوما بالعرض و الصورة معلوما بالذّات، لأن الخارج معلوم لنا بواسطة هذه الصورة و لولاها لانقطعت صلة الإنسان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الواقعية الخارجية ليست حاضرة عندنا بهذه السّمة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الشيء الخارجي له أثره الخارجي، من الحرارة في النار، و الرطوبة في الماء، و الثقل في الحجر و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الشيء الخارجي لا يرد إلى أذهاننا بهذه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أصبح الشيء الخارجي معلوما بالعرض، و الصورة معلومة بالذّات لمزاولة الإنسان دائما للصور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تقف على تعريف العلم الحصولي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تكون فيه الواقعيّة الخارجيّة معلومة بنفسها، بل بتوسط صورة مطابقة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الأدوات الحسّية كلّها موظّفة في خدمة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يعتمد على ثلاثة ركائز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المدرك، الخارج،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تظنّن هذا اعترافا بأصالة الصورة و فرعية الخارج، إذ لا شك أنّ الأمر على العكس، فالخارج هو الأصيل و الصورة هي المنتزعة منه و الحاكية عنه، غير أنّ الذي يمارسه الذهن و يزاوله هو الصورة الموجودة عنده لا نفس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الصورة الذهنية وسيلته الوحيدة لدرك الخارج و إحساسه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وقفت على تعريف العلم 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العلم الحضوري فهو عبارة عن حضور المدرك لدى المدرك من دون توسط أي شيء، و له قسمان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يتوسط فيه بين المدرك و المدرك شيء مع كون المدرك غير المدرك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كالعلم بنفس الصورة المنتزعة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الخارج يدرك بواسطة الصورة، و أمّا الصورة نفسها فمعلومة بالذات و لا </w:t>
      </w:r>
    </w:p>
    <w:p>
      <w:pPr>
        <w:pStyle w:val="BookText"/>
        <w:rPr/>
      </w:pPr>
      <w:r>
        <w:rPr>
          <w:rFonts w:ascii="Amiri" w:hAnsi="Amiri" w:eastAsia="Amiri" w:cs="Amiri"/>
          <w:color w:val="111111"/>
          <w:sz w:val="28"/>
          <w:sz w:val="28"/>
          <w:szCs w:val="28"/>
          <w:rtl w:val="true"/>
          <w:lang w:bidi="ar-SA"/>
        </w:rPr>
        <w:t>يتوسط بينها و بين المدرك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اتصال الإنسان بالخارج عن طريق الصورة الذهنية يجتمع هناك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حصوليّ باعتبار علمه بالخارج عن طريق الصورة، و حضوريّ باعتبار علمه بنفس الصورة و حضورها بواقعيتها عند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تقف على فرق جوهري بين العلمين و هو أنّ المعلوم في العلم الحصولي غير حاضر لدى المدرك بواقعيته كما عرفت، و في الحضوري يكون المعلوم حاضرا لديه بواقعيته و هذا كالصورة العلمية الذهنيّة فإنها بواقعيتها التي لا تخرج عن كونها موجودا ذهنيا، حاضرة لدى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الحصوليّ ثلاثيّ الأطراف و الحضوريّ ثنائيّها في هذا القسم الأول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يتوسط فيه بين المدرك و المدرك أي شيء و لكنهما يتحدان بالذات و يختلفان باللحاظ 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كعلم الإنسان و دركه لذاته، فإنّ واقعية كل إنسان حاضرة بذاتها لديه، و ليست ذاته غائبة عن نفسه، و هو يشاهد ذاته مشاهدة عقلية و يحس بها إحساسا وجدانيا و يراها حاضرة لديه من دون توسط شيء بين الإنسان المدرك و ذاته المدركة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الحالة يصبح العلم أحاديّ الأطراف بدل ثنائيّها في الثاني و ثلاثيّها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في هذه الحالة هو العالم و هو المعلوم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يتّحد المدرك و المدرك و تصبح ذات الإنسان علما و انكشافا بالنسبة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العلم الحضوري علم الإنسان بأحاسيسه من أفراحه و آلامه، فالكل حاضر لدى الذات بلا توسط صورة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تقف على ضعف الاستدلال على وجود الإنسان بتفكره،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أفكّر إذن أنا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فاستدلّ بوجود التّفكّر على وجود </w:t>
      </w:r>
      <w:bookmarkStart w:id="248" w:name="pg16318_184134"/>
    </w:p>
    <w:p>
      <w:pPr>
        <w:pStyle w:val="BookText"/>
        <w:rPr/>
      </w:pPr>
      <w:bookmarkEnd w:id="248"/>
      <w:r>
        <w:rPr>
          <w:rFonts w:ascii="Amiri" w:hAnsi="Amiri" w:eastAsia="Amiri" w:cs="Amiri"/>
          <w:color w:val="111111"/>
          <w:sz w:val="28"/>
          <w:sz w:val="28"/>
          <w:szCs w:val="28"/>
          <w:rtl w:val="true"/>
          <w:lang w:bidi="ar-SA"/>
        </w:rPr>
        <w:t>المفكّر</w:t>
      </w:r>
      <w:r>
        <w:rPr>
          <w:rStyle w:val="FootnoteAnchor"/>
          <w:rtl w:val="true"/>
        </w:rPr>
        <w:footnoteReference w:id="105"/>
      </w:r>
      <w:r>
        <w:rPr>
          <w:rFonts w:ascii="IRNazanin" w:hAnsi="IRNazanin" w:eastAsia="IRNazanin"/>
          <w:color w:val="111111"/>
          <w:sz w:val="28"/>
          <w:sz w:val="28"/>
          <w:szCs w:val="28"/>
          <w:rtl w:val="true"/>
          <w:lang w:bidi="fa-IR"/>
        </w:rPr>
        <w:t>، وجه 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الإنسان بوجود نفسه ضروري لا يحتاج إلى البرهنة، فليس تفكر الإنسان أوضح من علمه بذاته 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المستدل اعترف بالنتيجة في مقدمة الاستدلال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 وجود نفسه أمرا مفروضا و مسلّما ثم حاول الاستدلال عليه</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5922868_1280447820"/>
      <w:bookmarkStart w:id="250" w:name="_Toc91"/>
      <w:bookmarkEnd w:id="249"/>
      <w:r>
        <w:rPr>
          <w:rtl w:val="true"/>
        </w:rPr>
        <w:t>تعريف جامع</w:t>
      </w:r>
      <w:bookmarkEnd w:id="250"/>
    </w:p>
    <w:p>
      <w:pPr>
        <w:pStyle w:val="BookText"/>
        <w:rPr/>
      </w:pPr>
      <w:r>
        <w:rPr>
          <w:rFonts w:ascii="Amiri" w:hAnsi="Amiri" w:eastAsia="Amiri" w:cs="Amiri"/>
          <w:color w:val="111111"/>
          <w:sz w:val="28"/>
          <w:sz w:val="28"/>
          <w:szCs w:val="28"/>
          <w:rtl w:val="true"/>
          <w:lang w:bidi="ar-SA"/>
        </w:rPr>
        <w:t xml:space="preserve">على ضوء ما ذكرنا من تقسيم العلم إلى الحصولي و الحضوري يصح أن يقال إنّ العلم على وجه الإطلاق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المعلوم لدى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التعريف يشمل العلم بكلا قسميه</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الحاضر في الأول هو الصورة الذهنية دون الواقعية الخارجية و في الثاني نفس واقعية المعلوم من دون وسيط بينها و بين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الذهنية في العلم الحصولي حاضرة لدى الإنسان غير غائبة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ذات الإنسان في العلم الحضوري حاضرة لديه، و هي فيه، بما أنها واقفة على نفسها، تسمى عالمة، و بما أنها مكشوفة لنفسها غير غائبة عنها، تعدّ معلوما، و بما أنّ هناك حضورا لا غيبوبة، يسمى ذلك الحضور علما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التعريف جامع شامل كلّ أنواع العلوم الحاصلة في الممكن 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وقفت على هذه المقدمة يقع البحث في علمه سبحانه تارة بذاته و أخرى بفعله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 الخارجة عن ذاته</w:t>
      </w:r>
      <w:r>
        <w:rPr>
          <w:rFonts w:eastAsia="Amiri" w:cs="Amiri" w:ascii="Amiri" w:hAnsi="Amiri"/>
          <w:color w:val="111111"/>
          <w:sz w:val="28"/>
          <w:szCs w:val="28"/>
          <w:rtl w:val="true"/>
          <w:lang w:bidi="ar-SA"/>
        </w:rPr>
        <w:t xml:space="preserve">). </w:t>
      </w:r>
      <w:bookmarkStart w:id="251" w:name="pg16318_184135"/>
    </w:p>
    <w:p>
      <w:pPr>
        <w:pStyle w:val="Heading5"/>
        <w:numPr>
          <w:ilvl w:val="4"/>
          <w:numId w:val="1"/>
        </w:numPr>
        <w:rPr/>
      </w:pPr>
      <w:bookmarkStart w:id="252" w:name="__RefHeading___Toc5922870_1280447820"/>
      <w:bookmarkStart w:id="253" w:name="_Toc92"/>
      <w:bookmarkEnd w:id="251"/>
      <w:bookmarkEnd w:id="252"/>
      <w:r>
        <w:rPr>
          <w:rtl w:val="true"/>
        </w:rPr>
        <w:t>علمه سبحانه بذاته</w:t>
      </w:r>
      <w:bookmarkEnd w:id="253"/>
    </w:p>
    <w:p>
      <w:pPr>
        <w:pStyle w:val="BookText"/>
        <w:rPr/>
      </w:pPr>
      <w:r>
        <w:rPr>
          <w:rFonts w:ascii="Amiri" w:hAnsi="Amiri" w:eastAsia="Amiri" w:cs="Amiri"/>
          <w:color w:val="111111"/>
          <w:sz w:val="28"/>
          <w:sz w:val="28"/>
          <w:szCs w:val="28"/>
          <w:rtl w:val="true"/>
          <w:lang w:bidi="ar-SA"/>
        </w:rPr>
        <w:t>إنّ علمه سبحانه بذاته ليس حصوليا بمعنى أخذه الصورة من الذات و مشاهدتها عن ذاك الطريق لامتناع هذا القسم من العلم عليه كما سيأتي، بل حضوري بمعنى حضور ذاته لذاته، و يدل على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مفيض الكمال لا يكون فاقده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سبحانه خلق الإنسان العالم بذاته علما حضوريا، فمعطي هذا الكمال يجب أن يكون واجدا له على الوجه الأتمّ و الأكمل لأن فاقد الكمال لا يعطيه، فهو واجد له بأحسن ما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و إن لم نحط و لن نحيط بخصوصية حضور ذاته لدى ذاته غير أنّا نرمز إلى هذا العلم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ذاته لدى ذاته و علمه بها من دون وساطة شيء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يسوغ عند ذي فطرة عقلية أن يكون واهب الكمال و مفيضه، فاقدا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الموهوب له أشرف من الواهب، و المستفيد أكرم من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ثبت استناد جميع الممكنات إليه و منها الذوات العالمة بأنفسها، وجب أن يكون الواجب واجدا لهذا الكمال أي عالما بذاته علما يكون نفس ذاته لا زائدا عليها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عوامل غيبوبة الذّات و اختفائها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المادي بما أنّه موجود كمّي ذو أبعاض و أجزاء ليس لها وجود جمعي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تجتمع أجزاؤه في مقام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بعض أجزائه عن البعض الآخر فلا يصحّ للموجود المادّي من حيث إنّه مادي أن يعلم بذاته، لمكان الغيبوبة المسيطرة على أجزاء ذاته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فالغيبوبة مضادة لحضور الذات و تمنع تحقق علم الذات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bookmarkStart w:id="254" w:name="pg16318_184136"/>
    </w:p>
    <w:p>
      <w:pPr>
        <w:pStyle w:val="BookText"/>
        <w:rPr/>
      </w:pPr>
      <w:bookmarkEnd w:id="254"/>
      <w:r>
        <w:rPr>
          <w:rFonts w:ascii="Amiri" w:hAnsi="Amiri" w:eastAsia="Amiri" w:cs="Amiri"/>
          <w:color w:val="111111"/>
          <w:sz w:val="28"/>
          <w:sz w:val="28"/>
          <w:szCs w:val="28"/>
          <w:rtl w:val="true"/>
          <w:lang w:bidi="ar-SA"/>
        </w:rPr>
        <w:t>كان الموجود منزّها من الغيبة و الجزئية و التبعّض و كان موجودا بسيطا جميعا دون أجزاء و أبعاض، كانت ذاته حاضرة لديها حضورا كاملا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نشاهد حضور ذواتنا عند ذواتنا لكن لا بمعنى حضور أبعاض أجسامنا و أبداننا بل بمعنى حضور الواقعية الإنسانية المعبر عنها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المنزهة عن الكمّ و البعض و التجزئة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موجودا على مستوى عال من التجرد و البساطة عاريا عن كل عوامل الغيبة التي هي من خصائص الكائن المادي، كانت ذاته حاضرة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علمه سبحانه بذاته أي حضور ذاته لدى ذاته بأتم وجه لتنزهه عن المادية و التركّب و التفرّق كما سيوافيك برهان بساطته عند البحث عن الصفات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دلائل أخر تركناها روما للاختصار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هناك جماعة ينفون علمه بذاته و إليك بيان مذهبهم</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5922872_1280447820"/>
      <w:bookmarkStart w:id="256" w:name="_Toc93"/>
      <w:bookmarkEnd w:id="255"/>
      <w:r>
        <w:rPr>
          <w:rtl w:val="true"/>
        </w:rPr>
        <w:t>العلم بالذّات يستلزم التغاير</w:t>
      </w:r>
      <w:bookmarkEnd w:id="256"/>
    </w:p>
    <w:p>
      <w:pPr>
        <w:pStyle w:val="BookText"/>
        <w:rPr/>
      </w:pPr>
      <w:r>
        <w:rPr>
          <w:rFonts w:ascii="Amiri" w:hAnsi="Amiri" w:eastAsia="Amiri" w:cs="Amiri"/>
          <w:color w:val="111111"/>
          <w:sz w:val="28"/>
          <w:sz w:val="28"/>
          <w:szCs w:val="28"/>
          <w:rtl w:val="true"/>
          <w:lang w:bidi="ar-SA"/>
        </w:rPr>
        <w:t>استدلّ النافون لعلمه سبحانه بذاته بأنّ العلم نسبة قائمة بين العالم و المعلوم و النسبة إنّما تكون بين الشيئين المتغايرين، و نسبة الشيء إلى نفسه محال إذ لا تغاير و لا اثنينيّة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الواحد أعني سبحانه تعالى، بما هو شيء واحد، لا تتصور فيه 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عنه المحققون بما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التعدّد و التغاير إنما هو في العلم الحصولي لأنه عبارة عن إضافة العالم إلى الخارج بالصورة الذهنيّة، ففيه الصورة المعلومة غير الهويّة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العلم الحضوري فلا يشترط فيه التغاير خارجا بل يكفي التعدد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بما أنّ ذاته غير غائبة عن ذاته فهو عالم، و بما أنّ الذات حاضرة لديها فهي معلومة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العلم و العالم و المعلوم لأجل حيثيات </w:t>
      </w:r>
      <w:bookmarkStart w:id="257" w:name="pg16318_184137"/>
    </w:p>
    <w:p>
      <w:pPr>
        <w:pStyle w:val="BookText"/>
        <w:rPr/>
      </w:pPr>
      <w:bookmarkEnd w:id="257"/>
      <w:r>
        <w:rPr>
          <w:rFonts w:ascii="Amiri" w:hAnsi="Amiri" w:eastAsia="Amiri" w:cs="Amiri"/>
          <w:color w:val="111111"/>
          <w:sz w:val="28"/>
          <w:sz w:val="28"/>
          <w:szCs w:val="28"/>
          <w:rtl w:val="true"/>
          <w:lang w:bidi="ar-SA"/>
        </w:rPr>
        <w:t>و 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 انكشاف الذات للذات يسمى ذلك الانكشاف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باعتبار كون الذات مكشوفة لدى الذات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باعتبار كونها واقفة على ذاتها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اعتبرت كيفية علم الإنسان بذاته، لربما يسهل عليك تصديق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يعود قول المحققين إنّ المغايرة قد تكون بالذات و قد تكون بنوع من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ذاته تعالى من حيث إنها عالمة مغايرة لها من حيث إنها معلومة، و ذلك كاف في تعلق العلم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5922874_1280447820"/>
      <w:bookmarkStart w:id="259" w:name="_Toc94"/>
      <w:bookmarkEnd w:id="258"/>
      <w:r>
        <w:rPr>
          <w:rtl w:val="true"/>
        </w:rPr>
        <w:t>علمه سبحانه بالأشياء قبل إيجادها</w:t>
      </w:r>
      <w:bookmarkEnd w:id="259"/>
    </w:p>
    <w:p>
      <w:pPr>
        <w:pStyle w:val="Heading6"/>
        <w:numPr>
          <w:ilvl w:val="5"/>
          <w:numId w:val="1"/>
        </w:numPr>
        <w:rPr/>
      </w:pPr>
      <w:bookmarkStart w:id="260" w:name="__RefHeading___Toc5922876_1280447820"/>
      <w:bookmarkStart w:id="261" w:name="_Toc95"/>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إنّ علمه سبحانه بالأشياء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قبل الإيجاد، و علم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الذي نرتئيه و هو من أهم المسائل الكلاميّة، و إليك الدليل عليه</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5922878_1280447820"/>
      <w:bookmarkStart w:id="263" w:name="_Toc96"/>
      <w:bookmarkEnd w:id="262"/>
      <w:r>
        <w:rPr/>
        <w:t>1</w:t>
      </w:r>
      <w:r>
        <w:rPr>
          <w:rtl w:val="true"/>
        </w:rPr>
        <w:t xml:space="preserve"> - </w:t>
      </w:r>
      <w:r>
        <w:rPr>
          <w:rtl w:val="true"/>
        </w:rPr>
        <w:t>العلم بالسببيّة علم بالمسبّب</w:t>
      </w:r>
      <w:bookmarkEnd w:id="263"/>
    </w:p>
    <w:p>
      <w:pPr>
        <w:pStyle w:val="BookText"/>
        <w:rPr/>
      </w:pPr>
      <w:r>
        <w:rPr>
          <w:rFonts w:ascii="Amiri" w:hAnsi="Amiri" w:eastAsia="Amiri" w:cs="Amiri"/>
          <w:color w:val="111111"/>
          <w:sz w:val="28"/>
          <w:sz w:val="28"/>
          <w:szCs w:val="28"/>
          <w:rtl w:val="true"/>
          <w:lang w:bidi="ar-SA"/>
        </w:rPr>
        <w:t>إنّ العلم بالسبب، بما هو سبب، علم بالمسبّب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بالعلّة، بما هي علّة، علم بوجود المعلول، و المراد من العلم بالعلّة، العلم بالحيثية التي صارت مبدأ لوجود المعلول و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لتوضيح هذه القاعدة نمثل بالأمثلة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المنجم العارف بالقوانين الفلكية و المحاسبات الكونية يقف على أنّ الخسوف أو الكسوف أو ما شاكل ذلك يتحقق في وقت أو وضع خاص</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علمه بهذه الطوارئ إلاّ من جهة علمه بالعلة من حيث هي علّة لكذا و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العارف بحالات النّبض و أنواعه و أحوال القلب و أوضاعه يقدر على التنبؤ بما سيصيب المريض في مستقبل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العلم إلاّ من جهة علمه بالعلّة من حيث هي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الصيدلي العارف بخصوصية السّم إذا شربه الإنسان يخبر عن أنّه سيقضي على حياة الشارب في مدة معينة،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الأمثلة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بأجمعه معلول لوجوده سبحانه و ليس له علّة إلاّ ذاته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بالذات علم بالحيثية التي هي سبب لتحقق العالم و تكوّنه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دلائله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بالحيثية التي صدر منها الكون بأجمعه، و العلم بتلك الحيثية يلازم العلم بالمعلول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البرهان مبني على مقدمات مسلمة عند الإلهيين نشير إلى خلاصتها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بجميع أجزائه مستند إليه سبحانه و هو مقتضى التوحيد في الخالقية، و إنّه لا خالق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 شيء لشيء عبارة عن كونه مشتملا على خصوصية تقتضي صدور المعلول عنه و توجب إيجابا قطعيا وجود المعلول في الخارج بحيث لو لا تلك الخصوصية لما تحقق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تكون بين الخصوصية القائمة بالعلّة و وجود المعلول رابطة و صلة خاصة تقتضي وجود المعلول، و لو لا تلك الخصوصية لكانت نسبة المعلول إلى العلّة، و غيرها الفاقد لها، متساوية، مع أنه ضروري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فالخصوصية الموجودة في النار الموجبة للحرارة غير الخصوصية الموجودة في الماء المقتضية للرطوبة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فاعليته تعالى لما عداه، بنفس ذاته لا بخصوصية طارئة، وجهة زائدة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بنفس ذاته فاعل الكل، كما هو مقتضى بساطة ذاته </w:t>
      </w:r>
      <w:bookmarkStart w:id="264" w:name="pg16318_184139"/>
    </w:p>
    <w:p>
      <w:pPr>
        <w:pStyle w:val="BookText"/>
        <w:rPr/>
      </w:pPr>
      <w:bookmarkEnd w:id="264"/>
      <w:r>
        <w:rPr>
          <w:rFonts w:ascii="Amiri" w:hAnsi="Amiri" w:eastAsia="Amiri" w:cs="Amiri"/>
          <w:color w:val="111111"/>
          <w:sz w:val="28"/>
          <w:sz w:val="28"/>
          <w:szCs w:val="28"/>
          <w:rtl w:val="true"/>
          <w:lang w:bidi="ar-SA"/>
        </w:rPr>
        <w:t xml:space="preserve">و غناه عن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الخصوصية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تبارك و تعالى فاعل بذاته لا بحيثيّة منضمة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بالجهة المقتضية للشيء، علم بذاك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 أنّ علمه تعالى بذاته، علم بتلك الخصوصية و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عليه لازمه، أعني علمه بالأشياء قضاء للملازمة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هذا البرهان أعاظم المتكلمين و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صدر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ذاته سبحانه لما كانت علّة للأشياء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بالعلة يستلزم العلم بمعلولها، فتعقّلها من هذه الجهة لا بدّ أن يكون على ترتيب صدورها واحدا بعد واحد</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ذلك يشير الحكيم السبزواري في منظومته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عالم بغيره إذا استند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هو ذاته لقد شهد</w:t>
      </w:r>
    </w:p>
    <w:p>
      <w:pPr>
        <w:pStyle w:val="BookText"/>
        <w:rPr/>
      </w:pPr>
      <w:r>
        <w:rPr>
          <w:rFonts w:ascii="IRNazanin" w:hAnsi="IRNazanin" w:eastAsia="IRNazanin"/>
          <w:color w:val="111111"/>
          <w:sz w:val="28"/>
          <w:sz w:val="28"/>
          <w:szCs w:val="28"/>
          <w:rtl w:val="true"/>
          <w:lang w:bidi="fa-IR"/>
        </w:rPr>
        <w:t xml:space="preserve">بالسّبب العلم بما هو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بما مسبّب به وجب</w:t>
      </w:r>
      <w:r>
        <w:rPr>
          <w:rStyle w:val="FootnoteAnchor"/>
          <w:rtl w:val="true"/>
        </w:rPr>
        <w:footnoteReference w:id="110"/>
      </w:r>
    </w:p>
    <w:p>
      <w:pPr>
        <w:pStyle w:val="Heading6"/>
        <w:numPr>
          <w:ilvl w:val="5"/>
          <w:numId w:val="1"/>
        </w:numPr>
        <w:rPr/>
      </w:pPr>
      <w:bookmarkStart w:id="265" w:name="__RefHeading___Toc5922880_1280447820"/>
      <w:bookmarkStart w:id="266" w:name="_Toc97"/>
      <w:bookmarkEnd w:id="265"/>
      <w:r>
        <w:rPr/>
        <w:t>2</w:t>
      </w:r>
      <w:r>
        <w:rPr>
          <w:rtl w:val="true"/>
        </w:rPr>
        <w:t xml:space="preserve"> - </w:t>
      </w:r>
      <w:r>
        <w:rPr>
          <w:rtl w:val="true"/>
        </w:rPr>
        <w:t>الإحكام و الإتقان دليل علمه بالمصنوعات</w:t>
      </w:r>
      <w:bookmarkEnd w:id="266"/>
    </w:p>
    <w:p>
      <w:pPr>
        <w:pStyle w:val="BookText"/>
        <w:rPr/>
      </w:pPr>
      <w:r>
        <w:rPr>
          <w:rFonts w:ascii="Amiri" w:hAnsi="Amiri" w:eastAsia="Amiri" w:cs="Amiri"/>
          <w:color w:val="111111"/>
          <w:sz w:val="28"/>
          <w:sz w:val="28"/>
          <w:szCs w:val="28"/>
          <w:rtl w:val="true"/>
          <w:lang w:bidi="ar-SA"/>
        </w:rPr>
        <w:t xml:space="preserve">إنّ لحاظ كل جهاز بسيط أو معقد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كقلم أو عقل الكتروني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يدلنا على أنّ صانعه عالم بما يسود ذلك الجهاز من القوانين و العلاقات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دائرة معارف ضخمة على علم مؤلفيها و جامعيها بما فيها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المعلول كما يدل على وجود العلة، فخصوصياته تدل على خصوصية في علته، فالعالم بما أنه مخلوق للّه سبحانه </w:t>
      </w:r>
    </w:p>
    <w:p>
      <w:pPr>
        <w:pStyle w:val="BookText"/>
        <w:rPr/>
      </w:pPr>
      <w:r>
        <w:rPr>
          <w:rFonts w:ascii="Amiri" w:hAnsi="Amiri" w:eastAsia="Amiri" w:cs="Amiri"/>
          <w:color w:val="111111"/>
          <w:sz w:val="28"/>
          <w:sz w:val="28"/>
          <w:szCs w:val="28"/>
          <w:rtl w:val="true"/>
          <w:lang w:bidi="ar-SA"/>
        </w:rPr>
        <w:t>يدل ما فيه من بديع الخلق و دقيق التركيب على أنّ خالقه عالم بما خلق، عليم بما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فالخصوصيات المكنونة في المخلوق ترشدنا إلى صفات صانعه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هذا البرهان موضع عناية عند المتفكرين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المصنوع يدلّ من جهة الترتيب الذي في أجزائه أي كون صنع بعضها من أجل بعض، و من جهة موافقة جميعها للغرض المقصود من ذلك المصنوع، على أنّه لم يحدث عن فاعل غير عالم بتلك الخصوصيات، بل حدث عن صانع رتب ما قبل الغاية، فيجب أن يكون عالما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إذا نظر إلى بيت و أدرك أنّ الأساس قد صنع من أجل الحائط و أنّ الحائط من أجل السقف، يتبين له أنّ البيت قد وجد عن عالم بصناعة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المصنوع بما فيه من إتقان و دقة و نظام بديع و مقادير معينة و مضبوطة يحكي عن أنّ صانعه مطّلع على هذه القوانين و الرموز، عارف بما يتطلبه ذلك المصنوع من مقادير و أنظمة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يشهد الكون ابتداء من الذرة الدقيقة و انتهاء إلى المجرة الهائلة، و من الخلية الصغيرة إلى أكبر نجم، بما يسوده من أنظمة و تخطيطات بالغة الدقة، على أنّ خالق الكون عالم بكل ما فيه من أسرار و قوانين و أن من المستحيل أن يكون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القرآن الكريم إلى هذا الدليل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يَعْلَمُ مَنْ خَلَقَ وَ هُوَ اَللَّطِيفُ اَلْخَبِيرُ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ما يمضي و ما مضى، مبتدع الخلائق بعلمه و منشؤها بحكمته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67" w:name="pg16318_184141"/>
    </w:p>
    <w:p>
      <w:pPr>
        <w:pStyle w:val="BookText"/>
        <w:rPr/>
      </w:pPr>
      <w:bookmarkEnd w:id="267"/>
      <w:r>
        <w:rPr>
          <w:rFonts w:ascii="Amiri" w:hAnsi="Amiri" w:eastAsia="Amiri" w:cs="Amiri"/>
          <w:color w:val="111111"/>
          <w:sz w:val="28"/>
          <w:sz w:val="28"/>
          <w:szCs w:val="28"/>
          <w:rtl w:val="true"/>
          <w:lang w:bidi="ar-SA"/>
        </w:rPr>
        <w:t xml:space="preserve">و 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خلق الخلق بقدرته، أتقن ما خلق بحكمته و وضع كلّ شيء موضعه بعلمه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هذا الدليل أشار المحقق الطوسي في تجريد الاعتقاد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الإحكام دليل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يصدر من بعض الحيوانات أفعال متقنة في ترتيب مساكنها و معيشتها، كما في النحل و النمل و كثير من الوحوش و الطيور، مع أنها ليست من أولي العلم‌؟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 من أن الإتقان في الفعل يدل على علم الفاعل قضية عقلية غير قابلة للتخصيص، و أما هذه الحيوانات فإن عملها بإلهام من خالقها كما عليه النصوص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أَنِ اِتَّخِذِي مِنَ اَلْجِبٰالِ بُيُوتاً وَ مِنَ اَلشَّجَرِ وَ 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لِقَوْمٍ يَتَفَكَّرُونَ‌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ربما يقال من تفسير هذه الأفعال العجيبة بغرائز الحيوانات، فلا ينافي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الغرائز الصّمّاء لا تزيد عن كونها مادة عمياء لا تقدر على إيجاد شيء موزون إلاّ إذا كانت هناك قيادة عالية تسوقها إلى ما هو المطلوب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للتفسير مجال آخر</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5922882_1280447820"/>
      <w:bookmarkStart w:id="269" w:name="_Toc98"/>
      <w:bookmarkEnd w:id="268"/>
      <w:r>
        <w:rPr>
          <w:rtl w:val="true"/>
        </w:rPr>
        <w:t>علمه سبحانه بالأشياء بعد إيجادها</w:t>
      </w:r>
      <w:bookmarkEnd w:id="269"/>
    </w:p>
    <w:p>
      <w:pPr>
        <w:pStyle w:val="Heading6"/>
        <w:numPr>
          <w:ilvl w:val="5"/>
          <w:numId w:val="1"/>
        </w:numPr>
        <w:rPr/>
      </w:pPr>
      <w:bookmarkStart w:id="270" w:name="__RefHeading___Toc5922884_1280447820"/>
      <w:bookmarkStart w:id="271" w:name="_Toc99"/>
      <w:bookmarkEnd w:id="270"/>
      <w:r>
        <w:rPr>
          <w:rtl w:val="true"/>
        </w:rPr>
        <w:t>اشارة</w:t>
      </w:r>
      <w:bookmarkEnd w:id="27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تعرفت على براهين علمه بذاته و بأفعاله قبل الإيجاد، و حان وقت </w:t>
      </w:r>
      <w:bookmarkStart w:id="272" w:name="pg16318_184142"/>
    </w:p>
    <w:p>
      <w:pPr>
        <w:pStyle w:val="BookText"/>
        <w:rPr/>
      </w:pPr>
      <w:bookmarkEnd w:id="272"/>
      <w:r>
        <w:rPr>
          <w:rFonts w:ascii="Amiri" w:hAnsi="Amiri" w:eastAsia="Amiri" w:cs="Amiri"/>
          <w:color w:val="111111"/>
          <w:sz w:val="28"/>
          <w:sz w:val="28"/>
          <w:szCs w:val="28"/>
          <w:rtl w:val="true"/>
          <w:lang w:bidi="ar-SA"/>
        </w:rPr>
        <w:t>البحث عن علمه سبحانه بأفعاله بعد إيجادها و تكوينها فنكتفي في المقام بالبرهانين التاليين</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5922886_1280447820"/>
      <w:bookmarkStart w:id="274" w:name="_Toc100"/>
      <w:bookmarkEnd w:id="273"/>
      <w:r>
        <w:rPr/>
        <w:t>1</w:t>
      </w:r>
      <w:r>
        <w:rPr>
          <w:rtl w:val="true"/>
        </w:rPr>
        <w:t xml:space="preserve"> - </w:t>
      </w:r>
      <w:r>
        <w:rPr>
          <w:rtl w:val="true"/>
        </w:rPr>
        <w:t>علمه سبحانه فعله</w:t>
      </w:r>
      <w:bookmarkEnd w:id="274"/>
    </w:p>
    <w:p>
      <w:pPr>
        <w:pStyle w:val="BookText"/>
        <w:rPr/>
      </w:pPr>
      <w:r>
        <w:rPr>
          <w:rFonts w:ascii="Amiri" w:hAnsi="Amiri" w:eastAsia="Amiri" w:cs="Amiri"/>
          <w:color w:val="111111"/>
          <w:sz w:val="28"/>
          <w:sz w:val="28"/>
          <w:szCs w:val="28"/>
          <w:rtl w:val="true"/>
          <w:lang w:bidi="ar-SA"/>
        </w:rPr>
        <w:t>إنّ الأشياء الخارجية تنتهي في مقام الوجود إلى اللّه سبحانه و يعدّ الكلّ معلولا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معلول حاضر بوجوده العيني عند علته لا يغيب و لا يحجب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حقيقة العلم هو حضور المعلوم لدى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موجود سواه ممكن، جوهرا كان أو عرضا، خارجيا كان أو ذهنيا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مصبوغ بصبغة الإمكان، و لا محيص للممكن عن الاستناد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الاستناد إلاّ الحضور لديه و إحاطته سبحانه به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ممكن معلول في تحققه للّه سبحانه، و ليس للمعلولية معنى سوى تعلق وجود المعلول بعلته و قيامه بها قياما واقعيا كقيام المعنى الحرفي بالمعنى 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المعنى الحرفي بكل شئونه قائم بالمعنى الاسمي فهكذا المعلول قائم بعلته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انقطاع المعنى الحرفي عن الاسمي يقضي على وجوده، فهكذا انقطاع المعلول عن العلة ينتهي إلى انعدامه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معنى اسمي و هو السير و البصرة، و معنى حرفي و هو ابتداء السير من 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المعنى الثاني قائم بالطرفين و لولاهما لما كان له 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المعلول أي الوجود الإمكاني المفاض، قائم بالمفيض و ليس له واقعية سوى تعلقه بعلته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يلزم استقلاله و هو، مع فرض الإمكان،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هذا شأنه لا يكون خارجا عن وجود علته، إذ الخروج عن حيطته يلازم الاستقلال و هو لا يجتمع </w:t>
      </w:r>
      <w:bookmarkStart w:id="275" w:name="pg16318_184143"/>
    </w:p>
    <w:p>
      <w:pPr>
        <w:pStyle w:val="BookText"/>
        <w:rPr/>
      </w:pPr>
      <w:bookmarkEnd w:id="275"/>
      <w:r>
        <w:rPr>
          <w:rFonts w:ascii="Amiri" w:hAnsi="Amiri" w:eastAsia="Amiri" w:cs="Amiri"/>
          <w:color w:val="111111"/>
          <w:sz w:val="28"/>
          <w:sz w:val="28"/>
          <w:szCs w:val="28"/>
          <w:rtl w:val="true"/>
          <w:lang w:bidi="ar-SA"/>
        </w:rPr>
        <w:t>مع كونه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الوقوع في حيطته و عدم الخروج عنها، كون الأشياء كلها حاضرة لدى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الحضور هو العلم لما عرفت من أنّ العلم عبارة عن حضور المعلوم لدى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ذلك أنّ العالم كما هو فعله، فكذلك علمه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سبيل التقريب لاحظ الصور الذهنية التي تخلقها النفس في مسرح الذهن، فهي فعل النفس و في نفس الوقت علمها، و لا تحتاج النفس في العلم بتلك الصور إلى صور ثانية، و كما أنّ النفس محيطة بتلك الصور و هي قائمة بفاعلها و خالقها فهكذا العالم دقيقه و جليله مخلوق للّه سبحانه قائم به، و هو محيط به</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5922888_1280447820"/>
      <w:bookmarkStart w:id="277" w:name="_Toc101"/>
      <w:bookmarkEnd w:id="276"/>
      <w:r>
        <w:rPr/>
        <w:t>2</w:t>
      </w:r>
      <w:r>
        <w:rPr>
          <w:rtl w:val="true"/>
        </w:rPr>
        <w:t xml:space="preserve"> - </w:t>
      </w:r>
      <w:r>
        <w:rPr>
          <w:rtl w:val="true"/>
        </w:rPr>
        <w:t>سعة وجوده دليل علمه</w:t>
      </w:r>
      <w:bookmarkEnd w:id="277"/>
    </w:p>
    <w:p>
      <w:pPr>
        <w:pStyle w:val="BookText"/>
        <w:rPr/>
      </w:pPr>
      <w:r>
        <w:rPr>
          <w:rFonts w:ascii="Amiri" w:hAnsi="Amiri" w:eastAsia="Amiri" w:cs="Amiri"/>
          <w:color w:val="111111"/>
          <w:sz w:val="28"/>
          <w:sz w:val="28"/>
          <w:szCs w:val="28"/>
          <w:rtl w:val="true"/>
          <w:lang w:bidi="ar-SA"/>
        </w:rPr>
        <w:t>أثبتت البراهين القاطعة أنّ وجوده سبحانه منزّه عن الجسم و المادّة و الزمان 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فوق كل قيد زماني أو مكاني و ما كان هذا شأنه يكون وجوده غير محدود و لا متناه إذ المحدودية و التقيّد فرع كون الشيء سجين الزمان 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فالموجود الزماني و المكاني لا يتجاوز إطار محيطه و أمّا المنزّه عن ذينك القيدين فلا يحدّه شيء و لا يحصره حاصر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حاله لا يغيب عنه شيء و لا يحيطه شيء بل هو يحيط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سبيل التقريب نقول إنّ الإنسان الجالس في الغرفة الناظر إلى خارجها من كوّة صغيرة لا يرى من القطار العابر إلاّ جزءا منه و هو بخلاف الواقف على السطح أو الناظر من أفق أعلى كالطائرة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الأصل فكلما كان الإنسان متجرّدا عن القيود تكون إحاطته بالأشياء أكثر 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المنزه عن الزمان و المكان و كل حد و قيد لا يحيط به شيء من الأشياء الواقعة في إطار الزمان و المكان، بل هو المحيط بكل ما يجري على مسرح الوجود</w:t>
      </w:r>
      <w:r>
        <w:rPr>
          <w:rFonts w:eastAsia="Amiri" w:cs="Amiri" w:ascii="Amiri" w:hAnsi="Amiri"/>
          <w:color w:val="111111"/>
          <w:sz w:val="28"/>
          <w:szCs w:val="28"/>
          <w:rtl w:val="true"/>
          <w:lang w:bidi="ar-SA"/>
        </w:rPr>
        <w:t xml:space="preserve">. </w:t>
      </w:r>
      <w:bookmarkStart w:id="278" w:name="pg16318_184144"/>
    </w:p>
    <w:p>
      <w:pPr>
        <w:pStyle w:val="BookText"/>
        <w:rPr/>
      </w:pPr>
      <w:bookmarkEnd w:id="278"/>
      <w:r>
        <w:rPr>
          <w:rFonts w:ascii="Amiri" w:hAnsi="Amiri" w:eastAsia="Amiri" w:cs="Amiri"/>
          <w:color w:val="111111"/>
          <w:sz w:val="28"/>
          <w:sz w:val="28"/>
          <w:szCs w:val="28"/>
          <w:rtl w:val="true"/>
          <w:lang w:bidi="ar-SA"/>
        </w:rPr>
        <w:t xml:space="preserve">و قد أشار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أيّن الأين فلا أين له، و جلّ أن يحويه مكان، و هو في كل مكان، بغير مماسّة، و لا 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 علما بما فيها، و لا يخلو شيء منها من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سنتلو عليك بعض الآيات الكريمات عند البحث عن علمه سبحانه بالجزئيات</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5922890_1280447820"/>
      <w:bookmarkStart w:id="280" w:name="_Toc102"/>
      <w:bookmarkEnd w:id="279"/>
      <w:r>
        <w:rPr>
          <w:rtl w:val="true"/>
        </w:rPr>
        <w:t>مراتب علمه سبحانه</w:t>
      </w:r>
      <w:bookmarkEnd w:id="280"/>
    </w:p>
    <w:p>
      <w:pPr>
        <w:pStyle w:val="BookText"/>
        <w:rPr/>
      </w:pPr>
      <w:r>
        <w:rPr>
          <w:rFonts w:ascii="Amiri" w:hAnsi="Amiri" w:eastAsia="Amiri" w:cs="Amiri"/>
          <w:color w:val="111111"/>
          <w:sz w:val="28"/>
          <w:sz w:val="28"/>
          <w:szCs w:val="28"/>
          <w:rtl w:val="true"/>
          <w:lang w:bidi="ar-SA"/>
        </w:rPr>
        <w:t>قد تبين مما ذكرنا أنّ علمه سبحانه بالأشياء ذو 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بها قبل إيجادها في مرتبة الذات و قد عرفت 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بها بعد إيجادها خارج مرتبة الذات و قد عرفت 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حسب ما ساقتنا إليه البراهين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الذكر الحكيم يذكر لعلمه سبحانه مظاهر عبّر عنها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باللوح المحفوظ، و أخرى بالكتاب المسطور، و ثالثة بالكتاب المبين، و رابعة بالكتاب المكنون، و خامسة بالكتاب الحفيظ، و سادسة بالكتاب المؤجّل، و سابعة بالكتاب، و ثامنة بالإمام المبين، و تاسعة بأم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عاشرة بلوح المحو و الإثبات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فإلى اللوح المحفوظ أشار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مَحْفُوظٍ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الكتاب المسطور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الكتاب المبين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يٰابِسٍ إِلاّٰ </w:t>
      </w:r>
    </w:p>
    <w:p>
      <w:pPr>
        <w:pStyle w:val="BookText"/>
        <w:rPr/>
      </w:pPr>
      <w:r>
        <w:rPr>
          <w:rFonts w:ascii="Amiri" w:hAnsi="Amiri" w:eastAsia="Amiri" w:cs="Amiri"/>
          <w:color w:val="111111"/>
          <w:sz w:val="28"/>
          <w:sz w:val="28"/>
          <w:szCs w:val="28"/>
          <w:rtl w:val="true"/>
          <w:lang w:bidi="ar-SA"/>
        </w:rPr>
        <w:t xml:space="preserve">فِي كِتٰابٍ مُبِينٍ‌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الكتاب المكنون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الكتاب الحفيظ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كِتٰابٌ حَفِيظٌ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الكتاب المؤجّل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لِنَفْسٍ أَنْ تَمُوتَ إِلاّٰ بِإِذْنِ اَللّٰهِ كِتٰاباً مُؤَجَّلاً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إِلىٰ بَنِي إِسْرٰائِيلَ فِي اَلْكِتٰابِ لَتُفْسِدُنَّ فِي اَلْأَرْضِ مَرَّتَيْنِ‌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الإمام المبين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فِي إِمٰامٍ مُبِينٍ‌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أم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لوح المحو و الإثبات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اكتفينا في الإشارة إلى كل كتاب بآية واحدة مع أنّ بعض هذه الكتب وردت الإشارة إليها في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المفسرين اختلفوا في حقيقة هذه الكتب و خصوصياتها فمن قائل بتجردها عن المادة و المادية حتى يصحّ أن تعدّ مظاهر لعلمه غير المتناهي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قائل بكونها ألواحا و كتبا مادية سطّرت فيها الأشياء و أعمارها و أوقاتها على وجه 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الركون إلى هذين القولين بل يجب الإيمان بها و تحرّي تفسيرها عن طريق الكتاب و السنّة الصحيحة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يعدّ من مظاهر علمه القضاء و القدر و سنبحث عنهما في فصل خاص بإذن منه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81" w:name="pg16318_184146"/>
    </w:p>
    <w:p>
      <w:pPr>
        <w:pStyle w:val="Heading5"/>
        <w:numPr>
          <w:ilvl w:val="4"/>
          <w:numId w:val="1"/>
        </w:numPr>
        <w:rPr/>
      </w:pPr>
      <w:bookmarkStart w:id="282" w:name="__RefHeading___Toc5922892_1280447820"/>
      <w:bookmarkStart w:id="283" w:name="_Toc103"/>
      <w:bookmarkEnd w:id="281"/>
      <w:bookmarkEnd w:id="282"/>
      <w:r>
        <w:rPr>
          <w:rtl w:val="true"/>
        </w:rPr>
        <w:t>نكتتان يجب التنبيه عليهما</w:t>
      </w:r>
      <w:r>
        <w:rPr>
          <w:rtl w:val="true"/>
        </w:rPr>
        <w:t>:</w:t>
      </w:r>
      <w:bookmarkEnd w:id="283"/>
    </w:p>
    <w:p>
      <w:pPr>
        <w:pStyle w:val="Heading6"/>
        <w:numPr>
          <w:ilvl w:val="5"/>
          <w:numId w:val="1"/>
        </w:numPr>
        <w:rPr/>
      </w:pPr>
      <w:bookmarkStart w:id="284" w:name="__RefHeading___Toc5922894_1280447820"/>
      <w:bookmarkStart w:id="285" w:name="_Toc104"/>
      <w:bookmarkEnd w:id="284"/>
      <w:r>
        <w:rPr>
          <w:rtl w:val="true"/>
        </w:rPr>
        <w:t xml:space="preserve">أ </w:t>
      </w:r>
      <w:r>
        <w:rPr>
          <w:rtl w:val="true"/>
        </w:rPr>
        <w:t xml:space="preserve">- </w:t>
      </w:r>
      <w:r>
        <w:rPr>
          <w:rtl w:val="true"/>
        </w:rPr>
        <w:t>علمه سبحانه حضوريّ لا حصوليّ‌</w:t>
      </w:r>
      <w:r>
        <w:rPr>
          <w:rtl w:val="true"/>
        </w:rPr>
        <w:t>:</w:t>
      </w:r>
      <w:bookmarkEnd w:id="285"/>
    </w:p>
    <w:p>
      <w:pPr>
        <w:pStyle w:val="BookText"/>
        <w:rPr/>
      </w:pPr>
      <w:r>
        <w:rPr>
          <w:rFonts w:ascii="Amiri" w:hAnsi="Amiri" w:eastAsia="Amiri" w:cs="Amiri"/>
          <w:color w:val="111111"/>
          <w:sz w:val="28"/>
          <w:sz w:val="28"/>
          <w:szCs w:val="28"/>
          <w:rtl w:val="true"/>
          <w:lang w:bidi="ar-SA"/>
        </w:rPr>
        <w:t>قد تعرّفت على الفرق بين العلم الحصولي و الحضوري و 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الذي يجب إلفات النظر إليه أنّ علمه سبحانه بذاته و بفعله 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علمه الذاتي بذاته فلعدم غيبوبة ذاته عن ذاته و حضورها 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علمه بالأشياء فقد عرفت أنّه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بالذات علم بالحيثية التي تصدر عنها الأشياء و العلم بتلك الحيثية علم بالأشياء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يتضح أنّ علمه سبحانه بذاته كشف تفصيلي عن الأشياء على الوجه اللائق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الممكنات لدى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الممكن قائم بوجود الباري سبحانه حدوثا و بقاء و إنّ قيامه بذاته سبحانه أشبه بقيام المعنى الحرفيّ بالاسمي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النحو من الوجود لا يقبل الغيبوبة إذ هي مناط انعدامه و فنائه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الموجودات الإمكانية بهذه الخصوصية، فكيف يتصور لها الانقطاع عنها؟ و ما هو إلا فرض انعدامها و 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فالعالم بعامة ذراته، فعله سبحانه و إيجاده، و في الوقت نفسه حاضر لديه و هو، أي الحضور،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اللّه و فعله مفهومان مختلفان و لكنهما متصادقان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له سبحانه وراء العلم الحضوري علما حصوليا أو لا، فالبحث عنه موكول إلى محله في الكتب المطوّلة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المشائيّين من الفلاسفة زعموا أنّ له سبحانه علما حصوليا أسموه بالصور المرتسمة</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5922896_1280447820"/>
      <w:bookmarkStart w:id="287" w:name="_Toc105"/>
      <w:bookmarkEnd w:id="286"/>
      <w:r>
        <w:rPr>
          <w:rtl w:val="true"/>
        </w:rPr>
        <w:t xml:space="preserve">ب </w:t>
      </w:r>
      <w:r>
        <w:rPr>
          <w:rtl w:val="true"/>
        </w:rPr>
        <w:t xml:space="preserve">- </w:t>
      </w:r>
      <w:r>
        <w:rPr>
          <w:rtl w:val="true"/>
        </w:rPr>
        <w:t>علمه سبحانه بالجزئيات</w:t>
      </w:r>
      <w:r>
        <w:rPr>
          <w:rtl w:val="true"/>
        </w:rPr>
        <w:t>:</w:t>
      </w:r>
      <w:bookmarkEnd w:id="28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تعجب فعجب إنكار بعض الفلاسفة علمه سبحانه بالجزئيات </w:t>
      </w:r>
      <w:bookmarkStart w:id="288" w:name="pg16318_184147"/>
    </w:p>
    <w:p>
      <w:pPr>
        <w:pStyle w:val="BookText"/>
        <w:rPr/>
      </w:pPr>
      <w:bookmarkEnd w:id="288"/>
      <w:r>
        <w:rPr>
          <w:rFonts w:ascii="Amiri" w:hAnsi="Amiri" w:eastAsia="Amiri" w:cs="Amiri"/>
          <w:color w:val="111111"/>
          <w:sz w:val="28"/>
          <w:sz w:val="28"/>
          <w:szCs w:val="28"/>
          <w:rtl w:val="true"/>
          <w:lang w:bidi="ar-SA"/>
        </w:rPr>
        <w:t>متأثرين ببعض الشبهات الواهية التي ستقف على بعضها و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الإمعان فيما ذكرنا حول الموجودات الإمكانية يوضح لزوم علمه سبحانه بالجزئيات وضوحا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يتضح حقيقته إذا وقفت على كيفية الخلقة و إفاضة الوجود من اللّه سبحانه، و إليك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الذرّة إلى المجرّة متجدد متغير لا بعوارضه و صفاته فقط بل بجواهره و ذواته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يتراءى للناظر من الثبات و الاستقرار و الجمود في عالم الطبيعة فهو من خطأ الحواس، و الحقيقة غير ذلك، فالمادة بجميع ذرّاتها خاضعة للتغير و التبدل و السيلان في كل آن و 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التغير في عالم المادة هو تجدد وجودها و سيلان تحققها آنا بعد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ظاهرة مادية مسبوقة بالعدم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المادة، التي حقيقتها التدرّج و السيلان، أشبه بعين نابعة يتدفق منها الماء باستمرار، فليس لها بقاء و ثبات و جمود و 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الخلقة و إفاضة الوجود على وجه التدريج و التجزئة، و لم يكن بإمكان المعلول الخروج عن حيطة علته، يظهر أن العالم بذرّاته و أجزائه، حسب صدوره من اللّه تعالى، معلوم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فالإفاضة التدريجية، و الحضور بوصف التدرّج لديه سبحانه، يلازم علمه تبارك و تعالى بالجزئيات الخارجيّة</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5922898_1280447820"/>
      <w:bookmarkStart w:id="290" w:name="_Toc106"/>
      <w:bookmarkEnd w:id="289"/>
      <w:r>
        <w:rPr>
          <w:rtl w:val="true"/>
        </w:rPr>
        <w:t>شبهات المنكرين</w:t>
      </w:r>
      <w:bookmarkEnd w:id="290"/>
    </w:p>
    <w:p>
      <w:pPr>
        <w:pStyle w:val="Heading6"/>
        <w:numPr>
          <w:ilvl w:val="5"/>
          <w:numId w:val="1"/>
        </w:numPr>
        <w:rPr/>
      </w:pPr>
      <w:bookmarkStart w:id="291" w:name="__RefHeading___Toc5922900_1280447820"/>
      <w:bookmarkStart w:id="292" w:name="_Toc107"/>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قد عرفت برهان علمه سبحانه بالجزئيات، و بقي الكلام في تحليل الشبهات التي أثيرت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بيانها</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5922902_1280447820"/>
      <w:bookmarkStart w:id="294" w:name="_Toc108"/>
      <w:bookmarkEnd w:id="293"/>
      <w:r>
        <w:rPr>
          <w:rtl w:val="true"/>
        </w:rPr>
        <w:t>الشبهة الأولى</w:t>
      </w:r>
      <w:r>
        <w:rPr>
          <w:rtl w:val="true"/>
        </w:rPr>
        <w:t xml:space="preserve">: </w:t>
      </w:r>
      <w:r>
        <w:rPr>
          <w:rtl w:val="true"/>
        </w:rPr>
        <w:t>العلم بالجزئيات يلازم التغيّر في علمه</w:t>
      </w:r>
      <w:bookmarkEnd w:id="294"/>
    </w:p>
    <w:p>
      <w:pPr>
        <w:pStyle w:val="Heading6"/>
        <w:numPr>
          <w:ilvl w:val="5"/>
          <w:numId w:val="1"/>
        </w:numPr>
        <w:rPr/>
      </w:pPr>
      <w:bookmarkStart w:id="295" w:name="__RefHeading___Toc5922904_1280447820"/>
      <w:bookmarkStart w:id="296" w:name="_Toc109"/>
      <w:bookmarkEnd w:id="295"/>
      <w:r>
        <w:rPr>
          <w:rtl w:val="true"/>
        </w:rPr>
        <w:t>اشارة</w:t>
      </w:r>
      <w:bookmarkEnd w:id="29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لو علم سبحانه ما يجري في الكون من الجزئيات لزم تغيّر علمه </w:t>
      </w:r>
      <w:bookmarkStart w:id="297" w:name="pg16318_184148"/>
    </w:p>
    <w:p>
      <w:pPr>
        <w:pStyle w:val="BookText"/>
        <w:rPr/>
      </w:pPr>
      <w:bookmarkEnd w:id="297"/>
      <w:r>
        <w:rPr>
          <w:rFonts w:ascii="Amiri" w:hAnsi="Amiri" w:eastAsia="Amiri" w:cs="Amiri"/>
          <w:color w:val="111111"/>
          <w:sz w:val="28"/>
          <w:sz w:val="28"/>
          <w:szCs w:val="28"/>
          <w:rtl w:val="true"/>
          <w:lang w:bidi="ar-SA"/>
        </w:rPr>
        <w:t>بتغيّر المعلوم و إلاّ لانتفت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الجزئيات الزمانية متغيرة، فلو كانت معلومة للّه تعالى لزم تغيّر علمه،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أوضحها العلاّمة ابن ميثم البحراني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أنكر كونه عالما بالجزئيات على الوجه الجزئي المتغيّر، و إنما يعلمها من حيث هي ماهيات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حجتهم أنه لو علم كون زيد جالسا في هذه الدار، فبعد خروجه منها، إن بقي علمه الأول، كان جهلا، و إن زال لزم التغير</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8" w:name="__RefHeading___Toc5922906_1280447820"/>
      <w:bookmarkStart w:id="299" w:name="_Toc110"/>
      <w:bookmarkEnd w:id="298"/>
      <w:r>
        <w:rPr>
          <w:rtl w:val="true"/>
        </w:rPr>
        <w:t>تحليل الشبهة</w:t>
      </w:r>
      <w:bookmarkEnd w:id="299"/>
    </w:p>
    <w:p>
      <w:pPr>
        <w:pStyle w:val="BookText"/>
        <w:rPr/>
      </w:pPr>
      <w:r>
        <w:rPr>
          <w:rFonts w:ascii="Amiri" w:hAnsi="Amiri" w:eastAsia="Amiri" w:cs="Amiri"/>
          <w:color w:val="111111"/>
          <w:sz w:val="28"/>
          <w:sz w:val="28"/>
          <w:szCs w:val="28"/>
          <w:rtl w:val="true"/>
          <w:lang w:bidi="ar-SA"/>
        </w:rPr>
        <w:t>إنّ الشبهة واهية جدا، و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بالقدرة، و ذلك أنّه لو استلزم تعلق العلم بالجزئيات تغيّره عند تغيّر المعلوم، فإنه يلزم أيضا تغيّر قدرته بتعلّقها بالجزئيات، و القدرة من صفات الذات، فما هو الجواب في جانب القدرة و الجواب في جانب العلم‌؟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علمنا بالحوادث الموجودة في أزمنة مختلفة علم زماني و أمّا علمه تعالى فليس بزماني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ثمة حال و ماض و 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صفات عارضة للزمان بالقياس إلى الموجود الزماني الذي يعيش فيه، و يسمى ما يزاوله من الزمان حالا، و ما مضى بالنسبة إليه ماضيا، و ما سيوافيه،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الموجود الخارج عن إطار الزمان و المحيط به و بكل مكان فلا يتصور في حقه ماض و حاضر و 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عالم بجميع الحوادث الجزئية دفعة واحدة لا من حيث أنّ بعضها واقع في الحاضر و بعضها في الماضي و بعضها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يعلمها علما شاملا متعاليا عن الدخول تحت الأزمنة</w:t>
      </w:r>
      <w:r>
        <w:rPr>
          <w:rFonts w:eastAsia="Amiri" w:cs="Amiri" w:ascii="Amiri" w:hAnsi="Amiri"/>
          <w:color w:val="111111"/>
          <w:sz w:val="28"/>
          <w:szCs w:val="28"/>
          <w:rtl w:val="true"/>
          <w:lang w:bidi="ar-SA"/>
        </w:rPr>
        <w:t xml:space="preserve">. </w:t>
      </w:r>
      <w:bookmarkStart w:id="300" w:name="pg16318_184149"/>
    </w:p>
    <w:p>
      <w:pPr>
        <w:pStyle w:val="BookText"/>
        <w:rPr/>
      </w:pPr>
      <w:bookmarkEnd w:id="300"/>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لمّا لم يكن مكانيا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لم يكن زمانيا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نسبته إلى جميع الأمكنة على السواء فليس بالقياس إليه قريب و بعيد و 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تكون نسبته إلى جميع الأشياء في جميع الأزمنة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فالموجودات من الأزل إلى الأبد معلومة له و ليس في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حاضرة عنده بكل خصوصياتها لكن لا من حيث دخول الزمان فيها بحسب أوصافها الثلاثة، إذ لا تحقق لها بالنسبة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العلم لا يكون متغيرا بل مستمرا كالعلم بالكليات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لتقريب الذهن نأتي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الشارع حافلا بالسيّارات العابرة واحدة تلو الأخرى و كان هناك إنسان ينظر إليه من نافذة 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يرى في كل لحظة سيارة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فالسيارات حينئذ بالنسبة إليه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سيارة مرّت، و سيارة تمرّ، و سيارة لم تمرّ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التقسيم صحيح بالنسبة إليه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كان هذا الإنسان ينظر إلى هذا الشارع من أفق عال، فإنه يرى مجموع السيارات دفعة واحدة و لا يصح هذا التقسيم بالنسبة إليه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الأصل فالموجود المنزّه عن قيود الزمان و حدود المكان يقف على جميع الأشياء مرة واحدة، و تنصبغ الموجودات المتغيرة بصبغة الثّبات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في المثال الذي ذكر في بيان الشبهة من كون زيد جالسا في الدار ساعة ثم خروجه منها في ساعة أخرى، يتعلق بالجلوس و الخروج مرة واحدة و لا معنى للتقدم و التأخر</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5922908_1280447820"/>
      <w:bookmarkStart w:id="302" w:name="_Toc111"/>
      <w:bookmarkEnd w:id="301"/>
      <w:r>
        <w:rPr>
          <w:rtl w:val="true"/>
        </w:rPr>
        <w:t>حل الشّبهة بوجه آخر</w:t>
      </w:r>
      <w:bookmarkEnd w:id="30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الشبهة قائمة على فرض كون علمه سبحانه بالأشياء علما حصوليا </w:t>
      </w:r>
      <w:bookmarkStart w:id="303" w:name="pg16318_184150"/>
    </w:p>
    <w:p>
      <w:pPr>
        <w:pStyle w:val="BookText"/>
        <w:rPr/>
      </w:pPr>
      <w:bookmarkEnd w:id="303"/>
      <w:r>
        <w:rPr>
          <w:rFonts w:ascii="Amiri" w:hAnsi="Amiri" w:eastAsia="Amiri" w:cs="Amiri"/>
          <w:color w:val="111111"/>
          <w:sz w:val="28"/>
          <w:sz w:val="28"/>
          <w:szCs w:val="28"/>
          <w:rtl w:val="true"/>
          <w:lang w:bidi="ar-SA"/>
        </w:rPr>
        <w:t>عن طريق الصور المرتسمة القائمة بذاته سبحانه و عند ذلك يكون التغير في المعلوم ملازما لتغير الصّور القائمة به و يلزم على ذلك كون ذاته محلا للتغير و التبدّل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 علمه سبحانه بالجزئيات علم حضوري بمعنى أنّ الأشياء بهويّاتها الخارجية و حقائقها العينية، فعله سبحانه و في الوقت نفسه علمه، فلا مانع من القول بطروء التغير على علمه سبحانه إثر طروء التغير على الموجودات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التغير الممتنع على علمه إنما هو العلم الموصوف بالعلم الذاتي و أما العلم الفعلي، أي العلم في مقام الفعل، فلا مانع من تغيره كتغيّر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في مقام الفعل لا يعدو عن كون نفس الفعل علمه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يشير المحقق الطوسي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تغير الإضافات ممكن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التغير إنّما هو في الإضافات لا في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الإضافات هو فعله الذي هو علمه، و لا مانع من حدوث التغير في الإضافات و المتعلّقات من دون حدوث تغيّر في الذات</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5922910_1280447820"/>
      <w:bookmarkStart w:id="305" w:name="_Toc112"/>
      <w:bookmarkEnd w:id="304"/>
      <w:r>
        <w:rPr>
          <w:rtl w:val="true"/>
        </w:rPr>
        <w:t>الشبهة الثانية</w:t>
      </w:r>
      <w:r>
        <w:rPr>
          <w:rtl w:val="true"/>
        </w:rPr>
        <w:t xml:space="preserve">: </w:t>
      </w:r>
      <w:r>
        <w:rPr>
          <w:rtl w:val="true"/>
        </w:rPr>
        <w:t>إدراك الجزئيّات يحتاج إلى آلة</w:t>
      </w:r>
      <w:bookmarkEnd w:id="305"/>
    </w:p>
    <w:p>
      <w:pPr>
        <w:pStyle w:val="BookText"/>
        <w:rPr/>
      </w:pPr>
      <w:r>
        <w:rPr>
          <w:rFonts w:ascii="Amiri" w:hAnsi="Amiri" w:eastAsia="Amiri" w:cs="Amiri"/>
          <w:color w:val="111111"/>
          <w:sz w:val="28"/>
          <w:sz w:val="28"/>
          <w:szCs w:val="28"/>
          <w:rtl w:val="true"/>
          <w:lang w:bidi="ar-SA"/>
        </w:rPr>
        <w:t>إنّ إدراك الجزئيات يحتاج إلى أدوات ماديّة و آلات جسمانية، و هو سبحانه منزه عن الجسم و لوازم الجسمانية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هذه الشبهة واضح، ذلك أنّ العلم بالجزئيات عن طريق الأدوات المادية إنما هو شأن من لم يحط الأشياء إحاطة قيموميّة، و لم تكن الأشياء قائمة به حاضرة لديه، كالإنسان، فإنّ علمه بها لمّا كان عن طريق انتزاع الصور بوسيلة الأدوات الحسّية كان إدراك الجزئيات متوقفا على تلك الأدوات و إعمالها</w:t>
      </w:r>
      <w:r>
        <w:rPr>
          <w:rFonts w:eastAsia="Amiri" w:cs="Amiri" w:ascii="Amiri" w:hAnsi="Amiri"/>
          <w:color w:val="111111"/>
          <w:sz w:val="28"/>
          <w:szCs w:val="28"/>
          <w:rtl w:val="true"/>
          <w:lang w:bidi="ar-SA"/>
        </w:rPr>
        <w:t xml:space="preserve">. </w:t>
      </w:r>
      <w:bookmarkStart w:id="306" w:name="pg16318_184151"/>
    </w:p>
    <w:p>
      <w:pPr>
        <w:pStyle w:val="BookText"/>
        <w:rPr/>
      </w:pPr>
      <w:bookmarkEnd w:id="306"/>
      <w:r>
        <w:rPr>
          <w:rFonts w:ascii="Amiri" w:hAnsi="Amiri" w:eastAsia="Amiri" w:cs="Amiri"/>
          <w:color w:val="111111"/>
          <w:sz w:val="28"/>
          <w:sz w:val="28"/>
          <w:szCs w:val="28"/>
          <w:rtl w:val="true"/>
          <w:lang w:bidi="ar-SA"/>
        </w:rPr>
        <w:t>و أما الواجب عزّ اسمه، فلمّا كان علمه عن طريق إحاطته بالأشياء و قيامها به قياما حقيقيا فلا يتوقف علمه بها على الأدوات و إعمالها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الجواب يشير الفاضل القوشجي في شرح التجريد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إدراك الجزئيات إنما يحتاج إلى آلة جسمانية إذا كان العلم بانتزاع الصورة، و أما إذا كان إضافة محضة بدون الصورة فلا حاجة إليها</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7" w:name="__RefHeading___Toc5922912_1280447820"/>
      <w:bookmarkStart w:id="308" w:name="_Toc113"/>
      <w:bookmarkEnd w:id="307"/>
      <w:r>
        <w:rPr>
          <w:rtl w:val="true"/>
        </w:rPr>
        <w:t>الشبهة الثالثة</w:t>
      </w:r>
      <w:r>
        <w:rPr>
          <w:rtl w:val="true"/>
        </w:rPr>
        <w:t xml:space="preserve">: </w:t>
      </w:r>
      <w:r>
        <w:rPr>
          <w:rtl w:val="true"/>
        </w:rPr>
        <w:t>العلم بالجزئيات يلازم الكثرة في الذات</w:t>
      </w:r>
      <w:bookmarkEnd w:id="308"/>
    </w:p>
    <w:p>
      <w:pPr>
        <w:pStyle w:val="BookText"/>
        <w:rPr/>
      </w:pPr>
      <w:r>
        <w:rPr>
          <w:rFonts w:ascii="Amiri" w:hAnsi="Amiri" w:eastAsia="Amiri" w:cs="Amiri"/>
          <w:color w:val="111111"/>
          <w:sz w:val="28"/>
          <w:sz w:val="28"/>
          <w:szCs w:val="28"/>
          <w:rtl w:val="true"/>
          <w:lang w:bidi="ar-SA"/>
        </w:rPr>
        <w:t>إنّ العلم صورة مساوية للمعلوم مرتسمة في العالم، و لا خفاء في أنّ صور الأشياء مختلفة، فيلزم كثرة المعلومات و كثرة الصور في الذات الأحديّة من كل وجه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الإجابة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فإنّه مبنيّ على كون علمه بالأشياء مرتسما في ذاته سبحانه كارتسام الأشياء في النفس الإنسانية، فيلزم حدوث الكثرات في الذات الأحديّة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علمه بالأشياء ليس بهذا النّمط، بل الهويّات الخارجيّة حاضرة لدى ذاته بلا ارتسام، و هذا النّوع من العلم أقوى من ارتسام صور الأشياء</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5922914_1280447820"/>
      <w:bookmarkStart w:id="310" w:name="_Toc114"/>
      <w:bookmarkEnd w:id="309"/>
      <w:r>
        <w:rPr>
          <w:rtl w:val="true"/>
        </w:rPr>
        <w:t>الشبهة الرابعة</w:t>
      </w:r>
      <w:r>
        <w:rPr>
          <w:rtl w:val="true"/>
        </w:rPr>
        <w:t xml:space="preserve">: </w:t>
      </w:r>
      <w:r>
        <w:rPr>
          <w:rtl w:val="true"/>
        </w:rPr>
        <w:t>العلم بالجزئيات يوجب انقلاب الممكن واجبا</w:t>
      </w:r>
      <w:bookmarkEnd w:id="310"/>
    </w:p>
    <w:p>
      <w:pPr>
        <w:pStyle w:val="BookText"/>
        <w:rPr/>
      </w:pPr>
      <w:r>
        <w:rPr>
          <w:rFonts w:ascii="Amiri" w:hAnsi="Amiri" w:eastAsia="Amiri" w:cs="Amiri"/>
          <w:color w:val="111111"/>
          <w:sz w:val="28"/>
          <w:sz w:val="28"/>
          <w:szCs w:val="28"/>
          <w:rtl w:val="true"/>
          <w:lang w:bidi="ar-SA"/>
        </w:rPr>
        <w:t>لو تعلّق العلم بالمتجدد قبل تجدّده لزم وجوبه و إلاّ لجاز أن لا يوجد، فينقلب علمه تعالى جهلا و هو محال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تعالى لا يتعلق بالحوادث قبل وقوعها و إلاّ </w:t>
      </w:r>
      <w:bookmarkStart w:id="311" w:name="pg16318_184152"/>
    </w:p>
    <w:p>
      <w:pPr>
        <w:pStyle w:val="BookText"/>
        <w:rPr/>
      </w:pPr>
      <w:bookmarkEnd w:id="311"/>
      <w:r>
        <w:rPr>
          <w:rFonts w:ascii="Amiri" w:hAnsi="Amiri" w:eastAsia="Amiri" w:cs="Amiri"/>
          <w:color w:val="111111"/>
          <w:sz w:val="28"/>
          <w:sz w:val="28"/>
          <w:szCs w:val="28"/>
          <w:rtl w:val="true"/>
          <w:lang w:bidi="ar-SA"/>
        </w:rPr>
        <w:t>يلزم أن تكون تلك الحوادث ممكنة و واجبة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فلكونها حادثة، و أمّا الثاني فلأنها لولاه لجاز أن لا توجد، فينقلب علمه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الإجابة عن الشبهة واضحة، فإنّ المحال هو اجتماع الممكن بالذات مع الواجب بالذات و أما اجتماع الممكن بالذات مع الواجب بالغير فهو أمر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المعاليل عند وجود العلّة التامة ممكنات بالذات واجبات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فلو تعلق علمه سبحانه بوجود حادث في وقت خاص فعلمه سبحانه لا يخرجه عن الإمكان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غاية ما يقتضي كون علمه موافقا للواقع، وجوب وجوده بالغير، سواء أ كان السبب هو اللّه سبحانه أو غيره و هو يجتمع مع الممكن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الحادث الذي يقع في ظرف خاص لا يخرج عن حدّ الإمكان بعد تعلّق علمه تعالى به و حصول علّته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كلّه ممكن بالذات و في الوقت نفسه واجب بالغير</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5922916_1280447820"/>
      <w:bookmarkStart w:id="313" w:name="_Toc115"/>
      <w:bookmarkEnd w:id="312"/>
      <w:r>
        <w:rPr>
          <w:rtl w:val="true"/>
        </w:rPr>
        <w:t>القرآن الكريم وسعة علمه تعالى</w:t>
      </w:r>
      <w:bookmarkEnd w:id="313"/>
    </w:p>
    <w:p>
      <w:pPr>
        <w:pStyle w:val="BookText"/>
        <w:rPr/>
      </w:pPr>
      <w:r>
        <w:rPr>
          <w:rFonts w:ascii="Amiri" w:hAnsi="Amiri" w:eastAsia="Amiri" w:cs="Amiri"/>
          <w:color w:val="111111"/>
          <w:sz w:val="28"/>
          <w:sz w:val="28"/>
          <w:szCs w:val="28"/>
          <w:rtl w:val="true"/>
          <w:lang w:bidi="ar-SA"/>
        </w:rPr>
        <w:t xml:space="preserve">مما قدمنا تقف على عظمة الجملة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تعني أنّه تعالى عالم بما مضى و ما يأتى و ما هو كائن و ما في الكون من الأسرار و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اَلْغَيْبِ لاٰ يَعْلَمُهٰا إِلاّٰ هُوَ وَ يَعْلَمُ مٰا فِي اَلْبَرِّ وَ اَلْبَحْرِ، وَ مٰا تَسْقُطُ مِنْ وَرَقَةٍ إِلاّٰ يَعْلَمُهٰا وَ لاٰ حَبَّةٍ فِي ظُلُمٰاتِ اَلْأَرْضِ وَ لاٰ رَطْبٍ وَ لاٰ يٰابِسٍ إِلاّٰ فِي كِتٰابٍ مُبِينٍ‌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w:t>
      </w:r>
      <w:bookmarkStart w:id="314" w:name="pg16318_184153"/>
    </w:p>
    <w:p>
      <w:pPr>
        <w:pStyle w:val="BookText"/>
        <w:rPr/>
      </w:pPr>
      <w:bookmarkEnd w:id="314"/>
      <w:r>
        <w:rPr>
          <w:rFonts w:ascii="Amiri" w:hAnsi="Amiri" w:eastAsia="Amiri" w:cs="Amiri"/>
          <w:color w:val="111111"/>
          <w:sz w:val="28"/>
          <w:sz w:val="28"/>
          <w:szCs w:val="28"/>
          <w:rtl w:val="true"/>
          <w:lang w:bidi="ar-SA"/>
        </w:rPr>
        <w:t xml:space="preserve">وَ يَعْلَمُ مٰا فِي اَلسَّمٰاوٰاتِ وَ مٰا فِي اَلْأَرْضِ‌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شَيْ‌ءٍ عِنْدَهُ بِمِقْدٰارٍ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وَ نَحْنُ أَقْرَبُ إِلَيْهِ مِنْ حَبْلِ اَلْوَرِيدِ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لاٰ يَعْزُبُ عَنْهُ مِثْقٰالُ ذَرَّةٍ فِي اَلسَّمٰاوٰاتِ وَ لاٰ فِي اَلْأَرْضِ وَ لاٰ أَصْغَرُ مِنْ ذٰلِكَ وَ لاٰ أَكْبَرُ إِلاّٰ فِي كِتٰابٍ مُبِينٍ‌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الدّالة على علمه تعالى بالجزئيات</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5922918_1280447820"/>
      <w:bookmarkStart w:id="316" w:name="_Toc116"/>
      <w:bookmarkEnd w:id="315"/>
      <w:r>
        <w:rPr>
          <w:rtl w:val="true"/>
        </w:rPr>
        <w:t>رفعة التّعبير القرآني عن سعة علمه</w:t>
      </w:r>
      <w:bookmarkEnd w:id="316"/>
    </w:p>
    <w:p>
      <w:pPr>
        <w:pStyle w:val="BookText"/>
        <w:rPr/>
      </w:pPr>
      <w:r>
        <w:rPr>
          <w:rFonts w:ascii="Amiri" w:hAnsi="Amiri" w:eastAsia="Amiri" w:cs="Amiri"/>
          <w:color w:val="111111"/>
          <w:sz w:val="28"/>
          <w:sz w:val="28"/>
          <w:szCs w:val="28"/>
          <w:rtl w:val="true"/>
          <w:lang w:bidi="ar-SA"/>
        </w:rPr>
        <w:t>إنّ من المفاهيم المعضلة هو تصور مفهوم اللامتناهي بحقيقته و واقعيته، فإنّ الإنسان لم يزل يتعامل في حياته مع الأمور المحدودة و لذلك أصبح تصور اللامتناهي أمرا مشكلا في غاية الصعوبة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المنظومة بما فيها من السّيّارات جزء من مجرّتنا الواسعة و مع ذلك فالجزء و الكلّ متناهيان من حيث الذرّات و المركبات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أكبر عدد تعارف الإنسان العادي على استخدامه في حياته هو رقم المليارد الذي يتألف من رقم واحد أمامه تسعة أصفار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الحضارة البشرية بسبب تكاملها في العلوم الرياضية توصلت إلى </w:t>
      </w:r>
      <w:bookmarkStart w:id="317" w:name="pg16318_184154"/>
    </w:p>
    <w:p>
      <w:pPr>
        <w:pStyle w:val="BookText"/>
        <w:rPr/>
      </w:pPr>
      <w:bookmarkEnd w:id="317"/>
      <w:r>
        <w:rPr>
          <w:rFonts w:ascii="Amiri" w:hAnsi="Amiri" w:eastAsia="Amiri" w:cs="Amiri"/>
          <w:color w:val="111111"/>
          <w:sz w:val="28"/>
          <w:sz w:val="28"/>
          <w:szCs w:val="28"/>
          <w:rtl w:val="true"/>
          <w:lang w:bidi="ar-SA"/>
        </w:rPr>
        <w:t>ما يسمى بالأرقام النجومية و مع ذلك فإنّ كل ما توصل إليه الإنسان من الأرقام حتى النجومية لا يتجاوز كونه عددا متناهيا، و القرآن الكريم عند ما يريد بيان علمه سبحانه من حيث كونه لا متناهيا، لا يستخدم الأرقام و الأعداد الرياضية و حتى النجومية لانتهائها إلى حدّ ما، بل يأتي بمثال رائع يبين سعة علمه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إِنَّ اَللّٰهَ عَزِيزٌ حَكِيمٌ‌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أنظر إلى هذا التعبير الرائع الذي يفوق كل التعابير فلا تجد أيّ رقم رياضي يصوّر سعة علمه سبحانه يعادل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نَفِدَتْ كَلِمٰاتُ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أحد إنّ مقدار علمه هو العدد الواحد أمامه مئات الأصفار لما أفاد أيضا ما يفيده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نَفِدَتْ كَلِمٰاتُ اَللّٰهِ‌ و بذلك تقف على حقيقة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أُوتِيتُمْ مِنَ اَلْعِلْمِ إِلاّٰ قَلِيلاً </w:t>
      </w:r>
      <w:r>
        <w:rPr>
          <w:rStyle w:val="FootnoteAnchor"/>
          <w:rtl w:val="true"/>
        </w:rPr>
        <w:footnoteReference w:id="138"/>
      </w:r>
      <w:r>
        <w:rPr>
          <w:rFonts w:ascii="Amiri" w:hAnsi="Amiri" w:eastAsia="Amiri" w:cs="Amiri"/>
          <w:color w:val="111111"/>
          <w:sz w:val="28"/>
          <w:sz w:val="28"/>
          <w:szCs w:val="28"/>
          <w:rtl w:val="true"/>
          <w:lang w:bidi="ar-SA"/>
        </w:rPr>
        <w:t>، فإنه يعبر عن محدوديّة المقاييس و المعايير البشرية كما يعبّر عن قلّة علم الإنسان و ضآلة معارفه</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5922920_1280447820"/>
      <w:bookmarkStart w:id="319" w:name="_Toc117"/>
      <w:bookmarkEnd w:id="318"/>
      <w:r>
        <w:rPr>
          <w:rtl w:val="true"/>
        </w:rPr>
        <w:t xml:space="preserve">كلمات الإمام علي </w:t>
      </w:r>
      <w:r>
        <w:rPr>
          <w:rtl w:val="true"/>
        </w:rPr>
        <w:t>(</w:t>
      </w:r>
      <w:r>
        <w:rPr>
          <w:rtl w:val="true"/>
        </w:rPr>
        <w:t>ع</w:t>
      </w:r>
      <w:r>
        <w:rPr>
          <w:rtl w:val="true"/>
        </w:rPr>
        <w:t xml:space="preserve">) </w:t>
      </w:r>
      <w:r>
        <w:rPr>
          <w:rtl w:val="true"/>
        </w:rPr>
        <w:t>في علمه تعالى بالجزئيات</w:t>
      </w:r>
      <w:r>
        <w:rPr>
          <w:rtl w:val="true"/>
        </w:rPr>
        <w:t>:</w:t>
      </w:r>
      <w:bookmarkEnd w:id="319"/>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يعزب عنه عدد قطر السّماء، و لا نجومها و لا سوافي الريح في الهواء، و لا دبيب النّمل على الصّفا، و لا مقيل الذّرّ في الليلة الظّلماء، يعلم مساقط الأوراق، و خفيّ الأحداق</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يعلم عجيج الوحوش في الفلوات، و معاصي العباد في الخلوات، و اختلاف النينان في البحار </w:t>
      </w:r>
    </w:p>
    <w:p>
      <w:pPr>
        <w:pStyle w:val="BookText"/>
        <w:rPr/>
      </w:pPr>
      <w:r>
        <w:rPr>
          <w:rFonts w:ascii="Amiri" w:hAnsi="Amiri" w:eastAsia="Amiri" w:cs="Amiri"/>
          <w:color w:val="111111"/>
          <w:sz w:val="28"/>
          <w:sz w:val="28"/>
          <w:szCs w:val="28"/>
          <w:rtl w:val="true"/>
          <w:lang w:bidi="ar-SA"/>
        </w:rPr>
        <w:t>الغامرات، و تلاطم الماء بالرياح العاصفات</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السرائر، و خبر الضمائر، له الإحاطة بكلّ شيء</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تم الكلام عن إحدى الصفات الثبوتية الذاتية و هي العلم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يقع الكلام فيما يلي في الصفة الثانية و هي القدرة، بإذنه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6318_184157"/>
      <w:bookmarkStart w:id="321" w:name="pg16318_184157"/>
      <w:bookmarkEnd w:id="321"/>
    </w:p>
    <w:p>
      <w:pPr>
        <w:pStyle w:val="BookText"/>
        <w:rPr/>
      </w:pPr>
      <w:bookmarkStart w:id="322" w:name="pg16318_184157"/>
      <w:bookmarkEnd w:id="322"/>
      <w:r>
        <w:rPr>
          <w:rFonts w:ascii="Amiri" w:hAnsi="Amiri" w:eastAsia="Amiri" w:cs="Amiri"/>
          <w:color w:val="111111"/>
          <w:sz w:val="28"/>
          <w:sz w:val="28"/>
          <w:szCs w:val="28"/>
          <w:rtl w:val="true"/>
          <w:lang w:bidi="ar-SA"/>
        </w:rPr>
        <w:t>الصّفات الثبوتية الذاتية</w:t>
      </w:r>
    </w:p>
    <w:p>
      <w:pPr>
        <w:pStyle w:val="Heading4"/>
        <w:numPr>
          <w:ilvl w:val="3"/>
          <w:numId w:val="1"/>
        </w:numPr>
        <w:rPr/>
      </w:pPr>
      <w:bookmarkStart w:id="323" w:name="__RefHeading___Toc5922922_1280447820"/>
      <w:bookmarkStart w:id="324" w:name="_Toc118"/>
      <w:bookmarkEnd w:id="323"/>
      <w:r>
        <w:rPr>
          <w:rtl w:val="true"/>
        </w:rPr>
        <w:t>(</w:t>
      </w:r>
      <w:r>
        <w:rPr/>
        <w:t>2</w:t>
      </w:r>
      <w:r>
        <w:rPr>
          <w:rtl w:val="true"/>
        </w:rPr>
        <w:t xml:space="preserve">) </w:t>
      </w:r>
      <w:r>
        <w:rPr>
          <w:rtl w:val="true"/>
        </w:rPr>
        <w:t>القدرة</w:t>
      </w:r>
      <w:bookmarkEnd w:id="324"/>
    </w:p>
    <w:p>
      <w:pPr>
        <w:pStyle w:val="Heading5"/>
        <w:numPr>
          <w:ilvl w:val="4"/>
          <w:numId w:val="1"/>
        </w:numPr>
        <w:rPr/>
      </w:pPr>
      <w:bookmarkStart w:id="325" w:name="__RefHeading___Toc5922924_1280447820"/>
      <w:bookmarkStart w:id="326" w:name="_Toc119"/>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اتفق الإلهيون على أنّ القدرة من صفاته الذاتيّة الكمالية كالعلم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يعدّ القادر من أسمائه سبحانه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القدرة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عرّفها أصحاب المعاجم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 الغنى و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قدر على الشّيء قدرة أي ملكه فهو قادر و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عِنْدَ مَلِيكٍ مُقْتَدِرٍ </w:t>
      </w:r>
      <w:r>
        <w:rPr>
          <w:rStyle w:val="FootnoteAnchor"/>
          <w:rtl w:val="true"/>
        </w:rPr>
        <w:footnoteReference w:id="143"/>
      </w:r>
      <w:r>
        <w:rPr>
          <w:rFonts w:ascii="Amiri" w:hAnsi="Amiri" w:eastAsia="Amiri" w:cs="Amiri"/>
          <w:color w:val="111111"/>
          <w:sz w:val="28"/>
          <w:sz w:val="28"/>
          <w:szCs w:val="28"/>
          <w:rtl w:val="true"/>
          <w:lang w:bidi="ar-SA"/>
        </w:rPr>
        <w:t>أي قادر، و القدر الغنى و اليسار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إذا وصف بها الإنسان فاسم لهيئة له، بها يتمكن من فعل شيء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وصف اللّه تعالى بها فهو نفي 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تفسير الراغب القدرة في اللّه سبحانه بإرجاعها إلى الصفات السلبية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واضح، لأن القدرة كمال و لا يشذّ كمال عن ذاته</w:t>
      </w:r>
      <w:r>
        <w:rPr>
          <w:rFonts w:eastAsia="Amiri" w:cs="Amiri" w:ascii="Amiri" w:hAnsi="Amiri"/>
          <w:color w:val="111111"/>
          <w:sz w:val="28"/>
          <w:szCs w:val="28"/>
          <w:rtl w:val="true"/>
          <w:lang w:bidi="ar-SA"/>
        </w:rPr>
        <w:t xml:space="preserve">. </w:t>
      </w:r>
      <w:bookmarkStart w:id="327" w:name="pg16318_184158"/>
    </w:p>
    <w:p>
      <w:pPr>
        <w:pStyle w:val="Heading5"/>
        <w:numPr>
          <w:ilvl w:val="4"/>
          <w:numId w:val="1"/>
        </w:numPr>
        <w:rPr/>
      </w:pPr>
      <w:bookmarkStart w:id="328" w:name="__RefHeading___Toc5922926_1280447820"/>
      <w:bookmarkStart w:id="329" w:name="_Toc120"/>
      <w:bookmarkEnd w:id="327"/>
      <w:bookmarkEnd w:id="328"/>
      <w:r>
        <w:rPr>
          <w:rtl w:val="true"/>
        </w:rPr>
        <w:t>تعريف القدرة</w:t>
      </w:r>
      <w:r>
        <w:rPr>
          <w:rtl w:val="true"/>
        </w:rPr>
        <w:t>:</w:t>
      </w:r>
      <w:bookmarkEnd w:id="329"/>
    </w:p>
    <w:p>
      <w:pPr>
        <w:pStyle w:val="BookText"/>
        <w:rPr/>
      </w:pPr>
      <w:r>
        <w:rPr>
          <w:rFonts w:ascii="Amiri" w:hAnsi="Amiri" w:eastAsia="Amiri" w:cs="Amiri"/>
          <w:color w:val="111111"/>
          <w:sz w:val="28"/>
          <w:sz w:val="28"/>
          <w:szCs w:val="28"/>
          <w:rtl w:val="true"/>
          <w:lang w:bidi="ar-SA"/>
        </w:rPr>
        <w:t>ثم إنّ الفلاسفة و المتكلّمين فسروا القدرة بوجوه أبرزها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القدرة بمعنى صحة الفعل و التّرك، فالقادر هو الذي يصح أن يفعل و يصح أن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القدرة هي الفعل عند المشيئة، و الترك عند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فالقادر من إن شاء فعل و إن شاء لم يفعل، أو إن لم يشأ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على التعريف الأول بأنّ معنى صحة الفعل و الترك إمكانهما للقادر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الإمكان إما إمكان ما هوي يقع وصفا للماهية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بما هو إنسان يمكن أن يفعل و يمكن أن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امكان استعدادي يقع وصفا للمادة المستعدة لأن تتصف بكمال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لها إمكان أن تكون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التقديرين فلا يصح تبيين قدرته سبحانه بهذه العبارة لأن اللّه سبحانه منزّه عن الماهية بل هو وجود كلّه، فكيف يمكن توصيفه بإمكان هو من عوارضها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سبحانه منزّه عن المادّة و الاستعداد، فكيف يصح تبيين قدرته بشيء يقوم بالمادة و الاستعداد،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على التعريف الثاني بأنّ ظاهره كون الفاعل موجدا للفعل بالمشيئة، و لازمه أن لا يكون الفاعل تامّا في الفاعلية إلاّ بضم ضميمة إليه و هي المشيئة و هو مستحيل على اللّه سبحانه، لأنّه غنيّ في الفاعلية عن كل شيء سوى ذاته حتى المشيئة الزائدة عليها</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5922928_1280447820"/>
      <w:bookmarkStart w:id="331" w:name="_Toc121"/>
      <w:bookmarkEnd w:id="330"/>
      <w:r>
        <w:rPr>
          <w:rtl w:val="true"/>
        </w:rPr>
        <w:t>دفاع عن التعريفين</w:t>
      </w:r>
      <w:bookmarkEnd w:id="33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الهدف من وصفه تعالى بالقدرة هو إثبات كمال و جمال له و تنزيهه عن النقص 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لازم بعض التعاريف طروء نقص أو توهّم في </w:t>
      </w:r>
    </w:p>
    <w:p>
      <w:pPr>
        <w:pStyle w:val="BookText"/>
        <w:rPr/>
      </w:pPr>
      <w:r>
        <w:rPr>
          <w:rFonts w:ascii="Amiri" w:hAnsi="Amiri" w:eastAsia="Amiri" w:cs="Amiri"/>
          <w:color w:val="111111"/>
          <w:sz w:val="28"/>
          <w:sz w:val="28"/>
          <w:szCs w:val="28"/>
          <w:rtl w:val="true"/>
          <w:lang w:bidi="ar-SA"/>
        </w:rPr>
        <w:t>حقه سبحانه، وجب تجريدها عن تلك اللوازم و تمحيضها في الكمال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يختص بالقدرة بل كل الصفات الجارية عليه سبحانه تتمتع بذلك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مبدأ الكمال و الجمال، و مصدر الشعور و العلم، فليس الهدف من توصيفه سبحانه بالحياة إلاّ الإشارة إلى ذاك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ندركه من الحياة، و ننتزعه من الأحياء الطبيعية، فإنه يمتنع توصيفه تعالى به لاستلزامه كونه سبحانه موجودا طبيعيّا مستعدا للفعل و الانفعال إلى غير ذلك من خصائص الحياة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يجب أن نصفه سبحانه بالحياة مجردة عن النقائص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ضابطة كلية في جميع الصفات الإلهية فلا توصف ذاته سبحانه بشيء منها إلاّ بهذا الملاك، و هذا ما يسعى إليه الحكيم العارف باللّه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يصح تفسير قدرته سبحانه بما ورد في التعريفين و لكن بتجريد كل واحد منهما عما يستلزمه من النقائص، ككونه سبحانه ذا ماهية أو مادة مستعدة، كما في 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 سبحانه فاعلا بمشيئة زائدة على الذات، كما في التعريف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فالذي يمكن أن يقال هو إنّ نسبة الفعل إلى فاعله لا تخلو عن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متقيدا بالفعل فلا ينفك فعله عنه، و ذلك هو الفاعل المضطر كالنار في إحراقها، و الشمس في إشراقها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متقيّدا بترك الفعل فيكون الفعل ممتنعا عليه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الفاعل متقيّدا بواحدة من النسبتين فلا يكون الفعل ممتنعا حتى يتقيّد بالترك، و لا الترك ممتنعا حتى يتقيد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فيعود الأمر في تفسير القدرة إلى كون الفاعل مطلقا غير مقيد بشيء من الفعل </w:t>
      </w:r>
      <w:bookmarkStart w:id="332" w:name="pg16318_184160"/>
    </w:p>
    <w:p>
      <w:pPr>
        <w:pStyle w:val="BookText"/>
        <w:rPr/>
      </w:pPr>
      <w:bookmarkEnd w:id="332"/>
      <w:r>
        <w:rPr>
          <w:rFonts w:ascii="Amiri" w:hAnsi="Amiri" w:eastAsia="Amiri" w:cs="Amiri"/>
          <w:color w:val="111111"/>
          <w:sz w:val="28"/>
          <w:sz w:val="28"/>
          <w:szCs w:val="28"/>
          <w:rtl w:val="true"/>
          <w:lang w:bidi="ar-SA"/>
        </w:rPr>
        <w:t>و الترك</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نفهمه من توصيفه سبحانه بالقدرة سواء أ فسّرت بصحة الفعل و الترك أم فسّرت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فعل و إن شاء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نأخذ من التعريفين كمال القدرة و نطرح نقائصها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أن يقال إنّ القدرة في حقّه سبحانه بمعنى صحة الفعل و الترك، بمعنى تجرده عن التقيد بالفعل أو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أن يقال بالتعريف الثاني، لا بمعنى كونه فاعلا بالمشيئة الزائدة، بل ما عرفت من تجرده عن أي إلزام بأحد الطرفين</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5922930_1280447820"/>
      <w:bookmarkStart w:id="334" w:name="_Toc122"/>
      <w:bookmarkEnd w:id="333"/>
      <w:r>
        <w:rPr>
          <w:rtl w:val="true"/>
        </w:rPr>
        <w:t>دلائل قدرته</w:t>
      </w:r>
      <w:bookmarkEnd w:id="334"/>
    </w:p>
    <w:p>
      <w:pPr>
        <w:pStyle w:val="Heading6"/>
        <w:numPr>
          <w:ilvl w:val="5"/>
          <w:numId w:val="1"/>
        </w:numPr>
        <w:rPr/>
      </w:pPr>
      <w:bookmarkStart w:id="335" w:name="__RefHeading___Toc5922932_1280447820"/>
      <w:bookmarkStart w:id="336" w:name="_Toc123"/>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أستدل على قدرته سبحانه بوجوه نعرض أوضحها و أقواها</w:t>
      </w:r>
      <w:r>
        <w:rPr>
          <w:rFonts w:eastAsia="IRNazanin" w:cs="IRNazanin"/>
          <w:color w:val="111111"/>
          <w:sz w:val="28"/>
          <w:szCs w:val="28"/>
          <w:rtl w:val="true"/>
          <w:lang w:bidi="fa-IR"/>
        </w:rPr>
        <w:t>.</w:t>
      </w:r>
    </w:p>
    <w:p>
      <w:pPr>
        <w:pStyle w:val="Heading6"/>
        <w:numPr>
          <w:ilvl w:val="5"/>
          <w:numId w:val="1"/>
        </w:numPr>
        <w:rPr/>
      </w:pPr>
      <w:bookmarkStart w:id="337" w:name="__RefHeading___Toc5922934_1280447820"/>
      <w:bookmarkStart w:id="338" w:name="_Toc124"/>
      <w:bookmarkEnd w:id="337"/>
      <w:r>
        <w:rPr>
          <w:rtl w:val="true"/>
        </w:rPr>
        <w:t xml:space="preserve">الأول </w:t>
      </w:r>
      <w:r>
        <w:rPr>
          <w:rtl w:val="true"/>
        </w:rPr>
        <w:t xml:space="preserve">- </w:t>
      </w:r>
      <w:r>
        <w:rPr>
          <w:rtl w:val="true"/>
        </w:rPr>
        <w:t>الفطرة</w:t>
      </w:r>
      <w:bookmarkEnd w:id="338"/>
    </w:p>
    <w:p>
      <w:pPr>
        <w:pStyle w:val="BookText"/>
        <w:rPr/>
      </w:pPr>
      <w:r>
        <w:rPr>
          <w:rFonts w:ascii="Amiri" w:hAnsi="Amiri" w:eastAsia="Amiri" w:cs="Amiri"/>
          <w:color w:val="111111"/>
          <w:sz w:val="28"/>
          <w:sz w:val="28"/>
          <w:szCs w:val="28"/>
          <w:rtl w:val="true"/>
          <w:lang w:bidi="ar-SA"/>
        </w:rPr>
        <w:t>إنّ كل إنسان يجد في قرارة نفسه انجذابا إلى قدرة سامية عند طروء الشدائد و يعتقد أنّ هناك قدرة عليا هي الملجأ الوحيد للنجاة في تلك الأحايين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يلمسه من دون تلقين و 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هذه الفطرة حاك عن وجود تلك القدرة المطلقة، و إلاّ يلزم أن يكون وجودها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الفطرة هنا هو تصوّر القادر و توهّمه عند طروء الشدائد حتى يقال إنّ تصور الشيء لا يدل على وجوده كتصور العنقاء الذي لا يعد دليلا على وجودها، بل المراد منها الميل الباطني، و الانجذاب الذاتي الوجداني، و إحساسه ذلك الانجذاب كسائر أحاسيسه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الغارق في الشدائد الآيس من كل سبب مادي، يجد في </w:t>
      </w:r>
      <w:bookmarkStart w:id="339" w:name="pg16318_184161"/>
    </w:p>
    <w:p>
      <w:pPr>
        <w:pStyle w:val="BookText"/>
        <w:rPr/>
      </w:pPr>
      <w:bookmarkEnd w:id="339"/>
      <w:r>
        <w:rPr>
          <w:rFonts w:ascii="Amiri" w:hAnsi="Amiri" w:eastAsia="Amiri" w:cs="Amiri"/>
          <w:color w:val="111111"/>
          <w:sz w:val="28"/>
          <w:sz w:val="28"/>
          <w:szCs w:val="28"/>
          <w:rtl w:val="true"/>
          <w:lang w:bidi="ar-SA"/>
        </w:rPr>
        <w:t xml:space="preserve">أعماق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وجدانا لا يشك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موجودا عالما بمشاكله قادرا على دفعها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فطريته الغفلة عنه بعد ارتفاع الشدائد و زوال المحن، إذ ليس كل أمر فطري متجلّ في جميع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لظهور الغرائز شرائط و أجواء خاصة حتى غريزتي الشهوة و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 إنّ الفطرة كما تدعو إلى وجوده سبحانه، تدعو إلى صفاته من العلم 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رَأَيْتَكُمْ إِنْ أَتٰاكُمْ عَذٰابُ اَللّٰهِ أَوْ أَتَتْكُمُ اَلسّٰاعَةُ أَ 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وَ تَنْسَوْنَ مٰا تُشْرِكُونَ‌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0" w:name="__RefHeading___Toc5922936_1280447820"/>
      <w:bookmarkStart w:id="341" w:name="_Toc125"/>
      <w:bookmarkEnd w:id="340"/>
      <w:r>
        <w:rPr>
          <w:rtl w:val="true"/>
        </w:rPr>
        <w:t xml:space="preserve">الثاني </w:t>
      </w:r>
      <w:r>
        <w:rPr>
          <w:rtl w:val="true"/>
        </w:rPr>
        <w:t xml:space="preserve">- </w:t>
      </w:r>
      <w:r>
        <w:rPr>
          <w:rtl w:val="true"/>
        </w:rPr>
        <w:t xml:space="preserve">النظام </w:t>
      </w:r>
      <w:r>
        <w:rPr>
          <w:rtl w:val="true"/>
        </w:rPr>
        <w:t xml:space="preserve">- </w:t>
      </w:r>
      <w:r>
        <w:rPr>
          <w:rtl w:val="true"/>
        </w:rPr>
        <w:t>الكوني</w:t>
      </w:r>
      <w:bookmarkEnd w:id="341"/>
    </w:p>
    <w:p>
      <w:pPr>
        <w:pStyle w:val="BookText"/>
        <w:rPr/>
      </w:pPr>
      <w:r>
        <w:rPr>
          <w:rFonts w:ascii="Amiri" w:hAnsi="Amiri" w:eastAsia="Amiri" w:cs="Amiri"/>
          <w:color w:val="111111"/>
          <w:sz w:val="28"/>
          <w:sz w:val="28"/>
          <w:szCs w:val="28"/>
          <w:rtl w:val="true"/>
          <w:lang w:bidi="ar-SA"/>
        </w:rPr>
        <w:t>النظام الكوني بما فيه من دقيق و جليل، و ما فيه من جمال و بهاء، و دقّة و روعة، و إتقان و إحكام، يحكي عن قدرة مبدع الأشياء و تمكّنه من خلق أدقّها و أروعها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خدمت العلوم الطبيعية كثيرا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أثبتت قدرة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تكاملت هذه العلوم و ازداد وقوف الإنسان على سنن الكون و قوانينه و بدائعه و روائعه، تجلّت هذه الصفة بنحو أحسن و أجلى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يتّضح أنّ فعل الفاعل، كما يكشف عن وجود الفاعل، يكشف عن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فالديوان الشّعري الرائع كما يدل على وجود منشئ له، كذلك يدل على مقدرته الفنية و ذوقه المتفوق و قدرته على التحليق في آفاق </w:t>
      </w:r>
    </w:p>
    <w:p>
      <w:pPr>
        <w:pStyle w:val="BookText"/>
        <w:rPr/>
      </w:pPr>
      <w:r>
        <w:rPr>
          <w:rFonts w:ascii="Amiri" w:hAnsi="Amiri" w:eastAsia="Amiri" w:cs="Amiri"/>
          <w:color w:val="111111"/>
          <w:sz w:val="28"/>
          <w:sz w:val="28"/>
          <w:szCs w:val="28"/>
          <w:rtl w:val="true"/>
          <w:lang w:bidi="ar-SA"/>
        </w:rPr>
        <w:t>الخيال و سبك المعاني السامية في قوالب الألفاظ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سينا في الطب، و كتابه الآخر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الفلسفة، يدلاّن على أنّ مؤلفهما كان من البارعين في الطب و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نرى أنه سبحانه عند ما يصف روائع أفعاله و بدائع صنعه في آيات الذكر الحكيم، يختمها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سَبْعَ سَمٰاوٰاتٍ وَ مِنَ اَلْأَرْضِ مِثْلَهُنَّ يَتَنَزَّلُ اَلْأَمْرُ بَيْنَهُنَّ لِتَعْلَمُوا أَنَّ اَللّٰهَ عَلىٰ كُلِّ شَيْ‌ءٍ قَدِيرٌ وَ أَنَّ اَللّٰهَ قَدْ أَحٰاطَ بِكُلِّ شَيْ‌ءٍ عِلْماً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فالاحكام و الإتقان في الفعل آيتا العلم و علامتا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نرى في كلمات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يستند في البرهنة على قدرته تعالى بروعة فعله و جمال صنعه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الخلائق بقدرته، و نشر الرّياح برحمته، و وتّد بالصّخور ميدان أرضه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أرانا من ملكوت قدرته و عجائب ما نطقت به آثار حكمته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فأقام من الأشياء أودها، و نهج حدودها و لاءم بقدرته بين متضادّها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أقام من شواهد البيّنات على لطيف صنعته و عظيم قدرته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42" w:name="pg16318_184163"/>
    </w:p>
    <w:p>
      <w:pPr>
        <w:pStyle w:val="BookText"/>
        <w:rPr/>
      </w:pPr>
      <w:bookmarkEnd w:id="342"/>
      <w:r>
        <w:rPr>
          <w:rFonts w:ascii="Amiri" w:hAnsi="Amiri" w:eastAsia="Amiri" w:cs="Amiri"/>
          <w:color w:val="111111"/>
          <w:sz w:val="28"/>
          <w:sz w:val="28"/>
          <w:szCs w:val="28"/>
          <w:rtl w:val="true"/>
          <w:lang w:bidi="ar-SA"/>
        </w:rPr>
        <w:t>إلى غير ذلك من خطبه و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بعض الملاحدة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احتجب عنك من أراك قدرته في نفسك</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3" w:name="__RefHeading___Toc5922938_1280447820"/>
      <w:bookmarkStart w:id="344" w:name="_Toc126"/>
      <w:bookmarkEnd w:id="343"/>
      <w:r>
        <w:rPr>
          <w:rtl w:val="true"/>
        </w:rPr>
        <w:t xml:space="preserve">الثالث </w:t>
      </w:r>
      <w:r>
        <w:rPr>
          <w:rtl w:val="true"/>
        </w:rPr>
        <w:t xml:space="preserve">- </w:t>
      </w:r>
      <w:r>
        <w:rPr>
          <w:rtl w:val="true"/>
        </w:rPr>
        <w:t>معطي الكمال ليس فاقدا له</w:t>
      </w:r>
      <w:bookmarkEnd w:id="344"/>
    </w:p>
    <w:p>
      <w:pPr>
        <w:pStyle w:val="BookText"/>
        <w:rPr/>
      </w:pPr>
      <w:r>
        <w:rPr>
          <w:rFonts w:ascii="Amiri" w:hAnsi="Amiri" w:eastAsia="Amiri" w:cs="Amiri"/>
          <w:color w:val="111111"/>
          <w:sz w:val="28"/>
          <w:sz w:val="28"/>
          <w:szCs w:val="28"/>
          <w:rtl w:val="true"/>
          <w:lang w:bidi="ar-SA"/>
        </w:rPr>
        <w:t>و من دلائل قدرته سبحانه أنّه خلق الإنسان كما خلق غيره و أعطاه قدرة يقتدر بها على إيجاد البدائع و الغرائب و الصنائع الهائلة و الأشياء الظريفة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الإنسان بوجوده و قدرته معلول وجوده سبحانه، فهل يمكن أن يكون مفيض و خالق الإنسان القادر فاقدا لها؟</w:t>
      </w:r>
    </w:p>
    <w:p>
      <w:pPr>
        <w:pStyle w:val="Heading5"/>
        <w:numPr>
          <w:ilvl w:val="4"/>
          <w:numId w:val="1"/>
        </w:numPr>
        <w:rPr/>
      </w:pPr>
      <w:bookmarkStart w:id="345" w:name="__RefHeading___Toc5922940_1280447820"/>
      <w:bookmarkStart w:id="346" w:name="_Toc127"/>
      <w:bookmarkEnd w:id="345"/>
      <w:r>
        <w:rPr>
          <w:rtl w:val="true"/>
        </w:rPr>
        <w:t>سعة قدرته تعالى لكل شيء</w:t>
      </w:r>
      <w:bookmarkEnd w:id="346"/>
    </w:p>
    <w:p>
      <w:pPr>
        <w:pStyle w:val="BookText"/>
        <w:rPr/>
      </w:pPr>
      <w:r>
        <w:rPr>
          <w:rFonts w:ascii="Amiri" w:hAnsi="Amiri" w:eastAsia="Amiri" w:cs="Amiri"/>
          <w:color w:val="111111"/>
          <w:sz w:val="28"/>
          <w:sz w:val="28"/>
          <w:szCs w:val="28"/>
          <w:rtl w:val="true"/>
          <w:lang w:bidi="ar-SA"/>
        </w:rPr>
        <w:t xml:space="preserve">إنّ الفطرة البشرية تقضي بأنّ الكمال المطلق الذي ينجذب إليه الإنسان في بعض الأحايين قادر على كل شيء ممكن، و لا يتبادر إلى الأذهان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تشكيك المشكّكين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لقدرته حدودا أو أنّه قادر على شيء دون شيء، و لقد كان المسلمون في الصدر الأول على هذه العقيدة استلهاما من كتاب اللّه العزيز، النّاص على عمومية قدرة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وصل أمر الأبحاث الكلامية إلى شيوخ المعتزلة فجاءوا بتفاصيل في سعة قدرته سبحانه نشير إليها على وجه الإجمال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النّظّام</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إنّه تعالى لا يقدر على القبيح</w:t>
      </w:r>
      <w:r>
        <w:rPr>
          <w:rFonts w:eastAsia="Amiri" w:cs="Amiri" w:ascii="Amiri" w:hAnsi="Amiri"/>
          <w:color w:val="111111"/>
          <w:sz w:val="28"/>
          <w:szCs w:val="28"/>
          <w:rtl w:val="true"/>
          <w:lang w:bidi="ar-SA"/>
        </w:rPr>
        <w:t xml:space="preserve">. </w:t>
      </w:r>
      <w:bookmarkStart w:id="347" w:name="pg16318_184164"/>
    </w:p>
    <w:p>
      <w:pPr>
        <w:pStyle w:val="BookText"/>
        <w:rPr/>
      </w:pPr>
      <w:bookmarkEnd w:id="34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عبّاد بن سليمان الصّيمرى</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لا يقدر على خلاف معلومه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لا يقدر على مثل مقدور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الجبّائيّان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لا يقدر على عين مقدور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نسب إلى الحكماء أنّه سبحانه لا يقدر على أكثر من الواحد و لا يصدر منه إلاّ شيء واحد و 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عقائد للثنوية مبهمة نترك بيانها إلى موضع آخر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صورة تاريخية عن نشأة هذا الرأي، أي تقييد قدرة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 أكثر هؤلاء تأثّروا بالآراء الدخيلة الوافدة إلى بلاد الإسلام في عصر نهضة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ستوافيك شبهاتهم و تحليلها بعد استعراض أدلة القائلين بعموم قدرته</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5922942_1280447820"/>
      <w:bookmarkStart w:id="349" w:name="_Toc128"/>
      <w:bookmarkEnd w:id="348"/>
      <w:r>
        <w:rPr>
          <w:rtl w:val="true"/>
        </w:rPr>
        <w:t>أدلة القائلين بعموم القدرة الإلهية</w:t>
      </w:r>
      <w:bookmarkEnd w:id="349"/>
    </w:p>
    <w:p>
      <w:pPr>
        <w:pStyle w:val="BookText"/>
        <w:rPr/>
      </w:pPr>
      <w:r>
        <w:rPr>
          <w:rFonts w:ascii="Amiri" w:hAnsi="Amiri" w:eastAsia="Amiri" w:cs="Amiri"/>
          <w:color w:val="111111"/>
          <w:sz w:val="28"/>
          <w:sz w:val="28"/>
          <w:szCs w:val="28"/>
          <w:rtl w:val="true"/>
          <w:lang w:bidi="ar-SA"/>
        </w:rPr>
        <w:t>إنّ المقصود من عموم قدرته سبحانه هو سعتها لكل شيء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تعالى قادر على خلق كل ما يكون ممكنا لذاته غير ممتنع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المحققون عليه بقولهم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المقتضي موجود و المانع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فلأن المقتضي لكونه </w:t>
      </w:r>
    </w:p>
    <w:p>
      <w:pPr>
        <w:pStyle w:val="BookText"/>
        <w:rPr/>
      </w:pPr>
      <w:r>
        <w:rPr>
          <w:rFonts w:ascii="Amiri" w:hAnsi="Amiri" w:eastAsia="Amiri" w:cs="Amiri"/>
          <w:color w:val="111111"/>
          <w:sz w:val="28"/>
          <w:sz w:val="28"/>
          <w:szCs w:val="28"/>
          <w:rtl w:val="true"/>
          <w:lang w:bidi="ar-SA"/>
        </w:rPr>
        <w:t>تعالى قادرا هو ذاته، و نسبتها إلى الجميع متساوية لكونها منزهة عن الزمان و المكان و الجهة فليس شيء أقرب إليه من شيء حتى تتعلق به القدرة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 المقتضي لكون الشيء مقدورا هو إمكانه، و الإمكان مشترك بين الكل فتكون صفة المقدورية أيضا مشتركة بين الممكنات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توضيح ذلك الدليل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موانع عموم قدرته يمكن أن تكون أحد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الشيء ممكنا بالذات، مثل اجتماع النقيضين أو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مانع من نفوذ قدرته و شمولها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إذا كان في مقابله قدرة مضاهية و معارضة لقدرته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ذاته غير متساوية بالنسبة إلى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العوامل الثلاثة منتفية برمّتها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المقصود من عموم قدرته هو شمولها لكل أمر ممكن دون الممتنع بالذات، فلا تتعلق القدرة الإلهية به أبدا، لا لقصور في الفاعل بل لقصور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 القدرة المضاهية المعارضة لقدرته مرفوضة بما ثبت و يثبت في محله من وحدة الواجب سبحانه ذاتا و عدم مثيل له في صفحة الوجود، و أما القدرة الممكنة فليست مزاحمة لقدرته إذ هي مخلوقة 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 فلأن تنزّهه عن كلّ قيد و شرط وجهة و مكان يجعله متساويا بالنسبة إلى كل ممكن بالذات فلا وجه لأن يقع بعض الممكنات في إطار قدرته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التبعيض في قدرته سبحانه رهن كون بعض </w:t>
      </w:r>
      <w:bookmarkStart w:id="350" w:name="pg16318_184166"/>
    </w:p>
    <w:p>
      <w:pPr>
        <w:pStyle w:val="BookText"/>
        <w:rPr/>
      </w:pPr>
      <w:bookmarkEnd w:id="350"/>
      <w:r>
        <w:rPr>
          <w:rFonts w:ascii="Amiri" w:hAnsi="Amiri" w:eastAsia="Amiri" w:cs="Amiri"/>
          <w:color w:val="111111"/>
          <w:sz w:val="28"/>
          <w:sz w:val="28"/>
          <w:szCs w:val="28"/>
          <w:rtl w:val="true"/>
          <w:lang w:bidi="ar-SA"/>
        </w:rPr>
        <w:t>الأشياء قريبة إليه دون بعضها الآخر، كالإنسان الذي يعيش في مكان و زمان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الأشياء الغابرة أو المستقبلة خارجة عن حوزة قدرته، لمحدودية ذاته بالقيود الزمانية و المكانية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المجرد التام الخالق لكل الأزمنة و الأمكنة و الجواهر و الأعراض فلا معنى لأن تكون ذاته قريبة إلى واحد و بعيدة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ذلك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برهان آخر أروع و أبهى مما ذكر يبتني على عدم تناهي ذاته سبحانه في الجمال و الكمال و حاصله أنّ وجوده سبحانه غير محدود و لا متناه، بمعنى أنّه وجود مطلق لا يحدّه شيء من الحدود العقلية و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غير متناه في الوجود، غير متناه في الكمال و الجمال، لأن منبع الكمال هو الوجود، فعدم التّناهي في جانب الوجود يلازم عدمه في جانب الكمال، و أيّ كمال أروع و أبهى من القدرة فهي غير متناهية تبعا لعدم تناهي كماله، فيثبت سعة قدرته لكل ممكن بالذات</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5922944_1280447820"/>
      <w:bookmarkStart w:id="352" w:name="_Toc129"/>
      <w:bookmarkEnd w:id="351"/>
      <w:r>
        <w:rPr>
          <w:rtl w:val="true"/>
        </w:rPr>
        <w:t>سعة قدرته سبحانه بمعنى آخر</w:t>
      </w:r>
      <w:bookmarkEnd w:id="352"/>
    </w:p>
    <w:p>
      <w:pPr>
        <w:pStyle w:val="BookText"/>
        <w:rPr/>
      </w:pPr>
      <w:r>
        <w:rPr>
          <w:rFonts w:ascii="Amiri" w:hAnsi="Amiri" w:eastAsia="Amiri" w:cs="Amiri"/>
          <w:color w:val="111111"/>
          <w:sz w:val="28"/>
          <w:sz w:val="28"/>
          <w:szCs w:val="28"/>
          <w:rtl w:val="true"/>
          <w:lang w:bidi="ar-SA"/>
        </w:rPr>
        <w:t>إنّ لسعة قدرته سبحانه معنيين أحدهما ما تعرفت عليه، و الثاني ما طرحه الحكماء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أنّ الظواهر الكونية، مجرّدها و مادّيّها، ذاتها و فعلها، تنتهي إلى قدرته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لا شريك له في ذاته، لا شريك له في فاعليته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يطلق عليه كلمة الموجود فهو مخلوق للّه سبحانه مباشرة أو على نحو الأسباب و المسبّبات، فالكل يستند إليه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التّوحيد في الخالقية الذي سنشرحه عند البحث في الصّفات السّلبية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المخالف لهذا المعنى من سعة القدرة هم الثنوية الذين جعلوا فاعل الخير غير فاعل الشر، و عامة المعتزلة الذين صيروا الإنسان فاعلا مستقلا في </w:t>
      </w:r>
      <w:bookmarkStart w:id="353" w:name="pg16318_184167"/>
    </w:p>
    <w:p>
      <w:pPr>
        <w:pStyle w:val="BookText"/>
        <w:rPr/>
      </w:pPr>
      <w:bookmarkEnd w:id="353"/>
      <w:r>
        <w:rPr>
          <w:rFonts w:ascii="Amiri" w:hAnsi="Amiri" w:eastAsia="Amiri" w:cs="Amiri"/>
          <w:color w:val="111111"/>
          <w:sz w:val="28"/>
          <w:sz w:val="28"/>
          <w:szCs w:val="28"/>
          <w:rtl w:val="true"/>
          <w:lang w:bidi="ar-SA"/>
        </w:rPr>
        <w:t>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سنوضح، بإذنه تعالى، في محله بطلان هاتين العقيدتين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الحكماء بكون الصادر عن اللّه سبحانه هو العقل الأول و منه صدر العقل الثاني إلى أن تنتهي دائرة الوجود إلى المادة و الهيولى، فالظاهر أنها فرضيّة محضة لا تخالف انتهاء الموجودات إلى اللّه سبحانه عن طريق الأسباب و المسبّبات، و التفصيل موكول إلى محله</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5922946_1280447820"/>
      <w:bookmarkStart w:id="355" w:name="_Toc130"/>
      <w:bookmarkEnd w:id="354"/>
      <w:r>
        <w:rPr>
          <w:rtl w:val="true"/>
        </w:rPr>
        <w:t>النصوص الدينية و سعة قدرته سبحانه</w:t>
      </w:r>
      <w:bookmarkEnd w:id="355"/>
    </w:p>
    <w:p>
      <w:pPr>
        <w:pStyle w:val="BookText"/>
        <w:rPr/>
      </w:pPr>
      <w:r>
        <w:rPr>
          <w:rFonts w:ascii="Amiri" w:hAnsi="Amiri" w:eastAsia="Amiri" w:cs="Amiri"/>
          <w:color w:val="111111"/>
          <w:sz w:val="28"/>
          <w:sz w:val="28"/>
          <w:szCs w:val="28"/>
          <w:rtl w:val="true"/>
          <w:lang w:bidi="ar-SA"/>
        </w:rPr>
        <w:t>لقد تضافرت النصوص من الكتاب و السنة على سعة قدرته و إطلاقها،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عَلىٰ كُلِّ شَيْ‌ءٍ قَدِيراً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عَلىٰ كُلِّ شَيْ‌ءٍ مُقْتَدِراً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لِيُعْجِزَهُ مِنْ شَيْ‌ءٍ فِي اَلسَّمٰاوٰاتِ وَ لاٰ فِي اَلْأَرْضِ إِنَّهُ كٰانَ عَلِيماً قَدِيراً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الأشياء له سواء، علما و قدرة و سلطانا و ملكا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القادر الذي لا يعجز</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356" w:name="pg16318_184168"/>
    </w:p>
    <w:p>
      <w:pPr>
        <w:pStyle w:val="Heading5"/>
        <w:numPr>
          <w:ilvl w:val="4"/>
          <w:numId w:val="1"/>
        </w:numPr>
        <w:rPr/>
      </w:pPr>
      <w:bookmarkStart w:id="357" w:name="__RefHeading___Toc5922948_1280447820"/>
      <w:bookmarkStart w:id="358" w:name="_Toc131"/>
      <w:bookmarkEnd w:id="356"/>
      <w:bookmarkEnd w:id="357"/>
      <w:r>
        <w:rPr>
          <w:rtl w:val="true"/>
        </w:rPr>
        <w:t>أسئلة و أجوبتها</w:t>
      </w:r>
      <w:bookmarkEnd w:id="358"/>
    </w:p>
    <w:p>
      <w:pPr>
        <w:pStyle w:val="BookText"/>
        <w:rPr/>
      </w:pPr>
      <w:r>
        <w:rPr>
          <w:rFonts w:ascii="Amiri" w:hAnsi="Amiri" w:eastAsia="Amiri" w:cs="Amiri"/>
          <w:color w:val="111111"/>
          <w:sz w:val="28"/>
          <w:sz w:val="28"/>
          <w:szCs w:val="28"/>
          <w:rtl w:val="true"/>
          <w:lang w:bidi="ar-SA"/>
        </w:rPr>
        <w:t>إن القائلين بعموم قدرته سبحانه قوبلوا بعدة أسئلة نطرحها ثم نحللها، و هذه هي الأسئلة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يقدر سبحانه على خلق مثله‌؟ فلو أجيب بالإيجاب لزم افتراض الشريك له سبحانه، و لو أجيب بالنفي ثبت ضيق قدرته و عدم عمومها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هو قادر على أن يجعل العالم الفسيح في البيضة من دون أن يصغر حجم العالم أو تكبر البيضة‌؟ فإن أجيب بالإيجاب لزم خلاف الضرورة و هو كون المظروف أكبر من الظرف و إن أجيب بالنّفي لزم عدم عموم 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يمكنه سبحانه أن يوجد شيئا لا يقدر على إفنائه‌؟ فإن أجيب بالإيجاب لزم عدم سعة قدرته حيث لا يقدر على إفنائه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أجيب بالسلب لزم أيضا عدم عموم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السؤال يلزم من الجواب، إيجابا و سلبا، ضيق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الأسئلة، و أمّا الإجابة عنها فبوجهين تارة بالإجمال و أخرى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المدّعى هو تعلق قدرته بالممكن بالذات و ما ورد في هذه الأسئلة ليست أمورا ممكنة بالذات بل كلّها إمّا محال بالذات أو شيء يستلزم ذلك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يعدّ عدم القدرة عليها نقصا في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قدرة الخياط على خياطة القميص من الآجرّ، و عدم قدرة الرسام على رسم صورة الطاوس على الماء لا يعد نقصا في قدرتهما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مثلما إذا طلبنا من عالم رياضي ماهر أن يجعل 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الأساس لا ينحصر السؤال فيما ذكر، بل كل ما لا يكون ممكنا بالذات لا يقع في إطار القدرة لقصور فيه لا لقصور في القدرة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الجواب التفصيلي عن الأسئلة الثلاثة فإليك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المثل محال بالذات أن يقع في إطار القدرة و المطالبة بخلقه، مطالبة بأمر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آخر، إنّ القيام بخلق المثل يستلزم اجتماع الضدين في شيء واحد، فبما أنّ المفترض وجوده مثله سبحانه، يجب أن يكون واجبا لا ممكنا، قديما لا حادثا، غير متناه لا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أنّه تعلقت به القدرة و هي لا تتعلق إلاّ بشيء غير موجود، يجب أن يكون حادثا لا قديما، ممكنا لا واجبا، متناهيا لا غير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قلناه من أنه يستلزم اجتماع الضدين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تتبين الإجابة عن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تعلق القدرة بجعل الشيء الكبير في الظرف الصغير، هو من جهة كونه غير ممكن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البداهة تحكم بأنّ الظرف يجب أن يكون أكبر من مظروفه، هذا من جانب و من جانب آخر، لو جعل الكبير في الظرف الصغير يلزم نقيضه أي كون الظرف أصغر من مظروفه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فالقيام بهذا الإيجاد يستلزم كون شيء واحد أعني الظرف أو المظروف في آن واحد صغيرا و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السؤال الثالث، فلأن المفترض محال لاستلزامه المحال بالذات، ففرض خلقه سبحانه شيئا لا يقدر الخالق على إفنائه، لا ينفك عن المحال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الشيء المذكور بما أنّه أمر ممكن فهو قابل للفناء، و بما أنّه مقيّد بعدم إمكان إفنائه فهو واجب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القضية كون شيء واحد ممكنا و واجبا، قابلا للفناء و غير قابل 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كونه مخلوقا يلازم إمكان إفنائه، لأن المخلوق </w:t>
      </w:r>
      <w:bookmarkStart w:id="359" w:name="pg16318_184170"/>
    </w:p>
    <w:p>
      <w:pPr>
        <w:pStyle w:val="BookText"/>
        <w:rPr/>
      </w:pPr>
      <w:bookmarkEnd w:id="359"/>
      <w:r>
        <w:rPr>
          <w:rFonts w:ascii="Amiri" w:hAnsi="Amiri" w:eastAsia="Amiri" w:cs="Amiri"/>
          <w:color w:val="111111"/>
          <w:sz w:val="28"/>
          <w:sz w:val="28"/>
          <w:szCs w:val="28"/>
          <w:rtl w:val="true"/>
          <w:lang w:bidi="ar-SA"/>
        </w:rPr>
        <w:t xml:space="preserve">قائم بالخالق فلو قطعت صلته به لزم انعدامه، و كونه غير قابل للإفناء يستلزم أن لا يكون مخلوقا، فالمفروض في السؤال يستلزم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تقدر على الإجابة على نظائر هذه الأسئلة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اللّه قادر على خلق جسم لا يقدر على تحريكه‌؟ فإنّ هذا من باب الجمع بين المتناقضين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فرض كونه مخلوقا يلازم كونه متناهيا، قابلا للتحريك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الوقت نفسه فرضنا أنّه سبحانه غير قادر على تحريكه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الفروض و أمثالها لا تضرّ بعموم القدرة، و إنما يغترّ بها بسطاء العقول من الناس، و أما أهل الفضل و الكمال فأجلّ من أن يخفى عليهم جوابها</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5922950_1280447820"/>
      <w:bookmarkStart w:id="361" w:name="_Toc132"/>
      <w:bookmarkEnd w:id="360"/>
      <w:r>
        <w:rPr>
          <w:rtl w:val="true"/>
        </w:rPr>
        <w:t>شبهات النافين لعموم القدرة</w:t>
      </w:r>
      <w:bookmarkEnd w:id="361"/>
    </w:p>
    <w:p>
      <w:pPr>
        <w:pStyle w:val="Heading6"/>
        <w:numPr>
          <w:ilvl w:val="5"/>
          <w:numId w:val="1"/>
        </w:numPr>
        <w:rPr/>
      </w:pPr>
      <w:bookmarkStart w:id="362" w:name="__RefHeading___Toc5922952_1280447820"/>
      <w:bookmarkStart w:id="363" w:name="_Toc133"/>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قد عرفت بعض التفاصيل في هذه المسألة في صدر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حان وقت البحث عنها و تحليلها بشكل يناسب وضع الكتاب</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5922954_1280447820"/>
      <w:bookmarkStart w:id="365" w:name="_Toc134"/>
      <w:bookmarkEnd w:id="364"/>
      <w:r>
        <w:rPr>
          <w:rtl w:val="true"/>
        </w:rPr>
        <w:t xml:space="preserve">أ </w:t>
      </w:r>
      <w:r>
        <w:rPr>
          <w:rtl w:val="true"/>
        </w:rPr>
        <w:t xml:space="preserve">- </w:t>
      </w:r>
      <w:r>
        <w:rPr>
          <w:rtl w:val="true"/>
        </w:rPr>
        <w:t>اللّه سبحانه لا يقدر على فعل القبيح</w:t>
      </w:r>
      <w:bookmarkEnd w:id="365"/>
    </w:p>
    <w:p>
      <w:pPr>
        <w:pStyle w:val="BookText"/>
        <w:rPr/>
      </w:pPr>
      <w:r>
        <w:rPr>
          <w:rFonts w:ascii="Amiri" w:hAnsi="Amiri" w:eastAsia="Amiri" w:cs="Amiri"/>
          <w:color w:val="111111"/>
          <w:sz w:val="28"/>
          <w:sz w:val="28"/>
          <w:szCs w:val="28"/>
          <w:rtl w:val="true"/>
          <w:lang w:bidi="ar-SA"/>
        </w:rPr>
        <w:t>استدل النّظّام على أنّه تعالى لا يقدر على القبيح بأنه لو كان قادرا عليه لصدر عنه، فيكون إما جاهلا بقبحه أو محتاجا إلى فعله و كلا الأمرين محال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الإجابة عنه واضحة، إذ المقصود قدرته على القبيح و أنها بالنسبة إليه و إلى الحسن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هو قادر على إرسال المطيع إلى الجنة قادر على إدخاله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 ما يعجزه عن 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هذا العمل مخالفا لحكمته سبحانه و عدله و قسطه، فلا يصدر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القبيح لا يرتكبه الفاعل إلاّ لجهله بقبحه أو لحاجته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الأمرين منتفيان عن ساحته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فرق بين عدم القدرة على الشيء أصلا و عدم القيام به لعدم </w:t>
      </w:r>
      <w:bookmarkStart w:id="366" w:name="pg16318_184171"/>
    </w:p>
    <w:p>
      <w:pPr>
        <w:pStyle w:val="BookText"/>
        <w:rPr/>
      </w:pPr>
      <w:bookmarkEnd w:id="366"/>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فالوالد المشفق قادر على ذبح ولده، و لكن الدواعي إلى هذا الفعل منتفية، و لا يصدر هذا الفعل إلاّ من جاهل شقيّ أو محتاج معدم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فالنّظّام خلط بين عدم القدرة و عدم الداعي</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5922956_1280447820"/>
      <w:bookmarkStart w:id="368" w:name="_Toc135"/>
      <w:bookmarkEnd w:id="367"/>
      <w:r>
        <w:rPr>
          <w:rtl w:val="true"/>
        </w:rPr>
        <w:t xml:space="preserve">ب </w:t>
      </w:r>
      <w:r>
        <w:rPr>
          <w:rtl w:val="true"/>
        </w:rPr>
        <w:t xml:space="preserve">- </w:t>
      </w:r>
      <w:r>
        <w:rPr>
          <w:rtl w:val="true"/>
        </w:rPr>
        <w:t>عدم قدرته تعالى على خلاف معلومه</w:t>
      </w:r>
      <w:bookmarkEnd w:id="368"/>
    </w:p>
    <w:p>
      <w:pPr>
        <w:pStyle w:val="BookText"/>
        <w:rPr/>
      </w:pPr>
      <w:r>
        <w:rPr>
          <w:rFonts w:ascii="Amiri" w:hAnsi="Amiri" w:eastAsia="Amiri" w:cs="Amiri"/>
          <w:color w:val="111111"/>
          <w:sz w:val="28"/>
          <w:sz w:val="28"/>
          <w:szCs w:val="28"/>
          <w:rtl w:val="true"/>
          <w:lang w:bidi="ar-SA"/>
        </w:rPr>
        <w:t>ذهب عبّاد بن سليمان الصّيمري إلى عدم سعة قدرته قائلا بأنّ ما علم اللّه تعالى وقوعه، يقع قطعا، فهو واجب الوقوع، و ما علم عدم وقوعه لا يقع قطعا، فهو ممتنع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واجب أو ممتنع لا تتعلق به القدرة، إذ القدرة تتعلق بشيء يصح وقوعه و لا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الشيء الذي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تعلق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 التعلق، أي ذا حالة واحدة حتمية، لا يقع في إطار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سبحانه و تعالى ولادة رجل في زمن معيّن، يكون وجوده في ذاك الزمن قطعيا و معلوما، فلا تتعلق قدرته بعدمه الذي هو خلاف 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 وجوده صار واجبا و عدمه صار ممتنعا، لكون علمه كاشفا عن الواقع كشفا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الإجابة عنه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لازم ما ذكره أن لا تتعلق قدرته بأي 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شيء إما أن يكون معلوم التحقق في علمه سبحانه أو معلوم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واجب التحقق، و الثاني ممتنعه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شيء داخلا في أحد هذين الإطارين، فيلزم أن يمتنع توصيفه بالقدرة على أي شيء، و هو مسلّم البطلان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عبّاد لم يفرق بين الواجب بالذات و الواجب بالغير، كما لم يفرق بين الممتنع بالذات و الممتنع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فالمانع من تعلق القدرة هو الوجود و الامتناع الذاتيان، لا الوجود و الامتناع الغيريان اللاحقان بالشيء من جانب وجود علته و من جانب عدم علته</w:t>
      </w:r>
      <w:r>
        <w:rPr>
          <w:rFonts w:eastAsia="Amiri" w:cs="Amiri" w:ascii="Amiri" w:hAnsi="Amiri"/>
          <w:color w:val="111111"/>
          <w:sz w:val="28"/>
          <w:szCs w:val="28"/>
          <w:rtl w:val="true"/>
          <w:lang w:bidi="ar-SA"/>
        </w:rPr>
        <w:t xml:space="preserve">. </w:t>
      </w:r>
      <w:bookmarkStart w:id="369" w:name="pg16318_184172"/>
    </w:p>
    <w:p>
      <w:pPr>
        <w:pStyle w:val="BookText"/>
        <w:rPr/>
      </w:pPr>
      <w:bookmarkEnd w:id="369"/>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تتعلق به القدرة يجب أن يكون في حدّ ذاته ممكنا تتساوى إليه نسبة الوجود 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واجب الوجود عند وجود علته لا يخرجه عن حدّ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كونه ممتنع الوجود عند عدم علته لا يخرجه عن ذلك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فمعلومه سبحانه، و إن كان بين محقّق الوجود أو محقّق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ضرورة الوجود بالنسبة إلى وجود علته و ضرورة العدم بالنسبة إلى عدم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الضرورة في كلا الطرفين لا تجعل الشيء واجبا بالذات أو ممتنعا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الشيء حتى بعد لحوق الضرورة أو الامتناع من جانب وجود علّته أو عدمه، موصوف بالإمكان غير خارج عن حد الاستواء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المثال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ولادة الإنسان في وقت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تعلق علمه و إرادته سبحانه على خلقه في ذاك الظرف، و لا يقع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عدم وقوعه ليس لأجل عدم قدرته سبحانه عليه، بل في وسعه سبحانه قطع الفيض و عدم خلق المعلوم، بل لكونه على خلاف ما علم و أراد، فكم فرق بين عدم القيام بالشيء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كونه خلاف ما علم صلاحه، و عدم قدرته عليه</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5922958_1280447820"/>
      <w:bookmarkStart w:id="371" w:name="_Toc136"/>
      <w:bookmarkEnd w:id="370"/>
      <w:r>
        <w:rPr>
          <w:rtl w:val="true"/>
        </w:rPr>
        <w:t xml:space="preserve">ج </w:t>
      </w:r>
      <w:r>
        <w:rPr>
          <w:rtl w:val="true"/>
        </w:rPr>
        <w:t xml:space="preserve">- </w:t>
      </w:r>
      <w:r>
        <w:rPr>
          <w:rtl w:val="true"/>
        </w:rPr>
        <w:t>عدم قدرته تعالى على مثل مقدور العبد</w:t>
      </w:r>
      <w:bookmarkEnd w:id="371"/>
    </w:p>
    <w:p>
      <w:pPr>
        <w:pStyle w:val="BookText"/>
        <w:rPr/>
      </w:pPr>
      <w:r>
        <w:rPr>
          <w:rFonts w:ascii="Amiri" w:hAnsi="Amiri" w:eastAsia="Amiri" w:cs="Amiri"/>
          <w:color w:val="111111"/>
          <w:sz w:val="28"/>
          <w:sz w:val="28"/>
          <w:szCs w:val="28"/>
          <w:rtl w:val="true"/>
          <w:lang w:bidi="ar-SA"/>
        </w:rPr>
        <w:t>ذهب البلخي إلى أنّ اللّه تعالى لا يقدر على مثل مقدور العبد، لأنه إمّا طاعة أو معصية أو عبث، و فعل الإنسان لا يخرج عن هذه العناوين الثلاثة، و كلّها مستحيلة عليه تعالى و إلاّ لزم اتصاف فعله بالطاعة أو المعصية أو 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الأوّلان يستلزمان أن يكون للّه تعالى آمر،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يدخل تحت القبيح و هو مستحيل عليه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الإجابة عن عدم قدرته على القبيح فلا 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الأولان فنقول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الطاعة و المعصية ليستا من الأمور الحقيقية القائمة بالشيء نفسه، </w:t>
      </w:r>
    </w:p>
    <w:p>
      <w:pPr>
        <w:pStyle w:val="BookText"/>
        <w:rPr/>
      </w:pPr>
      <w:r>
        <w:rPr>
          <w:rFonts w:ascii="Amiri" w:hAnsi="Amiri" w:eastAsia="Amiri" w:cs="Amiri"/>
          <w:color w:val="111111"/>
          <w:sz w:val="28"/>
          <w:sz w:val="28"/>
          <w:szCs w:val="28"/>
          <w:rtl w:val="true"/>
          <w:lang w:bidi="ar-SA"/>
        </w:rPr>
        <w:t>بل هما أمران يدركهما العقل من مطابقة الفعل للمأمور به و مخالفته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ليس هنا أي إشكال في قدرته سبحانه على مثل ما قام به العبد بما هو مثل، بأن يكون فعله سبحانه متحد الذات و الهيئة مع فعل العبد و 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اتصاف فعله سبحانه حينئذ بوصف الطاعة و العصيان فلا يضرّ بقدرته تعالى على مثل ما أتى به الإنسان، لأن الملاك في المثليّة هو واقعية الفعل و حقيقته الخارجية لا العناوين الاعتبارية أو الانتزاعية غير الداخلة في حقيقة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ما ذكرنا ينظر قول العلامة الحلّي في شرح التجريد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الطاعة و العبث وصفان لا يقتضيان الاختلاف الذاتي</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أنّ إنسانا قام ببناء بيت امتثالا لأمر آمره، فاللّه سبحانه قادر على إيجاد مثل ذلك البيت من دون تفاوت قدر شعرة بينهما و يتّسم فعل العبد بالطاعة دون فعله سبحانه، لكن ذلك لا يوجد فرقا جوهريا بين الفعلين، بل الفعلان متحدان ماهية و 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الاختلاف في الأمر الاعتباري أو الانتزاعي، ففعل الإنسان إذا نسب إلى أمر الآمر يتّسم بالطاعة دون فعله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يوجب التّقول بأنه سبحانه لا يقدر على مثل فعل عبده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أفعال صادرة عن الإنسان بالمباشرة، قائمة به قيام العرض بالموضوع، كالشرب و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صدورهما عن اللّه سبحانه سببه كونهما من الأفعال المادية القائمة بالموضوع المادي، و اللّه سبحانه منزه عن المادة، فلا يتصف بهذه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و ما يصدر منه من الأفعال المباشرة بإقداره سبحانه و حوله و قوته، بحيث لو انقطع الفيض من ربه لصار الإنسان مع فعله خبرا بعد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372" w:name="pg16318_184174"/>
    </w:p>
    <w:p>
      <w:pPr>
        <w:pStyle w:val="Heading6"/>
        <w:numPr>
          <w:ilvl w:val="5"/>
          <w:numId w:val="1"/>
        </w:numPr>
        <w:rPr/>
      </w:pPr>
      <w:bookmarkStart w:id="373" w:name="__RefHeading___Toc5922960_1280447820"/>
      <w:bookmarkStart w:id="374" w:name="_Toc137"/>
      <w:bookmarkEnd w:id="372"/>
      <w:bookmarkEnd w:id="373"/>
      <w:r>
        <w:rPr>
          <w:rtl w:val="true"/>
        </w:rPr>
        <w:t xml:space="preserve">د </w:t>
      </w:r>
      <w:r>
        <w:rPr>
          <w:rtl w:val="true"/>
        </w:rPr>
        <w:t xml:space="preserve">- </w:t>
      </w:r>
      <w:r>
        <w:rPr>
          <w:rtl w:val="true"/>
        </w:rPr>
        <w:t>عدم قدرته تعالى على عين مقدور العبد</w:t>
      </w:r>
      <w:bookmarkEnd w:id="374"/>
    </w:p>
    <w:p>
      <w:pPr>
        <w:pStyle w:val="BookText"/>
        <w:rPr/>
      </w:pPr>
      <w:r>
        <w:rPr>
          <w:rFonts w:ascii="Amiri" w:hAnsi="Amiri" w:eastAsia="Amiri" w:cs="Amiri"/>
          <w:color w:val="111111"/>
          <w:sz w:val="28"/>
          <w:sz w:val="28"/>
          <w:szCs w:val="28"/>
          <w:rtl w:val="true"/>
          <w:lang w:bidi="ar-SA"/>
        </w:rPr>
        <w:t>ذهب الجبّائيّان إلى عدم سعة قدرته سبحانه، كما ذهب من تقدم، و لكن بتفصيل آخر، و هو أنّه تعالى لا يقدر على عين مقدور العبد، و إلاّ لزم اجتماع النقيضين إذا أراده اللّه و كرهه العبد،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المقدور من شأنه الوقوع عند داعي القادر عليه، و البقاء على العدم عند وجود صارفه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مقدور واحد واقعا من قادرين، و فرضنا وجود داع لأحدهما و وجود صارف للآخر في وقت واحد، لزم أن يوجد بالنظر إلى الدّاعي و أن يبقى على العدم بالنظر إلى الصارف، فيكون موجودا غير موجود، و هما متناقضان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الامتناع لا يختص بالصورة التي ذكرها الجبّائيّان أعني التي تعلّق فيها داعي أحدهما بالفعل و صارف الآخر بعدمه، بل يجري الامتناع فيما إذا تعلقت إرادة كل منهما بإيجاد نفس المقدور و عينه، فإنّ لازم ذلك اجتماع علّتين تامّتين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قدرته سبحانه على عين فعل العبد، لأجل أنّها إنّما تتعلق بالممكن بما هو ممكن فإذا صار ممتنعا و محالا، فلا تتعلق به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تعلّقها بالممتنع لا يدل على عدم سعتها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فرضه الجبّائيّان من الصور، أو ما أضفناه إليها لا يثبت أكثر من أنّ صدور الفعل في تلك الظروف محال لاستلزامه اجتماع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الجبّائيان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اجتماع العلّتين التامتين على معلول واحد كما في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محال خارج عن إطار القدرة و لا يطلق عليه عدم القدرة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يريدان من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مقدور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يريدان منه الشيء قبل وجوده، أو بعده‌؟ فإذا أرادا الأول فلا عينية و لا تشخّص في هذا </w:t>
      </w:r>
    </w:p>
    <w:p>
      <w:pPr>
        <w:pStyle w:val="BookText"/>
        <w:rPr/>
      </w:pPr>
      <w:r>
        <w:rPr>
          <w:rFonts w:ascii="Amiri" w:hAnsi="Amiri" w:eastAsia="Amiri" w:cs="Amiri"/>
          <w:color w:val="111111"/>
          <w:sz w:val="28"/>
          <w:sz w:val="28"/>
          <w:szCs w:val="28"/>
          <w:rtl w:val="true"/>
          <w:lang w:bidi="ar-SA"/>
        </w:rPr>
        <w:t>الظرف و لا يتجاوز الشيء في هذه المرحلة عن كونه مفهوما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أرادا الثاني، فعدم تعلق القدرة عليه إنما هو لأنه من قبيل تحصيل الحاصل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المحال خارج عن إطار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إرادة العبد على إيجاده و تعلق إرادته سبحانه على نقيضه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فكرة ثنوية وجدت في الأوساط الإسلامية حيث تصوّر أنّ فعل العبد مخلوق له و ليس مخلوقا للّه سبحانه بالتسبيب و أنّ هناك فاعلين مستقلين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لكل مجاله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لا يرتبط مقدور العبد باللّه سبحانه بصلة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ذلك باطل كما سنبيّنه في التوحيد في الخالقيّة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فاعل مختارا كان أو غيره، لا يقوم بالفعل إلاّ بإقداره سبحانه و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العبد، فإنما يريد بإرادة اللّه و قدرته على وجه لا يوجب الإلجاء و الاضطرار كما سنشرحه بإذنه سبحانه</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6318_184177"/>
      <w:bookmarkStart w:id="376" w:name="pg16318_184177"/>
      <w:bookmarkEnd w:id="376"/>
    </w:p>
    <w:p>
      <w:pPr>
        <w:pStyle w:val="BookText"/>
        <w:rPr/>
      </w:pPr>
      <w:bookmarkStart w:id="377" w:name="pg16318_184177"/>
      <w:bookmarkEnd w:id="377"/>
      <w:r>
        <w:rPr>
          <w:rFonts w:ascii="Amiri" w:hAnsi="Amiri" w:eastAsia="Amiri" w:cs="Amiri"/>
          <w:color w:val="111111"/>
          <w:sz w:val="28"/>
          <w:sz w:val="28"/>
          <w:szCs w:val="28"/>
          <w:rtl w:val="true"/>
          <w:lang w:bidi="ar-SA"/>
        </w:rPr>
        <w:t>الصّفات الثبوتيّة الذاتيّة</w:t>
      </w:r>
    </w:p>
    <w:p>
      <w:pPr>
        <w:pStyle w:val="Heading4"/>
        <w:numPr>
          <w:ilvl w:val="3"/>
          <w:numId w:val="1"/>
        </w:numPr>
        <w:rPr/>
      </w:pPr>
      <w:bookmarkStart w:id="378" w:name="__RefHeading___Toc5922962_1280447820"/>
      <w:bookmarkStart w:id="379" w:name="_Toc138"/>
      <w:bookmarkEnd w:id="378"/>
      <w:r>
        <w:rPr>
          <w:rtl w:val="true"/>
        </w:rPr>
        <w:t>(</w:t>
      </w:r>
      <w:r>
        <w:rPr/>
        <w:t>3</w:t>
      </w:r>
      <w:r>
        <w:rPr>
          <w:rtl w:val="true"/>
        </w:rPr>
        <w:t xml:space="preserve">) </w:t>
      </w:r>
      <w:r>
        <w:rPr>
          <w:rtl w:val="true"/>
        </w:rPr>
        <w:t>الحياة</w:t>
      </w:r>
      <w:bookmarkEnd w:id="379"/>
    </w:p>
    <w:p>
      <w:pPr>
        <w:pStyle w:val="Heading5"/>
        <w:numPr>
          <w:ilvl w:val="4"/>
          <w:numId w:val="1"/>
        </w:numPr>
        <w:rPr/>
      </w:pPr>
      <w:bookmarkStart w:id="380" w:name="__RefHeading___Toc5922964_1280447820"/>
      <w:bookmarkStart w:id="381" w:name="_Toc139"/>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 xml:space="preserve">اتّفق الإلهيون على أنّ الحياة من صفاته،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إجراء هذا الاسم عليه سبحانه يتوقف على فهم معنى الحياة حسب الإمكان، و كيفية إجرائها على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كل إنسان يميز بين الموجود الحي و الموجود غير الحي، و يدرك بأنّ الحياة ضد الموت، إلاّ أنّه رغم تلك المعرفة العامة، لا يستطيع أحد إدراك حقيقة الحياة في الموجودات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فالحياة أشدّ الحالات ظهورا و لكنها أعسرها على الفهم، و أشدها استعصاء على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اختلفت كلمة العلماء في تبيين حقيقتها و ذهبوا مذاهب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في نظر علماء الطبيعة تلازم الآثار التالية في الموصوف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الجذب و الدفع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النموّ و الرشد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التوالد و التكاثر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الحركة و ردّة الفعل</w:t>
      </w:r>
      <w:r>
        <w:rPr>
          <w:rFonts w:eastAsia="Amiri" w:cs="Amiri" w:ascii="Amiri" w:hAnsi="Amiri"/>
          <w:color w:val="111111"/>
          <w:sz w:val="28"/>
          <w:szCs w:val="28"/>
          <w:rtl w:val="true"/>
          <w:lang w:bidi="ar-SA"/>
        </w:rPr>
        <w:t xml:space="preserve">. </w:t>
      </w:r>
      <w:bookmarkStart w:id="382" w:name="pg16318_184178"/>
    </w:p>
    <w:p>
      <w:pPr>
        <w:pStyle w:val="BookText"/>
        <w:rPr/>
      </w:pPr>
      <w:bookmarkEnd w:id="382"/>
      <w:r>
        <w:rPr>
          <w:rFonts w:ascii="Amiri" w:hAnsi="Amiri" w:eastAsia="Amiri" w:cs="Amiri"/>
          <w:color w:val="111111"/>
          <w:sz w:val="28"/>
          <w:sz w:val="28"/>
          <w:szCs w:val="28"/>
          <w:rtl w:val="true"/>
          <w:lang w:bidi="ar-SA"/>
        </w:rPr>
        <w:t>و هذا التعريف للحياة إنما يشير إلى آثار الحياة لا إلى بيان حقيقتها، و هي آثار مشتركة بين أفراد الحي و مع ذلك كلّه نرى البعد الشاسع بين الحياة النباتيّة و الحياة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فالنبات الحي يشتمل على الخصائص الأربع المذكورة، و لكن الحياة في الحيوان تزيد عليها بالحس و الشعور و هذا الكمال الزائد المتمثل في الحسّ و الشعور لا يجعل الحيوان مصداقا مغايرا للحياة، بل يجعله مصداقا أكمل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هناك حياة أعلى و أشرف و هي أن يمتلك الكائن الحي مضافا إلى الخصائص الخمس، خصيصة الإدراك العلمي و العقلي و المنطقي</w:t>
      </w:r>
      <w:r>
        <w:rPr>
          <w:rStyle w:val="FootnoteAnchor"/>
          <w:rtl w:val="true"/>
        </w:rPr>
        <w:footnoteReference w:id="164"/>
      </w:r>
      <w:r>
        <w:rPr>
          <w:rFonts w:ascii="Amiri" w:hAnsi="Amiri" w:eastAsia="Amiri" w:cs="Amiri"/>
          <w:color w:val="111111"/>
          <w:sz w:val="28"/>
          <w:sz w:val="28"/>
          <w:szCs w:val="28"/>
          <w:rtl w:val="true"/>
          <w:lang w:bidi="ar-SA"/>
        </w:rPr>
        <w:t>، و على ذلك فالخصائص الأربع قدر مشترك بين جميع المراتب الطبيعية و إن كانت لكل مرتبة من المراتب خصيصة تمتاز بها عما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علماء الطبيعة ذكروا هذا التعريف و اكتفوا به لأنه لم يكن لهم هدف إلاّ الإشارة إلى الحياة الواقعة في مجال بحوثهم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الحياة الموجودة خارج عالم الطبيعة فلم تكن مطروحة لديهم عند اشتغالهم بالبحث عن الطبيعة</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5922966_1280447820"/>
      <w:bookmarkStart w:id="384" w:name="_Toc140"/>
      <w:bookmarkEnd w:id="383"/>
      <w:r>
        <w:rPr>
          <w:rtl w:val="true"/>
        </w:rPr>
        <w:t>تعريف الحياة بنحو آخر</w:t>
      </w:r>
      <w:bookmarkEnd w:id="384"/>
    </w:p>
    <w:p>
      <w:pPr>
        <w:pStyle w:val="BookText"/>
        <w:rPr/>
      </w:pPr>
      <w:r>
        <w:rPr>
          <w:rFonts w:ascii="Amiri" w:hAnsi="Amiri" w:eastAsia="Amiri" w:cs="Amiri"/>
          <w:color w:val="111111"/>
          <w:sz w:val="28"/>
          <w:sz w:val="28"/>
          <w:szCs w:val="28"/>
          <w:rtl w:val="true"/>
          <w:lang w:bidi="ar-SA"/>
        </w:rPr>
        <w:t>لا شك أنّ الحياة النباتية غير الحياة الحيوانية في الكيفية، و هكذا سائر المراتب العليا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لا يجعل الكلمة مشتركا لفظيا ذا معان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مشترك معنوي يطلق بمعنى واحد على جميع المراتب لكن بعملية تطوير و تكامل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الحياة المادية في النبات و الحيوان 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بأمرين، 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 الانفعال، و التأثير و التأثّر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تهدف الخصائص الأربع التي ذكرها علماء الطبيعة كما أوضحنا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نرمز إلى هذه الخصيصة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 و الدرك بالمعنى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أنّه متحقق في أنواع الحياة الطبيعية حتى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كشف علماء الطبيعة عن وجود الحس في عموم النباتات و إن كان الإنسان البدائي عالما بوجوده في بعضها كالنخل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هذا الأمر نرمز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فتصبح النتيجة أنّ مقوّم الحياة في الحياة الطبيعية بمراتبها هو الفعّالية و الدّرّاكيّة، بدرجاتهما المتفاوتة و مراتبهما المتكاملة، و أنّه لا يصح أن تطلق الحياة على النبات و الحيوان إلاّ بالتطوير لوجود البون الشاسع بين الحياتين، فالذي يصحح الإطلاق و الاستعمال بمعنى واحد هو عملية التطوير بحذف النواقص و الشوائب الملازمة لما يناسب كلا من النبات 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يصح اطلاق الحياة على الحياة الإنسانية، بما هو إنسان لا بما هو حيوان، و المصحح للإطلاق هو عملية التطوير التي وقفت عليها، و إلاّ فكيف يمكن أن تقاس الحياة الإنسانية بما دونها من الحياة، فأين الفعل المترقّب من الحياة العقلية في الإنسان من فعل الخلايا النباتية و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درك الإنسان للمسائل الكلية و القوانين الرياضية من حسّ النبات و شعور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هذا البون الشاسع بين الحياتين، تجد أنّا نصف الكل بالحياة، و 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ذاك المعنى الواحد إلاّ كون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فعلا و دركا متناسبا مع كل مرتبة من مراتب الحياة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باختصار، إن ملاك الحياة الطبيعية هو الفعل و الدّرك، و هو محفوظ في جميع المراتب، و لكن بتطوير و 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إطلاق الحياة بمعنى واحد على تلك الدرجات المتفاوتة فليصح على الموجودات الحية العلوية لكن بنحو متكامل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سبحانه حيّ بالمعنى الذي تفيده تلك الكلمة، </w:t>
      </w:r>
      <w:bookmarkStart w:id="385" w:name="pg16318_184180"/>
    </w:p>
    <w:p>
      <w:pPr>
        <w:pStyle w:val="BookText"/>
        <w:rPr/>
      </w:pPr>
      <w:bookmarkEnd w:id="385"/>
      <w:r>
        <w:rPr>
          <w:rFonts w:ascii="Amiri" w:hAnsi="Amiri" w:eastAsia="Amiri" w:cs="Amiri"/>
          <w:color w:val="111111"/>
          <w:sz w:val="28"/>
          <w:sz w:val="28"/>
          <w:szCs w:val="28"/>
          <w:rtl w:val="true"/>
          <w:lang w:bidi="ar-SA"/>
        </w:rPr>
        <w:t xml:space="preserve">لكن حياة مناسبة لمقامه الاسمى، بحذف الزوائد و النواقص و الأخذ بالنخبة و الزبدة و اللب و المعنى، فهو سبحانه حيّ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كفعّالية الممكنات و درّاكيّتها</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5922968_1280447820"/>
      <w:bookmarkStart w:id="387" w:name="_Toc141"/>
      <w:bookmarkEnd w:id="386"/>
      <w:r>
        <w:rPr>
          <w:rtl w:val="true"/>
        </w:rPr>
        <w:t>تمثيل لتصوير التطوير في الإطلاق</w:t>
      </w:r>
      <w:bookmarkEnd w:id="387"/>
    </w:p>
    <w:p>
      <w:pPr>
        <w:pStyle w:val="BookText"/>
        <w:rPr/>
      </w:pPr>
      <w:r>
        <w:rPr>
          <w:rFonts w:ascii="Amiri" w:hAnsi="Amiri" w:eastAsia="Amiri" w:cs="Amiri"/>
          <w:color w:val="111111"/>
          <w:sz w:val="28"/>
          <w:sz w:val="28"/>
          <w:szCs w:val="28"/>
          <w:rtl w:val="true"/>
          <w:lang w:bidi="ar-SA"/>
        </w:rPr>
        <w:t>ما ذكرناه في حقيقة الحياة، و أنّ العقل بعد ملاحظة مراتبها ينتزع مفهوما وسيعا ينطبق على جميعها، أمر 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يطلق في البداية على الغصن المشتعل، غير أنّه تطور حسب تطور الحضارة و التمدن، فاصبح يطلق على كل مشتعل بالزيت و النفط و الغاز و الكهرباء، بمفهوم واحد، و ما ذاك إلاّ لأن الحقيقة المقوّمة لصحة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الشيء ظاهرا بنفسه، مظهرا لغيره و منيرا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جميع المصاديق، و في المصباح الكهربائي على نحو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الوهم تفسير حياة الباري من خلال ما نلمسه من الحياة الموجودة في النبات و الحيوان 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الوهم أن يتصور أنّ حياته رهن فعل و انفعال كيميائي أو فيزيائي، إذ كل ذلك ليس دخيلا في حقيقة الحياة و إن كان دخيلا في تحققها في بعض مراتبها، إذ لو لا هذه الأفعال الكيميائيّة أو الفيزيائيّة، لامتنعت الحياة في الموجودات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دخالته في مرتبة خاصة لا يعد دليلا على كونه دخيلا في حقيقتها مطلقا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اشتعال المصباح بالفتيلة في كثير من أقسامه لا يعد دليلا لكونها مقومة لحقيقة المصباح و إن كانت كذلك لبعض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نخرج بالنتيجة التالية و هي أنّ المقوّم للحياة كون الموجود عالما و عاملا، مدركا و فاعلا، فعّالا و درّاكا، أو ما شئت فعبّر</w:t>
      </w:r>
      <w:r>
        <w:rPr>
          <w:rFonts w:eastAsia="Amiri" w:cs="Amiri" w:ascii="Amiri" w:hAnsi="Amiri"/>
          <w:color w:val="111111"/>
          <w:sz w:val="28"/>
          <w:szCs w:val="28"/>
          <w:rtl w:val="true"/>
          <w:lang w:bidi="ar-SA"/>
        </w:rPr>
        <w:t xml:space="preserve">. </w:t>
      </w:r>
      <w:bookmarkStart w:id="388" w:name="pg16318_184181"/>
    </w:p>
    <w:p>
      <w:pPr>
        <w:pStyle w:val="Heading5"/>
        <w:numPr>
          <w:ilvl w:val="4"/>
          <w:numId w:val="1"/>
        </w:numPr>
        <w:rPr/>
      </w:pPr>
      <w:bookmarkStart w:id="389" w:name="__RefHeading___Toc5922970_1280447820"/>
      <w:bookmarkStart w:id="390" w:name="_Toc142"/>
      <w:bookmarkEnd w:id="388"/>
      <w:bookmarkEnd w:id="389"/>
      <w:r>
        <w:rPr>
          <w:rtl w:val="true"/>
        </w:rPr>
        <w:t>دليل حياته سبحانه</w:t>
      </w:r>
      <w:bookmarkEnd w:id="390"/>
    </w:p>
    <w:p>
      <w:pPr>
        <w:pStyle w:val="BookText"/>
        <w:rPr/>
      </w:pPr>
      <w:r>
        <w:rPr>
          <w:rFonts w:ascii="Amiri" w:hAnsi="Amiri" w:eastAsia="Amiri" w:cs="Amiri"/>
          <w:color w:val="111111"/>
          <w:sz w:val="28"/>
          <w:sz w:val="28"/>
          <w:szCs w:val="28"/>
          <w:rtl w:val="true"/>
          <w:lang w:bidi="ar-SA"/>
        </w:rPr>
        <w:t>لا أظن أنّك تحتاج في توصيفه سبحانه بالحياة إلى برهان بعد الوقوف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بالبرهان أنّه سبحانه عالم و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الحياة في الدرجات العلوية، لا تخرج عن كون المتصف بها درّاكا و فعّالا، و عالما و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تقرر هذان الأمران تكون النتيجة القطعية أنّه سبحانه، بما أنّه عالم و قادر، درّاك و فعّال، لملازمة العلم للدرك، و القدرة للفعل، و هما نفس الحياة عند تطويرها بحذف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نرى أنّ الحكماء يستدلون على حياته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حي لامتناع كون من يمكن أن يوصف بأنّه قادر عالم، غير حي</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الحقيقة حياته سبحانه عبارة عن اتصافه بالقدرة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أنّ جميع صفاته سبحانه و إن كانت مختلفة مفهوما، لكنها متحدة واقعية و 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سبحانه خلق موجودات حية، مدركة و فاعلة، فمن المستحيل أن يكون معطي الكمال فاقدا له</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5922972_1280447820"/>
      <w:bookmarkStart w:id="392" w:name="_Toc143"/>
      <w:bookmarkEnd w:id="391"/>
      <w:r>
        <w:rPr>
          <w:rtl w:val="true"/>
        </w:rPr>
        <w:t>حياته سبحانه في الكتاب و السنّة</w:t>
      </w:r>
      <w:bookmarkEnd w:id="39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يصف نفسه في الذكر الحكيم بالحياة التي لا موت فيها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اَلْحَيِّ اَلَّذِي لاٰ يَمُوتُ وَ سَبِّحْ بِحَمْدِهِ‌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اسما له سبحانه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w:t>
      </w:r>
    </w:p>
    <w:p>
      <w:pPr>
        <w:pStyle w:val="BookText"/>
        <w:rPr/>
      </w:pPr>
      <w:r>
        <w:rPr>
          <w:rFonts w:ascii="Amiri" w:hAnsi="Amiri" w:eastAsia="Amiri" w:cs="Amiri"/>
          <w:color w:val="111111"/>
          <w:sz w:val="28"/>
          <w:sz w:val="28"/>
          <w:szCs w:val="28"/>
          <w:rtl w:val="true"/>
          <w:lang w:bidi="ar-SA"/>
        </w:rPr>
        <w:t xml:space="preserve">إِلٰهَ إِلاّٰ هُوَ اَلْحَيُّ اَلْقَيُّومُ‌، لاٰ تَأْخُذُهُ سِنَةٌ وَ لاٰ نَوْمٌ‌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الامام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كان و لا شيء غيره، نورا لا ظلام فيه، و صادقا لا كذب فيه، و عالما لا جهل فيه، و حيّا لا موت فيه، و كذلك هو اليوم و كذلك لا يزال أبدا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حيا 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عزّ و جل إلها حيّا بلا حياة حادثة، بل هو حي لنفسه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فحياته سبحانه كسائر صفاته الكمالية، صفة واجبة لا يتطرّق إليها العدم، و لا يعرض لها النفاد و الانقطاع، لأنّ تطرق ذلك يضاد وجوبها و ضرورتها، و يناسب إمكانها، و المفروض 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93" w:name="pg16318_184183"/>
    </w:p>
    <w:p>
      <w:pPr>
        <w:pStyle w:val="BookText"/>
        <w:rPr/>
      </w:pPr>
      <w:bookmarkEnd w:id="393"/>
      <w:r>
        <w:rPr>
          <w:rFonts w:ascii="Amiri" w:hAnsi="Amiri" w:eastAsia="Amiri" w:cs="Amiri"/>
          <w:color w:val="111111"/>
          <w:sz w:val="28"/>
          <w:sz w:val="28"/>
          <w:szCs w:val="28"/>
          <w:rtl w:val="true"/>
          <w:lang w:bidi="ar-SA"/>
        </w:rPr>
        <w:t>الصّفات الثّبوتية الذاتيّة</w:t>
      </w:r>
    </w:p>
    <w:p>
      <w:pPr>
        <w:pStyle w:val="Heading4"/>
        <w:numPr>
          <w:ilvl w:val="3"/>
          <w:numId w:val="1"/>
        </w:numPr>
        <w:rPr/>
      </w:pPr>
      <w:bookmarkStart w:id="394" w:name="__RefHeading___Toc5922974_1280447820"/>
      <w:bookmarkStart w:id="395" w:name="_Toc144"/>
      <w:bookmarkEnd w:id="394"/>
      <w:r>
        <w:rPr>
          <w:rtl w:val="true"/>
        </w:rPr>
        <w:t>(</w:t>
      </w:r>
      <w:r>
        <w:rPr/>
        <w:t>4</w:t>
      </w:r>
      <w:r>
        <w:rPr>
          <w:rtl w:val="true"/>
        </w:rPr>
        <w:t xml:space="preserve">) </w:t>
      </w:r>
      <w:r>
        <w:rPr>
          <w:rtl w:val="true"/>
        </w:rPr>
        <w:t xml:space="preserve">و </w:t>
      </w:r>
      <w:r>
        <w:rPr>
          <w:rtl w:val="true"/>
        </w:rPr>
        <w:t>(</w:t>
      </w:r>
      <w:r>
        <w:rPr/>
        <w:t>5</w:t>
      </w:r>
      <w:r>
        <w:rPr>
          <w:rtl w:val="true"/>
        </w:rPr>
        <w:t xml:space="preserve">) </w:t>
      </w:r>
      <w:r>
        <w:rPr>
          <w:rtl w:val="true"/>
        </w:rPr>
        <w:t>السّمع و البصر</w:t>
      </w:r>
      <w:bookmarkEnd w:id="395"/>
    </w:p>
    <w:p>
      <w:pPr>
        <w:pStyle w:val="Heading5"/>
        <w:numPr>
          <w:ilvl w:val="4"/>
          <w:numId w:val="1"/>
        </w:numPr>
        <w:rPr/>
      </w:pPr>
      <w:bookmarkStart w:id="396" w:name="__RefHeading___Toc5922976_1280447820"/>
      <w:bookmarkStart w:id="397" w:name="_Toc145"/>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إنّ من صفاته سبحانه السّمع و البصر، و إنّ من أسمائه السّميع البصير، و قد ورد هذان الوصفان في الشريعة الإسلامية الحقّة، و تواتر وصفه سبحانه بكونه سميعا بصيرا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اختلفوا في حقيقة ذينك الوصفين على أقوال أبرزها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سمعه و بصره سبحانه ليسا وصفين يغايران وصف العلم، بل هما من شعب علمه بالمسموعات و المبصرات، فلأجل علمه بهما صار يطلق عليه أنّه سميع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إنّهما وصفان حسّيان، و إدراكان نظير الموجود في الإنسان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السّمع و البصر يغايران مطلق العلم مفهوما، و لكنهما علمان مخصوصان وراء علمه المطلق من دون تكثر في الذات و من دون أن يستلزم ذلك التوصيف تجسما، و ما هذا إلاّ حضور الهويّات المسموعة و المبصرة عنده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فشهود المسموعات سمع، و شهود المبصرات بصر، و هو غير علمه المطلق بالأشياء العامة، غير المسموعة و المبصرة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398" w:name="pg16318_184184"/>
    </w:p>
    <w:p>
      <w:pPr>
        <w:pStyle w:val="BookText"/>
        <w:rPr/>
      </w:pPr>
      <w:bookmarkEnd w:id="398"/>
      <w:r>
        <w:rPr>
          <w:rFonts w:ascii="Amiri" w:hAnsi="Amiri" w:eastAsia="Amiri" w:cs="Amiri"/>
          <w:color w:val="111111"/>
          <w:sz w:val="28"/>
          <w:sz w:val="28"/>
          <w:szCs w:val="28"/>
          <w:rtl w:val="true"/>
          <w:lang w:bidi="ar-SA"/>
        </w:rPr>
        <w:t>إذا تعرّفت على الأقوال نذكر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السّماع في الإنسان يتحقق بأجهزة و أدوات طبيعية و ذلك بوصول الأمواج الصّوتية إلى الصّماخ، و منها إلى الدماغ المادّي ثم تدركه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يجب التركيز على نكتة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هذه الأدوات المادية هل هو من لوازم تحقق الإبصار و السّماع في مرتبة خاصة كالحيوان و الإنسان، أو أنّه دخيل في حقيقتها بصورة عامة‌؟ لا شك أنّ هذه الآلات و الأدوات التي شرحها العلم بمشراطه إنّما هي من خصوصيات الإنسان المادي الذي لا يمكنه أن يقوم بعملية الاستماع و الإبصار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لموجود أنّه يصل إلى ما يصل إليه الإنسان من دون هذه الأدوات فهو أولى بأن يكون سميعا بصيرا، لأن الغاية المتوخاة من السّماع و الإبصار هي حضور الأمواج و الصور عند النفس المدركة، فلو كانت الامواج و الصور حاضرة عند موجود بلا إعمال عمل فيزيائي أو كيميائي فهو سميع بصير أيضا لتحقق الغاية بنحو أتم و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عند البحث عن مراتب علمه أنّ جميع العوالم الإمكانية حاضرة لديه سبحانه، فالأشياء على الاطلاق، و المسموعات و المبصرات خصوصا، أفعاله سبحانه، و في الوقت نفسه علمه تعالى، فالعالم بجواهره و أعراضه حاضر لدى ذاته و على هذا فعلمه بالمسموع كاف في توصيفه بأنه سميع كما أنّ علمه بالمبصر كاف في توصيفه بأنه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علمه بالمسموعات أو المبصرات مثل علمه سبحانه بالكليات، و بذلك تقف على الفرق بين القول الأول و الثالث</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5922978_1280447820"/>
      <w:bookmarkStart w:id="400" w:name="_Toc146"/>
      <w:bookmarkEnd w:id="399"/>
      <w:r>
        <w:rPr>
          <w:rtl w:val="true"/>
        </w:rPr>
        <w:t>إجابة عن سؤال</w:t>
      </w:r>
      <w:bookmarkEnd w:id="40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حضور المسموعات و المبصرات لديه سبحانه مصحّحا لتوصيفه بالسميع و البصير فليكن هذا بعينه مصححا لتوصيفه بأنّه لامس ذائق شامّ؟ </w:t>
      </w:r>
      <w:bookmarkStart w:id="401" w:name="pg16318_184185"/>
    </w:p>
    <w:p>
      <w:pPr>
        <w:pStyle w:val="BookText"/>
        <w:rPr/>
      </w:pPr>
      <w:bookmarkEnd w:id="401"/>
      <w:r>
        <w:rPr>
          <w:rFonts w:ascii="Amiri" w:hAnsi="Amiri" w:eastAsia="Amiri" w:cs="Amiri"/>
          <w:color w:val="111111"/>
          <w:sz w:val="28"/>
          <w:sz w:val="28"/>
          <w:szCs w:val="28"/>
          <w:rtl w:val="true"/>
          <w:lang w:bidi="ar-SA"/>
        </w:rPr>
        <w:t>و الإجابة عن هذا السؤال واضحة بعد الوقوف على أنّ أسماءه سبحانه توقيفية و ذلك أنّ المشمومات و المذوقات و الملموسات حاضرة لديه سبحانه كحضور المسموعات و المبصرات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الوجود الإمكاني بعامة مراتبه قائم به سبحانه، و هو الحي القيوم أي القائم بنفسه و المقوّم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لا فرق من حيث الملاك و المصحّح، لكن لما كان القول بتوقيفية أسمائه تعالى لسدّ باب الهرج و المرج في تعريفه سبحانه لم يصح إطلاق اللامس و الذّائق و الشامّ عليه</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5922980_1280447820"/>
      <w:bookmarkStart w:id="403" w:name="_Toc147"/>
      <w:bookmarkEnd w:id="402"/>
      <w:r>
        <w:rPr>
          <w:rtl w:val="true"/>
        </w:rPr>
        <w:t>«</w:t>
      </w:r>
      <w:r>
        <w:rPr>
          <w:rtl w:val="true"/>
        </w:rPr>
        <w:t>السميع</w:t>
      </w:r>
      <w:r>
        <w:rPr>
          <w:rtl w:val="true"/>
        </w:rPr>
        <w:t xml:space="preserve">» </w:t>
      </w:r>
      <w:r>
        <w:rPr>
          <w:rtl w:val="true"/>
        </w:rPr>
        <w:t xml:space="preserve">و </w:t>
      </w:r>
      <w:r>
        <w:rPr>
          <w:rtl w:val="true"/>
        </w:rPr>
        <w:t>«</w:t>
      </w:r>
      <w:r>
        <w:rPr>
          <w:rtl w:val="true"/>
        </w:rPr>
        <w:t>البصير</w:t>
      </w:r>
      <w:r>
        <w:rPr>
          <w:rtl w:val="true"/>
        </w:rPr>
        <w:t xml:space="preserve">» </w:t>
      </w:r>
      <w:r>
        <w:rPr>
          <w:rtl w:val="true"/>
        </w:rPr>
        <w:t>في الكتاب و السنّة</w:t>
      </w:r>
      <w:bookmarkEnd w:id="403"/>
    </w:p>
    <w:p>
      <w:pPr>
        <w:pStyle w:val="BookText"/>
        <w:rPr/>
      </w:pPr>
      <w:r>
        <w:rPr>
          <w:rFonts w:ascii="Amiri" w:hAnsi="Amiri" w:eastAsia="Amiri" w:cs="Amiri"/>
          <w:color w:val="111111"/>
          <w:sz w:val="28"/>
          <w:sz w:val="28"/>
          <w:szCs w:val="28"/>
          <w:rtl w:val="true"/>
          <w:lang w:bidi="ar-SA"/>
        </w:rPr>
        <w:t xml:space="preserve">إنّه سبحانه وصف نفسه بالسميع و البصير، فقد جاء الأول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الثاني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الغايات التي يرشد إليها الذكر الحكيم في مقام التوصيف بهما هو إيقاف الإنسان على أنّ ربه سميع يسمع ما يتلفظه من كلام، بصير يرى كل عمل يصدر منه فيحاسبه يوما حسب ما سمعه و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تَبَرُّوا وَ تَتَّقُوا وَ تُصْلِحُوا بَيْنَ اَلنّٰاسِ وَ اَللّٰهُ سَمِيعٌ عَلِيمٌ‌ </w:t>
      </w:r>
      <w:r>
        <w:rPr>
          <w:rStyle w:val="FootnoteAnchor"/>
          <w:rtl w:val="true"/>
        </w:rPr>
        <w:footnoteReference w:id="171"/>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قٰاتِلُوا فِي سَبِيلِ اَللّٰهِ وَ اِعْلَمُوا أَنَّ اَللّٰهَ سَمِيعٌ عَلِيمٌ‌ </w:t>
      </w:r>
      <w:r>
        <w:rPr>
          <w:rStyle w:val="FootnoteAnchor"/>
          <w:rtl w:val="true"/>
        </w:rPr>
        <w:footnoteReference w:id="172"/>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مَعَكُمْ أَيْنَ مٰا كُنْتُمْ وَ اَللّٰهُ بِمٰا تَعْمَلُونَ بَصِيرٌ </w:t>
      </w:r>
      <w:r>
        <w:rPr>
          <w:rStyle w:val="FootnoteAnchor"/>
          <w:rtl w:val="true"/>
        </w:rPr>
        <w:footnoteReference w:id="173"/>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يَسْمَعُ تَحٰاوُرَكُمٰا إِنَّ اَللّٰهَ سَمِيعٌ بَصِيرٌ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البصير لا بتفريق آلة، و الشاهد لا بمماسّة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تكلّم سمع نطقه، و من سكت علم سرّه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تعالى عليما قادرا حيّا قديما سميعا بصيرا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تعالى سميع بصير، سميع بغير جارحة، و بصير بغير آلة، بل يسمع بنفسه و يبصر بنفسه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سميع بصير، يسمع بما يبصر، و يبصر بما يسمع</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الأخير يشير إلى اتحاد صفاته سبحانه مع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اتحاد بعضها مع البعض الآخر في مقام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حقيقة السّمع في ذاته سبحانه غير حقيقة البصر، بل هو يسمع بالذي يبصر و يبصر بالذي يسمع، فذاته سمع كلّها و بصر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404" w:name="pg16318_184187"/>
    </w:p>
    <w:p>
      <w:pPr>
        <w:pStyle w:val="BookText"/>
        <w:rPr/>
      </w:pPr>
      <w:bookmarkEnd w:id="404"/>
      <w:r>
        <w:rPr>
          <w:rFonts w:ascii="Amiri" w:hAnsi="Amiri" w:eastAsia="Amiri" w:cs="Amiri"/>
          <w:color w:val="111111"/>
          <w:sz w:val="28"/>
          <w:sz w:val="28"/>
          <w:szCs w:val="28"/>
          <w:rtl w:val="true"/>
          <w:lang w:bidi="ar-SA"/>
        </w:rPr>
        <w:t>الصّفات الثّبوتية الذاتيّة</w:t>
      </w:r>
    </w:p>
    <w:p>
      <w:pPr>
        <w:pStyle w:val="Heading4"/>
        <w:numPr>
          <w:ilvl w:val="3"/>
          <w:numId w:val="1"/>
        </w:numPr>
        <w:rPr/>
      </w:pPr>
      <w:bookmarkStart w:id="405" w:name="__RefHeading___Toc5922982_1280447820"/>
      <w:bookmarkStart w:id="406" w:name="_Toc148"/>
      <w:bookmarkEnd w:id="405"/>
      <w:r>
        <w:rPr>
          <w:rtl w:val="true"/>
        </w:rPr>
        <w:t>(</w:t>
      </w:r>
      <w:r>
        <w:rPr/>
        <w:t>6</w:t>
      </w:r>
      <w:r>
        <w:rPr>
          <w:rtl w:val="true"/>
        </w:rPr>
        <w:t xml:space="preserve">) </w:t>
      </w:r>
      <w:r>
        <w:rPr>
          <w:rtl w:val="true"/>
        </w:rPr>
        <w:t>الإدراك</w:t>
      </w:r>
      <w:bookmarkEnd w:id="406"/>
    </w:p>
    <w:p>
      <w:pPr>
        <w:pStyle w:val="BookText"/>
        <w:rPr/>
      </w:pPr>
      <w:r>
        <w:rPr>
          <w:rFonts w:ascii="Amiri" w:hAnsi="Amiri" w:eastAsia="Amiri" w:cs="Amiri"/>
          <w:color w:val="111111"/>
          <w:sz w:val="28"/>
          <w:sz w:val="28"/>
          <w:szCs w:val="28"/>
          <w:rtl w:val="true"/>
          <w:lang w:bidi="ar-SA"/>
        </w:rPr>
        <w:t>قد عدّ بعض المتكلمين الإدراك من صفاته، و المدرك بصيغة الفاعل من أسمائه، تبعا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شك أنّه سبحانه بحكم الآية الشريفة مدرك، لكن الكلام في أنّ الإدراك هل هو وصف وراء العلم بالكليّات و الجزئيّات‌؟، أو هو يعادل العلم و يرادفه‌؟، أو هو علم خاص و هو العلم بالموجودات الجزئية العينيّة، فإدراكه سبحانه هو شهود الأشياء الخارجية و وقوفه عليها وقوفا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المستعملة في القرآن الكريم في أنواع الإدراك كثيرة ربما بلغت العشرين كالعلم و الظّن و الحسبان و الشعور و الذكر و العرفان و الفهم و الفقه و الدراية و اليقين و الفكر و الرأي و الزّعم و الحفظ و الحكمة و الخبرة و الشّهادة و العقل و يلحق بها مثل القول و الفتوى و البصيرة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الألفاظ لا تخلو معانيها عن ملابسة المادّة و الحركة و التّغيّر، غير </w:t>
      </w:r>
    </w:p>
    <w:p>
      <w:pPr>
        <w:pStyle w:val="BookText"/>
        <w:rPr/>
      </w:pPr>
      <w:r>
        <w:rPr>
          <w:rFonts w:ascii="Amiri" w:hAnsi="Amiri" w:eastAsia="Amiri" w:cs="Amiri"/>
          <w:color w:val="111111"/>
          <w:sz w:val="28"/>
          <w:sz w:val="28"/>
          <w:szCs w:val="28"/>
          <w:rtl w:val="true"/>
          <w:lang w:bidi="ar-SA"/>
        </w:rPr>
        <w:t>خمسة منها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الحفظ و الحكمة و الخبرة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عدم استلزامها النقص و الفقدان استعملت في حقه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بِكُلِّ شَيْ‌ءٍ عَلِيمٌ‌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وَ رَبُّكَ عَلىٰ كُلِّ شَيْ‌ءٍ حَفِيظٌ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خَبِيرٌ </w:t>
      </w:r>
      <w:r>
        <w:rPr>
          <w:rStyle w:val="FootnoteAnchor"/>
          <w:rtl w:val="true"/>
        </w:rPr>
        <w:footnoteReference w:id="183"/>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اَلْعَلِيمُ اَلْحَكِيمُ‌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يَكْفِ بِرَبِّكَ أَنَّهُ عَلىٰ كُلِّ شَيْ‌ءٍ شَهِيدٌ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أنّ إدراكه سبحانه ليس شيئا وراء ما جاء في هذه الآيات و عبّر عنه بالعليم و الحفيظ و الخبير و الحكيم 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الأقرب هو كونه بمعنى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فشهوده للموجودات و حضورها لدى ذاته و قيامها به قيام المعنى الحرفي بالاسمي، معنى كونه مدركا للأشياء لاٰ تُدْرِكُهُ اَلْأَبْصٰارُ وَ هُوَ يُدْرِكُ اَلْأَبْصٰارَ وَ هُوَ اَللَّطِيفُ اَلْخَبِيرُ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07" w:name="pg16318_184189"/>
    </w:p>
    <w:p>
      <w:pPr>
        <w:pStyle w:val="BookText"/>
        <w:rPr/>
      </w:pPr>
      <w:bookmarkEnd w:id="407"/>
      <w:r>
        <w:rPr>
          <w:rFonts w:ascii="Amiri" w:hAnsi="Amiri" w:eastAsia="Amiri" w:cs="Amiri"/>
          <w:color w:val="111111"/>
          <w:sz w:val="28"/>
          <w:sz w:val="28"/>
          <w:szCs w:val="28"/>
          <w:rtl w:val="true"/>
          <w:lang w:bidi="ar-SA"/>
        </w:rPr>
        <w:t>الصّفات الثّبوتية الذاتية</w:t>
      </w:r>
    </w:p>
    <w:p>
      <w:pPr>
        <w:pStyle w:val="Heading4"/>
        <w:numPr>
          <w:ilvl w:val="3"/>
          <w:numId w:val="1"/>
        </w:numPr>
        <w:rPr/>
      </w:pPr>
      <w:bookmarkStart w:id="408" w:name="__RefHeading___Toc5922984_1280447820"/>
      <w:bookmarkStart w:id="409" w:name="_Toc149"/>
      <w:bookmarkEnd w:id="408"/>
      <w:r>
        <w:rPr>
          <w:rtl w:val="true"/>
        </w:rPr>
        <w:t>(</w:t>
      </w:r>
      <w:r>
        <w:rPr/>
        <w:t>7</w:t>
      </w:r>
      <w:r>
        <w:rPr>
          <w:rtl w:val="true"/>
        </w:rPr>
        <w:t xml:space="preserve">) </w:t>
      </w:r>
      <w:r>
        <w:rPr>
          <w:rtl w:val="true"/>
        </w:rPr>
        <w:t>الإرادة</w:t>
      </w:r>
      <w:bookmarkEnd w:id="409"/>
    </w:p>
    <w:p>
      <w:pPr>
        <w:pStyle w:val="Heading5"/>
        <w:numPr>
          <w:ilvl w:val="4"/>
          <w:numId w:val="1"/>
        </w:numPr>
        <w:rPr/>
      </w:pPr>
      <w:bookmarkStart w:id="410" w:name="__RefHeading___Toc5922986_1280447820"/>
      <w:bookmarkStart w:id="411" w:name="_Toc150"/>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إنّ الإرادة من صفاته سبحانه، و المريد من أسمائه، و لا يشك في ذلك أحد من الإلهيين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اختلفوا في حقيقة إرادته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يجب علينا الخوض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الآراء المطروحة في تفسير الإرادة على وجه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خصوص الإرادة الإلهية</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5922988_1280447820"/>
      <w:bookmarkStart w:id="413" w:name="_Toc151"/>
      <w:bookmarkEnd w:id="412"/>
      <w:r>
        <w:rPr/>
        <w:t>1</w:t>
      </w:r>
      <w:r>
        <w:rPr>
          <w:rtl w:val="true"/>
        </w:rPr>
        <w:t xml:space="preserve"> - </w:t>
      </w:r>
      <w:r>
        <w:rPr>
          <w:rtl w:val="true"/>
        </w:rPr>
        <w:t>ما هي حقيقة الإرادة‌؟</w:t>
      </w:r>
      <w:bookmarkEnd w:id="413"/>
    </w:p>
    <w:p>
      <w:pPr>
        <w:pStyle w:val="BookText"/>
        <w:rPr/>
      </w:pPr>
      <w:r>
        <w:rPr>
          <w:rFonts w:ascii="Amiri" w:hAnsi="Amiri" w:eastAsia="Amiri" w:cs="Amiri"/>
          <w:color w:val="111111"/>
          <w:sz w:val="28"/>
          <w:sz w:val="28"/>
          <w:szCs w:val="28"/>
          <w:rtl w:val="true"/>
          <w:lang w:bidi="ar-SA"/>
        </w:rPr>
        <w:t>إنّ الإرادة و الكراهة كيفيتان نفسانيّتان كسائر الكيفيات النفسانيّة، يجدهما الإنسان بذاتهما بلا توسط شيء مثل اللذّة و الألم و غيرهما من الأمور الوجدانية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الهدف تحليل ذلك الأمر الوجداني تحليلا علميا و صياغته في قالب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الآراء المطروحة في هذا المجال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المعتزلة الإرادة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الكراهة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اعتقاد </w:t>
      </w:r>
    </w:p>
    <w:p>
      <w:pPr>
        <w:pStyle w:val="BookText"/>
        <w:rPr/>
      </w:pP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قائلين بأنّ نسبة القدرة إلى طرفي الفعل و الترك متساوية، فإذا حصل في النفس الاعتقاد بالنفع في أحد الطرفين، يرجح بسببه ذلك الطرف و يصير الفاعل مؤثّرا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عليه أنّه ناقص جدا، لأن مجرد الاعتقاد بالنفع لا يكون مبدأ للتأثير و الفعل، إذ كثيرا ما يعتقد الإنسان بوجود النفع في كثير من الأفعال و لا يريدها، و ربما لا يعتقد بوجوده فيها، بل يعتقد بوجود الضرر و مع ذلك يريدها لموافقتها لبعض القوى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جماعة أخرى الإرادة بأنها شوق نفساني يحصل في الإنسان تلو اعتقاده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عليه أنّ تفسير الإرادة بالشوق ناقص جدا إذ ربما تتحقق الإرادة و لا يكون ثمّة شوق كما في تناول الأدوية المرّة لأجل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يتحقق الشوق المؤكّد و لا تكون هناك إرادة موجدة للفعل كما في المحرّمات و المشتهيات المحظورة للرجل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صارت النسبة بين الإرادة و الشوق عموما و خصوصا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كيفية نفسانيّة متخللة بين العلم الجازم و الفعل و يعبر عنها بالقصد و العزم تارة، و بالإجماع و التصميم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القصد من مقولة الشوق بقسميه المؤكّد و غير المؤكّد، كما أنّه ليس من مقولة العلم رغم حضوره لدى النفس كسائر الكيفيّات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باختصار، حقيقة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و الميل القاطع نحو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التفاسير المختلفة حول حقيقة الإرادة و هناك نظريات أخرى طوينا عنها الكلام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تقدير، لا يمكن تفسير الإرادة الإلهية بواحدة منها، أما </w:t>
      </w:r>
    </w:p>
    <w:p>
      <w:pPr>
        <w:pStyle w:val="BookText"/>
        <w:rPr/>
      </w:pPr>
      <w:r>
        <w:rPr>
          <w:rFonts w:ascii="Amiri" w:hAnsi="Amiri" w:eastAsia="Amiri" w:cs="Amiri"/>
          <w:color w:val="111111"/>
          <w:sz w:val="28"/>
          <w:sz w:val="28"/>
          <w:szCs w:val="28"/>
          <w:rtl w:val="true"/>
          <w:lang w:bidi="ar-SA"/>
        </w:rPr>
        <w:t>أوّلها فقد عرفت أنّ تفسير الإرادة باعتقاد النفع ملازم لإنكار الإرادة مطلقا في الموجودات الإمكانية فضلا عن اللّه سبحانه و ذلك لأنّ مرجعها إلى العلم بالنفع، مع أنّا نجد في أنفسنا شيئا وراء العلم و الاعتقاد بالنفع، و القائل بهذه النظرية يثبت العلم و ينكر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بطل تفسير الإرادة بالاعتقاد بالنفع في الموجودات الإمكانية يبطل تفسير إرادته سبحانه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سيوافيك أنّ من يفسّر إرادة اللّه سبحانه بالعلم بالأصلح، متأثر من هذا التفسير، غير أنّه بدّل العلم بالنفع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النفع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العلم بالأصلح اللائق بحاله سبحانه، الهادف إلى مصالح العباد،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التفسير الثاني، أعني الشوق أو خصوص الشوق المؤكد، فلو صح في الإنسان فلا يصح في اللّه سبحانه، لأن الشوق من مقولة الانفعال تعالى عنه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الشوق إلى الشيء شأن الفاعل الناقص الذي يريد الخروج من النقص إلى الكمال، فيشتاق إلى الشيء شوقا 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التفسير الثالث، فسواء أ فسرت بالقصد و العزم، أو الإجماع و التصميم، فحقيقتها الحدوث بعد العدم، و الوجود بعد اللاوجود و هي بهذا المعنى يستحيل أن تقع وصفا لذاته لاستلزامه كون ذاته معرضا للحوادث</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عدم مناسبة هذه التعاريف لذاته سبحانه، صار المتألهون على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تحاول جعلها من صفات الذات لكن بمعنى آخر، و طائفة تجعلها من صفات الفعل فتذهب إلى أنّ الإرادة كالخلق و الرزق تنتزع من فعله سبحانه و إعمال قدرته و هذه الطائفة أراحت نفسها من الإشكالات الواردة على كونها من الصفات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الكلام حول نظريات هاتين الطائفتين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دث </w:t>
      </w:r>
      <w:bookmarkStart w:id="414" w:name="pg16318_184192"/>
    </w:p>
    <w:p>
      <w:pPr>
        <w:pStyle w:val="Heading5"/>
        <w:numPr>
          <w:ilvl w:val="4"/>
          <w:numId w:val="1"/>
        </w:numPr>
        <w:rPr/>
      </w:pPr>
      <w:bookmarkStart w:id="415" w:name="__RefHeading___Toc5922990_1280447820"/>
      <w:bookmarkStart w:id="416" w:name="_Toc152"/>
      <w:bookmarkEnd w:id="414"/>
      <w:bookmarkEnd w:id="415"/>
      <w:r>
        <w:rPr/>
        <w:t>2</w:t>
      </w:r>
      <w:r>
        <w:rPr>
          <w:rtl w:val="true"/>
        </w:rPr>
        <w:t xml:space="preserve"> - </w:t>
      </w:r>
      <w:r>
        <w:rPr>
          <w:rtl w:val="true"/>
        </w:rPr>
        <w:t>تفسير خصوص الإرادة الإلهية</w:t>
      </w:r>
      <w:bookmarkEnd w:id="416"/>
    </w:p>
    <w:p>
      <w:pPr>
        <w:pStyle w:val="Heading6"/>
        <w:numPr>
          <w:ilvl w:val="5"/>
          <w:numId w:val="1"/>
        </w:numPr>
        <w:rPr/>
      </w:pPr>
      <w:bookmarkStart w:id="417" w:name="__RefHeading___Toc5922992_1280447820"/>
      <w:bookmarkStart w:id="418" w:name="_Toc153"/>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 xml:space="preserve">لما كانت الإرادة بالمعاني المتقدمة غير مناسبة لساحته سبحانه، و من جانب آخر إنّ الإرادة و كون الفاعل فاعلا مريدا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كونه فاعلا مضطرا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فيه، و عدمها يعد نقصا فيه، حاول الحكماء و المحققون توصيفه سبحانه بها بمعنى يصح حمله عليه و توصيفه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تفسير هذه المحاولة بصور مختلفة</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5922994_1280447820"/>
      <w:bookmarkStart w:id="420" w:name="_Toc154"/>
      <w:bookmarkEnd w:id="419"/>
      <w:r>
        <w:rPr>
          <w:rtl w:val="true"/>
        </w:rPr>
        <w:t xml:space="preserve">أ </w:t>
      </w:r>
      <w:r>
        <w:rPr>
          <w:rtl w:val="true"/>
        </w:rPr>
        <w:t xml:space="preserve">- </w:t>
      </w:r>
      <w:r>
        <w:rPr>
          <w:rtl w:val="true"/>
        </w:rPr>
        <w:t>إرادته سبحانه علمه بالنظام الأصلح</w:t>
      </w:r>
      <w:bookmarkEnd w:id="420"/>
    </w:p>
    <w:p>
      <w:pPr>
        <w:pStyle w:val="Heading6"/>
        <w:numPr>
          <w:ilvl w:val="5"/>
          <w:numId w:val="1"/>
        </w:numPr>
        <w:rPr/>
      </w:pPr>
      <w:bookmarkStart w:id="421" w:name="__RefHeading___Toc5922996_1280447820"/>
      <w:bookmarkStart w:id="422" w:name="_Toc155"/>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إنّ إرادته سبحانه علمه بالنظام الأصلح و الأكمل و الأتم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فسّروها بها فرارا من توصيفه سبحانه بأمر حدوثي و تدرّجي، و ما يستلزم الفعل و الانفعال، كما هو الحال في الإرادة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صدر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كونه مريدا أنّه سبحانه يعقل ذاته و يعقل نظام الخير الموجود في الكلّ من ذاته، و أنّه 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النظام يكون لا محالة كائنا و مستفيضا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إرادته سبحانه بعينها هي علمه بالنظام الأتم، و هو بعينه هو الداعي لا أمر آخر</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إرادته سبحانه هي العلم بنظام الكلّ على الوجه الأتم، و إذا كانت القدرة و العلم شيئا واحدا، مقتضيا لوجود الممكنات على النظام الأكمل كانت القدرة و العلم و الإرادة شيئا واحدا في ذاته مختلفا بالاعتبارات العقلية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423" w:name="pg16318_184193"/>
    </w:p>
    <w:p>
      <w:pPr>
        <w:pStyle w:val="Heading6"/>
        <w:numPr>
          <w:ilvl w:val="5"/>
          <w:numId w:val="1"/>
        </w:numPr>
        <w:rPr/>
      </w:pPr>
      <w:bookmarkStart w:id="424" w:name="__RefHeading___Toc5922998_1280447820"/>
      <w:bookmarkStart w:id="425" w:name="_Toc156"/>
      <w:bookmarkEnd w:id="423"/>
      <w:bookmarkEnd w:id="424"/>
      <w:r>
        <w:rPr>
          <w:rtl w:val="true"/>
        </w:rPr>
        <w:t>مناقشة هذه النظرية</w:t>
      </w:r>
      <w:bookmarkEnd w:id="425"/>
    </w:p>
    <w:p>
      <w:pPr>
        <w:pStyle w:val="BookText"/>
        <w:rPr/>
      </w:pPr>
      <w:r>
        <w:rPr>
          <w:rFonts w:ascii="Amiri" w:hAnsi="Amiri" w:eastAsia="Amiri" w:cs="Amiri"/>
          <w:color w:val="111111"/>
          <w:sz w:val="28"/>
          <w:sz w:val="28"/>
          <w:szCs w:val="28"/>
          <w:rtl w:val="true"/>
          <w:lang w:bidi="ar-SA"/>
        </w:rPr>
        <w:t>لا شك أنّه سبحانه عالم بذاته و عالم بالنظام الأكمل و الأتمّ و الأصلح و لكن تفسير الإرادة به، يرجع إلى إنكار حقيقة الإرادة فيه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فإنكارها في مرتبة الذات مساوق لإنكار كمال فيه، إذ لا ريب أنّ الفاعل المريد أكمل من الفاعل غير المريد، فلو فسّرنا إرادته سبحانه بعلمه بالنظام، فقد نفينا ذلك الكمال عنه و عرّفناه فاعلا يشبه الفاعل المضطر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النظر فيما أفاده المحقق الطوسي حيث تصوّر أنّ القدرة و العلم شيء واحد بذاته مختلفان بالاعتبارات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عدم صحة هذا التفسير نرى أنّ ائمة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تفسيرها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بكير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علمه و مشيئته مختلفان أو متّفقان‌؟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ليس هو المشيئة، أ لا ترى أنك تقول سأفعل كذا إن شاء اللّه، و لا تقول سأفعل كذا إن علم اللّه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صفة مخصّصة لأحد المقدورين أي الفعل و الترك، و هي مغايرة للعلم 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القدرة، فخاصيّتها صحة الإيجاد و اللاإيجاد، و ذلك بالنسبة إلى جميع الأوقات و إلى طرفي الفعل و التّرك على السواء، فلا تكون نفس الإرادة التي من شأنها تخصيص أحد الطرفين و إخراج القدرة عن كونها متساوية بالنسبة إلى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 فهو من المبادي البعيدة للإرادة، و الإرادة من المبادي القريبة إلى الفعل، فلا معنى لعدّهما شيئا واحدا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كون علمه بالمصالح و المفاسد مخصصا لأحد الطرفين، و إن كان أمرا معقولا، لكن لا يصح تسميته إرادة و إن اشترك مع الإرادة في </w:t>
      </w:r>
      <w:bookmarkStart w:id="426" w:name="pg16318_184194"/>
    </w:p>
    <w:p>
      <w:pPr>
        <w:pStyle w:val="BookText"/>
        <w:rPr/>
      </w:pPr>
      <w:bookmarkEnd w:id="426"/>
      <w:r>
        <w:rPr>
          <w:rFonts w:ascii="Amiri" w:hAnsi="Amiri" w:eastAsia="Amiri" w:cs="Amiri"/>
          <w:color w:val="111111"/>
          <w:sz w:val="28"/>
          <w:sz w:val="28"/>
          <w:szCs w:val="28"/>
          <w:rtl w:val="true"/>
          <w:lang w:bidi="ar-SA"/>
        </w:rPr>
        <w:t>النتيجة و هي تخصيص الفاعل قدرته بأحد الطرفين، إذ الاشتراك في النتيجة لا يوجب أن يقوم العلم مقام الإرادة و يكون كافيا عن توصيفه بذلك الكمال أي الإرادة</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5923000_1280447820"/>
      <w:bookmarkStart w:id="428" w:name="_Toc157"/>
      <w:bookmarkEnd w:id="427"/>
      <w:r>
        <w:rPr>
          <w:rtl w:val="true"/>
        </w:rPr>
        <w:t>سؤال و جواب</w:t>
      </w:r>
      <w:bookmarkEnd w:id="428"/>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تكون حقيقة الإرادة نفس علمه سبحانه‌؟ إذ لو كانت واقعية الأول غير واقعية الثاني للزمت الكثرة في ذاته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الكثرة آية التركيب، و التركيب يلازم الإمكان، لضرورة احتياج الكلّ إلى الأجزاء، و هو تعالى منزه عن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اتحاد الصفات بعضها مع بعض، و الكل مع الذات، أن ذاته سبحانه علم كلها، قدرة كلها، حياة كلها و أن تلك الصفات بواقعياتها، موجودة فيها على نحو البساطة، و ليس بعضها حياة و بعضها الآخر علما، و بعضها الثالث قدرة، لاستلزام ذلك التركيب في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يراد من ذلك إرجاع واقعية إحدى الصفات إلى الأخرى بأنّ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مردّ ذلك إلى إنكار جميع الصفات و إثبات صفة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 إنّ هناك واقعية واحدة بحتة و بسيطة اجتمع فيها العلم و الحياة و القدرة بواقعياتها من دون أن يحدث في الذات تكثر و تركّب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القول بأنّ واقعية إرادته هي واقعية علمه، ليلزم من ذلك نفي واقعية الإرادة و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مرد ذلك إلى نفي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القول بأنّ واقعية قدرته ترجع إلى علمه مردّه إلى نفي القدرة لا إثبات الوحدة و لتوضيح المطلب نقول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يمكن أن تنتزع مفاهيم كثيرة من الشيء البسيط و يكون لكل مفهوم واقعية فيه من دون طروء التكثّر و التركّب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 الإنسان الخارجي بالنسبة إلى اللّه سبحانه، فهو كله مقدور للّه، كما أنّ كلّه معلوم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بعضا منه مقدور، و بعضا منه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 مقدور، و في الوقت نفسه </w:t>
      </w:r>
      <w:bookmarkStart w:id="429" w:name="pg16318_184195"/>
    </w:p>
    <w:p>
      <w:pPr>
        <w:pStyle w:val="BookText"/>
        <w:rPr/>
      </w:pPr>
      <w:bookmarkEnd w:id="429"/>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ليست واقعية المعلوميّة نفس واقعية المقدوريّة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تقدر على تجويز أن تكون ذاته سبحانه علما كلّها، و قدرة كلّها، و يكون لكل وصف واقعية من دون طروء الكثرة و التركب</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0" w:name="__RefHeading___Toc5923002_1280447820"/>
      <w:bookmarkStart w:id="431" w:name="_Toc158"/>
      <w:bookmarkEnd w:id="430"/>
      <w:r>
        <w:rPr>
          <w:rtl w:val="true"/>
        </w:rPr>
        <w:t xml:space="preserve">ب </w:t>
      </w:r>
      <w:r>
        <w:rPr>
          <w:rtl w:val="true"/>
        </w:rPr>
        <w:t xml:space="preserve">- </w:t>
      </w:r>
      <w:r>
        <w:rPr>
          <w:rtl w:val="true"/>
        </w:rPr>
        <w:t>إرادته سبحانه ابتهاجه بفعله</w:t>
      </w:r>
      <w:bookmarkEnd w:id="431"/>
    </w:p>
    <w:p>
      <w:pPr>
        <w:pStyle w:val="BookText"/>
        <w:rPr/>
      </w:pPr>
      <w:r>
        <w:rPr>
          <w:rFonts w:ascii="Amiri" w:hAnsi="Amiri" w:eastAsia="Amiri" w:cs="Amiri"/>
          <w:color w:val="111111"/>
          <w:sz w:val="28"/>
          <w:sz w:val="28"/>
          <w:szCs w:val="28"/>
          <w:rtl w:val="true"/>
          <w:lang w:bidi="ar-SA"/>
        </w:rPr>
        <w:t>إنّ إرادته سبحانه ابتهاج ذاته المقدسة بفعلها و رضاها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لما كانت ذاته سبحانه صرف الخير و تمامه، فهو مبتهج بذاته أتمّ الابتهاج و ينبعث من الابتهاج الذاتي ابتهاج في مرحلة الفعل، فإنّ من أحبّ شيئا أحب آثاره و لوازمه و هذه المحبة الفعلية هي الإرادة في مرحلة الفعل، و هي التي وردت في الأخبار التي جعلت الإرادة من صفات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فللإرادة مرحلتان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في مقام الذات، و إرادة في مقام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فابتهاجه الذاتي إرادة ذاتية، و رضاه بفعله إرادة في مقام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النظرية كسابقتها لا ترجع إلى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حقيقة الإرادة غير حقيقة الرضا، و غير حقيقة الابتهاج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أحدهما بالآخر إنكار لهذا الكمال في ذاته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أنّ كون الفاعل مريدا، في مقابل كونه فاعلا مضطرا موجبا، أفضل و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نفي هذا الكمال عن ذاته على الإطلاق، بل يجب توصيفها بها على التطوير الخاص الذي مرّ مثله في تفسير الحياة، و سيوافيك بيانه في هذا الباب</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5923004_1280447820"/>
      <w:bookmarkStart w:id="433" w:name="_Toc159"/>
      <w:bookmarkEnd w:id="432"/>
      <w:r>
        <w:rPr>
          <w:rtl w:val="true"/>
        </w:rPr>
        <w:t xml:space="preserve">ج </w:t>
      </w:r>
      <w:r>
        <w:rPr>
          <w:rtl w:val="true"/>
        </w:rPr>
        <w:t xml:space="preserve">- </w:t>
      </w:r>
      <w:r>
        <w:rPr>
          <w:rtl w:val="true"/>
        </w:rPr>
        <w:t>إرادته سبحانه إعمال القدرة و السلطنة</w:t>
      </w:r>
      <w:bookmarkEnd w:id="43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جماعة من المتكلمين لما وقفوا على أنّه لا يمكن توصيفه سبحانه بالإرادة و جعلها من صفات ذاته لاستلزامه بعض الإشكالات التي مرت عليك، عمدوا إلى جعلها من صفات الفعل كالخالقية و الرازقية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bookmarkStart w:id="434" w:name="pg16318_184196"/>
    </w:p>
    <w:p>
      <w:pPr>
        <w:pStyle w:val="BookText"/>
        <w:rPr/>
      </w:pPr>
      <w:bookmarkEnd w:id="434"/>
      <w:r>
        <w:rPr>
          <w:rFonts w:ascii="Amiri" w:hAnsi="Amiri" w:eastAsia="Amiri" w:cs="Amiri"/>
          <w:color w:val="111111"/>
          <w:sz w:val="28"/>
          <w:sz w:val="28"/>
          <w:szCs w:val="28"/>
          <w:rtl w:val="true"/>
          <w:lang w:bidi="ar-SA"/>
        </w:rPr>
        <w:t>لا نتصور لإرادته تعالى معنى غير إعمال القدرة و السلطنة، و لما كانت سلطنته تعالى تامة من جميع الجهات و النواحي، و لا يتصور النقص فيها أبدا، فبطبيعة الحال يتحقق الفعل في الخارج و يوجد صرف إعمال القدرة من دون توقفه على أيّة مقدمة أخرى، كما هو مقتضى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إعمال القدرة و السلطنة إما اختياريّ له سبحانه أو اضطراريّ‌، و لا سبيل إلى الثاني لأنه يستلزم أن يكون تعالى فاعلا مضطرا و لا يصح توصيفه بالقدرة و لا تسميته بالقادر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فما هو ملاك كونه فاعلا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هناك قبل إعمال السلطنة و تنفيذ القدرة شيء يدور عليه كونه فاعلا مختارا، فلا يصح الاكتفاء بإعمال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 إنّ الاكتفاء بإعمال القدرة من دون إثبات اختيار له في مقام الذات بنحو من الأنحاء، غير مفيد</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5923006_1280447820"/>
      <w:bookmarkStart w:id="436" w:name="_Toc160"/>
      <w:bookmarkEnd w:id="435"/>
      <w:r>
        <w:rPr>
          <w:rtl w:val="true"/>
        </w:rPr>
        <w:t xml:space="preserve">د </w:t>
      </w:r>
      <w:r>
        <w:rPr>
          <w:rtl w:val="true"/>
        </w:rPr>
        <w:t xml:space="preserve">- </w:t>
      </w:r>
      <w:r>
        <w:rPr>
          <w:rtl w:val="true"/>
        </w:rPr>
        <w:t>إرادته سبحانه نسبة تمامية السبب إلى الفعل</w:t>
      </w:r>
      <w:bookmarkEnd w:id="436"/>
    </w:p>
    <w:p>
      <w:pPr>
        <w:pStyle w:val="BookText"/>
        <w:rPr/>
      </w:pPr>
      <w:r>
        <w:rPr>
          <w:rFonts w:ascii="Amiri" w:hAnsi="Amiri" w:eastAsia="Amiri" w:cs="Amiri"/>
          <w:color w:val="111111"/>
          <w:sz w:val="28"/>
          <w:sz w:val="28"/>
          <w:szCs w:val="28"/>
          <w:rtl w:val="true"/>
          <w:lang w:bidi="ar-SA"/>
        </w:rPr>
        <w:t>جعل العلامة الطباطبائي إرادته تعالى من صفات فعله، و حاصل نظريته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الصفة الوحيدة من بين الصفات النفسانية التي يجدها الإنسان في صميم ذاته، القابلة للانطباق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واسطة بين العلم بالفعل و تحققه، عبارة عن الميل النفسي للفاعل إلى الإتيان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أبدا تفسير الإرادة بصفة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ندرك بالوجدان أنّ ارادتنا متوسطة بين علمنا بالفعل و الاتيان به، لا نفس العلم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فإذا أردنا توصيفه تعالى بالإرادة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تجريدها من النقائص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تطبيقها على علمه تعالى، لأن ماهية و حقيقة العلم غير ماهية الإرادة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تجريد الإرادة عن النقائص لا يجعلها متحدة مع العلم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تجريدها من النقائص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صفة فعلية للّه تعالى، كصفات الخلق و الإيجاد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تكتمل جميع مقدمات و أسباب إيجاد الفعل، تنتزع عند ذاك صفة الإرادة، فيكون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أن تكون هناك واقعية ما بإزاء صفة الإرادة سوى حالة تمامية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في اللّه تعالى صفة منتزعة من اجتماع علل و مقتضيات وجود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عند ذاك، تارة ينسب اكتمال مقدمات الفعل و تماميتها إلى الفعل، و أخرى ينسب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نسب إلى الفعل سميت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اكتمال المقدمات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نفس 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نسب إلى اللّه تعالى سميت هذه الحالة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البراهين التي أقامها الحكماء لإثبات كون الإرادة إحدى صفات الذات، لا تثبت أزيد من أن جميع مظاهر الوجود مستندة إلى قدرته تعالى و علمه بالنظام الأصلح، و لا تثبت أن إرادته تعالى عين علمه أو قدرته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الملاك لإطلاق الإرادة هو تماميّة الفعل من حيث السّبب، يلزم صحة إطلاقها فيما إذا كان الفاعل المضطر تاما في سببيّته، و هو كما ترى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تمامية السبب فيما إذا كان الفاعل عالما و شاعرا، حقيقة، و الإرادة حقيقة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قلنا إنّه يجب إجراء الصفات على اللّه سبحانه بعد التجريد عن شوائب الإمكان و المادية، مع التّحفّظ على معناها، لا سلخها عن حقيقتها و واقعيتها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437" w:name="pg16318_184198"/>
    </w:p>
    <w:p>
      <w:pPr>
        <w:pStyle w:val="Heading6"/>
        <w:numPr>
          <w:ilvl w:val="5"/>
          <w:numId w:val="1"/>
        </w:numPr>
        <w:rPr/>
      </w:pPr>
      <w:bookmarkStart w:id="438" w:name="__RefHeading___Toc5923008_1280447820"/>
      <w:bookmarkStart w:id="439" w:name="_Toc161"/>
      <w:bookmarkEnd w:id="437"/>
      <w:bookmarkEnd w:id="438"/>
      <w:r>
        <w:rPr>
          <w:rtl w:val="true"/>
        </w:rPr>
        <w:t xml:space="preserve">ه‍ </w:t>
      </w:r>
      <w:r>
        <w:rPr>
          <w:rtl w:val="true"/>
        </w:rPr>
        <w:t xml:space="preserve">- </w:t>
      </w:r>
      <w:r>
        <w:rPr>
          <w:rtl w:val="true"/>
        </w:rPr>
        <w:t>الحق في الموضوع</w:t>
      </w:r>
      <w:bookmarkEnd w:id="439"/>
    </w:p>
    <w:p>
      <w:pPr>
        <w:pStyle w:val="BookText"/>
        <w:rPr/>
      </w:pPr>
      <w:r>
        <w:rPr>
          <w:rFonts w:ascii="Amiri" w:hAnsi="Amiri" w:eastAsia="Amiri" w:cs="Amiri"/>
          <w:color w:val="111111"/>
          <w:sz w:val="28"/>
          <w:sz w:val="28"/>
          <w:szCs w:val="28"/>
          <w:rtl w:val="true"/>
          <w:lang w:bidi="ar-SA"/>
        </w:rPr>
        <w:t xml:space="preserve">الحق أنّ الإرادة من الصفات الذاتية و تجري عليه سبحانه على التطوير الذي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توضيح المطلب نأتي بكلمة مفيدة في جميع صفاته سبحانه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على كل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إجراء صفاته سبحانه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تجريدها من شوائب النقص و سمات الإمكان، و حملها عليه بالمعنى الذي يليق بساحته مع التحفظ على حقيقتها و واقعيتها حتى بعد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إنّا نصفه سبحانه بالعلم، و نجريه عليه مجرّدا عن الخصوصيات و الحدود الإمكانية و لكن مع التحفّظ على واقعيته، و هو حضور المعلوم لدى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علمه كيفا نفسانيا أو إضافة بين العالم و المعلوم، فهو منزّه عن هذه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الإرادة، فلا شك أنها وصف كمال له سبحانه، و تجري عليه سبحانه مجرّدة عن سمات الحدوث و الطروء و التدرّج و الانقضاء بعد حصول المراد، فإنّ ذلك كلّه من خصائص الإرادة الإمكانية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يراد من توصيفه بالإرادة كونه فاعلا مختارا في مقابل كونه فاعلا مضطرا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الأصل المتّبع في إجراء صفاته سبحانه و إليك توضيحه في مورد الإرادة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الفاعل إمّا أن يكون مؤثّرا بطبعه غير عالم بفعله، و هو الفاعل الطبيعي، كالنار بالنسبة إلى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عالما بفعله غير مريد له فيصدر منه الفعل عن شعور بلا إرادة كرعشة المرتعش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عالما مريدا عن كراهة لمراده و إنما أراده لأجل أنّه أقل الخطرين و أضعف الضررين، كما في الفاعل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عالما مريدا لكن لا عن كراهة بل عن رضا بفعله و هو الفاعل المريد الراضي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القسمان الأخيران و إن كانا يشتركان في كون الفاعل فيهما مريدا، لكن لمّا كان الفاعل في القسم الأول منهما مقهورا بعامل خارجي، لا يعد فعله مظهر </w:t>
      </w:r>
    </w:p>
    <w:p>
      <w:pPr>
        <w:pStyle w:val="BookText"/>
        <w:rPr/>
      </w:pPr>
      <w:r>
        <w:rPr>
          <w:rFonts w:ascii="Amiri" w:hAnsi="Amiri" w:eastAsia="Amiri" w:cs="Amiri"/>
          <w:color w:val="111111"/>
          <w:sz w:val="28"/>
          <w:sz w:val="28"/>
          <w:szCs w:val="28"/>
          <w:rtl w:val="true"/>
          <w:lang w:bidi="ar-SA"/>
        </w:rPr>
        <w:t>للاختيار التام، بخلاف الثاني فالفاعل فيه فاعل مختار تام و فعله مجلى للاختيار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الحصر الحقيقي الذي يدور بين النفي و الإثبات يجرّنا إلى القول بأنّ فاعليته سبحانه بأحد الوجوه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فاعلا فاقدا للعلم، أو يكون عالما فاقدا للإرادة، أو يكون عالما و مريدا و لكن عن كراهة لفعله لأجل إحاطة قدرة قاهرة عليه، أو يكون عالما و مريدا راضيا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فاعلية الباري سبحانه غير خارجة عن إحدى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الثلاثة الأول غير لائقة بساحته سبحانه فتعيّن كونه فاعلا مريدا مالكا لزمام فعله و عمله، و لا يكون مقهورا في الإيجاد و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جانب آخر إنّ الإرادة في المراتب الإمكانية لا تنفك عن الحدوث و التدرّج و الانقضاء بعد حصول المراد، و من المعلوم إنّ إجراءها بهذه السمات على اللّه سبحانه، محال لاستلزامه طروء الحدوث على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علينا في إجرائها عليه سبحانه حذف هذه الشوائب، فيكون المراد من إرادته حينئذ اختياره و عدم كونه مضطرا في فعله و مجبورا بقدرة 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تسمية هذا الاختيار بالإرادة فنعم المراد، و إلاّ وجب القول بكونها من صفات الفعل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صفة كمال لا لأجل كونها حادثة طارئة منقضية بعد حدوث المراد، و إنما هي صفة كمال لكونها رمز الاختيار و سمة عدم المقهوريّة حتى إن الفاعل المريد المكره له قسط من الاختيار، حيث يختار أحد طرفي الفعل على الآخر تلو محاسبات عقلية فيرجح الفعل على الضرر المتوعد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الهدف و الغاية من توصيف الفاعل بالإرادة هو إثبات الاختيار و عدم المقهوريّة فتوصيفه سبحانه بكونه مختارا غير مقهور في سلطانه، غير مجبور في إعمال قدرته، كاف في جري الإرادة عليه، لأنّ المختار واجد لكمال الإرادة على النحو الأتم و 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أنه يلزم في إجراء الصفات ترك المبادي و الأخذ بجهة الكمال، فكمال الإرادة ليس في </w:t>
      </w:r>
      <w:bookmarkStart w:id="440" w:name="pg16318_184200"/>
    </w:p>
    <w:p>
      <w:pPr>
        <w:pStyle w:val="BookText"/>
        <w:rPr/>
      </w:pPr>
      <w:bookmarkEnd w:id="440"/>
      <w:r>
        <w:rPr>
          <w:rFonts w:ascii="Amiri" w:hAnsi="Amiri" w:eastAsia="Amiri" w:cs="Amiri"/>
          <w:color w:val="111111"/>
          <w:sz w:val="28"/>
          <w:sz w:val="28"/>
          <w:szCs w:val="28"/>
          <w:rtl w:val="true"/>
          <w:lang w:bidi="ar-SA"/>
        </w:rPr>
        <w:t>كونها طارئة زائلة عند حدوث المراد أو كون الفاعل خارجا بها عن القوة إلى الفعل أو من النقص إلى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كمالها في كون صاحبها مختارا، مالكا لفعله آخذا بزمام عمله، فلو كان هذا هو كمال الإرادة، فاللّه سبحانه واجد له على النحو الأكمل إذ هو الفاعل المختار غير المقهور في سلطانه، وَ اَللّٰهُ غٰالِبٌ عَلىٰ أَمْرِهِ‌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5923010_1280447820"/>
      <w:bookmarkStart w:id="442" w:name="_Toc162"/>
      <w:bookmarkEnd w:id="441"/>
      <w:r>
        <w:rPr>
          <w:rtl w:val="true"/>
        </w:rPr>
        <w:t>الإرادة في السنّة</w:t>
      </w:r>
      <w:bookmarkEnd w:id="442"/>
    </w:p>
    <w:p>
      <w:pPr>
        <w:pStyle w:val="BookText"/>
        <w:rPr/>
      </w:pPr>
      <w:r>
        <w:rPr>
          <w:rFonts w:ascii="Amiri" w:hAnsi="Amiri" w:eastAsia="Amiri" w:cs="Amiri"/>
          <w:color w:val="111111"/>
          <w:sz w:val="28"/>
          <w:sz w:val="28"/>
          <w:szCs w:val="28"/>
          <w:rtl w:val="true"/>
          <w:lang w:bidi="ar-SA"/>
        </w:rPr>
        <w:t xml:space="preserve">يظهر من الروايات المأثورة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مشيئته و إرادته من صفات فعله، كالرازقيّة و الخالقيّة، و إليك نبذا من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عاصم بن 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المريد لا يكون إلاّ لمراد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عالما قادرا، ثم أراد</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أنّ الإرادة التي كانت في ذهن الراوي و سأل عنها هي الإرادة بمعنى العزم على الفعل، الذي لا ينفك غالبا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الإمام هدايته إلى أنّ الإرادة بهذا المعنى لا يمكن أن تكون من أوصافه الذاتية، لأنه يستلزم قدم المراد أو حدوث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أن يتلقى الراوي معنى صحيحا للإرادة، يناسب مستوى تفكيره،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بالمعنى الذي يجري عليه سبحانه في مقام الفعل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عالما قادرا ثم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جاءت به الرواية لا ينفي أن تكون الإرادة من أوصافه الذاتية بشكل لا يستلزم قدم المراد، و هو كونه سبحانه مختارا بالذات غير مضطر و لا مجبور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ظهر أنّ لإرادته سبحانه مرحلتان كعلمه، و لكل تفسيره </w:t>
      </w:r>
    </w:p>
    <w:p>
      <w:pPr>
        <w:pStyle w:val="BookText"/>
        <w:rPr/>
      </w:pP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الإرادة من اللّه، و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الإرادة من الخلق الضمير، و ما يبدو لهم بعد ذلك من الفعل، و أما من اللّه تعالى فإرادته، إحداثه لا غير ذلك، لأنه لا يروّي و لا يهمّ و لا يتفكّر، و هذه الصفات منفية عنه، و هي صفات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فإرادة اللّه الفعل لا غير ذلك، يقول له كن فيكون، بلا لفظ، و لا نطق بلسان، و لا همّة، و لا تفكّر، و لا كيف لذلك، كما أنّه لا كيف له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تتحد مع سابقتها في التفسير و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فالإرادة التي كان البحث يدور عليها بين الإمام و الراوي هي الإرادة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و ما يبدو للمريد بعد الضمير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الإرادة بهذا المعنى سمة الحدوث، و آية الإمكان، و لا يصح توصيفه سبحانه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ركّز الإمام على نفيها بهذا المعنى عن الباري،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يروّي و لا يهمّ و لا يتفكّر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يتلقى الراوي مفهوما صحيحا عن الإرادة يناسب مستوى عقليّته فسّر الإمام الإرادة، بالإرادة الفعليّة،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فإرادة اللّه الفعل لا غير ذلك،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ملاحظة هذه الجهات لا يصح لنا أن نقول إنّ الإمام بصدد نفي كون الإرادة من صفات الذات، حتى بالمعنى المناسب لساحة قدسه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 محدثة</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الهدف من توصيف مشيئته سبحانه بالحدوث هو إبعاد ذهن الراوي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تفسيرها بالعزم على الفعل و جعلها وصفا للذّات، فإنّ تفسير الإرادة بهذا المعنى لا يخلو عن مفاسد، منها كون المراد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فسّر الإمام الإرادة بأحد معنييها و هو الإرادة في مقام الفعل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المشيئة 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كناية عن حدوث فعله و عدم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تقدر على تفسير ما ورد حول الإرادة من الروايات التي تركز على كونها وصفا لفعله سبحانه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هاهنا أسئلة حول كون إرادته سبحانه من صفاته الذاتية، و أنت بعد الإحاطة بما ذكرنا تقدر على الإجابة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بعض تلك الأسئلة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الميزان في تمييز الصفات الذاتيّة عن الصفات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الكليني في ذيل باب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الأولى لا تدخل في إطار النفي و الإثبات بل تكون أحادية التعلق، فلا يقال إنّ اللّه يعلم و لا يعلم، بخلاف الثانية فإنها تقع تحت دائرة النفي و الإثبات فيقال إنّ اللّه يعطي و لا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ضوء هذا، يجب أن تكون الإرادة من صفات الفعل إذ هي مما يتوارد عليها النفي و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هذا السؤال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التي يتوارد عليها النفي و الإثبات هي الإرادة في مقام الفعل، و أما الإرادة في مقام الذات التي فسّرناها بكمال الإرادة و هو الاختيار، فلا تقع في إطار النفي و الإثبات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صدر المتألهين معتقدا بأنّ للّه سبحانه إرادة بسيطة مجهولة الكنه و أن الذي يتوارد عليه النفي و الإثبات، الإرادة العددية الجزئية المتحققة في مقام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أصل الإرادة البسيطة، و كونه سبحانه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فاعلا عن إرادة لا عن اضطرار و إيجاب، فلا يجوز سلبه عن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منشأ الاشتباه هو الخلط بين الإرادة البسيطة في مقام الذات، التي لا تتعدد و لا تتثنى، و بين الإرادة العددية المتحققة في مقام الفعل التي تتعدد و تتثنى و يرد عليها النفي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 الإرادة التفصيليّة العددية التي يقع تعلّقها بجزئيّ من أعداد طبيعة واحدة أو بكل واحد من طرفي المقدور كما في القادرين من الحيوانات، و بين الإرادة البسيطة الحقّة الإلهية التي يكلّ عن إدراكها عقول أكثر الحكماء فضلا عن غيرهم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الإرادة نفس ذاته سبحانه لزم قدم العالم، لأنّها متحدة مع الذات، و الذات موصوفة بها، و هي لا تنفك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لا يختص بمن جعل الإرادة بمعناها الحقيقي وصفا لذاته سبحانه، بل الإشكال يتوجه أيضا على من فسّر إرادته بالعلم بالأصلح لاستناد وجود الأشياء إلى العلم بالنظام الأتمّ الذي هو عين ذاته، و استحالة انفكاك المعلول عن العلّة أمر بيّن من غير فرق بين تسمية هذا العلم إرادة أو غيرها، فلو كان النظام الأصلح معلولا 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علمه قديم، للزم قدم النظام لقدم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بأنّ إرادته سبحانه عبارة عن كونه مختارا غير ملزم بواحد من الطرفين، لا يلزم عندئذ قدم العالم إذا اختار إيجاد العالم متأخرا عن ذاته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لصدر المتألهين و من حذا حذوه من الاعتقاد بالإرادة الذاتية البسيطة المجهولة الكنه، أن يجيب بأنّ جهلنا بحقيقة هذه الإرادة و كيفيّة إعمالها يصدّنا عن البحث عن كيفية صدور فعله عنه و أنّه لما ذا خلق حادثا و لم يخلق قديما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هاهنا نكتة نعلقها على هذا البحث بعد التنبيه على أمر و هو أنّ الزمان كمّ متّصل ينتزع من حركة الشيء و تغيّره من حال إلى حال و من مكان إلى مكان و من صورة نوعية إلى أخرى، فمقدار الحركة عبارة عن الزمان، و لو لا المادة و حركتها لما كان للزمان مفهوم حقيقيّ بل مفهوم وهمي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أثبتته الأبحاث العميقة في الزمان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القدماء يزعمون أنّ الزمان يتولد من حركة الأفلاك و النيّرين و غير ذلك من الكواكب السيارة، و لكن الحقيقة أنّ كل حركة حليفة الزمان و راسمته و مولدته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التبدّلات عنصرية كانت أو أثيرية، مشتملة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حالة الانتقال من المبدأ إلى المنتهى، سواء أ كان الانتقال في الوصف أم في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كون ذلك الانتقال على وجه التدريج و السيلان لا على نحو دفعي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فباعتبار الأمر الأول توصف بالحركة، و باعتبار الثاني توصف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شيئا واحدا باسم التغير و التبدل و الانتقال، يكون مبدأ لانتزاع مفهومين منه، لكن كل باعتبار خاص،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جانب آخر، إنّ المادة تتحقق على نحو التدريج و التجزئة و لا يصح وقوعها بنحو جمعي، لأن حقيقتها حقيقة سيّالة متدرجة أشبه بسيلان الماء، فكل ظاهرة ماديّة تتحقق تلو سبب خاص، و ما هذا حاله يستحيل عليه التحقق الجمعي أو تقدم جزء منه أو تأخره بل لا مناص عن تحقّق كل جزء في ظرفه و موطنه، و بهذا الاعتبار تشبه الأرقام و الأعداد، فالعدد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موطن إلاّ الوقوع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و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تقدمه على موطنه كتأخره عنه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فالأسباب و المسببات المترتبة بنظام خاص يستحيل عليها خروج أي جزء من أجزائها عن موطنه و محله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الأمر نرجع إلى بيان النكتة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يريد القائل من قوله لو كانت الإرادة صفة ذاتية للّه سبحانه يلزم قدم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أنّه يلزم تحقق العالم في زمان قبله و في فترة ماضية، فهذا ساقط بحكم المطلب الأول، لأنّ المفروض أنّه لا زمان قبل عالم المادة لما عرفت من أنّ حركة </w:t>
      </w:r>
    </w:p>
    <w:p>
      <w:pPr>
        <w:pStyle w:val="BookText"/>
        <w:rPr/>
      </w:pPr>
      <w:r>
        <w:rPr>
          <w:rFonts w:ascii="Amiri" w:hAnsi="Amiri" w:eastAsia="Amiri" w:cs="Amiri"/>
          <w:color w:val="111111"/>
          <w:sz w:val="28"/>
          <w:sz w:val="28"/>
          <w:szCs w:val="28"/>
          <w:rtl w:val="true"/>
          <w:lang w:bidi="ar-SA"/>
        </w:rPr>
        <w:t>المادة ترسم الزمان و تولده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لزوم تقديم بعض أجزائه على البعض الآخر أو على مجموع العالم فقد عرفت استحالته، فإنّ إخراج كل جزء عن إطاره أمر مستحيل مستلزم لانعدامه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لصدر المتألهين في هذا المقام كلاما عميقا فمن أراد الاطلاع فليرجع إليه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6318_184207"/>
      <w:bookmarkStart w:id="444" w:name="pg16318_184207"/>
      <w:bookmarkEnd w:id="444"/>
    </w:p>
    <w:p>
      <w:pPr>
        <w:pStyle w:val="BookText"/>
        <w:rPr/>
      </w:pPr>
      <w:bookmarkStart w:id="445" w:name="pg16318_184207"/>
      <w:bookmarkEnd w:id="445"/>
      <w:r>
        <w:rPr>
          <w:rFonts w:ascii="Amiri" w:hAnsi="Amiri" w:eastAsia="Amiri" w:cs="Amiri"/>
          <w:color w:val="111111"/>
          <w:sz w:val="28"/>
          <w:sz w:val="28"/>
          <w:szCs w:val="28"/>
          <w:rtl w:val="true"/>
          <w:lang w:bidi="ar-SA"/>
        </w:rPr>
        <w:t>الصفات الثبوتية الذاتية</w:t>
      </w:r>
    </w:p>
    <w:p>
      <w:pPr>
        <w:pStyle w:val="Heading4"/>
        <w:numPr>
          <w:ilvl w:val="3"/>
          <w:numId w:val="1"/>
        </w:numPr>
        <w:rPr/>
      </w:pPr>
      <w:bookmarkStart w:id="446" w:name="__RefHeading___Toc5923012_1280447820"/>
      <w:bookmarkStart w:id="447" w:name="_Toc163"/>
      <w:bookmarkEnd w:id="446"/>
      <w:r>
        <w:rPr>
          <w:rtl w:val="true"/>
        </w:rPr>
        <w:t>(</w:t>
      </w:r>
      <w:r>
        <w:rPr/>
        <w:t>8</w:t>
      </w:r>
      <w:r>
        <w:rPr>
          <w:rtl w:val="true"/>
        </w:rPr>
        <w:t xml:space="preserve">) </w:t>
      </w:r>
      <w:r>
        <w:rPr>
          <w:rtl w:val="true"/>
        </w:rPr>
        <w:t>الأزلية و الأبدية</w:t>
      </w:r>
      <w:bookmarkEnd w:id="447"/>
    </w:p>
    <w:p>
      <w:pPr>
        <w:pStyle w:val="BookText"/>
        <w:rPr/>
      </w:pPr>
      <w:r>
        <w:rPr>
          <w:rFonts w:ascii="Amiri" w:hAnsi="Amiri" w:eastAsia="Amiri" w:cs="Amiri"/>
          <w:color w:val="111111"/>
          <w:sz w:val="28"/>
          <w:sz w:val="28"/>
          <w:szCs w:val="28"/>
          <w:rtl w:val="true"/>
          <w:lang w:bidi="ar-SA"/>
        </w:rPr>
        <w:t>إنّ الأزليّة و الأبديّة من صفاته سبحانه، كما أنّ الأزليّ و الأبديّ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مكانهما القديم الباقي، فالقدم على الإطلاق، و البقاء كذلك من صفاته، و عليه فهو سبحانه قديم أزلي، باق 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عليه الأولان لأجل أنّه المصاحب لمجموع الأزمنة المحققة أو المقدرة في الماضي، كما يطلق عليه الآخران لأجل أنّه الموجود المستمر الوجود في الأزمنة الآتية محققة كانت أم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يطلق عليه السّرمدي بمعنى الموجود المجامع لجميع الأزمنة السابقة و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 إنّ توصيفه بالقديم الأزلي بالنسبة إلى الماضي، و بالباقي الأبدي بالنسبة إلى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عليه المتكلمون في تفسير هذه الأسماء و الصفات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التفسير يناسب شأن الموجود الزماني الذي يصاحب الأزمنة المحققة أو المقدرة، الماضية أو اللاحقة، و اللّه سبحانه منزّه عن الزمان و المصاحبة له، بل هو خالق للزمان سابقه و لاحقه، فهو فوق الزمان و المكان، لا يحيطه زمان و لا يحويه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فالصحيح في التفسير أن يقال إنّ الموجود الإمكاني ما يكون وجوده غير نابع من ذاته، بل يكون مسبوقا بالعدم و يطرأ عليه الوجود من قبل علّته، و يقابله واجب الوجود </w:t>
      </w:r>
    </w:p>
    <w:p>
      <w:pPr>
        <w:pStyle w:val="BookText"/>
        <w:rPr/>
      </w:pPr>
      <w:r>
        <w:rPr>
          <w:rFonts w:ascii="Amiri" w:hAnsi="Amiri" w:eastAsia="Amiri" w:cs="Amiri"/>
          <w:color w:val="111111"/>
          <w:sz w:val="28"/>
          <w:sz w:val="28"/>
          <w:szCs w:val="28"/>
          <w:rtl w:val="true"/>
          <w:lang w:bidi="ar-SA"/>
        </w:rPr>
        <w:t>و هو ما يكون وجوده نابعا من ذاته، و واجبا بذاته، يمتنع عليه تطرق العدم و لا يلابسه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لا يسبق وجوده العدم، فيكون قديما أزليا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يمتنع أن يطرأ عليه العدم، فيكون أبديا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 ضرورة الوجود و حتميته طاردة للعدم أزلا و أبدا و إلاّ لا يكون واجب الوجود بل ممكنه، و هو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برهان هذه الصفات الأربع التابعة لوجوب وجوده فقد مضى بيانه عند البحث عن لزوم انتهاء الموجودات الإمكانية إلى واجب ضروري قائم بنفسه و بذاته، و إلاّ يمتنع ظهور الموجودات الإمكانية و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 الأزلي و الأبدي و القديم و الباقي من أسمائه سبحانه، فعلى القول بأنّ أسماءه سبحانه توقيفية، لا يصح تسميته تعالى إلاّ بما ورد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ورد منها في الروايات المروية عن الرسول الكريم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الأخيران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الأوّلين، كما سيوافيك في آخر الفصل عند التعرض لأسمائه تعالى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البحث عن الصفات الثبوتية الذاتية و هي لا تنحصر في الثمانية التي تعرضنا لها، فكل كمال يعد كمالا مطلقا فهو تعالى متصف به، كما أنّ كل نقص فهو منزه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أسمائه التي وردت في الكتاب و السنّة تشير إلى كماله تعالى و تدفع الحاجة و النقص عن ساحة قدسه، فلو أردنا توصيفه سبحانه بوصف واحد جمعي، فهو الكمال المطلق أو الغنى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تفسير ذلك الكمال و الوصف الواحد الجامع لجميع الصفات، فيكفي جعل الصفات الثمان الثبوتية التي بحثنا عنها شرحا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يجعل الاسم الواحد من أسمائه سبحانه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للذات المستجمعة لجميع الصفات الكمالية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صفاته الثبوتيّة الذاتيّة، و يقع البحث في الباب الثاني التالي حول صفاته الثبوتيّة الفعليّة، و قد تقدم الفرق بينهما و تأتي الإشارة إليه مجدّدا</w:t>
      </w:r>
      <w:r>
        <w:rPr>
          <w:rFonts w:eastAsia="Amiri" w:cs="Amiri" w:ascii="Amiri" w:hAnsi="Amiri"/>
          <w:color w:val="111111"/>
          <w:sz w:val="28"/>
          <w:szCs w:val="28"/>
          <w:rtl w:val="true"/>
          <w:lang w:bidi="ar-SA"/>
        </w:rPr>
        <w:t xml:space="preserve">. </w:t>
      </w:r>
      <w:bookmarkStart w:id="448" w:name="pg16318_184209"/>
    </w:p>
    <w:p>
      <w:pPr>
        <w:pStyle w:val="Heading3"/>
        <w:numPr>
          <w:ilvl w:val="2"/>
          <w:numId w:val="1"/>
        </w:numPr>
        <w:rPr/>
      </w:pPr>
      <w:bookmarkStart w:id="449" w:name="__RefHeading___Toc5923014_1280447820"/>
      <w:bookmarkStart w:id="450" w:name="_Toc164"/>
      <w:bookmarkEnd w:id="448"/>
      <w:bookmarkEnd w:id="449"/>
      <w:r>
        <w:rPr>
          <w:rtl w:val="true"/>
        </w:rPr>
        <w:t>الباب الثاني الصفات الثبوتية الفعلية</w:t>
      </w:r>
      <w:bookmarkEnd w:id="450"/>
    </w:p>
    <w:p>
      <w:pPr>
        <w:pStyle w:val="Heading4"/>
        <w:numPr>
          <w:ilvl w:val="3"/>
          <w:numId w:val="1"/>
        </w:numPr>
        <w:rPr/>
      </w:pPr>
      <w:bookmarkStart w:id="451" w:name="__RefHeading___Toc5923016_1280447820"/>
      <w:bookmarkStart w:id="452" w:name="_Toc165"/>
      <w:bookmarkEnd w:id="451"/>
      <w:r>
        <w:rPr>
          <w:rtl w:val="true"/>
        </w:rPr>
        <w:t>اشارة</w:t>
      </w:r>
      <w:bookmarkEnd w:id="4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الصفات الثبوتية الفعلية قد عرفت عند تقسيم صفاته سبحانه أنّها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 و صفات الفعل، و قلنا بأن الفرق بين النوعين هو أنّ الصفات التي يكفي في توصيفه سبحانه بها فرض ذاته فهي صفات الذات، كالقدرة و الحياة و العلم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الصفات التي يتوقف توصيفه سبحانه بها على صدور فعل منه و فرض شيء غير الذات فهي صفات الفعل المنتزعة من فعله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هذا الفرق يرجع ما اشتهر في الكتب الكلامية من أنّ كل وصف لا يقبل النفي و الإثبات و يكون أحاديّ التعلّق فهو صفة الذات، و ما لا يكون كذلك و يقع في إطار النفي تارة و الإثبات أخرى فهو صفة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إنه سبحانه يعلم و لا يعلم، و لكن يقال إنه سبحانه يغفر و لا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الهدف في هذا المقام هو البحث عن بعض صفات فعله سبحانه كالتكلّم و الصّدق، فهو سبحانه متكلم 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سبحانه حسب أسمائه و صفاته مجالي في عالم الإيجاد، و مظاهر في عالم الخلق، فهو محيي و مميت، و رازق و منعم، و رحيم و غفور إلى غير ذلك من أسمائه و صفاته التي ستوافيك في آخر الفصل بإذنه تعالى</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6318_184213"/>
      <w:bookmarkStart w:id="454" w:name="pg16318_184213"/>
      <w:bookmarkEnd w:id="454"/>
    </w:p>
    <w:p>
      <w:pPr>
        <w:pStyle w:val="BookText"/>
        <w:rPr/>
      </w:pPr>
      <w:bookmarkStart w:id="455" w:name="pg16318_184213"/>
      <w:bookmarkEnd w:id="455"/>
      <w:r>
        <w:rPr>
          <w:rFonts w:ascii="Amiri" w:hAnsi="Amiri" w:eastAsia="Amiri" w:cs="Amiri"/>
          <w:color w:val="111111"/>
          <w:sz w:val="28"/>
          <w:sz w:val="28"/>
          <w:szCs w:val="28"/>
          <w:rtl w:val="true"/>
          <w:lang w:bidi="ar-SA"/>
        </w:rPr>
        <w:t>الصفات الفعلية</w:t>
      </w:r>
    </w:p>
    <w:p>
      <w:pPr>
        <w:pStyle w:val="Heading4"/>
        <w:numPr>
          <w:ilvl w:val="3"/>
          <w:numId w:val="1"/>
        </w:numPr>
        <w:rPr/>
      </w:pPr>
      <w:bookmarkStart w:id="456" w:name="__RefHeading___Toc5923018_1280447820"/>
      <w:bookmarkStart w:id="457" w:name="_Toc166"/>
      <w:bookmarkEnd w:id="456"/>
      <w:r>
        <w:rPr>
          <w:rtl w:val="true"/>
        </w:rPr>
        <w:t>(</w:t>
      </w:r>
      <w:r>
        <w:rPr/>
        <w:t>1</w:t>
      </w:r>
      <w:r>
        <w:rPr>
          <w:rtl w:val="true"/>
        </w:rPr>
        <w:t xml:space="preserve">) </w:t>
      </w:r>
      <w:r>
        <w:rPr>
          <w:rtl w:val="true"/>
        </w:rPr>
        <w:t>التّكلّم</w:t>
      </w:r>
      <w:bookmarkEnd w:id="457"/>
    </w:p>
    <w:p>
      <w:pPr>
        <w:pStyle w:val="Heading5"/>
        <w:numPr>
          <w:ilvl w:val="4"/>
          <w:numId w:val="1"/>
        </w:numPr>
        <w:rPr/>
      </w:pPr>
      <w:bookmarkStart w:id="458" w:name="__RefHeading___Toc5923020_1280447820"/>
      <w:bookmarkStart w:id="459" w:name="_Toc167"/>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أجمع المسلمون تبعا للكتاب و السنّة على كونه سبحانه متكلما و يبدو أنّ البحث في هذا الوصف هو أوّل مسألة طرحت على بساط المناقشات في تاريخ علم الكلام و إن لم يكن أمرا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شغلت مسألة الكلام الإلهي، و أنّه ما هو، و هل هو حادث أو قديم، بال العلماء و المفكّرين الإسلاميين في عصر الخلفاء، و حدثت بسببه مشاجرات بل صدامات دامية ذكرها التاريخ و سجل تفاصيلها و عرفت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محنة 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يمكننا أن نلاحظ لذلك عاملين رئيسيين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الإسلامية التي أوجبت اختلاط المسلمين بغيرهم و صارت مبدأ لاحتكاك الثقافتين الإسلامية و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الخضمّ المشحون بتضارب الأفكار طرحت مسألة تكلمه سبحانه في الأوساط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 الخلفاء البحث عن هذه المسألة و نظائرها حتى ينصرف المفكرون عن نقد أفعالهم و انحرافاتهم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التنبيه على مصدر بث هذه الفكرة بالخصوص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في حقيقة كلامه سبحانه أولا، و كونه مخلوقا أو غير مخلوق، حادثا </w:t>
      </w:r>
    </w:p>
    <w:p>
      <w:pPr>
        <w:pStyle w:val="BookText"/>
        <w:rPr/>
      </w:pPr>
      <w:r>
        <w:rPr>
          <w:rFonts w:ascii="Amiri" w:hAnsi="Amiri" w:eastAsia="Amiri" w:cs="Amiri"/>
          <w:color w:val="111111"/>
          <w:sz w:val="28"/>
          <w:sz w:val="28"/>
          <w:szCs w:val="28"/>
          <w:rtl w:val="true"/>
          <w:lang w:bidi="ar-SA"/>
        </w:rPr>
        <w:t>أو قديما ثانيا، مما أثاره النصارى الذين كانوا في حاشية البيت الأموي و على رأسهم يوحنا الدمشقي الذي كان يشكّك المسلمين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القرآن نصّ على أنّ عيسى بن مريم كلمة اللّه ألقاها إلى مريم، صار ذلك وسيلة لأن يبث هذا الرجل بين المسلمين قدم كلمة اللّه عن طريق خاص، و هو أنّه كان يسألهم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كلمة اللّه قديمة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دعوى النصارى بأنّ عيسى قديم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أنّ كلامه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ذلك قامت المعتزلة لحسم مادة النزاع،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حادث لا قديم، مخلوق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لم تكن هذه المسألة مطروحة في العصور السابقة بين المسلمين تشعبت فيها الآراء و تضاربت الأقوال، حتى لقد صدرت بعض النظريات الموهونة جدا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نظرية المعتزلة لاقت القبول في عصر الخليفة المأمون إلى عصر المتوكل، إلاّ أنّ الأمر انقلب من عصر المتوكل إلى زمن انقضاء المعتزلة لصالح أهل الحديث و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الفترتين وقعت حوادث مؤسفة و أريقت دماء بريئة، شغلت بال المسلمين عن التفكر فيما يهمهم من أمر الدّين و الدّنيا، و كم لهذه المسألة من نظير في تاريخ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المقصود نقدم أمورا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وصف الكلام عند الأشاعرة و الكلابيّة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أثبتوا للّه كلاما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الذات، بخلاف المعتزلة و الإمامية فهو عندهم من صفات فعله و سيوافيك الحق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 ذلك الاختلاف من ملاحظة قياسين متعارضين، فالأشاعرة تبعوا القياس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كلامه تعالى وصف له، و كل ما هو وصف له فهو قديم، فكلامه تعالى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غيرهم فقد تبعوا قياسا غيره،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تعالى مؤلف من أجزاء مترتبة متفاوتة متعاقبة في الوجود، و كل ما هو كذلك فهو حادث، فكلامه تعالى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تصحيح كونه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فسّروه بأنّه معنى قائم بذاته يسمى 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المعتزلة و الإمامية أخذوا بالقياس الثاني و قالوا إنّ معنى كلامه أنّه موجد للحروف و الأصوات في الخارج، فهو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الحنابلة هنا قول آخذ بكلا القياسين المتناقضين حيث قالوا إنّ كلامه حروف و أصوات قائمة بذاته و في الوقت نفسه هي قديمة، و هذا من غرائب الأقوال و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 كونه سبحانه متكلما لا ينحصر في الآراء الثلاثة المنقولة عن الأشاعرة و العدلية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 و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الحنابلة، بل هناك رأي رابع أيّدته البراهين الفلسفية و أوضحته النصوص القرآنية و ورد في أحاديث أئمة أهل البيت،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بجواهره و أعراضه، فعله و في الوقت نفسه كلامه، و سوف يوافيك توضيح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إلى ثبوت هذه الصفة عند الأشاعرة هو العقل و عند العدلية هو السمع، و سوف يوافيك دليل الأشاعرة عند البحث عن نظريتهم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النقل فقد تضافرت الآيات على توصيفه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كَلَّمَ اَللّٰهُ‌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مُوسىٰ لِمِيقٰاتِنٰا وَ كَلَّمَهُ رَبُّهُ‌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بِإِذْنِهِ مٰا يَشٰاءُ إِنَّهُ عَلِيٌّ حَكِيمٌ‌ </w:t>
      </w:r>
      <w:r>
        <w:rPr>
          <w:rStyle w:val="FootnoteAnchor"/>
          <w:rtl w:val="true"/>
        </w:rPr>
        <w:footnoteReference w:id="206"/>
      </w:r>
      <w:r>
        <w:rPr>
          <w:rFonts w:ascii="Amiri" w:hAnsi="Amiri" w:eastAsia="Amiri" w:cs="Amiri"/>
          <w:color w:val="111111"/>
          <w:sz w:val="28"/>
          <w:sz w:val="28"/>
          <w:szCs w:val="28"/>
          <w:rtl w:val="true"/>
          <w:lang w:bidi="ar-SA"/>
        </w:rPr>
        <w:t>و قد بيّن تعالى أن تكليمه الأنبياء لا يعدو عن الأقسام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وحيا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من وراء حجاب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يرسل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وَحْياً إلى الكلام الملقى في روع الأنبياء بسرعة و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وَرٰاءِ حِجٰابٍ‌ إلى الكلام المسموع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البقعة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يُرْسِلَ رَسُولاً إلى الإلقاء الذي يتوسط فيه ملك الوحي،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w:t>
      </w:r>
      <w:r>
        <w:rPr>
          <w:rStyle w:val="FootnoteAnchor"/>
          <w:rtl w:val="true"/>
        </w:rPr>
        <w:footnoteReference w:id="208"/>
      </w:r>
      <w:r>
        <w:rPr>
          <w:rFonts w:ascii="Amiri" w:hAnsi="Amiri" w:eastAsia="Amiri" w:cs="Amiri"/>
          <w:color w:val="111111"/>
          <w:sz w:val="28"/>
          <w:sz w:val="28"/>
          <w:szCs w:val="28"/>
          <w:rtl w:val="true"/>
          <w:lang w:bidi="ar-SA"/>
        </w:rPr>
        <w:t>ففي الحقيقة الموحي في الأقسام الثلاثة هو اللّه سبحانه تارة بلا واسطة بالإلقاء في الرّوع، أو بالتكلم من وراء حجاب بحيث يسمع الصوت و لا يرى المتكلم، و أخرى بواسطة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الأقسام الثلاثة هي الواردة في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كلامه سبحانه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أنّه لا خلاف بين المسلمين في توصيفه سبحانه بالتكلم و إنما الخلاف في حقيقته أولا، و يتفرع عليه حدوثه و قدمه ثانيا، فيجب البحث في مقامين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60" w:name="pg16318_184217"/>
    </w:p>
    <w:p>
      <w:pPr>
        <w:pStyle w:val="Heading5"/>
        <w:numPr>
          <w:ilvl w:val="4"/>
          <w:numId w:val="1"/>
        </w:numPr>
        <w:rPr/>
      </w:pPr>
      <w:bookmarkStart w:id="461" w:name="__RefHeading___Toc5923022_1280447820"/>
      <w:bookmarkStart w:id="462" w:name="_Toc168"/>
      <w:bookmarkEnd w:id="460"/>
      <w:bookmarkEnd w:id="461"/>
      <w:r>
        <w:rPr>
          <w:rtl w:val="true"/>
        </w:rPr>
        <w:t xml:space="preserve">المقام الأول </w:t>
      </w:r>
      <w:r>
        <w:rPr>
          <w:rtl w:val="true"/>
        </w:rPr>
        <w:t xml:space="preserve">- </w:t>
      </w:r>
      <w:r>
        <w:rPr>
          <w:rtl w:val="true"/>
        </w:rPr>
        <w:t>حقيقة كلامه تعالى</w:t>
      </w:r>
      <w:bookmarkEnd w:id="462"/>
    </w:p>
    <w:p>
      <w:pPr>
        <w:pStyle w:val="Heading6"/>
        <w:numPr>
          <w:ilvl w:val="5"/>
          <w:numId w:val="1"/>
        </w:numPr>
        <w:rPr/>
      </w:pPr>
      <w:bookmarkStart w:id="463" w:name="__RefHeading___Toc5923024_1280447820"/>
      <w:bookmarkStart w:id="464" w:name="_Toc169"/>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إليك فيما يلي الآراء المطروحة في حقيقة كلامه تعالى</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5923026_1280447820"/>
      <w:bookmarkStart w:id="466" w:name="_Toc170"/>
      <w:bookmarkEnd w:id="465"/>
      <w:r>
        <w:rPr>
          <w:rtl w:val="true"/>
        </w:rPr>
        <w:t xml:space="preserve">أ </w:t>
      </w:r>
      <w:r>
        <w:rPr>
          <w:rtl w:val="true"/>
        </w:rPr>
        <w:t xml:space="preserve">- </w:t>
      </w:r>
      <w:r>
        <w:rPr>
          <w:rtl w:val="true"/>
        </w:rPr>
        <w:t>نظرية المعتزلة</w:t>
      </w:r>
      <w:r>
        <w:rPr>
          <w:rtl w:val="true"/>
        </w:rPr>
        <w:t>:</w:t>
      </w:r>
      <w:bookmarkEnd w:id="466"/>
    </w:p>
    <w:p>
      <w:pPr>
        <w:pStyle w:val="BookText"/>
        <w:rPr/>
      </w:pPr>
      <w:r>
        <w:rPr>
          <w:rFonts w:ascii="Amiri" w:hAnsi="Amiri" w:eastAsia="Amiri" w:cs="Amiri"/>
          <w:color w:val="111111"/>
          <w:sz w:val="28"/>
          <w:sz w:val="28"/>
          <w:szCs w:val="28"/>
          <w:rtl w:val="true"/>
          <w:lang w:bidi="ar-SA"/>
        </w:rPr>
        <w:t>قالت المعتزلة، كلامه تعالى أصوات و حروف ليست قائمة بذاته تعالى بل يخلقها في غيره كاللوح المحفوظ أو جبرائيل أو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بذلك القاضي عبد الجبار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الكلام، الحروف المنظومة، و الأصوات المقطّعة، و هذا كما يكون منعما بنعمة توجد في غيره، و رازقا برزق يوجد في غيره، فهكذا يكون متكلما بإيجاد الكلام في غيره و ليس من شرط الفاعل أن يحلّ عليه الفعل</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أنى كونه سبحانه متكلما بهذا المعنى لا خلاف فيه، إنّما الكلام في حصر التكلم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شرح 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قالته المعتزلة لا ننكره بل نحن نقوله و نسميه كلاما لفظيا و نعترف بحدوثه و عدم قيامه بذاته تعالى و لكن نثبت أمرا وراء ذلك</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هذه النظرية أنّ ما ذكره من تفسير كلامه سبحانه بإيجاد الحروف و الأصوات في الأشياء، إنّما يصح في الكلام الذي يخاطب به سبحانه شخصا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فطريقه هو ما ذكره المعتزلة، و إليه ينظر ما ذكرنا من الآيات حول تكليمه سبحانه موسى أو غيره</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لم يكن هناك مخاطب خاص لجهة الخطاب فلا بدّ أن يكون كلامه سبحانه على وجه الإطلاق هو فعله المنبئ عن جماله، المظهر لكماله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فاكتفاء المعتزلة بما ذكروا من التفسير إنّما يناسب القسم الأول، و أمّا القسم الثاني فلا 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فعله على وجه الإطلاق ليس من قبيل الأصوات و الألفاظ، بل عبارة عن الأعيان الخارجية و الجواهر و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سمّى سبحانه فعله </w:t>
      </w:r>
      <w:bookmarkStart w:id="467" w:name="pg16318_184218"/>
    </w:p>
    <w:p>
      <w:pPr>
        <w:pStyle w:val="BookText"/>
        <w:rPr/>
      </w:pPr>
      <w:bookmarkEnd w:id="467"/>
      <w:r>
        <w:rPr>
          <w:rFonts w:ascii="Amiri" w:hAnsi="Amiri" w:eastAsia="Amiri" w:cs="Amiri"/>
          <w:color w:val="111111"/>
          <w:sz w:val="28"/>
          <w:sz w:val="28"/>
          <w:szCs w:val="28"/>
          <w:rtl w:val="true"/>
          <w:lang w:bidi="ar-SA"/>
        </w:rPr>
        <w:t>كلاما في غير واحد من الآيات و هذه هي النظرية التي نذكرها فيما يلي</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5923028_1280447820"/>
      <w:bookmarkStart w:id="469" w:name="_Toc171"/>
      <w:bookmarkEnd w:id="468"/>
      <w:r>
        <w:rPr>
          <w:rtl w:val="true"/>
        </w:rPr>
        <w:t xml:space="preserve">ب </w:t>
      </w:r>
      <w:r>
        <w:rPr>
          <w:rtl w:val="true"/>
        </w:rPr>
        <w:t xml:space="preserve">- </w:t>
      </w:r>
      <w:r>
        <w:rPr>
          <w:rtl w:val="true"/>
        </w:rPr>
        <w:t>نظرية الحكماء</w:t>
      </w:r>
      <w:r>
        <w:rPr>
          <w:rtl w:val="true"/>
        </w:rPr>
        <w:t>:</w:t>
      </w:r>
      <w:bookmarkEnd w:id="469"/>
    </w:p>
    <w:p>
      <w:pPr>
        <w:pStyle w:val="BookText"/>
        <w:rPr/>
      </w:pPr>
      <w:r>
        <w:rPr>
          <w:rFonts w:ascii="Amiri" w:hAnsi="Amiri" w:eastAsia="Amiri" w:cs="Amiri"/>
          <w:color w:val="111111"/>
          <w:sz w:val="28"/>
          <w:sz w:val="28"/>
          <w:szCs w:val="28"/>
          <w:rtl w:val="true"/>
          <w:lang w:bidi="ar-SA"/>
        </w:rPr>
        <w:t>لا شك أنى الكلام في أنظار عامة الناس هو الحروف و الأصوات الصادرة من المتكلم، القائمة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يحصل من تموّج الهواء و اهتزازه بحيث إذا زالت الأمواج زال الكلام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الإنسان الاجتماعي يتوسّع في إطلاقه فيطلق الكلام على الخطبة المنقولة أو الشعر المروي عن شخص، و يقول هذا كلام النبي أو إلقاء امرئ القيس، مع أنّ كلامهما قد زال بزوال الموجات و الاهتزازات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إلاّ من باب التوسّع في الإطلاق و مشاهدة ترتّب الأثر على المروي و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فكل فعل من المتكلم أفاد نفس الأثر الذي يفيده كلامه من إبراز ما يكتنفه الفاعل في سريرته من المعاني و الحقائق، يصحّ تسميته كلاما من باب التوسّع و التّطوير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أنى المصباح وضع حينما وضع على مصداق بسيط لا يعدو الغصن المشتعل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لما كان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في الجهاز الزيتي و الغازي و الكهربائي أطلق على الجميع، و مثل ذلك الحياة على النحو الذي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صحت تلك التسمية و جاز ذلك التوسع في ذينك اللفظين، يجوز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وضع يوم وضع للأصوات و الحروف المتتابعة الكاشفة عمّا يقوم في ضمير المتكلم من المعاني، إلاّ أنّه لو وجد هناك شيء يفيد ما تفيده الأصوات و الحروف المتتابعة بنحو أعلى و أتم لصحت تسميته كلاما أو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الشيء الذي يمكن أن يقوم مقام الكلام اللفظي هو فعل الفاعل الذي يليق أن يسمى بالكلام الفعلي، ففعل كل فاعل يكشف عن مدى ما يكتنفه الفاعل من العلم و القدرة و العظمة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دلالة الألفاظ على السرائر و الضمائر اعتبارية و دلالة الأفعال و الآثار على ما عليه الفاعل و المؤثر من العظمة تكوينية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نرى أنّه سبحانه يصف عيسى بن مريم بأنّه كلمة اللّه التي ألقاها إلى مريم العذراء 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أَهْلَ اَلْكِتٰابِ لاٰ تَغْلُوا فِي دِينِكُمْ وَ لاٰ تَقُولُوا عَلَى اَللّٰهِ إِلاَّ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اَلْمَسِيحُ عِيسَى اِبْنُ مَرْيَمَ رَسُولُ اَللّٰهِ وَ كَلِمَتُهُ أَلْقٰاهٰا إِلىٰ مَرْيَمَ وَ رُوحٌ مِنْهُ‌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لا يكون سيدنا المسيح كلمة اللّه مع أنّه يكشف عن قدرة اللّه سبحانه على خلق الإنسان في الرحم من دون لقاء بين أنثى و ذكر، و لأجل ذلك عدّ وجوده آية و 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هذا الأصل يعدّ سبحانه كل ما في الكون من كلماته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 لَوْ جِئْنٰا بِمِثْلِهِ مَدَداً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w:t>
      </w:r>
      <w:r>
        <w:rPr>
          <w:rStyle w:val="FootnoteAnchor"/>
          <w:rtl w:val="true"/>
        </w:rPr>
        <w:footnoteReference w:id="214"/>
      </w:r>
      <w:r>
        <w:rPr>
          <w:rFonts w:ascii="Amiri" w:hAnsi="Amiri" w:eastAsia="Amiri" w:cs="Amiri"/>
          <w:color w:val="111111"/>
          <w:sz w:val="28"/>
          <w:sz w:val="28"/>
          <w:szCs w:val="28"/>
          <w:rtl w:val="true"/>
          <w:lang w:bidi="ar-SA"/>
        </w:rPr>
        <w:t xml:space="preserve">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لما أراد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بصوت يقرع، و لا بنداء يسمع، و إنّما كلامه سبحانه فعل منه، أنشأه و مثّله، لم يكن من قبل ذلك كائنا، و لو كان قديما لكان إلها ثانيا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مبيّنا عظمة خلقة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p>
    <w:p>
      <w:pPr>
        <w:pStyle w:val="BookText"/>
        <w:rPr/>
      </w:pPr>
      <w:r>
        <w:rPr>
          <w:rFonts w:ascii="Amiri" w:hAnsi="Amiri" w:eastAsia="Amiri" w:cs="Amiri"/>
          <w:color w:val="111111"/>
          <w:sz w:val="28"/>
          <w:sz w:val="28"/>
          <w:szCs w:val="28"/>
          <w:rtl w:val="true"/>
          <w:lang w:bidi="ar-SA"/>
        </w:rPr>
        <w:t xml:space="preserve">و 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يظهر المضمر</w:t>
      </w:r>
    </w:p>
    <w:p>
      <w:pPr>
        <w:pStyle w:val="BookText"/>
        <w:rPr/>
      </w:pPr>
      <w:r>
        <w:rPr>
          <w:rFonts w:ascii="Amiri" w:hAnsi="Amiri" w:eastAsia="Amiri" w:cs="Amiri"/>
          <w:color w:val="111111"/>
          <w:sz w:val="28"/>
          <w:sz w:val="28"/>
          <w:szCs w:val="28"/>
          <w:rtl w:val="true"/>
          <w:lang w:bidi="ar-SA"/>
        </w:rPr>
        <w:t>فكل ما في صحيفة الكون من الموجودات الإمكانية كلماته، و تخبر عمّا في المبدأ من كمال و جمال و علم و قدرة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كلام للعلامة الطباطبائي قدس سره نأتي بخلاصته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يسمى عند الناس قولا و كلاما عبارة عن إبراز الإنسان المتكلم ما في ذهنه من المعنى بواسطة أصوات مؤلفة موضوعة لمعنى، فإذا قرع سمع المخاطب أو السامع انتقل المعنى الموجود في ذهن المتكلم إلى ذهنهما فحصل بذلك الغرض من الكلام و هو التفهيم و التفهّم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نكتة نبه عليها الحكماء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الكلام متقوّمة بما يدل على معنى خفي مضمر، و أما بقية الخصوصيات ككونه بالصوت الحادث في صدر الإنسان، و مروره من طريق الحنجرة و اعتماده على مقاطع الفم و كونه بحيث يقبل أن يقع مسموعا، فهذه خصوصيات تابعة للمصاديق و ليست دخيلة في حقيقة المعنى الذي يتقوّم به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اللفظي الموضوع، الدال على ما في الضمير،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الإشارة الوافية لإرادة المعنى، كلام، كما أنّ إشارتك بيدك إلى القعود و القيام، أمر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الوجودات الخارجية فإنها لمّا كانت حاكية بوجودها عن وجود علّتها، و بخصوصياتها عن الخصوصيات الكامنة فيها، صارت الوجودات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وجودها مثال لكمال 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فمجموع العالم الإمكاني كلام اللّه سبحانه، يتكلم به بإيجاده و إنشائه، فيظهر المكنون من كمال أسمائه 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أنّه تعالى خالق العالم و العالم مخلوقه، كذلك هو تعالى متكلم بالعالم، مظهر به خبايا الأسماء و الصفات، و العالم كلامه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 المؤمنين و سيد الموحدين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 لا بلسان و لهوات، و يسمع لا بخروق و أدوات، يقول و لا يلفظ، و يحفظ و لا يتحفّظ، و يريد و لا يضمر، يحبّ و يرضى من غير رقّة، و يبغض و يغضب من غير مشقّة، يقول لمن أراد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لا بصوت يقرع، و لا بنداء يسمع، و إنما كلامه سبحانه فعل منه أنشأه و مثّله، لم يكن من قبل ذلك كائنا، و لو كان قديما لكان إلها ثانيا</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70" w:name="pg16318_184221"/>
    </w:p>
    <w:p>
      <w:pPr>
        <w:pStyle w:val="BookText"/>
        <w:rPr/>
      </w:pPr>
      <w:bookmarkEnd w:id="470"/>
      <w:r>
        <w:rPr>
          <w:rFonts w:ascii="Amiri" w:hAnsi="Amiri" w:eastAsia="Amiri" w:cs="Amiri"/>
          <w:color w:val="111111"/>
          <w:sz w:val="28"/>
          <w:sz w:val="28"/>
          <w:szCs w:val="28"/>
          <w:rtl w:val="true"/>
          <w:lang w:bidi="ar-SA"/>
        </w:rPr>
        <w:t>و إلى ذلك يشير المحقق السبزواري في منظومته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لسالك نهج البلاغة انتهج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سبحانه الفعل خرج</w:t>
      </w:r>
    </w:p>
    <w:p>
      <w:pPr>
        <w:pStyle w:val="BookText"/>
        <w:rPr/>
      </w:pPr>
      <w:r>
        <w:rPr>
          <w:rFonts w:ascii="Amiri" w:hAnsi="Amiri" w:eastAsia="Amiri" w:cs="Amiri"/>
          <w:color w:val="111111"/>
          <w:sz w:val="28"/>
          <w:sz w:val="28"/>
          <w:szCs w:val="28"/>
          <w:rtl w:val="true"/>
          <w:lang w:bidi="ar-SA"/>
        </w:rPr>
        <w:t xml:space="preserve">إن تدر هذا، حمد الأشياء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كلماته إليها تضف</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وقفت على نظرية الحكماء في كلامه سبحانه و قد حان وقت البحث عن نظرية الأشاعرة في هذا المقام</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5923030_1280447820"/>
      <w:bookmarkStart w:id="472" w:name="_Toc172"/>
      <w:bookmarkEnd w:id="471"/>
      <w:r>
        <w:rPr>
          <w:rtl w:val="true"/>
        </w:rPr>
        <w:t xml:space="preserve">ج </w:t>
      </w:r>
      <w:r>
        <w:rPr>
          <w:rtl w:val="true"/>
        </w:rPr>
        <w:t xml:space="preserve">- </w:t>
      </w:r>
      <w:r>
        <w:rPr>
          <w:rtl w:val="true"/>
        </w:rPr>
        <w:t>نظرية الأشاعرة</w:t>
      </w:r>
      <w:r>
        <w:rPr>
          <w:rtl w:val="true"/>
        </w:rPr>
        <w:t>:</w:t>
      </w:r>
      <w:bookmarkEnd w:id="472"/>
    </w:p>
    <w:p>
      <w:pPr>
        <w:pStyle w:val="BookText"/>
        <w:rPr/>
      </w:pPr>
      <w:r>
        <w:rPr>
          <w:rFonts w:ascii="Amiri" w:hAnsi="Amiri" w:eastAsia="Amiri" w:cs="Amiri"/>
          <w:color w:val="111111"/>
          <w:sz w:val="28"/>
          <w:sz w:val="28"/>
          <w:szCs w:val="28"/>
          <w:rtl w:val="true"/>
          <w:lang w:bidi="ar-SA"/>
        </w:rPr>
        <w:t>جعلت الأشاعرة التكلم من الصفات الذاتيّة، و وصفوا كلامه سبحانه بالكلام النفسي،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النفسي غير العلم و غير الإرادة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تفننوا في تقريب ما ادّعوه بفنون مختلفة، و قبل أن نقوم بنقل نصوصهم نرسم مقدمة مفيدة في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المتكلم عند ما يخبر عن شيء ففيه عدة تصورات و تصديق، كلها من مقولة العلم، أما التصور فهو عبارة عن إحضار الموضوع و المحمول و النسبة بينهما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التصديق فهو الإذعان بنفس النسبة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التصور و التصديق شعبتا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ينقسم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إن كان إذعانا بالنسبة فتصديق و إلاّ فتصور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الإخبار عن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الإنشاء، ففي مورد الأمر، إرادة في الذهن، و في مورد النهي، كراهة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الاستفهام و التمني و الترجي ما يناسبها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فالأشاعرة قائلون بأنّ في الجمل الإخبارية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الإنشائية، كالأمر و النهي مثلا، وراء الإرادة و الكراهة، شيء في ذهن المتكلم يسمى بالكلام النفسي و هو الكلام حقيقة، و أما الكلام اللفظي فهو تعبير عنه، و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 حادث بتبع حدوث ذاته، و فيه سبحانه قديم لقدم ذاته، و لأجل إيضاح الحال نأتي بنصوص أقطاب الأشاعرة في 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الفاضل القوشجي في شرح التجريد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يورد صيغة أمر أو نهي أو نداء أو إخبار أو استخبار أو غير ذلك يجد في نفسه معاني يعبّر عنها، نسمّيها بالكلام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الذي يجده في نفسه و يدور في خلده، لا يختلف باختلاف العبارات بحسب الأوضاع و الاصطلاحات، و يقصد المتكلم حصوله في نفس السامع على موجبه، هو الذي نسمّيه الكلام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ما ذكره مجمل لا يعرب عن شيء واضح، و لكن الفضل بن روزبهان ذكر كلاما أوضح من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الفضل في نهج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الكلام عندهم لفظ مشترك يطلقونه على المؤلف من الحروف المسموعة، و تارة يطلقونه على المعنى القائم بالنفس الذي يعبر عنه بالألفاظ و يقولون هو الكلام حقيقة، و هو قديم قائم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إثبات هذا الكلام، فإنّ العرف لا يفهمون من الكلام إلاّ المؤلف من الحروف و الأصوات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ليرجع الشخص إلى نفسه أنّه إذا أراد التكلّم بالكلام فهل يفهم من ذاته أنّه يزوّر و يرتب معاني فيعزم على التكلّم بها، كما أنّ من أراد الدخول على السلطان أو العالم فإنه يرتب في نفسه معاني و أشياء و يقول في نفسه سأتكلم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فالمنصف يجد من نفسه هذا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هو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على طريقة الدليل إنّ الألفاظ التي نتكلم بها لها مدلولات قائمة بالنفس فنقول هذه المدلولات هي الكلام النفسي</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صحيح و لكن المهم إثبات أنّ هذه المعاني في الإخبار غير العلم، و هو غير ثابت بل الثابت خلافه، و أنّ المعاني التي تدور في خلد المتكلم ليست إلاّ تصور المعاني المفردة، أو المركبة، أوف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الإذعان بالنسبة، فيرجع الكلام النفسي إلى التصورات و التصديقات، فأي شيء هنا وراء العلم حتى نسمّيه بالكلام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عند ما يرتب المتكلم المعاني الإنشائية، فلا يرتب إلا إرادته و كراهته أو ما يكون مقدمة لهما، كتصور الشيء و التصديق بالفائدة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الكلام النفسي في الإنشاء إلى الإرادة و الكراهة، فأي شيء هنا غيرهما و غير التصوّر حتى نسميه بالكلام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لا يكون التكلم وصفا وراء العلم في الإخبار و وراءه مع الإرادة في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الأشاعرة يصرّون على إثبات وصف للمتكلم وراء العلم و الإرادة، و لأجل ذلك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متكلما بالذات، غير كونه عالما و مريدا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نستعرض ما استدلوا به على أنّ الكلام النفسي شيء وراء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النفسي غير العلم لأن الرجل قد يخبر عمّا لا يعلمه بل يعلم خلافه أو يشكّ فيه، فالإخبار عن الشيء غير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الشريف في شرح 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الكلام النفسي في الإخبار معنى قائم بالنفس لا يتغير بتغير العبارات و هو غير العلم إذ قد يخبر الرجل عمّا لا يعلمه، بل يعلم خلافه، أو يشكّ فيه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رجوع كل ما في الذهن في ظرف الإخبار إلى العلم، هو الرجوع إلى العلم الجامع بين التصور و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فالمخبر الشاك أو العالم بالخلاف يتصور الموضوع و المحمول و النسبة الحكميّة ثم يخبر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ذهنه من هذه التصورات الثلاثة لا يخرج عن إطار العلم، و هو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في ذهنه الشق الآخر من العلم و هو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الاشتباه تفسير العلم بالتصديق فزعموا أنّه غير موجود عند الإخبار في ذهن المخبر الشاك أو العالم بالخلاف، و الغفلة عن أنّ عدم وجود العلم بمعنى التصديق لا يدلّ على عدم وجود القسم الآخر من العلم و هو التصوّر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استدلوا به في مجال الإنشاء قائلين بأنه يوجد في ظرف الإنشاء شيء غير الإرادة و الكراهة، و هو الكلام النفسي، لأنه قد يأمر الرجل بما لا يريده، كالمختبر لعبده هل يطيعه أو لا، فالمقصود هو الاختبار دون الإتيان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الاختبارية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تتعلق الإرادة فيه بنفس المقدّمة و لا تتعلق بنفس الفعل، كما في أمره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بذبح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لما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بالمقدمات نودي أَنْ يٰا إِبْرٰاهِيمُ قَدْ صَدَّقْتَ اَلرُّؤْيٰا</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قسم تتعلق الإرادة فيه بالمقدمة و ذيها غاية الأمر أنّ الداعي إلى الأمر مصلحة مترتبة على نفس القيام بالفعل، لا على ذات الفعل، كما إذا أمر الأمير أحد وزرائه في الملأ العام بإحضار الماء لتفهيم الحاضرين بأنّه مطيع غير متمرّد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المقام من إرادة، غاية الأمر أنّ القسم الأول تتعلق الإرادة فيه بالمقدمة فقط، و هنا بالمقدمة مع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صحّ قولهم إنّه لا توجد الإرادة في الأوامر الاختبارية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المستدل هو تصور أنّ إرادة الآمر تتعلق بفعل الغير، أي المأمور، فلأجل ذلك يحكم بأنّه لا إرادة متعلّقة بفعل الغير في الأوامر الامتحانية، و يستنتج أنّ فيها شيئا غير الإرادة ربما يسمى بالطلب عندهم أو بالكلام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الحق غير ذلك فإنّ إرادة الآمر لا تتعلق بفعل الغير لأنّ فعله خارج عن إطار اختيار الآمر، و ما هو كذلك لا يقع متعلقا للإرادة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إنّ ما اشتهر من القاعدة من تعلّق إرادة الآمر و الناهي بفعل المأمور به، كلام صوري، إذ هي لا تتعلق إلاّ بالفعل الاختياري و ليس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 الغير من أفعال الآمر الاختيارية، فلا محيص من القول بأن إرادة الآمر متعلقة بفعل نفسه و هو الأمر و النهي، و إن شئت قلت إنشاء البعث إلى الفعل أو الزجر عنه، و كلاهما واقع في إطار اختيار الآمر و يعدان من أفعاله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الغاية من البعث و الزجر هو انبعاث المأمور إلى ما بعث إليه، أو انتهاؤه عمّا زجر عنه لعلم المكلّف بأنّ في التخلف مضاعفات دنيوية أو 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يكون تعلق إرادة الآمر في الأوامر الجدّية و الاختبارية على وزان و هو تعلق إرادته ببعث المأمور و زجره، لا فعل المأمور و لا انزجاره فإنه غاية للآمر لا مراد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خلط بين متعلّق الإرادة، و ما هو غاية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يبدو في الذهن أن يعترض على ما ذكرنا بأنّ الآمر إذا كان إنسانا لا تتعلق إرادته بفعل الغير لخروجه عن اختياره و أما الواجب سبحانه فهو آمر قاهر، إرادته نافذة في كل شيء، إِنْ كُلُّ مَنْ فِي اَلسَّمٰاوٰاتِ وَ اَلْأَرْضِ إِلاّٰ آتِي اَلرَّحْمٰنِ عَبْداً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الإجابة عن هذا الاعتراض واضحة، فإنّ المقصود من الإرادة هنا هو الإرادة التشريعية لا الإرادة التكوينية القاهرة على العباد المخرجة لهم عن وصف الاختيار الجاعلة لهم كآلة بلا إرادة، فهي خارجة عن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لَآمَنَ مَنْ فِي اَلْأَرْضِ كُلُّهُمْ جَمِيعاً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الآية تعرب عن عدم تعلق مشيئته سبحانه بإيمان من في الأرض، و لكن من جانب آخر تعلقت مشيئته بإيمان كل مكلف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اَلْحَقَّ وَ هُوَ يَهْدِي اَلسَّبِيلَ‌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كما أنّ هدايته السبيل عامة مثله لكل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وَ يَهْدِيَكُمْ سُنَنَ اَلَّذِينَ مِنْ قَبْلِكُمْ‌ </w:t>
      </w:r>
      <w:r>
        <w:rPr>
          <w:rStyle w:val="FootnoteAnchor"/>
          <w:rtl w:val="true"/>
        </w:rPr>
        <w:footnoteReference w:id="227"/>
      </w:r>
      <w:r>
        <w:rPr>
          <w:rFonts w:ascii="Amiri" w:hAnsi="Amiri" w:eastAsia="Amiri" w:cs="Amiri"/>
          <w:color w:val="111111"/>
          <w:sz w:val="28"/>
          <w:sz w:val="28"/>
          <w:szCs w:val="28"/>
          <w:rtl w:val="true"/>
          <w:lang w:bidi="ar-SA"/>
        </w:rPr>
        <w:t>، إلى غير ذلك من الآيات الناصّة على عموم هدايته التشريعية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العصاة و الكفار مكلّفون بما كلّف به أهل الطاعة و الإيمان بنصّ القرآن الكريم، و التكليف عليهم لا يكون ناشئا من إرادة اللّه سبحانه و إلاّ لزم تفكيك إرادته عن مراده، و لا بدّ أن يكون هناك منشأ آخر للتكليف و هو الذي نسميه بالكلام النفسي تارة، و الطلب أخرى، فيستنتج من ذلك أنّه يوجد في الإنشاء شيء غير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أجابت عنه المعتزلة بأن إرادته سبحانه لو تعلقت بفعل نفسه فلا تنفك عن المراد، و أمّا إذا تعلّقت بفعل الغير، فبما أنّها تعلقت بالفعل الصادر من العبد عن حرية و اختيار فلا محالة يكون الفعل مسبوقا باختيار العبد، فإن أراد و اختار العبد يتحقق الفعل، و إن لم يرد فلا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تتعلق مشيئته سبحانه على صدور الفعل من العبد على كل تقدير، أي سواء أراده أم لم يرده، و إنّما تعلقت على صدوره منه بشرط سبق الإرادة، فإن سبقت يتحقق الفعل و إلاّ فلا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إرادته سبحانه لا تتخلف عن مراده مطلقا من غير فرق بين الإرادة التكوينيّة و الإرادة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فلأنّه لو تعلقت إرادته التكوينية على إيجاد الشيء مباشرة أو عن طريق الأسباب فيتحقق لا محالة،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فَيَكُونُ‌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الثّانية، فلأن متعلّقها هو نفس الإنشاء و البعث، أو نفس الزجر و التنفير، و هو متحقق بلا شك في جميع أوامره و نواهيه، سواء امتثل العبد أم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فعل العبد و انتهاؤه فليسا متعلقين للإرادة التشريعية في أوامره و نواهيه، فتخلّفهما لا يعدّ نقضا للقاعدة، لأنّ فعل الغير لا يكون متعلقا لإرادة أحد، لعدم كون فعل الغير في اختيار المريد</w:t>
      </w:r>
      <w:r>
        <w:rPr>
          <w:rStyle w:val="FootnoteAnchor"/>
          <w:rtl w:val="true"/>
        </w:rPr>
        <w:footnoteReference w:id="230"/>
      </w:r>
      <w:r>
        <w:rPr>
          <w:rFonts w:ascii="Amiri" w:hAnsi="Amiri" w:eastAsia="Amiri" w:cs="Amiri"/>
          <w:color w:val="111111"/>
          <w:sz w:val="28"/>
          <w:sz w:val="28"/>
          <w:szCs w:val="28"/>
          <w:rtl w:val="true"/>
          <w:lang w:bidi="ar-SA"/>
        </w:rPr>
        <w:t>، و لأجل ذلك قلنا في محله إنّ الإرادة التشريعية إنما تتعلق بفعل النفس، أي إنشاء البعث و الزجر، لا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بهذه النتيجة و هي أنّ الإرادة التشريعيّة موجودة في مورد العصاة و الكفّار، و المتعلّق متحقق، و إن لم يمتثل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الفضل بن روزبهان من أنّ كلّ عاقل يعلم أنّ المتكلم من قامت به صفة التكلّم، و لو كان معنى كونه سبحانه متكلما هو خلقه الكلام، فلا يكون ذلك الوصف قائما به، فلا يقال لخالق الكلام متكلم، كما لا يقال لخالق الذوق أنّه ذائق</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المبدأ بالفاعل ليس قسما واحدا و هو القسم الحلولي، بل له أقسام، فإنّ القيام منه ما هو صدوري، كالقتل و الضرب في القاتل و الضّارب، و منه حلولي كالعلم و القدرة في العالم و القادر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التّكلّم كالضرب ليس من المبادي الحلولية في الفاعل بل من المبادي الصدوريّة، فلأجل أنّه سبحانه موجد الكلام يطلق عليه أنّه متكلم وزان إطلاق القاتل عليه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يصح الإطلاق و إن لم يكن المبدأ قائماف</w:t>
      </w:r>
      <w:r>
        <w:rPr>
          <w:rFonts w:eastAsia="Amiri" w:cs="Amiri" w:ascii="Amiri" w:hAnsi="Amiri"/>
          <w:color w:val="111111"/>
          <w:sz w:val="28"/>
          <w:szCs w:val="28"/>
          <w:rtl w:val="true"/>
          <w:lang w:bidi="ar-SA"/>
        </w:rPr>
        <w:t xml:space="preserve">. </w:t>
      </w:r>
      <w:bookmarkStart w:id="473" w:name="pg16318_184228"/>
    </w:p>
    <w:p>
      <w:pPr>
        <w:pStyle w:val="BookText"/>
        <w:rPr/>
      </w:pPr>
      <w:bookmarkEnd w:id="473"/>
      <w:r>
        <w:rPr>
          <w:rFonts w:ascii="Amiri" w:hAnsi="Amiri" w:eastAsia="Amiri" w:cs="Amiri"/>
          <w:color w:val="111111"/>
          <w:sz w:val="28"/>
          <w:sz w:val="28"/>
          <w:szCs w:val="28"/>
          <w:rtl w:val="true"/>
          <w:lang w:bidi="ar-SA"/>
        </w:rPr>
        <w:t>بالفاعل أبدا لا صدوريا و لا حلوليّا بل يكفي نوع ملابسة بالمبدإ، كالتّمار و اللبّان لبائع التمر و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إطلاق الذائق على خالق الذوق فلأجل أنّ صدق المشتقات بإحدى أنواع القيام ليست قياسية حتى يطلق عليه سبحانه الذائق و الشامّ بسبب إيجاده الذوق و 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احترز الإلهيون عن توصيفه بهما لأجل الابتعاد عمّا يوهم التجسيم و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الكلام كما يطلق على الكلام اللفظي، يطلق على الموجود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قَوْلَكُمْ أَوِ اِجْهَرُوا بِهِ إِنَّهُ عَلِيمٌ بِذٰاتِ اَلصُّدُورِ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الموجود في الضمير من باب العناية و 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التقوّل باللسان فلا يطلق على الموجود في الذهن الذي لا واقعية له إلاّ الصورة العلميّة إلاّ من باب العناية</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5923032_1280447820"/>
      <w:bookmarkStart w:id="475" w:name="_Toc173"/>
      <w:bookmarkEnd w:id="474"/>
      <w:r>
        <w:rPr>
          <w:rtl w:val="true"/>
        </w:rPr>
        <w:t>حصيلة البحث</w:t>
      </w:r>
      <w:bookmarkEnd w:id="475"/>
    </w:p>
    <w:p>
      <w:pPr>
        <w:pStyle w:val="BookText"/>
        <w:rPr/>
      </w:pPr>
      <w:r>
        <w:rPr>
          <w:rFonts w:ascii="Amiri" w:hAnsi="Amiri" w:eastAsia="Amiri" w:cs="Amiri"/>
          <w:color w:val="111111"/>
          <w:sz w:val="28"/>
          <w:sz w:val="28"/>
          <w:szCs w:val="28"/>
          <w:rtl w:val="true"/>
          <w:lang w:bidi="ar-SA"/>
        </w:rPr>
        <w:t xml:space="preserve">إنّ الأشاعرة زعموا أنّ في ذهن المتكلّم في الجملة الخبرية و الإنشائية وراء التصورات و التصديقات في الأولى، و وراء الإرادة في الثانية شيئا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خصوا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النفسي في القسم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صححوا كونه سبحانه متكلما، ككونه عالما و قادرا و أنّ الكلّ من الصفات الذاتية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البحث و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أوقفنا على خلاف ما ذهبوا إليه، لما عرفت من أنه ليس وراء العلم في الجمل الخبرية، و لا وراء الإرادة و الكراهة في الجمل الإنشائية شيء نسميه كلاما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أنّ الطلب أيضا هو نفس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أرادوا بالكلام النفسي معنى الكلام اللفظي أو صورته العلمية التي تنطبق على لفظه، يرجع لبه إلى العلم و لا </w:t>
      </w:r>
      <w:bookmarkStart w:id="476" w:name="pg16318_184229"/>
    </w:p>
    <w:p>
      <w:pPr>
        <w:pStyle w:val="BookText"/>
        <w:rPr/>
      </w:pPr>
      <w:bookmarkEnd w:id="476"/>
      <w:r>
        <w:rPr>
          <w:rFonts w:ascii="Amiri" w:hAnsi="Amiri" w:eastAsia="Amiri" w:cs="Amiri"/>
          <w:color w:val="111111"/>
          <w:sz w:val="28"/>
          <w:sz w:val="28"/>
          <w:szCs w:val="28"/>
          <w:rtl w:val="true"/>
          <w:lang w:bidi="ar-SA"/>
        </w:rPr>
        <w:t>يزيد عليه، و إن أرادوا به معنى وراء ذلك فلسنا نعرفه في نفوسنا إذا راجعناه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التجاء الأشعري فيما ذهب إليه إلى انشاد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الكلام لفي الفؤاد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p>
    <w:p>
      <w:pPr>
        <w:pStyle w:val="BookText"/>
        <w:rPr/>
      </w:pPr>
      <w:r>
        <w:rPr>
          <w:rFonts w:ascii="Amiri" w:hAnsi="Amiri" w:eastAsia="Amiri" w:cs="Amiri"/>
          <w:color w:val="111111"/>
          <w:sz w:val="28"/>
          <w:sz w:val="28"/>
          <w:szCs w:val="28"/>
          <w:rtl w:val="true"/>
          <w:lang w:bidi="ar-SA"/>
        </w:rPr>
        <w:t>فالأبحاث العقلية أرفع مكانة من أن يستدل عليها بأشعار الشعراء</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بذلك تقف على أنّ ما يقوله المحقق الطوسي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النفسي غير 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متين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النظريات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 و الحكماء و الأشاعرة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تم الكلام في المقام الأول، و حان أوان البحث في المقام الثاني و هو حدوث كلامه تعالى أو قدمه</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5923034_1280447820"/>
      <w:bookmarkStart w:id="478" w:name="_Toc174"/>
      <w:bookmarkEnd w:id="477"/>
      <w:r>
        <w:rPr>
          <w:rtl w:val="true"/>
        </w:rPr>
        <w:t xml:space="preserve">المقام الثاني </w:t>
      </w:r>
      <w:r>
        <w:rPr>
          <w:rtl w:val="true"/>
        </w:rPr>
        <w:t xml:space="preserve">- </w:t>
      </w:r>
      <w:r>
        <w:rPr>
          <w:rtl w:val="true"/>
        </w:rPr>
        <w:t>في حدوثه و قدمه</w:t>
      </w:r>
      <w:bookmarkEnd w:id="478"/>
    </w:p>
    <w:p>
      <w:pPr>
        <w:pStyle w:val="Heading6"/>
        <w:numPr>
          <w:ilvl w:val="5"/>
          <w:numId w:val="1"/>
        </w:numPr>
        <w:rPr/>
      </w:pPr>
      <w:bookmarkStart w:id="479" w:name="__RefHeading___Toc5923036_1280447820"/>
      <w:bookmarkStart w:id="480" w:name="_Toc175"/>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لما ظهرت الفلسفة و أثيرت مسائل صفات اللّه تعالى بين المتكلمين، كانت أهمّ مسألة طرحت على بساط البحث مسألة كلام اللّه تعالى و 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تبنى المعتزلة القول بخلق القرآن و انبروا يدافعون عنه بشتى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الخلافة العباسية في عصر المأمون و من بعده إلى زمن الواثق باللّه، تؤيد حركة الاعتزال و آراءها، استفاد المعتزلة من هذا الغطاء، و قاموا باختبار علماء الأمصار الإسلامية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نتيجة هذا الامتحان أن أجاب جميع الفقهاء في ذلك العصر بنظرية الخلق و لم يمتنع إلاّ نفر قليل على رأسهم الإمام أحمد بن حنبل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إرجاع مسألة أنّ كلام اللّه تعالى غير مخلوق إلى القرن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بقيت في طي الكتمان إلى زمن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أنّ أهل الحديث يلتزمون بعدم التفوه بشيء لم يرد فيه نص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عهد من الصحابة، إلاّ أنّهم خالفوا مبدأهم في هذه المسألة، إلى أن انجرّ بهم الأمر إلى إعلانها على رءوس الأشهاد و صهوات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السبق في ذلك بينهم يرجع إلى أحمد بن حنبل و مواقفه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 يروج لفكرة عدم خلق القرآن أو قدمه، و يدافع عنها بحماس، متحملا في سبيلها من المشاق ما هو مسطور في زبر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امتناعه عن الإقرار بخلق القرآن عند استجواب الفقهاء فسجن و عذّب و جلد بالسياط، و رغم كل ذلك لم ير منه إلاّ الثبات و الصمود، و كان هذا هو أبرز العوامل التي أدّت إلى اشتهاره و طيران صيته في البلاد الإسلامية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سجل التاريخ جملة من المناظرات التي جرت بينه و بين المفكرين من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إيضاح الحال في المقام نأتي بما جاء به أحمد بن حنبل و أبو الحسن الأشعري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القرآن كلام اللّه ليس بمخلوق، فمن زعم أنّ القرآن مخلوق فهو جهميّ كافر، و من زعم أنّ القرآن كلام اللّه عزّ و جل و وقف و لم يقل مخلوق و لا غير مخلوق، فهو أخبث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 ألفاظنا بالقرآن و تلاوتنا له مخلوقة، و القرآن كلام اللّه، فهو جهميّ‌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يكفّر هؤلاء القوم كلهم فهو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 اللّه موسى تكليما، من اللّه سمع موسى يقينا، و ناوله التوراة من يده، و لم يزل اللّه متكلما عالما، تبارك اللّه أحسن الخالقين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الحسن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نقول إنّ القرآن كلام اللّه غير مخلوق و إنّ من قال بخلق القرآن فهو كافر</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نقل عن إمام الحنابلة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قوم يقولون القرآن لا مخلوق و لا غير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أضرّ من الجهميّة على الناس، ويلكم فإن لم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بمخلوق فقولوا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 هؤلاء قوم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أعتقد و أذهب إليه و لا شكّ فيه أنّ القرآن غير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من شك في هذا؟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لدى المحدّثين و الحنابلة و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المعتزلة فيقول القاضي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مذهبنا في ذلك إنّ القرآن كلام اللّه تعالى و وحيه و هو مخلوق محدث أنزله اللّه على نبيه ليكون علما و دالا على نبوته، و جعله دلالة لنا على الأحكام لنرجع إليه في الحلال و الحرام، و استوجب منا بذلك الحمد و الشكر، و إذا هو الذي نسمعه اليوم و نتلوه و 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محدثا من جهة اللّه تعالى فهو مضاف إليه على الحقيقة كما يضاف ما ننشده اليوم من قصيدة امرئ القيس على الحقيقة، و 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لها الآن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قبل الخوض في تحليل المسألة نقدم أمورا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مسألة خلق القرآن أو قدمه بمثابة أوجدت طائفتين يكفّر كل منهما عقيدة الآخر، فإمام الحنابلة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زعم أنّ القرآن مخلوق فهو جهميّ كافر، و المعتزلة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بكون القرآن غير مخلوق أو قديم شرك باللّه سبحانه، فيجب تحليلها على ضوء العقل و الكتاب و السنة باجتناب كل هياج و 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لا شك فيه أن المسألة كانت قد طرحت في أجواء خاصة عزّ فيها التفاهم و ساد عليها التناكر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معنى للافتراق في أمر تزعم إحدى الطائفتين أنه ملاك الكفر و أنّ التوحيد في خلافه، و تزعم الطائفة الأخرى عكس 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مسألة خلق القرآن بهذه المثابة لكان على الوحي التصريح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بأحد القولين و رفع الستار عن وجه الحقيقة، مع أنّا نرى أنّه ليس في الشريعة الإسلامية نص في المسألة، و إنّما ظهرت في أوائل القرن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استدلت الطائفتان ببعض الآيات، غير أنّ دلالتها خفيّة، لا يقف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يعدّ ملاك التوحيد و الشّرك يجب أن يرد فيه نص لا يقبل التأويل و يقف عليه كل حاضر و 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الأشعري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أخبارا في شرك أبي حنيفة و البراءة منه و استتابة ابن أبي ليلى إياه لقوله بخلق القرآن، فتاب تقية، مخافة أن يقدم عليه، كما صرّح هو نفسه بذلك</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الطحاوي ذكر في عقائده ما يناقض ذلك و قال بعدم خلق القرآن رغم أنّه حنفيّ المشرب و المسلك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بعض السلف يتحرّجون من وصف القرآن بأنه قديم و قالوا فقط إنه غير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تدرّجوا في هذا القول حتى وصفوا كلام اللّه بأنه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توصيف شيء بأنه غير مخلوق أو قديم مما لا يتجرّأ عليه العارف، لأن هذين الوصفين من خصائص ذاته فلو كان كلامه سبحانه غير ذاته فكيف يمكن أن يتصف بكونه غير مخلوق أو كونه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فرضنا صحة تلك العقيدة التي لا ينالها إلاّ الأوحدي في علم الكلام فكيف يمكن أن تكون هذه المسألة الغامضة مما يجب الاعتقاد به على كل مسلم مع أنّ الإنسان البسيط بل الفاضل لا يقدر أن يحلل و يدرك كون شيء غير اللّه سبحانه و في الوقت نفسه غير مخلوق</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سهولة العقيدة و يسر التكليف من سمات الشريعة الإسلامية و بها تفارق سائر المذاهب السائدة على العالم، مع أنّ تصديق كون كلامه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مخلوق أو قديم، شيء يعسر على الخاصة فكيف على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الظاهر من أهل الحديث هو قدم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تنكره البداهة و العقل و نفس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صارت تلك العقيدة بمنزلة من البطلان حتى تحامل عليها الشيخ محمد عبده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القائل بقدم القرآن المقروء أشنع حالا و أضل اعتقادا من كل ملة جاء القرآن نفسه بتضليلها و الدعوة إلى مخالفتها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رأى ابن تيميّة، الذي نصب نفسه مروجا لعقيدة أهل الحديث، أنّها عقيدة تافهة صرح بحدوث القرآن المقروء و حدوث قوله يٰا أَيُّهَا اَلْمُزَّمِّلُ‌ </w:t>
      </w:r>
      <w:r>
        <w:rPr>
          <w:rStyle w:val="FootnoteAnchor"/>
          <w:rtl w:val="true"/>
        </w:rPr>
        <w:footnoteReference w:id="241"/>
      </w:r>
      <w:r>
        <w:rPr>
          <w:rFonts w:ascii="Amiri" w:hAnsi="Amiri" w:eastAsia="Amiri" w:cs="Amiri"/>
          <w:color w:val="111111"/>
          <w:sz w:val="28"/>
          <w:sz w:val="28"/>
          <w:szCs w:val="28"/>
          <w:rtl w:val="true"/>
          <w:lang w:bidi="ar-SA"/>
        </w:rPr>
        <w:t xml:space="preserve">و يٰا أَيُّهَا اَلْمُدَّثِّرُ </w:t>
      </w:r>
      <w:r>
        <w:rPr>
          <w:rStyle w:val="FootnoteAnchor"/>
          <w:rtl w:val="true"/>
        </w:rPr>
        <w:footnoteReference w:id="242"/>
      </w:r>
      <w:r>
        <w:rPr>
          <w:rFonts w:ascii="Amiri" w:hAnsi="Amiri" w:eastAsia="Amiri" w:cs="Amiri"/>
          <w:color w:val="111111"/>
          <w:sz w:val="28"/>
          <w:sz w:val="28"/>
          <w:szCs w:val="28"/>
          <w:rtl w:val="true"/>
          <w:lang w:bidi="ar-SA"/>
        </w:rPr>
        <w:t xml:space="preserve">و قوله قَدْ سَمِعَ اَللّٰهُ قَوْلَ اَلَّتِي تُجٰادِلُكَ فِي زَوْجِهٰا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الدالة على حدوث النداء و السمع من حينه لا من الأزل</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العجب أنّه يستدل بدليل المعتزلة على حدوث القرآن المقروء، و يقول إنّ ترتيب حروف الكلمات و الجمل يستلزم الحدوث، لأنّ تحقق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حدوث الباء و انعدامها ثم حدوث السين كذلك إلى آخر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فالحدوث و الانعدام ذاتي لمفردات الحروف لا ينفك عنها، و إلا لما أمكن أن توجد كلمة، فإذن كيف يمكن أن يكون مثل هذا قديما أزليا مع اللّه تعالى‌؟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كانت فكرة عدم خلق القرآن أو القول بقدمه شعار أهل الحديث و سمتهم و من جانب آخر كان القول بقدم القرآن المقروء و الملفوظ شيئا لا يقبله العقل السليم، جاء الأشاعرة بنظرية جديدة أصلحوا بها القول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بعدم خلق القرآن و قدمه و التجئوا إلى أنّ المراد من كلام اللّه تعالى ليس هو القرآن المقروء بل الكلام النفسي، و قد عرفت مدى صحة القول بالكلام النفسي</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تقدير فالقول بقدم الكلام النفسي ليس بمنزلة القول بقدم القرآن المقروء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يكون القول بخلق القرآن و حدوثه ملاكا للكفر مع أنّه سبحانه يصفه بأنّه محدث أي أمر جديد؟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وَ هُمْ فِي غَفْلَةٍ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إِلاَّ اِسْتَمَعُوهُ وَ هُمْ يَلْعَبُونَ‌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الذكر هو القرآن الكريم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Style w:val="FootnoteAnchor"/>
          <w:rtl w:val="true"/>
        </w:rPr>
        <w:footnoteReference w:id="247"/>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الجديد، و هو وصف 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كونه جديدا أنه أتاهم بعد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الإنجيل جديد لأنه أتاهم بعد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بعض سور القرآن و آياته ذكر جديد أتاهم بعد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كونه محدثا من حيث نزوله، بل المراد كونه محدثا بذاته بشهادة أنّه وصف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فالذكر بذاته محدث، لا بنزوله فلا معنى لتوصيف المحدث بالذات بكونه من حيث النزول</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يمكن القول بقدم القرآن مع أنه سبحانه يقول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بِالَّذِي أَوْحَيْنٰا إِلَيْكَ‌، ثُمَّ لاٰ تَجِدُ لَكَ بِهِ عَلَيْنٰا وَكِيلاً </w:t>
      </w:r>
      <w:r>
        <w:rPr>
          <w:rStyle w:val="FootnoteAnchor"/>
          <w:rtl w:val="true"/>
        </w:rPr>
        <w:footnoteReference w:id="250"/>
      </w:r>
      <w:r>
        <w:rPr>
          <w:rFonts w:ascii="IRNazanin" w:hAnsi="IRNazanin" w:eastAsia="IRNazanin"/>
          <w:color w:val="111111"/>
          <w:sz w:val="28"/>
          <w:sz w:val="28"/>
          <w:szCs w:val="28"/>
          <w:rtl w:val="true"/>
          <w:lang w:bidi="fa-IR"/>
        </w:rPr>
        <w:t>، فهل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يصح توصيف القديم بالإذهاب و الإعدام‌؟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أنّ محطّ النزاع لم يحدّد بشكل واضح يقدر الإنسان على القضاء فيه، فهاهنا احتمالات، يمكن أن تكون محط النّظر لأهل الحديث و الأشاعرة عند توصيف كلامه سبحانه بالقدم نطرحها على بساط البحث و نطلب حكمها من العقل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و الجمل الفصيحة البليغة التي عجز الإنسان في جميع القرون عن الإتيان بمثلها، و قد جاء بها أمين الوحي إلى النبي الأكرم، و قرأها الرسول فتلقتها الأسماع و حرّرتها الأقلام على الصحف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ليست بمخلوقة على الإطلاق لا للّه سبحانه و 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السامية و المفاهيم الرفيعة في مجالات التكوين و التشريع و الحوادث و الأخلاق و الآداب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سبحانه و صفاته من العلم و القدرة و الحياة التي بحث عنها القرآن و أشار إليها بألفاظه و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سبحانه بكل ما ورد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النفسي القائم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ليس مخلوقا للبشر و إن كان مخلوقا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المحتملات لا تختص بالقرآن الكريم بل تطّرد في جميع الصحف السماوية النازلة إلى أنبيائه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بيان حكمها من حيث الحدوث و القدم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أظن أنّ إنسانا يملك شيئا من الدّرك و العقل يعتقد بكونها غير مخلوقة أو كونها قديمة، كيف و هي شيء من الأشياء، و موجود من الموجودات، ممكن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غير مخلوقة وجب أن تكون واجبة بالذات و هو نفس الشّرك باللّه سبحانه و حتى لو فرض أنّه سبحانه يتكلم بهذه الألفاظ و الجمل، فلا يخرج تكلّمه عن كونه فعله، فهل يمكن أن يقال إنّ فعله غير مخلوق أو 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قريب من الأول في البداهة، فإنّ القرآن يشتمل، و كذا سائر الصحف على الحوادث المحقّقة في زمن النبي من محاجّة أهل الكتاب و المشركين و ما جرى في غزواته و حروبه من الحوادث المؤلمة أو المسرّة، فهل يمكن أن نقول بأنّ الحادثة التي يحكيها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اَلَّتِي تُجٰادِلُكَ فِي زَوْجِهٰا وَ تَشْتَكِي إِلَى اَللّٰهِ وَ اَللّٰهُ يَسْمَعُ تَحٰاوُرَكُمٰا إِنَّ اَللّٰهَ سَمِيعٌ بَصِيرٌ </w:t>
      </w:r>
      <w:r>
        <w:rPr>
          <w:rStyle w:val="FootnoteAnchor"/>
          <w:rtl w:val="true"/>
        </w:rPr>
        <w:footnoteReference w:id="251"/>
      </w:r>
      <w:r>
        <w:rPr>
          <w:rFonts w:ascii="Amiri" w:hAnsi="Amiri" w:eastAsia="Amiri" w:cs="Amiri"/>
          <w:color w:val="111111"/>
          <w:sz w:val="28"/>
          <w:sz w:val="28"/>
          <w:szCs w:val="28"/>
          <w:rtl w:val="true"/>
          <w:lang w:bidi="ar-SA"/>
        </w:rPr>
        <w:t>،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 اللّه تبارك و تعالى في القرآن و الصحف السماوية عما جرى على أنبيائه من الحوادث و ما جرى على سائر الأمم من ألوان العذاب، كما أخبر عما جرى في التكوين من الخلق و التدبير، فهذه الحقائق الواردة في القرآن الكريم، حادثة بلا شك، لا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 ذاته و صفاته من العلم و القدرة و الحياة و كل ما يرجع إليها كشهادته أنّه لا إله إلاّ هو، قديم بلا إشكال و ليس بمخلوق بالبداهة، و لكنه لا يختص بالقرآن بل كل ما يتكلم به البشر و يشير به إلى هذه الحقائق، فمعانيه المشار إليها بالألفاظ و الأصوات قديمة، و في الوقت نفسه ما يشار به من الكلام و الجمل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علمه سبحانه بما جاء في هذه الكتب و ما ليس فيها، فلا شك أنّه قديم نفس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أحد من المتكلمين الإلهيين إلاّ من شذّ من الكرّامية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بحدوث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كونه سبحانه متكلما بكلام قديم أزلي نفساني ليس بحروف الأصوات، مغاير للعلم و الإرادة، فقد عرفت أن ما سمّاه الأشاعرة كلاما نفسيّا لا يخرج عن إطار العلم و الإرادة و لا شك أنّ علمه و إرادته البسيطة قديمان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الهدف من نفي كونه غير مخلوق، كون القرآن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81" w:name="pg16318_184237"/>
    </w:p>
    <w:p>
      <w:pPr>
        <w:pStyle w:val="BookText"/>
        <w:rPr/>
      </w:pPr>
      <w:bookmarkEnd w:id="481"/>
      <w:r>
        <w:rPr>
          <w:rFonts w:ascii="Amiri" w:hAnsi="Amiri" w:eastAsia="Amiri" w:cs="Amiri"/>
          <w:color w:val="111111"/>
          <w:sz w:val="28"/>
          <w:sz w:val="28"/>
          <w:szCs w:val="28"/>
          <w:rtl w:val="true"/>
          <w:lang w:bidi="ar-SA"/>
        </w:rPr>
        <w:t>غير مخلوق للبشر، و في الوقت نفسه هو مخلوق للّه سبحانه، فهذا أمر لا ينكره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القرآن مخلوق للّه سبحانه و الناس بأجمعهم لا يقدرون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التحليل يعرب عن أنّ المسألة كانت مطروحة في أجواء مشوّشة و قد اختلط الحابل فيها بالنابل و لم يكن محط البحث محرّرا على وجه الوضوح حتى يعرف المثبت عن المنفي، و يمخض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التشويش في تحرير محل النزاع نرى أنّ أهل الحديث و الأشاعرة يستدلون بآيات من الكتاب على قدم كلامه و كونه غير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هذه الأدلة واحدا بعد واحد</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5923038_1280447820"/>
      <w:bookmarkStart w:id="483" w:name="_Toc176"/>
      <w:bookmarkEnd w:id="482"/>
      <w:r>
        <w:rPr>
          <w:rtl w:val="true"/>
        </w:rPr>
        <w:t>أدلة الأشاعرة على كون القرآن غير مخلوق</w:t>
      </w:r>
      <w:bookmarkEnd w:id="483"/>
    </w:p>
    <w:p>
      <w:pPr>
        <w:pStyle w:val="BookText"/>
        <w:rPr/>
      </w:pPr>
      <w:r>
        <w:rPr>
          <w:rFonts w:ascii="Amiri" w:hAnsi="Amiri" w:eastAsia="Amiri" w:cs="Amiri"/>
          <w:color w:val="111111"/>
          <w:sz w:val="28"/>
          <w:sz w:val="28"/>
          <w:szCs w:val="28"/>
          <w:rtl w:val="true"/>
          <w:lang w:bidi="ar-SA"/>
        </w:rPr>
        <w:t>استدلّ الأشعري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إِنَّمٰا قَوْلُنٰا لِشَيْ‌ءٍ إِذٰا أَرَدْنٰاهُ أَنْ نَقُولَ لَهُ كُنْ فَيَكُونُ‌ </w:t>
      </w:r>
      <w:r>
        <w:rPr>
          <w:rStyle w:val="FootnoteAnchor"/>
          <w:rtl w:val="true"/>
        </w:rPr>
        <w:footnoteReference w:id="253"/>
      </w: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من كتاب اللّه على أنّ كلامه غير مخلوق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لِشَيْ‌ءٍ إِذٰا أَرَدْنٰاهُ أَنْ نَقُولَ لَهُ كُنْ فَيَكُونُ‌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القرآن مخلوقا لوجب أن يكون مقولا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اللّه عز و جل قائلا للقول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للقول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يوجب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يؤول الأمر إلى أنّ قول اللّه غير مخلوق، أو يكون كل قول واقعا بقول لا إلى غاية و ذلك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استحال ذلك صحّ و ثبت أنّ للّه عز و جل قولا غير مخلوق</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مبني على كون الأمر بالكون في الآية و نظائرها أمرا لفظيّا مؤلفا من الحروف و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سبحانه كالسلطان الآمر، فكما أنّه يتوسل عند أمره وزراءه و أعوانه باللفظ، فهكذا سبحانه يتوسّل عند خلق السّماوات و الأرض باللفظ و القول، فيخاطب المعدوم المطلق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هذا الاحتمال باطل جدا، إذ لا معنى لخطاب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في تصحيحه بأنّ المعدوم معلوم للّه تعالى فهو يعلم الشيء قبل وجوده و أنّه سيوجد في وقت كذا، غير مفيد، لأن العلم بالشيء لا يصحح الخطاب، و إن كنت في شك من ذلك فلاحظ النجّار الذي يريد صناعة الكرسي بالمعدات و الآلات، فهل يصح أن يخاطبها بهذا اللفظ، هذا و إن كان بين المثال و الممثّل له فرق أو فروق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المراد من الأمر في الآية، كما فهمه جمهور المسلمين، هو الأمر التكويني المعبّر عن تعلّق الإرادة القطعية بإيجاد الشيء، و المقصود من الآية أنّ تعلق إرادته سبحانه يعقبه وجوده، و لا يأبى عنه الشيء، و أنّ ما قضاه من الأمور و أراد كونه فإنه يتكون و يدخل في حيز الوجود من غير امتناع و لا توقف، كالمأمور المطيع الذي يؤمر فيمتثل، لا يتوقف و لا يمتنع و لا يكون منه الإباء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تقف على الفرق بين الأمر التكليفي التشريعي الوارد في الكتاب و السنّة، و الأمر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يخاطب به الإنسان العاقل للتكليف و لا يخاطب به غيره فضلا عن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الأمر التكويني فإنّه رمز لتعلق الإرادة القطعية بإيجاد المعدوم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أمير المؤمنين علي بن أبي طالب يفسّر الأمر التكويني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لما أراد كونه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بصوت يقرع و لا بنداء يسمع، و إنّما كلامه سبحانه فعل منه، أنشأه و مثّله، لم يكن من قبل ذلك كائنا، و لو كان </w:t>
      </w:r>
    </w:p>
    <w:p>
      <w:pPr>
        <w:pStyle w:val="BookText"/>
        <w:rPr/>
      </w:pPr>
      <w:r>
        <w:rPr>
          <w:rFonts w:ascii="Amiri" w:hAnsi="Amiri" w:eastAsia="Amiri" w:cs="Amiri"/>
          <w:color w:val="111111"/>
          <w:sz w:val="28"/>
          <w:sz w:val="28"/>
          <w:szCs w:val="28"/>
          <w:rtl w:val="true"/>
          <w:lang w:bidi="ar-SA"/>
        </w:rPr>
        <w:t>قديما لكان إلها ثانيا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نختار الشقّ الثاني، و لا يلزم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نلتزم بأنّ هنا قولا سابقا على القرآن هو غير مخلوق أوجد به سبحانه مجموع القرآن و أحدثه حتى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تلك الآية و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حدوث القرآن و جميع الكتب السماوية و جميع كلمه و كلامه إلاّ قولا واحدا سابقا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فينقطع التسلسل بالالتزام بعدم مخلوقية 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و أمثالها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إخبار عن المستقبل فتكون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مخبرا عن المستقبل إِنَّمٰا قَوْلُنٰا لِشَيْ‌ءٍ إِذٰا أَرَدْنٰاهُ أَنْ نَقُولَ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التجأ المتأخرون من الأشاعرة إلى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و القديم هو المعنى الأزلي النفساني</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خلق داخل فيه، و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أمرا غير 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ما وصفناه على أنّ أمر اللّه غير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أمر اللّه فهو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أبان الأمر من الخلق، و أمر اللّه كلامه، و هذا يوجب أن يكون كلام اللّه غير مخلوق</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مبني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بمعنى كلام اللّه و هو غير ثابت بل القرينة تدل على أنّ المراد منه غيره، كيف و قد قال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سبحانه في نفس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اَلنُّجُومَ مُسَخَّرٰاتٍ بِأَمْرِهِ أَلاٰ لَهُ اَلْخَلْقُ وَ اَلْأَمْرُ و المراد من اللفظين واحد، و الأول قرينة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هدف الآية هو أنّ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تدبيره كلاهما من اللّه سبحانه و ليس شأنه سبحانه خلق العالم و الأشياء ثم الانصراف عنها و تفويض تدبيرها إلى غيره حتى يكون الخلق منه و التدبير على وجه الاستقلال من غيره، بل الكل من جانبه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الخلق إيجاد ذوات الأشياء، و المراد من الأمر النظام السّائد عليها، فكأنّ الخلق يتعلق بذواتها و الأمر بالأوضاع الحاصلة فيها و النظام الجاري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بعض الآيات التي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مٰا مِنْ شَفِيعٍ إِلاّٰ مِنْ بَعْدِ إِذْنِهِ‌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 سَخَّرَ اَلشَّمْسَ وَ اَلْقَمَرَ كُلٌّ يَجْرِي لِأَجَلٍ مُسَمًّى يُدَبِّرُ اَلْأَمْرَ يُفَصِّلُ اَلْآيٰاتِ لَعَلَّكُمْ بِلِقٰاءِ رَبِّكُمْ تُوقِنُونَ‌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المراد من الأمر ما يقابل النهي، بل المراد الشئون الراجعة إلى التكوين، فيكون المقصود أنّ الإيجاد أولا، و التصرف و التدبير ثانيا منه سبحانه فهو الخالق المالك لا شريك له في الخلق و الإيجاد و لا في الإدارة و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زعم أنّ القرآن مخلوق فقد جعله قولا للبشر،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ما أنكره اللّه على المشركين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يقول بأنّ القرآن مخلوق لا يريد إلاّ كونه مخلوقا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خلقه و أوحى به إلى النبي و نزّله عليه منجّما على مدى ثلاث و عشرين سنة و جعله فوق قدرة البشر فلن يأتوا بمثله و لو كان بعضهم لبعض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كون القرآن مخلوقا للّه سبحانه لا ينافي أن يكون ما يقرؤه الإنسان مخلوقا له لبداهة أنّ الحروف و الأصوات التي ينطق بها الناس مخلوقة لهم و هذا كمعلقة امرئ القيس و غيرها، فأصلها مخلوق لنفس الشاعر، و لكن المقروء مثال له، و مخلوق للقارئ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 الأشعري و من قبله و من بعده لم ينقّحوا موضع النزاع فزعموا أنّه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يراد منه كون القرآن مصنوعا للبشر، مع أنّ الضرورة قاضية بخلافه، فكيف يمكن لمسلم يعتنق القرآن و يقرأ قول البارئ سبحانه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كِتٰابٌ أَنْزَلْنٰاهُ مُبٰارَكٌ‌ </w:t>
      </w:r>
      <w:r>
        <w:rPr>
          <w:rStyle w:val="FootnoteAnchor"/>
          <w:rtl w:val="true"/>
        </w:rPr>
        <w:footnoteReference w:id="264"/>
      </w:r>
      <w:r>
        <w:rPr>
          <w:rFonts w:ascii="Amiri" w:hAnsi="Amiri" w:eastAsia="Amiri" w:cs="Amiri"/>
          <w:color w:val="111111"/>
          <w:sz w:val="28"/>
          <w:sz w:val="28"/>
          <w:szCs w:val="28"/>
          <w:rtl w:val="true"/>
          <w:lang w:bidi="ar-SA"/>
        </w:rPr>
        <w:t>، أن يتفوّه بأنّ القرآن مخلوق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المسلمون جميعا يقولون في القرآن نفس ما قاله سبحانه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المقروء على ألسنتهم مخلوق لأنفسهم، فيكون مثال ما نزله سبحانه مخلوقا للإنسان، و كون المثال مخلوقا لهم ليس دليلا على أنّ الممثّل مخلوقا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بأجمعهم عاجزون عن إيجاد مثل القرآن و لكنهم قادرون على إيجاد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تقف على أنّ أكثر ما استدل به الأشعري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من جهة الدلالة، و لا نطيل المقام بإيراده و نقده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ذكرنا كفاية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نكتة ننبه عليها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من إمام الحنابلة أنّه ما كان يرى الخوض في المسائل التي لم يخض فيها السلف الصالح لأنه ما كانى</w:t>
      </w:r>
      <w:r>
        <w:rPr>
          <w:rFonts w:eastAsia="Amiri" w:cs="Amiri" w:ascii="Amiri" w:hAnsi="Amiri"/>
          <w:color w:val="111111"/>
          <w:sz w:val="28"/>
          <w:szCs w:val="28"/>
          <w:rtl w:val="true"/>
          <w:lang w:bidi="ar-SA"/>
        </w:rPr>
        <w:t xml:space="preserve">. </w:t>
      </w:r>
      <w:bookmarkStart w:id="484" w:name="pg16318_184242"/>
    </w:p>
    <w:p>
      <w:pPr>
        <w:pStyle w:val="BookText"/>
        <w:rPr/>
      </w:pPr>
      <w:bookmarkEnd w:id="484"/>
      <w:r>
        <w:rPr>
          <w:rFonts w:ascii="Amiri" w:hAnsi="Amiri" w:eastAsia="Amiri" w:cs="Amiri"/>
          <w:color w:val="111111"/>
          <w:sz w:val="28"/>
          <w:sz w:val="28"/>
          <w:szCs w:val="28"/>
          <w:rtl w:val="true"/>
          <w:lang w:bidi="ar-SA"/>
        </w:rPr>
        <w:t>يرى علما إلاّ علم السلف، فما يخوضون فيه يخوض فيه، و ما لا يخوضون فيه من أمور الدّين يراه ابتداعا يجب الإعراض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لم يتكلم فيها السلف فلم يكن له أن يتكلم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المبتدعون هم الذين يتكلمون، فما كان له أن يسير وراءهم و كان من واجبه حسب أصوله أن يتوقف و لا ينبس ببنت 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نقل عنه ما يوافق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ما نقلنا عنه من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القرآن مخلوق فهو جهمي، و من زعم أنّه غير مخلوق فهو 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المحققون أنّ إمام الحنابلة كان في أوليات حياته يرى البحث حول القرآن، بأنّه مخلوق أو غير مخلوق،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بعد ما زالت المحنة و طلب منه الخليفة العباسي المتوكل، المؤيد له، الإدلاء برأيه، اختار كون القرآن ليس بمخلوق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لم يؤثر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قديم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5" w:name="__RefHeading___Toc5923040_1280447820"/>
      <w:bookmarkStart w:id="486" w:name="_Toc177"/>
      <w:bookmarkEnd w:id="485"/>
      <w:r>
        <w:rPr>
          <w:rtl w:val="true"/>
        </w:rPr>
        <w:t xml:space="preserve">موقف أهل البيت </w:t>
      </w:r>
      <w:r>
        <w:rPr>
          <w:rtl w:val="true"/>
        </w:rPr>
        <w:t>(</w:t>
      </w:r>
      <w:r>
        <w:rPr>
          <w:rtl w:val="true"/>
        </w:rPr>
        <w:t>عليهم السلام</w:t>
      </w:r>
      <w:r>
        <w:rPr>
          <w:rtl w:val="true"/>
        </w:rPr>
        <w:t>)</w:t>
      </w:r>
      <w:bookmarkEnd w:id="486"/>
    </w:p>
    <w:p>
      <w:pPr>
        <w:pStyle w:val="BookText"/>
        <w:rPr/>
      </w:pPr>
      <w:r>
        <w:rPr>
          <w:rFonts w:ascii="Amiri" w:hAnsi="Amiri" w:eastAsia="Amiri" w:cs="Amiri"/>
          <w:color w:val="111111"/>
          <w:sz w:val="28"/>
          <w:sz w:val="28"/>
          <w:szCs w:val="28"/>
          <w:rtl w:val="true"/>
          <w:lang w:bidi="ar-SA"/>
        </w:rPr>
        <w:t>إنّ تاريخ البحث و ما جرى على الفريقين من المحن، يشهد بأنّ التشدّد فيه لم يكن لإحقاق الحق و إزاحة الشكوك، بل استغلت كل طائفة تلك المسألة للتنكيل بخصومها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ذلك نرى 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منعوا أصحابهم من الخوض في تلك المسألة، فقد سأل الرّيّان بن الصّلت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القرآن‌؟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اللّه لا تتجاوزوه و لا تطلبوا الهدى في غيره، فتضلّوا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علي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كلام اللّه، و قول اللّه، و كتاب اللّه، و وحي اللّه، و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الكتاب العزيز 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القرآن‌؟ فقد اختلف فيه من قبلنا، فقال قوم إنه مخلوق، و قال قوم إنه غير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أقول في ذلك ما يقولون، و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اللّه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فإنا نرى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يبتعد عن الخوض في هذه المسألة لما رأى من أنّ الخوض فيها ليس لصالح الإسلام، و أنّ الاكتفاء بأنّه كلام اللّه أحسم لمادة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عليهم السلام عند ما أحسوا بسلامة الموقف، أدلوا برأيهم في الموضوع، و صرّحوا بأنّ الخالق هو اللّه و غيره مخلوق و القرآن ليس نفسه سبحانه، و إلاّ يلزم اتحاد المنزل و المنزل، فهو غيره، فيكون لا محالة مخلوقا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محمد بن عيسى بن عبيد اليقطيني أنّه كتب علي بن محمد ابن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شيعته ببغداد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عصمنا اللّه و إياك من الفتنة، فإن يفعل فقد أعظم بها نعمة، و إن لا يفعل فهي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نرى أنّ الجدال في القرآن بدعة، اشترك فيها السائل و المجيب، فيتعاطى السائل ما ليس له، و يتكلّف المجيب ما ليس عليه، و ليس الخالق إلاّ اللّه عزّ و جل، و ما سواه مخلوق، و القرآن كلام اللّه، لا تجعل له اسما من عندك فتكون من الضّالّين، جعلنا اللّه، و إياك من الذين يخشون ربهم بالغيب و هم من الساعة مشفقون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الروايات المروية إشارة إلى المحنة التي نقلها المؤرخون، حيث كان أحمد بن أبي دؤاد في عصر المأمون كتب إلى الولاة في العواصم الإسلامية أن يختبروا الفقهاء و المحدّثين في مسألة خلق القرآن، و فرض عليهم أن يعاقبوا كل من لا يرى رأي المعتزلة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المعتصم و الواثق فطبقا سيرته و سياسته مع خصوم المعتزلة و بلغت المحنة أشدها على المحدثين، و بقى أحمد بن حنبل ثمانية عشرين شهرا تحت العذاب فلم يتراجع عن رأيه</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المتوكل العباسي، نصر مذهب الحنابلة و أقصى خصومهم، فعند ذلك أحسّ المحدثون بالفرج و أحاطت المحنة بأولئك الذين كانوا بالأمس القريب يفرضون آراءهم بقوة السلطان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يمكن عدّ مثل هذا الجدال جدالا إسلاميا، و قرآنيا، لمعرفة الحقيقة و تبيّنها، أو أنه كان وراءه شيء آخر؟ اللّه العالم بالحقائق و ضمائر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487" w:name="pg16318_184245"/>
    </w:p>
    <w:p>
      <w:pPr>
        <w:pStyle w:val="BookText"/>
        <w:rPr/>
      </w:pPr>
      <w:bookmarkEnd w:id="487"/>
      <w:r>
        <w:rPr>
          <w:rFonts w:ascii="Amiri" w:hAnsi="Amiri" w:eastAsia="Amiri" w:cs="Amiri"/>
          <w:color w:val="111111"/>
          <w:sz w:val="28"/>
          <w:sz w:val="28"/>
          <w:szCs w:val="28"/>
          <w:rtl w:val="true"/>
          <w:lang w:bidi="ar-SA"/>
        </w:rPr>
        <w:t>الصّفات الفعليّة</w:t>
      </w:r>
    </w:p>
    <w:p>
      <w:pPr>
        <w:pStyle w:val="Heading4"/>
        <w:numPr>
          <w:ilvl w:val="3"/>
          <w:numId w:val="1"/>
        </w:numPr>
        <w:rPr/>
      </w:pPr>
      <w:bookmarkStart w:id="488" w:name="__RefHeading___Toc5923042_1280447820"/>
      <w:bookmarkStart w:id="489" w:name="_Toc178"/>
      <w:bookmarkEnd w:id="488"/>
      <w:r>
        <w:rPr>
          <w:rtl w:val="true"/>
        </w:rPr>
        <w:t>(</w:t>
      </w:r>
      <w:r>
        <w:rPr/>
        <w:t>2</w:t>
      </w:r>
      <w:r>
        <w:rPr>
          <w:rtl w:val="true"/>
        </w:rPr>
        <w:t xml:space="preserve">) </w:t>
      </w:r>
      <w:r>
        <w:rPr>
          <w:rtl w:val="true"/>
        </w:rPr>
        <w:t>الصدق</w:t>
      </w:r>
      <w:bookmarkEnd w:id="489"/>
    </w:p>
    <w:p>
      <w:pPr>
        <w:pStyle w:val="BookText"/>
        <w:rPr/>
      </w:pPr>
      <w:r>
        <w:rPr>
          <w:rFonts w:ascii="Amiri" w:hAnsi="Amiri" w:eastAsia="Amiri" w:cs="Amiri"/>
          <w:color w:val="111111"/>
          <w:sz w:val="28"/>
          <w:sz w:val="28"/>
          <w:szCs w:val="28"/>
          <w:rtl w:val="true"/>
          <w:lang w:bidi="ar-SA"/>
        </w:rPr>
        <w:t xml:space="preserve">اتّفق المسلمون و الإلهيون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صفاته، و إن اختلفوا في طريق البرهنة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صدقه كون كلامه منزها عن شوب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المختار عندنا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الصفات الفعلية، يكون الصدق في الكلام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كان الموصوف بالصّدق من الصفات الفعلية و فعلا قائما باللّه سبحانه، فوصفه أولى بأن يكون من تلك المقولة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على صدقه بأنّ الكذب قبيح عقلا، و هو سبحانه منزه عما يعدّه العقل من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 مبني على كون الحسن و القبح من الأمور التي يدركها العقل، و أنّه مع قطع النظر عن الطوارئ و العوارض، يحكم بكون شيء حسنا بالذات أو قبيحا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الأصل هو الأمر المهم الذي فرّق المتكلمين إلى فرقتين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أخذنا بالجانب الإيجابي في ناحية ذلك الأصل، كما هو الحق، يثبت كونه سبحانه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الأشاعرة المنكرين للتحسين و التقبيح العقليين يصفونه سبحانه بالصدق، مستدلين تارة بأنّ الكذب نقص، </w:t>
      </w:r>
    </w:p>
    <w:p>
      <w:pPr>
        <w:pStyle w:val="BookText"/>
        <w:rPr/>
      </w:pPr>
      <w:r>
        <w:rPr>
          <w:rFonts w:ascii="Amiri" w:hAnsi="Amiri" w:eastAsia="Amiri" w:cs="Amiri"/>
          <w:color w:val="111111"/>
          <w:sz w:val="28"/>
          <w:sz w:val="28"/>
          <w:szCs w:val="28"/>
          <w:rtl w:val="true"/>
          <w:lang w:bidi="ar-SA"/>
        </w:rPr>
        <w:t>و النقص على اللّه تعالى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بأنّ الشرع قد أخبر عن كونه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الدليلين مخدوش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فلأنه لو قلنا بالتحسين و التقبيح العقليين، يكون النقص محالا على اللّه سبحانه في ناحية الذات و الفعل، فذاته منزهة عن النقص، و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أنكرنا ذلك الأصل فلا دليل على استحالة النقص على اللّه سبحانه في خصوص فعله و إن كان طروء النقص على الذات محالا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جوّز الأشاعرة الظلم عليه سبحانه، و هكذا سائر القبائح، و إن كانت لا تصدر عنه سبحانه لأجل إخباره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فلأن ثبوت صدقه شرعا يتوقف على صدق قول النبي و لا يثبت صدقه إلاّ بتصديق اللّه سبحانه، فلو توقف تصديقه سبحانه على تصديق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يجب أن يكون هناك دليل قاطع وراء الشرع و الوحي على كونه سبحانه صادقا لا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دليل آخر، أشار إليه بعض المعتزلة و حاصله أنّ كذبه ينافي مصلحة العالم، لأنه إذا جاز وقوع الكذب في كلامه تعالى ارتفع الوثوق بإخباره عن أحوال الآخرة، و في ذلك فوات مصالح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الأصلح واجب عليه تعالى لا يصح الإخلال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كونه واجبا هو إدراك العقل أنّ موقفه سبحانه في ذلك المجال يقتضي اختيار الأصلح و ترك غيره</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الدليل مبني على الأصل المقرر عند العدلية من إدراك العقل الحسن و القبح، مع قطع النظر عن جميع الطوارئ و 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يدرك الأصلح و الصالح، أو الصالح و غير الصالح، كما يدرك لزوم اختيار الأصلح و الصالح على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لا يكون دليلا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قلنا بأنّ كلامه من الصفات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فسّرناه بالكلام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لا يخرج عن إطار العلم و الإرادة و الكراهة، فعندئذ يكون صدق كلامه بمعنى صدق علمه، و لا يمكن تفسير صدق العلم إلاّ بكونه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صدق الإرادة و الكراهة فليس له فيهما معنى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تقدير يكون الصدق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الذّاتية لا الفعلية</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16318_184249"/>
      <w:bookmarkStart w:id="491" w:name="pg16318_184249"/>
      <w:bookmarkEnd w:id="491"/>
    </w:p>
    <w:p>
      <w:pPr>
        <w:pStyle w:val="BookText"/>
        <w:rPr/>
      </w:pPr>
      <w:bookmarkStart w:id="492" w:name="pg16318_184249"/>
      <w:bookmarkEnd w:id="492"/>
      <w:r>
        <w:rPr>
          <w:rFonts w:ascii="Amiri" w:hAnsi="Amiri" w:eastAsia="Amiri" w:cs="Amiri"/>
          <w:color w:val="111111"/>
          <w:sz w:val="28"/>
          <w:sz w:val="28"/>
          <w:szCs w:val="28"/>
          <w:rtl w:val="true"/>
          <w:lang w:bidi="ar-SA"/>
        </w:rPr>
        <w:t>الصّفات الفعليّة</w:t>
      </w:r>
    </w:p>
    <w:p>
      <w:pPr>
        <w:pStyle w:val="Heading4"/>
        <w:numPr>
          <w:ilvl w:val="3"/>
          <w:numId w:val="1"/>
        </w:numPr>
        <w:rPr/>
      </w:pPr>
      <w:bookmarkStart w:id="493" w:name="__RefHeading___Toc5923044_1280447820"/>
      <w:bookmarkStart w:id="494" w:name="_Toc179"/>
      <w:bookmarkEnd w:id="493"/>
      <w:r>
        <w:rPr>
          <w:rtl w:val="true"/>
        </w:rPr>
        <w:t>(</w:t>
      </w:r>
      <w:r>
        <w:rPr/>
        <w:t>3</w:t>
      </w:r>
      <w:r>
        <w:rPr>
          <w:rtl w:val="true"/>
        </w:rPr>
        <w:t xml:space="preserve">) </w:t>
      </w:r>
      <w:r>
        <w:rPr>
          <w:rtl w:val="true"/>
        </w:rPr>
        <w:t>الحكمة</w:t>
      </w:r>
      <w:bookmarkEnd w:id="494"/>
    </w:p>
    <w:p>
      <w:pPr>
        <w:pStyle w:val="Heading5"/>
        <w:numPr>
          <w:ilvl w:val="4"/>
          <w:numId w:val="1"/>
        </w:numPr>
        <w:rPr/>
      </w:pPr>
      <w:bookmarkStart w:id="495" w:name="__RefHeading___Toc5923046_1280447820"/>
      <w:bookmarkStart w:id="496" w:name="_Toc180"/>
      <w:bookmarkEnd w:id="495"/>
      <w:r>
        <w:rPr>
          <w:rtl w:val="true"/>
        </w:rPr>
        <w:t>اشارة</w:t>
      </w:r>
      <w:bookmarkEnd w:id="496"/>
    </w:p>
    <w:p>
      <w:pPr>
        <w:pStyle w:val="BookText"/>
        <w:rPr/>
      </w:pPr>
      <w:r>
        <w:rPr>
          <w:rFonts w:ascii="Amiri" w:hAnsi="Amiri" w:eastAsia="Amiri" w:cs="Amiri"/>
          <w:color w:val="111111"/>
          <w:sz w:val="28"/>
          <w:sz w:val="28"/>
          <w:szCs w:val="28"/>
          <w:rtl w:val="true"/>
          <w:lang w:bidi="ar-SA"/>
        </w:rPr>
        <w:t>إنّ الحكمة من صفاته سبحانه، كما أنّ الحكيم من أسمائه و قد تواترت النصوص القرآنية بذلك، فقال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عَلِيمٌ حَكِيمٌ‌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بأنّ العلم غير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الحكمة تطلق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كون الفعل في غاية الإحكام و الإتقان، و غاية الإتمام و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كون الفاعل لا يفعل قبيحا و لا يخلّ بواجب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الحكيم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فعيل بمعنى مفعل، كأليم بمعنى مؤلم، و معنى الإحكام في حق اللّه تعالى في خلق الأشياء، هو إتقان التدبير فيها، و حسن التقدير لها ففيها ما لا يوصف بوثاقة البنية كالبقة و النملة و غيرهما، إلاّ أنّ آثار التدبير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جهات الدلالات فيها على قدرة الصانع و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بأقل من دلالة السموات و الأرض و الجبال على علم الصانع و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هذا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أَحْسَنَ كُلَّ شَيْ‌ءٍ خَلَقَهُ‌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ليس المراد منه الحسن الرائق في المنظر، فإنّ ذلك مفقود في القرد و الخنزير، و إنّما المراد منه حسن التدبير في وضع كل شيء موضعه بحسب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كُلَّ شَيْ‌ءٍ فَقَدَّرَهُ تَقْدِيراً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كونه مقدّسا عن فعل ما لا ينبغي،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فَحَسِبْتُمْ أَنَّمٰا خَلَقْنٰاكُمْ عَبَثاً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بَيْنَهُمٰا بٰاطِلاً </w:t>
      </w:r>
      <w:r>
        <w:rPr>
          <w:rStyle w:val="FootnoteAnchor"/>
          <w:rtl w:val="true"/>
        </w:rPr>
        <w:footnoteReference w:id="276"/>
      </w:r>
      <w:r>
        <w:rPr>
          <w:rFonts w:ascii="IRNazanin" w:hAnsi="IRNazanin" w:eastAsia="IRNazanin"/>
          <w:color w:val="111111"/>
          <w:sz w:val="28"/>
          <w:sz w:val="28"/>
          <w:szCs w:val="28"/>
          <w:rtl w:val="true"/>
          <w:lang w:bidi="fa-IR"/>
        </w:rPr>
        <w:t>و</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نبحث فيما يلي عن كلا المعنيين واحدا بعد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97" w:name="pg16318_184251"/>
    </w:p>
    <w:p>
      <w:pPr>
        <w:pStyle w:val="BookText"/>
        <w:rPr/>
      </w:pPr>
      <w:bookmarkEnd w:id="497"/>
      <w:r>
        <w:rPr>
          <w:rFonts w:ascii="Amiri" w:hAnsi="Amiri" w:eastAsia="Amiri" w:cs="Amiri"/>
          <w:color w:val="111111"/>
          <w:sz w:val="28"/>
          <w:sz w:val="28"/>
          <w:szCs w:val="28"/>
          <w:rtl w:val="true"/>
          <w:lang w:bidi="ar-SA"/>
        </w:rPr>
        <w:t>الحكمة</w:t>
      </w:r>
    </w:p>
    <w:p>
      <w:pPr>
        <w:pStyle w:val="Heading5"/>
        <w:numPr>
          <w:ilvl w:val="4"/>
          <w:numId w:val="1"/>
        </w:numPr>
        <w:rPr/>
      </w:pPr>
      <w:bookmarkStart w:id="498" w:name="__RefHeading___Toc5923048_1280447820"/>
      <w:bookmarkStart w:id="499" w:name="_Toc181"/>
      <w:bookmarkEnd w:id="498"/>
      <w:r>
        <w:rPr>
          <w:rtl w:val="true"/>
        </w:rPr>
        <w:t>(</w:t>
      </w:r>
      <w:r>
        <w:rPr/>
        <w:t>1</w:t>
      </w:r>
      <w:r>
        <w:rPr>
          <w:rtl w:val="true"/>
        </w:rPr>
        <w:t xml:space="preserve">) </w:t>
      </w:r>
      <w:r>
        <w:rPr>
          <w:rtl w:val="true"/>
        </w:rPr>
        <w:t>الحكيم</w:t>
      </w:r>
      <w:r>
        <w:rPr>
          <w:rtl w:val="true"/>
        </w:rPr>
        <w:t xml:space="preserve">: </w:t>
      </w:r>
      <w:r>
        <w:rPr>
          <w:rtl w:val="true"/>
        </w:rPr>
        <w:t>المتقن فعله</w:t>
      </w:r>
      <w:bookmarkEnd w:id="499"/>
    </w:p>
    <w:p>
      <w:pPr>
        <w:pStyle w:val="Heading6"/>
        <w:numPr>
          <w:ilvl w:val="5"/>
          <w:numId w:val="1"/>
        </w:numPr>
        <w:rPr/>
      </w:pPr>
      <w:bookmarkStart w:id="500" w:name="__RefHeading___Toc5923050_1280447820"/>
      <w:bookmarkStart w:id="501" w:name="_Toc182"/>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قد عرفت أنّ الحكيم يطلق على الفاعل الذي يعمل بإتقان و يقدّر و يدبّر باتّزان و اللّه سبحانه حكيم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دليل على ذلك أنّ فعله في غاية البداعة و الإحكام و الإتقان، فإنّ الناظر يرى أنّ العالم خلق على نظام بديع، و أنّ كل نوع خلق بأفضل صورة تناسبه، و جهّز بكل ما يحتاج إليه من أجهزة تهديه في حياته و تساعده على السير إلى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فانظر إلى الأشياء المحيطة بك مما هو من مظاهر حكمته تعالى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فلاحظ العين مثلا فإنّ فيها ما يقرب من مائة و أربعين مليون مستقبل حساس للضوء تسمّى بالمخاريط و العصي، و طبقة المخاريط و العصي هذه واحدة من الطبقات العشر التي تشكل شبكيّة العين، و لا يتجاوز ثخانتها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بطبقاتها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أعشار المليمتر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 العين نصف مليون ليف عصبي ينقل الصورة بشكل 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القلب و هو مضخة الحياة التي لا تكلّ عن العمل، فإنه ينبض يوميا ما يزيد على مائة ألف مرة، يضخ خلالها ثمانية آلاف ليتر من الدم، </w:t>
      </w:r>
      <w:bookmarkStart w:id="502" w:name="pg16318_184252"/>
    </w:p>
    <w:p>
      <w:pPr>
        <w:pStyle w:val="BookText"/>
        <w:rPr/>
      </w:pPr>
      <w:bookmarkEnd w:id="502"/>
      <w:r>
        <w:rPr>
          <w:rFonts w:ascii="Amiri" w:hAnsi="Amiri" w:eastAsia="Amiri" w:cs="Amiri"/>
          <w:color w:val="111111"/>
          <w:sz w:val="28"/>
          <w:sz w:val="28"/>
          <w:szCs w:val="28"/>
          <w:rtl w:val="true"/>
          <w:lang w:bidi="ar-SA"/>
        </w:rPr>
        <w:t>و بمعدل وسطي يضخ ستة و خمسين مليون غالون على مدى حياة الإنسان، فترى هل يستطيع محرك آخر القيام بمثل هذا العمل الشاق لمثل تلك الفترة الطويلة من دون حاجة 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ذلك الكثير مما لا تستوعبه السطور بل و لا الزبر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معطيات العلوم الطبيعية عما في الكون أفضل دليل على وجود الحكمة الإلهية في الفلكيّات و الأرضيات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نطيل الكلام في الحكمة بهذا المعنى، فإنها في الحقيقة من شعب القدرة التي استوفينا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يمكن الاستدلال على كونه حكيما من وجهين آخرين غير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إرادته سبحانه تعلقت بخلق كل شيء بأحسن نظام، و إلاّ فإنّ صدور فعل خارج عن الإتقان و الإحكام، إمّا لأجل جهل الفاعل بالنظام الصحيح، و إمّا لأجل عجزه، و كلا العاملين منفيان عن ساحته، لسعة علمه لكلّ شيء وسعة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فعدوله عن مقتضى العلم و القدرة الوسيعين يحتاج إلى دليل، و ليس هو إلاّ كونه عابثا و لا غيا، و سيوافيك فيما يأتي أنّه منزّه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 كل فاعل يناسب واقع فاعله و مؤثره، فهو كالظل يناسب ذا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فالفاعل الكامل من جميع الجهات يكون مصدرا لفعل كامل، و موجود متوازن أخذا بقاعدة مشابهة الظل لذي الظلّ‌</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5923052_1280447820"/>
      <w:bookmarkStart w:id="504" w:name="_Toc183"/>
      <w:bookmarkEnd w:id="503"/>
      <w:r>
        <w:rPr>
          <w:rtl w:val="true"/>
        </w:rPr>
        <w:t>الحكمة و الإتقان في الكتاب و السنة</w:t>
      </w:r>
      <w:bookmarkEnd w:id="504"/>
    </w:p>
    <w:p>
      <w:pPr>
        <w:pStyle w:val="BookText"/>
        <w:rPr/>
      </w:pPr>
      <w:r>
        <w:rPr>
          <w:rFonts w:ascii="Amiri" w:hAnsi="Amiri" w:eastAsia="Amiri" w:cs="Amiri"/>
          <w:color w:val="111111"/>
          <w:sz w:val="28"/>
          <w:sz w:val="28"/>
          <w:szCs w:val="28"/>
          <w:rtl w:val="true"/>
          <w:lang w:bidi="ar-SA"/>
        </w:rPr>
        <w:t>إنّ توصيفه سبحانه بالحكمة بهذا المعنى ورد في الذكر الحكيم،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أُحْكِمَتْ آيٰاتُهُ ثُمَّ فُصِّلَتْ مِنْ لَدُنْ حَكِيمٍ خَبِيرٍ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أشار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الحكمة الإلهية بمعنى </w:t>
      </w:r>
    </w:p>
    <w:p>
      <w:pPr>
        <w:pStyle w:val="BookText"/>
        <w:rPr/>
      </w:pPr>
      <w:r>
        <w:rPr>
          <w:rFonts w:ascii="Amiri" w:hAnsi="Amiri" w:eastAsia="Amiri" w:cs="Amiri"/>
          <w:color w:val="111111"/>
          <w:sz w:val="28"/>
          <w:sz w:val="28"/>
          <w:szCs w:val="28"/>
          <w:rtl w:val="true"/>
          <w:lang w:bidi="ar-SA"/>
        </w:rPr>
        <w:t>الإتقان و الإحكام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ما خلق فأحكم تقديره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مبتدع الخلائق بعلمه، و منشئهم بحكمه، بلا اقتداء و لا تعليم و لا احتذاء لمثال صانع حكيم</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بعض المغرورين أثاروا شكوكا حول حكمته تعالى، و سألوا عن فوائد الأمور التالية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الزائدة الدوديّة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اللوزتان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ثديا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صيوان الأذن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الفضاء الوسيع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هؤلاء اغتروا بما حصلوا عليه من علوم تجريبية، و تصوروا أنهم أحاطوا بأسرار العالم، مع أنّ الواقعيين من العلماء يعترفون بضالة علومهم و قلة اطلاعهم على سنن الكون و رموزه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أُوتِيتُمْ مِنَ اَلْعِلْمِ إِلاّٰ قَلِيلاً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ظٰاهِراً مِنَ اَلْحَيٰاةِ اَلدُّنْيٰا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العلم الحديث كشف عن الفوائد الجمة لهذه الأمور التي استشكل فيها هؤلاء المغرورون و زعموا أنّها مضادة لحكمته سبحانه</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16318_184255"/>
      <w:bookmarkStart w:id="506" w:name="pg16318_184255"/>
      <w:bookmarkEnd w:id="506"/>
    </w:p>
    <w:p>
      <w:pPr>
        <w:pStyle w:val="BookText"/>
        <w:rPr/>
      </w:pPr>
      <w:bookmarkStart w:id="507" w:name="pg16318_184255"/>
      <w:bookmarkEnd w:id="507"/>
      <w:r>
        <w:rPr>
          <w:rFonts w:ascii="Amiri" w:hAnsi="Amiri" w:eastAsia="Amiri" w:cs="Amiri"/>
          <w:color w:val="111111"/>
          <w:sz w:val="28"/>
          <w:sz w:val="28"/>
          <w:szCs w:val="28"/>
          <w:rtl w:val="true"/>
          <w:lang w:bidi="ar-SA"/>
        </w:rPr>
        <w:t>الحكمة</w:t>
      </w:r>
    </w:p>
    <w:p>
      <w:pPr>
        <w:pStyle w:val="Heading5"/>
        <w:numPr>
          <w:ilvl w:val="4"/>
          <w:numId w:val="1"/>
        </w:numPr>
        <w:rPr/>
      </w:pPr>
      <w:bookmarkStart w:id="508" w:name="__RefHeading___Toc5923054_1280447820"/>
      <w:bookmarkStart w:id="509" w:name="_Toc184"/>
      <w:bookmarkEnd w:id="508"/>
      <w:r>
        <w:rPr>
          <w:rtl w:val="true"/>
        </w:rPr>
        <w:t>(</w:t>
      </w:r>
      <w:r>
        <w:rPr/>
        <w:t>2</w:t>
      </w:r>
      <w:r>
        <w:rPr>
          <w:rtl w:val="true"/>
        </w:rPr>
        <w:t xml:space="preserve">) </w:t>
      </w:r>
      <w:r>
        <w:rPr>
          <w:rtl w:val="true"/>
        </w:rPr>
        <w:t>الحكيم</w:t>
      </w:r>
      <w:r>
        <w:rPr>
          <w:rtl w:val="true"/>
        </w:rPr>
        <w:t xml:space="preserve">: </w:t>
      </w:r>
      <w:r>
        <w:rPr>
          <w:rtl w:val="true"/>
        </w:rPr>
        <w:t>المنزّه عن فعل ما لا ينبغي</w:t>
      </w:r>
      <w:bookmarkEnd w:id="509"/>
    </w:p>
    <w:p>
      <w:pPr>
        <w:pStyle w:val="Heading6"/>
        <w:numPr>
          <w:ilvl w:val="5"/>
          <w:numId w:val="1"/>
        </w:numPr>
        <w:rPr/>
      </w:pPr>
      <w:bookmarkStart w:id="510" w:name="__RefHeading___Toc5923056_1280447820"/>
      <w:bookmarkStart w:id="511" w:name="_Toc185"/>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إنّ المعنى الثاني للحكمة هو التنزّه عن فعل ما لا ينبغي، و هي بهذا المعنى أعمّ من العدل الذي نعرفه بعدم الجور و الظلم،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التصديق بثبوت هذه الصفة للباري تعالى مبني على القول بالتحسين و التقبيح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 تلك المسألة أنّ هناك أفعالا يدرك العقل كونها حسنة أو قبيحة، و يدرك أنّ الغنيّ بالذات منزّه عن الاتصاف بالقبيح، و فعل ما 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الأساس للحكم باتصافه تعالى بالحكمة و العدل و أنه موجود لا يجور و لا يظلم و من هنا يلزمنا البحث عن تلك المسألة على ضوء العقل و الكتاب العزيز</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5923058_1280447820"/>
      <w:bookmarkStart w:id="513" w:name="_Toc186"/>
      <w:bookmarkEnd w:id="512"/>
      <w:r>
        <w:rPr>
          <w:rtl w:val="true"/>
        </w:rPr>
        <w:t>التحسين و التقبيح العقليان</w:t>
      </w:r>
      <w:bookmarkEnd w:id="51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العدلية إلى أنّ هناك أفعالا يدرك العقل من صميم ذاته من دون استعانة من الشرع أنها حسنة، يجب القيام بها، أو قبيحة يجب التنزه </w:t>
      </w:r>
    </w:p>
    <w:p>
      <w:p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أمر الشارع بالأولى و نهى عن الثّانية، فهو كاشف عما يدركه العقل و مرشد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للشرع أن يعكس القضية بأن يحسّن ما قبّحه العقل، أو يقبّح ما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الأشاعرة، لا حكم للعقل في حسن الأشياء و قبحها، و لا يتسم فعل بالحسن أو القبح بذاته قبل ورود الشرع، فلأجل ذلك لا حسن إلاّ ما حسّنه الشارع، و لا قبيح إلاّ ما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الظلم قبيحا، فلأن الشارع نهى عنه، و لو كان العدل حسنا فلأنه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عكس و جعل العدل قبيحا و الظلم حسنا، لكان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القائلين بالحسن و القبح العقليين يقسّمون الأفعال من حيث الاتصاف بهما إلى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الفعل بنفسه علّة تامة للحسن و القبح، و هذا ما يسمّى بالحسن و القبح الذاتيين، مثل العدل و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بما هو عدل، لا يكون إلاّ حسنا أبدا، و متى ما وجد لا بدّ أن يمدح فاعله و يعدّ محسنا، و كذلك الظلم بما هو ظلم لا يكون إلاّ قبيحا و متى ما وجد ففاعله مذموم و 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يستحيل أن يكون العدل قبيحا و الظلم حسنا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الفعل علّة تامة لأحدهما، بل يكون مقتضيا للاتصاف بهما، بحيث لو خلّي الفعل و نفسه، فإمّا أن يكون حسنا كتعظيم الصديق بما هو هو أو يكون قبيحا كتحقيره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يمتنع أن يكون التعظيم مذموما لعروض عنوان عليه كما إذا كان سببا لظلم ثالث، أو يكون التحقير ممدوحا لعروض عنوان عليه كما إذا صار سببا لنجاته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ينحصر المثال بهما بل الصدق و الكذب أيضا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 الذي فيه ضرر على المجتمع قبيح، كما أنّ الكذب الذي فيه نجاة الإنسان البريء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العدل و الظلم فلا يجوز أن يتّسم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بالقبح، و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w:t>
      </w:r>
      <w:r>
        <w:rPr>
          <w:rFonts w:eastAsia="Amiri" w:cs="Amiri" w:ascii="Amiri" w:hAnsi="Amiri"/>
          <w:color w:val="111111"/>
          <w:sz w:val="28"/>
          <w:szCs w:val="28"/>
          <w:rtl w:val="true"/>
          <w:lang w:bidi="ar-SA"/>
        </w:rPr>
        <w:t xml:space="preserve">. </w:t>
      </w:r>
      <w:bookmarkStart w:id="514" w:name="pg16318_184257"/>
    </w:p>
    <w:p>
      <w:pPr>
        <w:pStyle w:val="BookText"/>
        <w:rPr/>
      </w:pPr>
      <w:bookmarkEnd w:id="514"/>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علّية له و لا اقتضاء فيه في نفسه للاتصاف بأحدهما، و إنما يتبع الجهات الطارئة و العناوين المنطبقة عليه، و هذا كالضّرب فإنّه حسن للتأديب، و قبيح للإيذاء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التقسيم الرائج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المطلوب في هذا البحث هو تبيين أنّ هناك أفعالا يدرك العقل إذا طالعها، بقطع النظر عن كل الجهات الطارئة عليها، أنّها حسنة يجب أن يمدح فاعلها أو قبيحة يجب أن يذمّ‌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نقول إنّ كل فعل من الأفعال داخل في هذا الإطار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بين الفريقين دائر بين الإيجاب الجزئي و السلب الكلّي، فالعدلية يقولون بالأول و الأشاعرة بالثاني</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5923060_1280447820"/>
      <w:bookmarkStart w:id="516" w:name="_Toc187"/>
      <w:bookmarkEnd w:id="515"/>
      <w:r>
        <w:rPr>
          <w:rtl w:val="true"/>
        </w:rPr>
        <w:t>في إطلاقات الحسن و القبح</w:t>
      </w:r>
      <w:bookmarkEnd w:id="516"/>
    </w:p>
    <w:p>
      <w:pPr>
        <w:pStyle w:val="BookText"/>
        <w:rPr/>
      </w:pPr>
      <w:r>
        <w:rPr>
          <w:rFonts w:ascii="Amiri" w:hAnsi="Amiri" w:eastAsia="Amiri" w:cs="Amiri"/>
          <w:color w:val="111111"/>
          <w:sz w:val="28"/>
          <w:sz w:val="28"/>
          <w:szCs w:val="28"/>
          <w:rtl w:val="true"/>
          <w:lang w:bidi="ar-SA"/>
        </w:rPr>
        <w:t>لا شك أنّ للحسن و القبح معنى واحدا، و إنما الكلام في ملاك كون الشيء حسنا أو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يختلف باختلاف الموارد، فقد ذكر للحسن و القبح ملاكات نوردها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ملاءمة الطبع و منافرته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فالمشهد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يلائم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حسنا، كما أنّ المشهد المخوف،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منافر للطبع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الطعام اللذيذ و الصوت الناعم، فإنهما حسنان كما أنّ الدواء المرّ و نهيق الحمار قبيحان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القبح بهذا الملاك ليسا محل البحث و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أنّهما لا يمكنهما الثبات و الدوام، لاختلاف الطبائع</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موافقة الغرض و المصلحة الشخصيّة و النوعيّة و مخالفتهما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إنسان لعدائه حسن، حيث إنّه موافق لأغراض القاتل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قبيح لأصدقاء المقتول و أهله، لمخالفته لأغراضهم و مصالحهم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المجال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المجال النوعي، فإنّ العدل بما أنّه حافظ لنظام المجتمع و مصالح النوع فهو حسن و بما أنّ الظلم هادم للنظام و مخالف </w:t>
      </w:r>
    </w:p>
    <w:p>
      <w:pPr>
        <w:pStyle w:val="BookText"/>
        <w:rPr/>
      </w:pPr>
      <w:r>
        <w:rPr>
          <w:rFonts w:ascii="Amiri" w:hAnsi="Amiri" w:eastAsia="Amiri" w:cs="Amiri"/>
          <w:color w:val="111111"/>
          <w:sz w:val="28"/>
          <w:sz w:val="28"/>
          <w:szCs w:val="28"/>
          <w:rtl w:val="true"/>
          <w:lang w:bidi="ar-SA"/>
        </w:rPr>
        <w:t>لمصلحة النوع فهو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خارج عن مجال البحث بين العدليّة و الأشاعرة، فإنّ المصالح الشخصيّة لا تصحح توصيف الفعل بالحسن و القبح على وجه الدوام، لما عرفت من اختلاف الأغراض و المصالح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فعل كالقتل حسن عند فرد أو جمع و قبيح عند آخرين و البحث إنّما هو عن الحسن و القبح الذاتيين اللذين لا يتغير الاتصاف بهما عند قوم دون قوم، و جيل دون جيل، بل يكون حكما ثابتا للفعل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المصالح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كبقاء النظام و انهدامه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 إن كانت تصبغ الفعل بالحسن و القبح على وجه الثبات و الدوام، لكن لا يصحّ توصيف الحسن و القبح في هذا المورد بالذاتيين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بالذاتي كون ملاحظة نفس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لإدراك العقل حسنه أو قبحه، و ليس الأمر كذلك في توصيف الفعل بالحسن أو القبح لأجل المصالح و المفاسد النوعية، فإنّ لتلك الأغراض الخارجة عن حقيقة الفعل دخالة في إدراك العقل و توصيفه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يجب أن يكون مثل ذلك خارجا عن محل النزاع، و لو اعترف الأشاعرة بحسن العدل و قبح الظلم من هذه الزاوية، فلا يمكن عدهم موافقين للعدلية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الشيء كمالا للنفس أو نقصا لها، كالعلم و الجهل، فالأول زين لها و الثاني 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التحسين و التقبيح بهذا المعنى لا غبار عليه و ليس محلا للنقاش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أظن أنّ أحدا على أديم الأرض ينكر كون العلم و الشجاعة و الفصاحة كمالا و حسنا، و الجهل و الجبن و الفهاهة نقصا و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الملاكات الثلاثة على فرض كونها ملاكات للاتصاف بالحسن و القبح، خارجة عن حريم البحث، و إنّما البحث بين العدلية و غيرهم في الملاك الرابع التالي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استحق من الأفعال مدح فاعله عدّ عند العقلاء حسنا، و ما استحق منها ذما عدّ عندهم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بملاحظة الفعل نفسه من حيث هو </w:t>
      </w:r>
    </w:p>
    <w:p>
      <w:pPr>
        <w:pStyle w:val="BookText"/>
        <w:rPr/>
      </w:pPr>
      <w:r>
        <w:rPr>
          <w:rFonts w:ascii="Amiri" w:hAnsi="Amiri" w:eastAsia="Amiri" w:cs="Amiri"/>
          <w:color w:val="111111"/>
          <w:sz w:val="28"/>
          <w:sz w:val="28"/>
          <w:szCs w:val="28"/>
          <w:rtl w:val="true"/>
          <w:lang w:bidi="ar-SA"/>
        </w:rPr>
        <w:t>هو، من دون ضم شيء إليه، و من دون أن يلاحظ كونه مشتملا على نفع شخصي أو نوعي، فيستقل العقل بحسنه و وجوب فعله، أو قبحه و وجوب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الفعل في إطار العقل البشري من دون فرق بين الأفراد، و مع غض النظر عن أي شيء آخر غير الفعل نفسه، وجده العقل موصوفا بالحسن و قابلا للمدح، أو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إذا لاحظ جزاء الإحسان بالإحسان فيحكم بحسنه، و جزاءه بالإساءة فيحكم بقبحه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في حكمه هذا، لا يلاحظ سوى نفس الموضوع، من دون أن يتصور كونه يتضمن صلاحا أو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فمبحث الحسن و القبح الذاتيين، لا يهدف إلاّ إلى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الأقسام الثلاثة الأولى خارجة عن مجال البحث، كما أنّ التحسين و التقبيح العاديين، كتحسين خروج الجندي بالبزّة العسكرية و تقبيح خروج العالم باللباس غير المناسب، خارجان أيضا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أنّ للتحسين و التقبيح ملاكا خامسا، هو أنّ الحسن ما استحق الثواب عند اللّه، و القبيح ما استحق العقاب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خارج عن مجال البحث أيضا، كيف و قد بحث عن أصل التحسين و التقبيح البراهمة الذين لا يدينون بشريعة فضلا عن الاعتقاد بالثواب و العقاب في الآخرة، فكيف يكون هذا ملاك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اتخذ هذا الوجه سنادا من أراد أن ينكر الحسن و القبح، بحجة أنّ العلم باستحقاق الثواب و العقاب على الفعل خارج عن نطاق العقل، و داخل في مجال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قدمنا يعلم ما فيه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زيادة البيان في تعيين محل النزاع بين الأشاعرة و العدلية نأتي بالتوضيح التالى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كثيرا من الباحثين عن التحسين و التقبيح العقليين، يعلّلون حسن العدل و الإحسان، و قبح الظلم و العدوان، باشتمال الأول على مصلحة عامة و باشتمال الثاني على مفسدة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تلك النتائج عم الاعتراف بحسن الأول و قبح الثاني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عرفت أنّ ملاك البحث أوسع من ذلك، و أنّ المسألة مركزة على لحاظ نفس الفعل مع غض النظر عن تواليه و توابعه، هل يدرك العقل حسنه أو قبحه، أو لا؟ و هل العقل يمدح إحسان المحسن بالإحسان، و يذم جزاء المحسن بالإساءة أو لا؟ و هل العقل يقبح تكليف الإنسان بما لا يطيقه، أو لا؟ و هل العقل يحسّن عمل العامل بالميثاق، أو لا؟ فالنقاش على هذا الصعيد لا بالنظر إلى الأغراض و المصالح، فرديّة كانت أم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فالقائلون بالتقبيح و التحسين العقليين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عاقل مميّز، يجد من صميم ذاته حسن بعض الأفعال و قبح بعضها الآخر، و إنّ هذه الأحكام نابعة من صميم القوة العاقلة و الهويّة الإنسانيّة المثاليّة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قام بتحرير محل النزاع على الوجه الذي قررناه هو المحقق اللاهيجي في تأليفه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دليل على صواب تحريره هو أن الغرض من طرح هذه المسألة التوصل إلى التعرف على أفعاله سبحانه، و أنّ العقل هل يستطيع أن يستكشف وصف أفعاله، أو لا؟ و أنّ ما هو حسن عند العقل أو قبيح عنده هل هو كذلك عند اللّه تعالى‌؟ و لا يمكن ذلك الاستكشاف إلاّ بكون المدار في التحسين و التقبيح على ملاحظة نفس الفعل بما هو هو</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فلا معنى للبحث عن التحسين و التقبيح بالملاكات السّابقة من الملاءمة و المنافرة للطبع، أو موافقة الغرض و مخالفته، أو كونه حافظا و هادما للنظام و المجتمع، و إلاّ لبطلت الغاية التي طرحت لأجلها تلك المسألة و هي التعرف على أفعال الباري سبحانه</w:t>
      </w:r>
      <w:r>
        <w:rPr>
          <w:rFonts w:eastAsia="Amiri" w:cs="Amiri" w:ascii="Amiri" w:hAnsi="Amiri"/>
          <w:color w:val="111111"/>
          <w:sz w:val="28"/>
          <w:szCs w:val="28"/>
          <w:rtl w:val="true"/>
          <w:lang w:bidi="ar-SA"/>
        </w:rPr>
        <w:t xml:space="preserve">. </w:t>
      </w:r>
      <w:bookmarkStart w:id="517" w:name="pg16318_184261"/>
    </w:p>
    <w:p>
      <w:pPr>
        <w:pStyle w:val="Heading6"/>
        <w:numPr>
          <w:ilvl w:val="5"/>
          <w:numId w:val="1"/>
        </w:numPr>
        <w:rPr/>
      </w:pPr>
      <w:bookmarkStart w:id="518" w:name="__RefHeading___Toc5923062_1280447820"/>
      <w:bookmarkStart w:id="519" w:name="_Toc188"/>
      <w:bookmarkEnd w:id="517"/>
      <w:bookmarkEnd w:id="518"/>
      <w:r>
        <w:rPr>
          <w:rtl w:val="true"/>
        </w:rPr>
        <w:t>هل التّحسين و التّقبيح العقليّان من المشهورات‌؟</w:t>
      </w:r>
      <w:bookmarkEnd w:id="519"/>
    </w:p>
    <w:p>
      <w:pPr>
        <w:pStyle w:val="BookText"/>
        <w:rPr/>
      </w:pPr>
      <w:r>
        <w:rPr>
          <w:rFonts w:ascii="Amiri" w:hAnsi="Amiri" w:eastAsia="Amiri" w:cs="Amiri"/>
          <w:color w:val="111111"/>
          <w:sz w:val="28"/>
          <w:sz w:val="28"/>
          <w:szCs w:val="28"/>
          <w:rtl w:val="true"/>
          <w:lang w:bidi="ar-SA"/>
        </w:rPr>
        <w:t xml:space="preserve">ربما يظهر من بعض الحكماء و المتكلمين أنّ التحسين و التقبيح العقليين من المشهورات التي اتفقت عليها آراء العقلاء و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الآراء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الرئيس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المشهورات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الآراء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خصصناها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عمدة لها إلاّ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آراء لو خلّي الإنسان و عقله المجرد، و وهّمه و حسّه، و لم يؤدّب بقبول قضاياها و الاعتراف بها، و لم يمل الاستقراء بظنه القوي إلى حكم، لكثرة الجزئيات، و لم يستدع إليها ما في طبيعة الإنسان من الرحمة و الخجل و الأنفة و الحميّة و غير ذلك، لم يقض بها الإنسان طاعة لعقله أو وهمه أو 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حكمنا إنّ سلب مال الإنسان قبيح و إنّ الكذب قبيح لا ينبغي أن 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الجنس ما يسبق إلى وهم كثير من الناس، و إن صرف كثيرا عنه الشرع من قبح ذبح الحيوان، اتباعا لما في الغريزة من الرقة لمن تكون غريزته كذلك، و هم أكثر الناس</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شيء من هذا يوجبه العقل الساذج، و لو توهم نفسه و أنّه خلق دفعة تام العقل و لم يسمع أدبا و لم يطع انفعالا نفسانيا أو خلقيا، لم يقض في أمثال هذه القضايا بشيء، بل أمكنه أن يجهله و يتوقف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كذلك حال قضائه بأنّ الكلّ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فالمشهورات إمّا من الواجبات و إما من التأديبات الصلاحية، و ما يتطابق عليه الشرائع الإلهية، و إمّا خلقيّات و انفعاليّات، و إمّا استقرائيات و إما اصطلاحيّات، و هي إمّا بحسب الإطلاق، و إما بحسب أصحاب صناعة و ملة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فها إنّك ترى أنّ الشيخ الرئيس يعدّ كون سلب مال الإنسان قبيحا، من القضايا المشهورة و أنّه ليس له مدرك سوى آراء العقلاء و أن الإنسان لو خلي و عقله، و لم يؤدب بقبول قضاياها، لم يقض بقبحه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وافقه على ذلك المحقق الطوسي في شرحه على الإشارات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القياس ينقسم إلى أقسام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خطابي،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منها يتركب من اليقينيّات و أصولها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المشاهدات،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التجربيّات،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الحدسيّات،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المتواترات،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القياس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فيتألف من المشهورات و المسلّمات، سواء أ كانت عند الكل أم عند طائفة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فالمشهورات من مبادي الجدل، و هو يقابل القياس البرهاني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جعل التحسين و التقبيح العقليان من المشهورات و أدخل في القياس الجدلي و عرف بأنّه لا مدرك له إلاّ الشهرة التي لو خلي الإنسان و عقله المجرّد و وهمه و حسّه، و لم يؤدّب بقبول قضاياها لم يقض بها، يلزم إنكار التحسين و التقبيح العقليين و إثبات العقلائي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ما يتبناه القائلون بالعقلي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إليه أنّ جعلهما من المشهورات و إخراجهما من القياس البرهاني و إدخالهما تحت القياس الجدلي يبطل جميع الأحكام و الآثار التي تترتب على القول بالعقلي، كما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هذا، لا يكون التحسين و التقبيح برهانيا، فلا يكون ما يترتب عليه مبرهنا به بل يعدّ من المشهورات التي تطابقت عليها آراء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الممكن جدا اتفاق العقلاء على </w:t>
      </w:r>
      <w:bookmarkStart w:id="520" w:name="pg16318_184263"/>
    </w:p>
    <w:p>
      <w:pPr>
        <w:pStyle w:val="BookText"/>
        <w:rPr/>
      </w:pPr>
      <w:bookmarkEnd w:id="520"/>
      <w:r>
        <w:rPr>
          <w:rFonts w:ascii="Amiri" w:hAnsi="Amiri" w:eastAsia="Amiri" w:cs="Amiri"/>
          <w:color w:val="111111"/>
          <w:sz w:val="28"/>
          <w:sz w:val="28"/>
          <w:szCs w:val="28"/>
          <w:rtl w:val="true"/>
          <w:lang w:bidi="ar-SA"/>
        </w:rPr>
        <w:t>ضدها، فعند ذلك يكون الحسن قبيحا و القبيح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الرئيس جعل المشهورات أعم مما هو من مبادي الجدل، فأدخل فيها الأوليّات حيث قال في صدر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المشهورات من هذه الجملة فمنها أيضا هذه الأوليات و نحوها مما يجب قبوله و منها الآراء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خصصناها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عمدة لها إلاّ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صحيح، فإنّ المشهورات عنده أعمّ من اليقينيات و غيرها حتى أنّ الأوليات لها اعتباران، فمن حيث انه يعترف بها عموم الناس تعدّ مشهورات، و من حيث إنه يحكم بها محض العقل و يجب قبولها يقينيات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مقابل هذا القسم، قسم آخر للمشهورات و هي غير يقينيات و يتوقف العقل الصرف في الحكم بها، و لكن لعموم النّاس بها اعتراف 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محمودة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يخصص هذا القسم باسم المشهورات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فالمشهورات تقال بالاشتراك المعنوي على ما يعمّ اعتراف الناس بها، و لها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يقينيّات، و غير يقينيّات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الشيخ و من تبعه عدّوا التحسين و التقبيح من القسم الثاني، و هو يستلزم إنكار التحسين و التقبيح العقليين و ما بني عليه من الأحكام، فلاحظ</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5923064_1280447820"/>
      <w:bookmarkStart w:id="522" w:name="_Toc189"/>
      <w:bookmarkEnd w:id="521"/>
      <w:r>
        <w:rPr>
          <w:rtl w:val="true"/>
        </w:rPr>
        <w:t>ما هو الملاك للحكم بحسن الأفعال و قبحها؟</w:t>
      </w:r>
      <w:bookmarkEnd w:id="522"/>
    </w:p>
    <w:p>
      <w:pPr>
        <w:pStyle w:val="BookText"/>
        <w:rPr/>
      </w:pPr>
      <w:r>
        <w:rPr>
          <w:rFonts w:ascii="Amiri" w:hAnsi="Amiri" w:eastAsia="Amiri" w:cs="Amiri"/>
          <w:color w:val="111111"/>
          <w:sz w:val="28"/>
          <w:sz w:val="28"/>
          <w:szCs w:val="28"/>
          <w:rtl w:val="true"/>
          <w:lang w:bidi="ar-SA"/>
        </w:rPr>
        <w:t>إذا كان محل النزاع ما ذكرنا من إدراك العقل حسن الفعل أو قبحه بالنظر إلى ذاته مع غض النظر عما يترتب عليه من التوالي، فيقع الكلام في أنّ العقل كيف يقضي بالحسن و القبح، و ما هو الملاك في قضائه‌؟ إنّ الملاك لقضاء العقل هو أنه يجد بعض الأفعال موافقا للجانب الأعلى من الإنسان و الوجه المثالي في الوجود البشري، و عدم موافقة بعضها الآخر لذلك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يدرك أنّ بعض الأفعال كمال للموجود الحي </w:t>
      </w:r>
    </w:p>
    <w:p>
      <w:pPr>
        <w:pStyle w:val="BookText"/>
        <w:rPr/>
      </w:pPr>
      <w:r>
        <w:rPr>
          <w:rFonts w:ascii="Amiri" w:hAnsi="Amiri" w:eastAsia="Amiri" w:cs="Amiri"/>
          <w:color w:val="111111"/>
          <w:sz w:val="28"/>
          <w:sz w:val="28"/>
          <w:szCs w:val="28"/>
          <w:rtl w:val="true"/>
          <w:lang w:bidi="ar-SA"/>
        </w:rPr>
        <w:t>المختار، و بعضها الآخر نقص له، فيحكم بحسن الأول و لزوم الاتصاف به، و قبح الثاني و لزوم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عمّم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من الملاكات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المعنى أي الطبع الأعلى في الإنسان، لكان هذا المعنى داخلا في لملاك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الحكماء قسموا العقل إلى عقل نظري و عقل عملي، فقد قال المعلم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النظرية هي التي بها يحوز الإنسان علم ما ليس من شأنه أن يعمله إنسان، و العملية هي التي يعرف بها ما من شأنه أن يعمله الإنسان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الحكيم السبزواري في توضيحه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 النظري و العقل العملي من شأنهما التعقّل، لكن النظري شأنه العلوم الصرفة غير المتعلقة بالعمل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موجود واحد، و أنّ صفاته عين ذاته،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العملي شأنه العلوم المتعلقة بالعمل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و التسليم و الصبر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العقل هو المستعمل في علم الأخلاق، فليس العقلان كقوتين متباينتين أو كضميمتين، بل هما كجهتين لشيء واحد و هو الناطقة</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كما أنّ في الحكمة النظرية قضايا نظرية تنتهي إلى قضايا بديهية، و لو لا ذلك لعقمت القياسات و صارت غير منتجة، فهكذا في الحكمة العملية، قضايا غير معلومة لا تعرف إلاّ بالانتهاء إلى قضايا ضرورية، و إلاّ لما عرف الإنسان شيئا من قضايا الحكمة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العقل يدرك القضايا البديهيّة في الحكمة النظرية من صميم ذاته فهكذا يدرك بديهيات القضايا في الحكمة العملية من صميم ذاته بلا حاجة إلى تصور شيء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تصديق كلّ القضايا النظرية يجب أن ينتهي إلى قضية امتناع اجتماع النقيضين و ارتفاعهما، بحيث لو ارتفع التصديق بها لما أمكن التصديق بشيء من القضايا، و لذا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كاليقين بأنّ زوايا المثلث تساوي زاويتين قائمتين، فإنّه لا يحصل إلاّ إذا حصل قبله امتناع صدق نقيض تلك القضية، أي عدم مساواتها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 احتمل صدق النقيض لما حصل اليقين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اتفقت كلمة الحكماء على أن إقامة البرهان على المسائل النظرية إنما تتم إذا انتهى البرهان إلى أمّ القضايا التي 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البيان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للقضايا النظرية في العقل النظري قضايا بديهية أو قضايا أوليّة تنتهي إليها، فهكذا القضايا غير الواضحة في العقل العملي، يجب أن تنتهي إلى قضايا أولية و واضحة عنده بحيث لو ارتفع التصديق بهذه القضايا في الحكمة العملية لما صح التصديق بقضية من القضايا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تلك القضايا البديهية في العقل العملي، مسألة التحسين و التقبيح العقليين الثابتين لجملة من القضايا بوضوح، مثل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الإحسان بالإحسان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 بالإساءة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القضايا قضايا أوليّة في الحكمة العملية و العقل العملي يدركها من صميم ذاته و من ملاحظة القضايا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ضوء التصديق بها يسهل عليه التصديق بما يبنى عليها في مجال العقل العملي من الأحكام غير البديهية، سواء أ كانت مربوطة بالأخلاق أولا، أم تدبير المنزل ثانيا، أم سياسة المدن ثالثا، التي يبحث عنها في الحكمة العملية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لنمثل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الأخلاقي يحكم بلزوم تكريم الوالدين و المعلمين و أولي النعمة، و ذلك لأنّ التكريم من شئون جزاء الإحسان </w:t>
      </w:r>
    </w:p>
    <w:p>
      <w:pPr>
        <w:pStyle w:val="BookText"/>
        <w:rPr/>
      </w:pPr>
      <w:r>
        <w:rPr>
          <w:rFonts w:ascii="Amiri" w:hAnsi="Amiri" w:eastAsia="Amiri" w:cs="Amiri"/>
          <w:color w:val="111111"/>
          <w:sz w:val="28"/>
          <w:sz w:val="28"/>
          <w:szCs w:val="28"/>
          <w:rtl w:val="true"/>
          <w:lang w:bidi="ar-SA"/>
        </w:rPr>
        <w:t>بالإحسان، و هو حسن بالذات، و الإهانة لهم من شئون جزاء الإحسان بالإساءة و هو قبيح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الباحث عن أحكام تدبير المنزل يحكم بلزوم القيام بالوظائف الزوجية من الطرفين و قبح التخلف عنها، ذلك لأن القيام بها قيام بالعمل بالميثاق، و التخلف عنها تخلف عنه، و الأول حسن بالذات و الثاني قبيح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العالم الاجتماعي الذي يبحث عن حقوق الحاكم و الحكومة على المجتمع يحكم بأنّه يجب أن تكون الضرائب معادلة لدخل الأفراد، و ذلك لأن الخروج عن تلك الضابطة ظلم على الرعيّة و هو قبيح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قس على ذلك كلّ ما يرد عليك من الأبحاث في الحكمة العملية، سواء أ كانت راجعة إلى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إلى المجتمع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إلى المجتمع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يرد فيها و يبحث عنه الباحثون، بما أنّه من شئون العقل العملي، يجب أن ينتهي الحكم فيه إيجابا و سلبا، صحة و بطلانا إلى القضايا الواضحة البديهية في مجال ذلك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انتهينا إلى أنّه يجب انتهاء الأحكام غير الواضحة ابتداء في مجال العقلين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 و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أحكام بديهية مدركة ابتداء بلا مئونة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دفعا للدور و التسلسل الذي استند إليه علماء المنطق و الحكمة في القسم الأول، أي الحكمة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واحد سار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يقع الكلام في أمر آخر و هو تعيين الملاك لدرك العقل صحة القضايا البديهية أو بطلانها في مجال العقلين، فنقول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الملاك في مجال العقل النظري عبارة عن انطباق القضية مع التكوين و عدم انطباقها، فالعقل، يدرك من صميم ذاته أن اجتماع النقيضين </w:t>
      </w:r>
    </w:p>
    <w:p>
      <w:pPr>
        <w:pStyle w:val="BookText"/>
        <w:rPr/>
      </w:pPr>
      <w:r>
        <w:rPr>
          <w:rFonts w:ascii="Amiri" w:hAnsi="Amiri" w:eastAsia="Amiri" w:cs="Amiri"/>
          <w:color w:val="111111"/>
          <w:sz w:val="28"/>
          <w:sz w:val="28"/>
          <w:szCs w:val="28"/>
          <w:rtl w:val="true"/>
          <w:lang w:bidi="ar-SA"/>
        </w:rPr>
        <w:t>شيء غير متحقق في الخارج، و أنّه لا يمكن الحكم بكون شيء موجودا و في الوقت نفسه الحكم بكونه معدوما، يدرك ذلك بلا حاجة إلى تجربة و 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الملاك في العقل العملي فهو عبارة عن درك مطابقة القضية و ملاءمتها للجانب المثالي من الإنسان غير الجانب الحيواني، أو منافرتها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بما هو ذو فطرة مثالية، يتميز بها عن الحيوانات، يجد بعض القضايا ملائمة لذلك الجانب العالي أو منافية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فيصف الملائم بالحسن و لزوم العمل، و المنافي بالقبح و لزوم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يدرك القضايا بهذين الوصفين لشخصه فقط أو لصنف خاص من الإنسان أو لكل من يطلق عليه الإنسان، بل يدرك حسن صدورها أو قبحه لكل موجود عاقل مختار سواء وقع تحت مظلة الإنسانية أو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المقوم لقضائه بأحد الوصفين نفس القضية بما هي هي من غير خصوصية للمدرك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يدرك أنّ العدل حسن عند الجميع و من الجميع، و الظلم قبيح كذلك، و لا يختص حكمه بأحدهما بزمان دون زمان و لا جيل دون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تبيين الأمرين اللذين لهما دور في الحكم بالتحسين و التقبيح العقليين و يجب أن لا يخلط أحدهما بالآخر لكون الأول مقدمة للثاني،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كل القضايا في مجال العقلين إلى قضايا بديهية دفعا للمحذور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ملاك درك العقل صحة تلك القضايا البديهية في مجال العقلين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اتضح بذلك أنّ المدعي للتحسين و التقبيح العقليين الذاتيين في غنى عن البرهنة لما يتبنّاه، كما أنّ المدعي لامتناع اجتماع النقيضين </w:t>
      </w:r>
      <w:bookmarkStart w:id="523" w:name="pg16318_184268"/>
    </w:p>
    <w:p>
      <w:pPr>
        <w:pStyle w:val="BookText"/>
        <w:rPr/>
      </w:pPr>
      <w:bookmarkEnd w:id="523"/>
      <w:r>
        <w:rPr>
          <w:rFonts w:ascii="Amiri" w:hAnsi="Amiri" w:eastAsia="Amiri" w:cs="Amiri"/>
          <w:color w:val="111111"/>
          <w:sz w:val="28"/>
          <w:sz w:val="28"/>
          <w:szCs w:val="28"/>
          <w:rtl w:val="true"/>
          <w:lang w:bidi="ar-SA"/>
        </w:rPr>
        <w:t>و ارتفاعهما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 الحكماء و المتكلمين اتفقوا على أنّه يجب انتهاء القضايا النظرية في العقل النظري إلى قضايا بديهية، و إلاّ عقمت الأقيسة و لزم التسلسل في مقام الاستنتاج، و لكنهم غفلوا عن إجراء ذلك الأصل في جانب العقل العملي و لم يقسموا القضايا العملية إلى فكرية و بديهية، أو نظرية و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الاستنتاج و الجزم بالقضايا غير الواضحة الواردة في مجال العقل العملي لا يتم إلاّ إذا انتهى العقل إلى قضايا واضحة في ذلك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المسائل المطروحة في الأخلاق، مما يجب الاتصاف به أو التنزّه عنه، أو المطروحة في القضايا البيتية و العائلية التي يعبر عنها بتدبير المنزل، أو القضايا المبحوث عنها في علم السياسة و تدبير المدن، ليست في الوضوح على نمط واحد، بل لها درجات و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ينال العقل الجزم بكل القضايا العملية إلاّ إذا كانت هناك قضايا بديهية واضحة تبتني عليها القضايا المجهولة العملية حتى يحصل الجزم بها و يرتفع الإبهام عن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نحن في غنى عن التوسع في طرح أدلة القائلين بالتحسين و التقبيح و لا نذكر إلاّ النّزر اليسير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أنهم غفلوا عن تقسيم القضايا في الحكمة العملية إلى القسمين، فهكذا غفلوا عن تبيين ما هو الملاك لدرك العقل صحة بعض القضايا أو بطلانها في ذلك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في كلمات المتكلمين في بيان الملاك و المعيار أمور غير تامة يقف عليها من راجع الكتب الكلامية</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5923066_1280447820"/>
      <w:bookmarkStart w:id="525" w:name="_Toc190"/>
      <w:bookmarkEnd w:id="524"/>
      <w:r>
        <w:rPr>
          <w:rtl w:val="true"/>
        </w:rPr>
        <w:t>أدلة القائلين بالتّحسين و التّقبيح العقليين</w:t>
      </w:r>
      <w:bookmarkEnd w:id="525"/>
    </w:p>
    <w:p>
      <w:pPr>
        <w:pStyle w:val="Heading6"/>
        <w:numPr>
          <w:ilvl w:val="5"/>
          <w:numId w:val="1"/>
        </w:numPr>
        <w:rPr/>
      </w:pPr>
      <w:bookmarkStart w:id="526" w:name="__RefHeading___Toc5923068_1280447820"/>
      <w:bookmarkStart w:id="527" w:name="_Toc191"/>
      <w:bookmarkEnd w:id="526"/>
      <w:r>
        <w:rPr>
          <w:rtl w:val="true"/>
        </w:rPr>
        <w:t>الدليل الأول</w:t>
      </w:r>
      <w:r>
        <w:rPr>
          <w:rtl w:val="true"/>
        </w:rPr>
        <w:t>:</w:t>
      </w:r>
      <w:bookmarkEnd w:id="527"/>
    </w:p>
    <w:p>
      <w:pPr>
        <w:pStyle w:val="BookText"/>
        <w:rPr/>
      </w:pPr>
      <w:r>
        <w:rPr>
          <w:rFonts w:ascii="Amiri" w:hAnsi="Amiri" w:eastAsia="Amiri" w:cs="Amiri"/>
          <w:color w:val="111111"/>
          <w:sz w:val="28"/>
          <w:sz w:val="28"/>
          <w:szCs w:val="28"/>
          <w:rtl w:val="true"/>
          <w:lang w:bidi="ar-SA"/>
        </w:rPr>
        <w:t>هو ما أشار إليه المحقق الطّوسي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لانتفائهما مطلقا لو ثبتا شرعا</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إنّا لو قلنا بأنّ الحسن و القبح يثبتان من طريق الشرع، يلزم من ذلك عدم ثبوتهما بالشرع أيضا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 القبح لو كانا بحكم العقل، بحيث كان العقل </w:t>
      </w:r>
    </w:p>
    <w:p>
      <w:pPr>
        <w:pStyle w:val="BookText"/>
        <w:rPr/>
      </w:pPr>
      <w:r>
        <w:rPr>
          <w:rFonts w:ascii="Amiri" w:hAnsi="Amiri" w:eastAsia="Amiri" w:cs="Amiri"/>
          <w:color w:val="111111"/>
          <w:sz w:val="28"/>
          <w:sz w:val="28"/>
          <w:szCs w:val="28"/>
          <w:rtl w:val="true"/>
          <w:lang w:bidi="ar-SA"/>
        </w:rPr>
        <w:t>مستقلا في إدراك حسن الصدق و قبح الكذب، فلا إشكال في أنّ ما أمر به الشارع يكون حسنا و ما نهى عنه يكون قبيحا، لحكم العقل بأنّ الكذب قبيح، و الشارع لا يرتكب القبيح، و لا يتصور في حقه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يستقل العقل بذلك، فلو أمر الشارع بشيء أو نهى عنه أو أخبر بحسن الصدق و قبح الكذب فلا يحسن لنا الجزم بكونه صادقا في كلامه حتى نعتقد بمضمونه لاحتمال عدم صدق الشارع في أمره أو إخباره فإن الكذب حسب الفرض لم يثبت قبحه بعد، حتى لو قال الشارع بأنّه لا يكذب لم يحصل لنا اليقين بصدقه حتى في هذا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على قول الأشعري أن لا يتمكن الإنسان من الحكم بحسن شيء لا عقلا و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يستقل العقل بحسن بعض الأفعال و قبح بعضها الآخر، كالصدق و الكذب، و أخبرنا اللّه سبحانه عن طريق أنبيائه بأنّ الفعل الفلاني حسن أو قبيح، لم نجزم بصدق كلامه لتجويز الكذب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الفاضل القوشجي الأشعري أجاب عن هذا الاستدلال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نجعل الأمر و النهي دليلي الحسن و القبح ليرد ما ذكر بل نجعل الحسن عبارة عن كون الفعل متعلق الأمر و المدح، و القبح عن كونه متعلق النهي و الذم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تارة يقع في التسمية و المصطلح فيصح أن يقال إنّ ما وقع متعلق الأمر و المدح حسن، و ما وقع متعلق النهي و الذم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بذلك لا يتوقف إلاّ على سماعها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يقع في الوقوف على الحسن الواقعي أو القبح كذلك عند الشرع، فهذا مما لا يمكن استكشافه من مجرد سماع تعلق الأمر و النهي بشيء إذ من المحتمل أن يكون الشارع عابثا في أمره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إنّه ليس بعابث، لا يثبت به نفي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28" w:name="pg16318_184270"/>
    </w:p>
    <w:p>
      <w:pPr>
        <w:pStyle w:val="BookText"/>
        <w:rPr/>
      </w:pPr>
      <w:bookmarkEnd w:id="528"/>
      <w:r>
        <w:rPr>
          <w:rFonts w:ascii="Amiri" w:hAnsi="Amiri" w:eastAsia="Amiri" w:cs="Amiri"/>
          <w:color w:val="111111"/>
          <w:sz w:val="28"/>
          <w:sz w:val="28"/>
          <w:szCs w:val="28"/>
          <w:rtl w:val="true"/>
          <w:lang w:bidi="ar-SA"/>
        </w:rPr>
        <w:t>احتمال العابثية عن فعله و كلامه، لاحتمال كونه هازلا أو كاذبا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ذلك يجب أن يكون بين الإدراكات العقلية شيء لا يتوقف درك حسنه و قبحه على شيء، و أن يكون العقل مستقلا في دركه، و هو حسن العدل و قبح الظلم و حسن الصدق و قبح الكذب حتى يستقل العقل بذلك على أنّ كل ما حكم به الشرع فهو صادق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عندئذ أنّ ما تعلق به الأمر حسن شرعا، و ما تعلق به النهي قبيح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يهدف إليه المحقق الطوسي من أنّه لو لا استقلال العقل في بعض الأفعال ما ثبت حسن و لا قبح بتاتا</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5923070_1280447820"/>
      <w:bookmarkStart w:id="530" w:name="_Toc192"/>
      <w:bookmarkEnd w:id="529"/>
      <w:r>
        <w:rPr>
          <w:rtl w:val="true"/>
        </w:rPr>
        <w:t xml:space="preserve">الدليل الثاني </w:t>
      </w:r>
      <w:r>
        <w:rPr>
          <w:rtl w:val="true"/>
        </w:rPr>
        <w:t>-</w:t>
      </w:r>
      <w:bookmarkEnd w:id="530"/>
    </w:p>
    <w:p>
      <w:pPr>
        <w:pStyle w:val="BookText"/>
        <w:rPr/>
      </w:pPr>
      <w:r>
        <w:rPr>
          <w:rFonts w:ascii="Amiri" w:hAnsi="Amiri" w:eastAsia="Amiri" w:cs="Amiri"/>
          <w:color w:val="111111"/>
          <w:sz w:val="28"/>
          <w:sz w:val="28"/>
          <w:szCs w:val="28"/>
          <w:rtl w:val="true"/>
          <w:lang w:bidi="ar-SA"/>
        </w:rPr>
        <w:t>ما أشار إليه المحقق الطوسي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لجاز التعاكس</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أي في الحسن و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على القول بشرعية الحسن و القبح، يجوز له أن يحسن أو يقبّح ما حسّنه العقل أو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يلزم جواز تقبيح الإحسان و تحسين الإساءة و هو باطل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وجدان كل إنسان يقضي بأنّه لا يصح أن يذمّ المحسن أو يمدح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يكوننّ المحسن و المسيء عندك بمنزلة سواء</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الإمام يهدف بكلمته هذه إيقاظ وجدان عامله، و لا يقولها بما أنّها كلام جديد غفل عنه عامله</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5923072_1280447820"/>
      <w:bookmarkStart w:id="532" w:name="_Toc193"/>
      <w:bookmarkEnd w:id="531"/>
      <w:r>
        <w:rPr>
          <w:rtl w:val="true"/>
        </w:rPr>
        <w:t xml:space="preserve">الدليل الثالث </w:t>
      </w:r>
      <w:r>
        <w:rPr>
          <w:rtl w:val="true"/>
        </w:rPr>
        <w:t>-</w:t>
      </w:r>
      <w:bookmarkEnd w:id="532"/>
    </w:p>
    <w:p>
      <w:pPr>
        <w:pStyle w:val="BookText"/>
        <w:rPr/>
      </w:pPr>
      <w:r>
        <w:rPr>
          <w:rFonts w:ascii="Amiri" w:hAnsi="Amiri" w:eastAsia="Amiri" w:cs="Amiri"/>
          <w:color w:val="111111"/>
          <w:sz w:val="28"/>
          <w:sz w:val="28"/>
          <w:szCs w:val="28"/>
          <w:rtl w:val="true"/>
          <w:lang w:bidi="ar-SA"/>
        </w:rPr>
        <w:t>لو كان الحسن و القبح شرعيين لما حكم بهما البراهمة و الملاحدة الذين ينكرون الشرائع، و يحكمون بذلك مستندين إلى العقل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الماديون و الملحدون المنتشرون في أقطار واسعة من شرق الأرض و مغربها يرفضون الشرائع و الدين من أساسه، و يعترفون بحسن أفعال و قبح بعضها الآخر</w:t>
      </w:r>
      <w:r>
        <w:rPr>
          <w:rFonts w:eastAsia="Amiri" w:cs="Amiri" w:ascii="Amiri" w:hAnsi="Amiri"/>
          <w:color w:val="111111"/>
          <w:sz w:val="28"/>
          <w:szCs w:val="28"/>
          <w:rtl w:val="true"/>
          <w:lang w:bidi="ar-SA"/>
        </w:rPr>
        <w:t xml:space="preserve">. </w:t>
      </w:r>
      <w:bookmarkStart w:id="533" w:name="pg16318_184271"/>
    </w:p>
    <w:p>
      <w:pPr>
        <w:pStyle w:val="BookText"/>
        <w:rPr/>
      </w:pPr>
      <w:bookmarkEnd w:id="533"/>
      <w:r>
        <w:rPr>
          <w:rFonts w:ascii="Amiri" w:hAnsi="Amiri" w:eastAsia="Amiri" w:cs="Amiri"/>
          <w:color w:val="111111"/>
          <w:sz w:val="28"/>
          <w:sz w:val="28"/>
          <w:szCs w:val="28"/>
          <w:rtl w:val="true"/>
          <w:lang w:bidi="ar-SA"/>
        </w:rPr>
        <w:t>و لأجل ذلك يغرّون شعوب العالم بطرح مفاهيم خدّاعة، بدعاياتهم الخبيثة، من قبيل دعم الصلح و السلام العالميين، و حفظ حقوق البشر و العناية بالأسرى و السجناء و نبذ التمييز العنصري، إلى غير ذلك مما يستحسنه الذوق الإنساني و العقل البشري في جميع الأوساط، يطرحون ذلك ليصلوا من خلاله إلى أهدافهم و مصالحهم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كون هذه المفاهيم مقبولة عند عامة البشر لما استخدمها دعاة المادية و الإلحاد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هناك أفعالا لا يشكّ أحد في حسنها سواء ورد حسنها من الشرع أم 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هناك أفعالا قبيحة عند الكل، سواء ورد قبحها من الشرع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لو خيّر العاقل الذي لم يسمع بالشرائع، و لا علم شيئا من الأحكام، بل نشأ في البوادي، خالي الذهن من العقائد كلّها، بين أن يصدق و يعطى دينارا، أو يكذب و يعطى دينارا، و لا ضرر عليه فيهما فإنه يرجّح الصدق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قضاء الفطرة بحسن الصدق و قبح الكذب لما فرق بينهما، و لما اختار الصدق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يعرب عن أنّ العقل له قدرة الحكم و القضاء في أمور ترجع إلى الفرد و المجتمع، فيحكم بحسن إطاعة وليه المنعم و قبح مخالفته، و أنّ المحسن و المسيء ليسا بمنزلة سواء، و نحو ذلك</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5923074_1280447820"/>
      <w:bookmarkStart w:id="535" w:name="_Toc194"/>
      <w:bookmarkEnd w:id="534"/>
      <w:r>
        <w:rPr>
          <w:rtl w:val="true"/>
        </w:rPr>
        <w:t xml:space="preserve">الدليل الرابع </w:t>
      </w:r>
      <w:r>
        <w:rPr>
          <w:rtl w:val="true"/>
        </w:rPr>
        <w:t>-</w:t>
      </w:r>
      <w:bookmarkEnd w:id="535"/>
    </w:p>
    <w:p>
      <w:pPr>
        <w:pStyle w:val="BookText"/>
        <w:rPr/>
      </w:pPr>
      <w:r>
        <w:rPr>
          <w:rFonts w:ascii="Amiri" w:hAnsi="Amiri" w:eastAsia="Amiri" w:cs="Amiri"/>
          <w:color w:val="111111"/>
          <w:sz w:val="28"/>
          <w:sz w:val="28"/>
          <w:szCs w:val="28"/>
          <w:rtl w:val="true"/>
          <w:lang w:bidi="ar-SA"/>
        </w:rPr>
        <w:t>لو كان الحسن و القبح باعتبار السمع، لما قبح من اللّه تعالى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كذلك لما قبح منه إظهار المعجزات على أيدي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تجويز ذلك يسدّ باب معرفة الأنبياء، فإنّ أيّ نبي أتى بالمعجزة عقيب الادّعاء، لا يمكن تصديقه مع تجويز إظهار المعجزة على يد الكاذب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النتيجة الباطلة من أهم و أبرز ما يترتب على إنكار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سدّوا باب معرفة النبوّة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 الفضل بن روزبهان حاول الإجابة عن هذا الدليل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إظهار المعجزة على يد الكذابين ليس لكونه أمرا قبيحا عقلا، بل لعدم جريان عادة اللّه، الجاري مجرى المحال العادي،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لا ينسد باب معرفة الأنبياء، لأنّ العلم العادي حكم باستحالة هذا الإظهار</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يلاحظ عليه، إنّه من أين وقف على تلك العادة، و أنّ اللّه لا يجري الإعجاز على يد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التصديق متوقفا على إحرازها، لزم أن يكون المكذبون بنبوة نوح أو من قبله و من بعده، معذورين في إنكارهم لنبوّة الأنبياء، إذ لم تثبت عندهم تلك العادة، لأنّ العلم بها إنما يحصل من تكرر رؤية المعجزة على يد الصادقين دون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تحصيل جريان عادة اللّه بأن لا يظهر المعجزة على يد الكاذب، يجب أن يستند إلى مصدر، فإن كان المصدر هو العقل فهو معزول عند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السمع فالمفروض أنّه يحتمل أن يكون الشرع كاذبا في هذا الادعاء، بل لا سمع قبل ثبوت نبوّة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منكر الحسن و القبح منكر لما هو من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الكلام معه، لأن النزاع ينقطع إذا بلغ إلى مقدمات ضرورية و هؤلاء ينازعون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إذا لم يحكم العقل بامتناع التكليف بما لا يطاق، و جوّز أن ينهى اللّه سبحانه العبد عن الفعل و يخلق فيه اضطرارا و يعاقبه عليه،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أيّ أمر يدركه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النظّام و النجّار للمناظرة، فقال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تدفع أن يكلف اللّه عباده ما لا يطيقون‌؟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النظّام،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36" w:name="pg16318_184273"/>
    </w:p>
    <w:p>
      <w:pPr>
        <w:pStyle w:val="BookText"/>
        <w:rPr/>
      </w:pPr>
      <w:bookmarkEnd w:id="5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 بمناظرته أن ألزمه القول بتكليف ما لا يطاق، فإذ التزمه و لم يستح، فبم ألزمه‌؟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تعرف مدى وهن ما ذكره أبو الحسن الأشعري في لمعه، و إليك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للّه تعالى أن يؤلم الأطفال في الآخرة‌؟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تعالى ذلك، و هو عادل إن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يقبح منه أن يعذّب المؤمنين، و يدخل الكافرين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نقول إنّه لا يفعل ذلك، لأنه أخبرنا إنه يعاقب الكافرين و هو لا يجوز عليه الكذب في خبره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7" w:name="__RefHeading___Toc5923076_1280447820"/>
      <w:bookmarkStart w:id="538" w:name="_Toc195"/>
      <w:bookmarkEnd w:id="537"/>
      <w:r>
        <w:rPr>
          <w:rtl w:val="true"/>
        </w:rPr>
        <w:t>أدلة الأشاعرة على نفي التحسين و التقبيح العقليين</w:t>
      </w:r>
      <w:bookmarkEnd w:id="538"/>
    </w:p>
    <w:p>
      <w:pPr>
        <w:pStyle w:val="Heading6"/>
        <w:numPr>
          <w:ilvl w:val="5"/>
          <w:numId w:val="1"/>
        </w:numPr>
        <w:rPr/>
      </w:pPr>
      <w:bookmarkStart w:id="539" w:name="__RefHeading___Toc5923078_1280447820"/>
      <w:bookmarkStart w:id="540" w:name="_Toc196"/>
      <w:bookmarkEnd w:id="539"/>
      <w:r>
        <w:rPr>
          <w:rtl w:val="true"/>
        </w:rPr>
        <w:t xml:space="preserve">الدليل الأول </w:t>
      </w:r>
      <w:r>
        <w:rPr>
          <w:rtl w:val="true"/>
        </w:rPr>
        <w:t xml:space="preserve">- </w:t>
      </w:r>
      <w:r>
        <w:rPr>
          <w:rtl w:val="true"/>
        </w:rPr>
        <w:t>اللّه مالك كل شيء يفعل في ملكه ما يشاء</w:t>
      </w:r>
      <w:bookmarkEnd w:id="540"/>
    </w:p>
    <w:p>
      <w:pPr>
        <w:pStyle w:val="BookText"/>
        <w:rPr/>
      </w:pPr>
      <w:r>
        <w:rPr>
          <w:rFonts w:ascii="Amiri" w:hAnsi="Amiri" w:eastAsia="Amiri" w:cs="Amiri"/>
          <w:color w:val="111111"/>
          <w:sz w:val="28"/>
          <w:sz w:val="28"/>
          <w:szCs w:val="28"/>
          <w:rtl w:val="true"/>
          <w:lang w:bidi="ar-SA"/>
        </w:rPr>
        <w:t>استدل الأشعري على مقالته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الدّليل على أنّ كل ما فعله فله فعله، أنّه المالك، القاهر، الذي ليس بمملوك، و لا فوقه مبيح، و لا آمر، و لا زاجر، و لا حاظر، و لا من رسم له الرسوم، و حدّ له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هكذا، لم يقبح منه شيء، إذ كان الشيء إنّما يقبح منّا، لأنّا تجاوزنا ما حدّ و رسم لنا، و أتينا ما لم نملك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يكن الباري مملوكا و لا تحت آمر، لم يقبح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يقبح الكذب لأنه قبّحه،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لو حسّنه لكان حسنا، و لو أمر به لم يكن عليه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فجوّزوا عليه أن يكذب، كما جوزتم أن يأمر بالكذب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جاز أن يأمر به، جاز أن يوصف به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نسأل الشيخ الأشعري إنّه سبحانه إذا أولم طفله في الآخرة و عذّبه بألوان التعذيب، مع كون الطفل بريئا لم يصدر منه ذنب، و رأى الأشعري ذلك بأم عينه في الآخرة، هل يرى ذلك عين العدل، و نفس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يجد ذلك الفعل، من وجدانه، أمرا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فعل بالأشعري نفس ما فعل بطفله مع كونه مؤمنا، فهل يرضي بذلك في أعماق روحه، و يراه نفس العدل، غير متجاوز عنه، بحجة أنّ اللّه سبحانه مالك الملك يفعل في ملكه ما يشاء؟ أو أنه يقضي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أنّه سبحانه مالك الملك و الملكوت يقدر على كل أمر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الحسن و القبيح، فعموم قدرته لكل ممكن ممّا لا شبهة فيه، و لكن حكم العقل بأنّ الفعل الفلاني قبيح لا يصدر عن الحكيم، ليس تحديدا لملكه و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المهم في حلّ عقدة الأشاعرة الذين يزعمون أنّ قضاء العقل و حكمه في أفعاله سبحانه نوع دخالة في شئون ربّ العالمين، و لكن الحق غير 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بفضل التجربة، أو بفضل البراهين العقلية، يكشف عن القوانين السّائدة على الطبيعة، كما يكشف عن القوانين الرياضية، فلو قال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زوج ينقسم إلى متساويين، فهل يحتمل أنّ العقل بذلك فرض حكمه على الطبيعة، أو يقال إنّ الطبيعة كانت تحمل ذلك القانون و العقل كشفه و بيّنه‌؟ فإذا كان هذا هو الفرق بين فرض الحكم و كشفه في عالم الطبيعة، فليكن هو الفارق بين إدراكه حسن الفعل و قبحه و أنّ أيّ فعل يصدر منه و أيّه لا يصدر منه، و فرضه الحكم على اللّه سبحانه فرضا يحدد سعة قدرته و إرادته و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العقل هنا حاكما و فارضا على اللّه سبحانه،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اللّه تعالى و صفاته التي منها الكمال 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أنّ الموصوف بمثل هذه الصفات و خاصة الحكمة، لا </w:t>
      </w:r>
      <w:bookmarkStart w:id="541" w:name="pg16318_184275"/>
    </w:p>
    <w:p>
      <w:pPr>
        <w:pStyle w:val="BookText"/>
        <w:rPr/>
      </w:pPr>
      <w:bookmarkEnd w:id="541"/>
      <w:r>
        <w:rPr>
          <w:rFonts w:ascii="Amiri" w:hAnsi="Amiri" w:eastAsia="Amiri" w:cs="Amiri"/>
          <w:color w:val="111111"/>
          <w:sz w:val="28"/>
          <w:sz w:val="28"/>
          <w:szCs w:val="28"/>
          <w:rtl w:val="true"/>
          <w:lang w:bidi="ar-SA"/>
        </w:rPr>
        <w:t>يصدر منه القبيح، و لا الأخلاق بما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يكشف عن أنّ المتّصف بكل الكمال، و الغنى عن كل شيء، يمتنع أن يصدر منه الفعل القبيح، لتحقّق الصّارف عنه و عدم الداعي إليه، و هذا الامتناع ليس امتناعا ذاتيا حتى لا يقدر على الخلاف، و لا ينافي كونه تعالى قادرا عليه بالذات، و لا ينافي اختياره في فعل الحسن و ترك القبيح، فإن الفعل بالاختيار، و الترك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ما ذهبت إليه العدلية من أنّه يمتنع عليه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يهدف به إلى تحديد فعله من جانب العقل، بل اللّه بحكم أنّه حكيم، التزم و كتب على نفسه أن لا يخل بالحسن و لا يفعل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دور العقل هنا إلاّ دور الكشف و التبيين بالنظر إلى صفاته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قدرته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فوضويا و متحررا عن كل سلب و إيجاب، و ليس التحديد مفروضا عليه سبحانه من ناحية العقل، و إنما هو واقعية و حقيقة كشف عنه العقل، كما كشف عن القوانين السائدة على الطبيعة و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 أنّ فعله سبحانه متحرر عن كل قيد و حدّ، بحجة حفظ شأن اللّه سبحانه، وسعة قدرته، أشبه بالمغالطة، فإنّ حفظ شأنه سبحانه غير فرض انحلال فعله عن كل قيد 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بالتأمل فيما ذكرنا يظهر ضعف سائر ما استدلّ به القائلون بنفي التحسين و التقبيح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بالإشارة إلى بعض أدلتهم التي أقامها المتأخرون عن أبي الحسن الأشعري</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5923080_1280447820"/>
      <w:bookmarkStart w:id="543" w:name="_Toc197"/>
      <w:bookmarkEnd w:id="542"/>
      <w:r>
        <w:rPr>
          <w:rtl w:val="true"/>
        </w:rPr>
        <w:t>الدليل الثاني</w:t>
      </w:r>
      <w:r>
        <w:rPr>
          <w:rtl w:val="true"/>
        </w:rPr>
        <w:t xml:space="preserve">: </w:t>
      </w:r>
      <w:r>
        <w:rPr>
          <w:rtl w:val="true"/>
        </w:rPr>
        <w:t>لو كان التحسين و التقبيح ضروريا لما وقع الاختلاف</w:t>
      </w:r>
      <w:bookmarkEnd w:id="54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العلم بحسن الإحسان و قبح العدوان ضروريا لما وقع </w:t>
      </w:r>
    </w:p>
    <w:p>
      <w:pPr>
        <w:pStyle w:val="BookText"/>
        <w:rPr/>
      </w:pPr>
      <w:r>
        <w:rPr>
          <w:rFonts w:ascii="Amiri" w:hAnsi="Amiri" w:eastAsia="Amiri" w:cs="Amiri"/>
          <w:color w:val="111111"/>
          <w:sz w:val="28"/>
          <w:sz w:val="28"/>
          <w:szCs w:val="28"/>
          <w:rtl w:val="true"/>
          <w:lang w:bidi="ar-SA"/>
        </w:rPr>
        <w:t>التّفاوت بينه و بين العلم بأنّ الواحد نصف الاثنين، لكنّ التالي باطل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المحقق الطّوسي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التفاوت في العلوم لتفاوت التصور</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تتفاوت العلوم الضرورية بسبب التفاوت في تصور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قرر في صناعة المنطق أنّ للبديهيات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فالأوليّات أبده من المشاهدات بمراتب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أبده من التجربيات و الثالثة أبده من الحدسيات، و الرابعة أبده من المتواترات، و الخامسة أبده من الفطريّات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في ذلك أنّ ما لا يتوقف التصديق به على واسطة سوى تصور الطرفين فهو أبده من غيره، و ذلك مثل الأوليات</w:t>
      </w:r>
      <w:r>
        <w:rPr>
          <w:rStyle w:val="FootnoteAnchor"/>
          <w:rtl w:val="true"/>
        </w:rPr>
        <w:footnoteReference w:id="294"/>
      </w:r>
      <w:r>
        <w:rPr>
          <w:rFonts w:ascii="Amiri" w:hAnsi="Amiri" w:eastAsia="Amiri" w:cs="Amiri"/>
          <w:color w:val="111111"/>
          <w:sz w:val="28"/>
          <w:sz w:val="28"/>
          <w:szCs w:val="28"/>
          <w:rtl w:val="true"/>
          <w:lang w:bidi="ar-SA"/>
        </w:rPr>
        <w:t>،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ما ذكره الأشاعرة من الملازمة، لزم أن لا تكون الحدسيات من اليقينيات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باختصار، إنّ العلوم اليقينية، مع كثرتها ليست على نمط واحد، بل لها مراتب و درجات، و هذا شيء يلمسه الإنسان إذا مارس علومه و يقينياته و على ذلك فلا مانع من أن يقع الاختلاف في بعض العلوم الضرورية لدوافع خاصة، و هي في المقام تصوّر أنّ الحكم بالحسن و القبح تحديد لسلطتها</w:t>
      </w:r>
      <w:r>
        <w:rPr>
          <w:rFonts w:eastAsia="Amiri" w:cs="Amiri" w:ascii="Amiri" w:hAnsi="Amiri"/>
          <w:color w:val="111111"/>
          <w:sz w:val="28"/>
          <w:szCs w:val="28"/>
          <w:rtl w:val="true"/>
          <w:lang w:bidi="ar-SA"/>
        </w:rPr>
        <w:t xml:space="preserve">. </w:t>
      </w:r>
      <w:bookmarkStart w:id="544" w:name="pg16318_184277"/>
    </w:p>
    <w:p>
      <w:pPr>
        <w:pStyle w:val="BookText"/>
        <w:rPr/>
      </w:pPr>
      <w:bookmarkEnd w:id="544"/>
      <w:r>
        <w:rPr>
          <w:rFonts w:ascii="Amiri" w:hAnsi="Amiri" w:eastAsia="Amiri" w:cs="Amiri"/>
          <w:color w:val="111111"/>
          <w:sz w:val="28"/>
          <w:sz w:val="28"/>
          <w:szCs w:val="28"/>
          <w:rtl w:val="true"/>
          <w:lang w:bidi="ar-SA"/>
        </w:rPr>
        <w:t>سبحانه، فلأجل ذلك رفضت الأشاعرة هذا العلم الضروري للحفاظ على عموم سلطته تعالى</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5923082_1280447820"/>
      <w:bookmarkStart w:id="546" w:name="_Toc198"/>
      <w:bookmarkEnd w:id="545"/>
      <w:r>
        <w:rPr>
          <w:rtl w:val="true"/>
        </w:rPr>
        <w:t>الدليل الثالث</w:t>
      </w:r>
      <w:r>
        <w:rPr>
          <w:rtl w:val="true"/>
        </w:rPr>
        <w:t xml:space="preserve">: </w:t>
      </w:r>
      <w:r>
        <w:rPr>
          <w:rtl w:val="true"/>
        </w:rPr>
        <w:t>لو كان الحسن و القبح عقليين لما تغيرا</w:t>
      </w:r>
      <w:bookmarkEnd w:id="546"/>
    </w:p>
    <w:p>
      <w:pPr>
        <w:pStyle w:val="BookText"/>
        <w:rPr/>
      </w:pPr>
      <w:r>
        <w:rPr>
          <w:rFonts w:ascii="Amiri" w:hAnsi="Amiri" w:eastAsia="Amiri" w:cs="Amiri"/>
          <w:color w:val="111111"/>
          <w:sz w:val="28"/>
          <w:sz w:val="28"/>
          <w:szCs w:val="28"/>
          <w:rtl w:val="true"/>
          <w:lang w:bidi="ar-SA"/>
        </w:rPr>
        <w:t>إنّ الحسن و القبح لو كانا عقليين لما اختلفا، أي لما حسن القبيح و لما قبح الحسن، و التّالي باطل، فإنّ الكذب قد يحسن و الصدق قد يقبح و ذلك فيما إذا تضمن الكذب إنقاذ نبي من الهلاك، و الصدق إهلاكه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الكذب قبيحا لذاته لما كان واجبا و لا حسنا عند ما استفيد به عصمة دم نبي عن ظالم يقصد قتله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عنه المحقق الطّوسي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ارتكاب أقل القبيحين مع إمكان التخلّص</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في هذه الصّورة على قبحه إلاّ أنّ ترك إنقاذ النبي أقبح من الكذب، فيحكم العقل بارتكاب أقلّ القبيحين تخلّصا من ارتكاب الأقبح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يمكن التخلص عن الكذب بالتعريض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تخليص النبي أرجح من حسن الصدق فيكون تركه أقبح من الكذب فيرجح ارتكاب أدنى القبيحين و هو الكذب لاشتماله على المصلحة العظيمة، على الصدق</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الاستدلال مبني على كون قبح الكذب و حسن الصدق، كقبح الظّلم و حسن العدل، ذاتيين لا يتغيران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ما مرّ من أنّ الأفعال بالنسبة إلى الحسن و القبح على أقسام منها ما يكون الفعل علة تامة لأحدهما، فلا يتغير حسنه و لا قبحه بعروض العوارض كحسن الإحسان </w:t>
      </w:r>
      <w:bookmarkStart w:id="547" w:name="pg16318_184278"/>
    </w:p>
    <w:p>
      <w:pPr>
        <w:pStyle w:val="BookText"/>
        <w:rPr/>
      </w:pPr>
      <w:bookmarkEnd w:id="547"/>
      <w:r>
        <w:rPr>
          <w:rFonts w:ascii="Amiri" w:hAnsi="Amiri" w:eastAsia="Amiri" w:cs="Amiri"/>
          <w:color w:val="111111"/>
          <w:sz w:val="28"/>
          <w:sz w:val="28"/>
          <w:szCs w:val="28"/>
          <w:rtl w:val="true"/>
          <w:lang w:bidi="ar-SA"/>
        </w:rPr>
        <w:t>و قبح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يكون مقتضيا لأحدهما، فهو موجب للحسن لو لم يعرض عليه عنوان آخر، و هكذا في جانب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حسن الصّدق و قبح الكذب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لا يكون علة و لا مقتضيا لأحدهما كالضرب، جزاء أو 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خرجنا بهذه النتيجة و هي أنّ هناك أفعالا يستقل العقل بحسنها و قبحها، و يقضي بهما من دون أن يستعين بالشرع، و يرى حسنها و قبحها مطّردا في جميع الفاعلين، من غير اختصاص بالخالق أو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ملاك قضائه و هو ملاءمة الفعل أو منافرته للشخصية العلوية المثالية التي خلق الإنسان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القول بالتحسين و التقبيح العقليين إنما يتم على القول بأنّ الإنسان فاعل مختار، و أمّا على القول بأنّه مجبور في أفعاله، فالبحث عنهما منفي بانتفاء موضوعه، لأن شيئا من أفعال المجبور لا يتصف بالحسن و لا بالقبح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الأشاعرة يصوّرون الإنسان فاعلا مجبورا، فلازم مقالتهم نفي التحسين و التقبيح العقليين، و سيوافيك كون الإنسان فاعلا مختارا غير مجبور، كما سيوافيك نقد ما استدل به الأشاعرة على مقالة الجبر</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8" w:name="__RefHeading___Toc5923084_1280447820"/>
      <w:bookmarkStart w:id="549" w:name="_Toc199"/>
      <w:bookmarkEnd w:id="548"/>
      <w:r>
        <w:rPr>
          <w:rtl w:val="true"/>
        </w:rPr>
        <w:t>التّحسين و التقبيح في الكتاب العزيز</w:t>
      </w:r>
      <w:bookmarkEnd w:id="54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التدبّر في آيات الذكر الحكيم يعطي أنّه يسلّم استقلال العقل بالتحسين و التقبيح خارج إطار الوحي، ثم يأمر بالحسن و ينهي عن القبيح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يَعِظُكُمْ لَعَلَّكُمْ تَذَكَّرُونَ‌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حَرَّمَ رَبِّيَ اَلْفَوٰاحِشَ‌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يَأْمُرُهُمْ بِالْمَعْرُوفِ وَ يَنْهٰاهُمْ عَنِ اَلْمُنْكَرِ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فَعَلُوا فٰاحِشَةً قٰالُوا وَجَدْنٰا عَلَيْهٰا آبٰاءَنٰا وَ اَللّٰهُ أَمَرَنٰا بِهٰا قُلْ إِنَّ اَللّٰهَ لاٰ يَأْمُرُ بِالْفَحْشٰاءِ‌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تعرب بوضوح عن أنَّ هناك أموراً توصف بالإحسان والفحشاء و المنكر و البغي و المعروف قبل تعلّق الأمر أو النهي بها، و أنَّ الإِنسان يجد اتصاف الأفعال بأحدها ناشئاً من صميم ذاته، كما يعرف سائر الموضوعات كالماء 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عرفان الإِنسان بها موقوفاً على تعلّق الشرع و إنما دور الشرع هو تأكيد إدراك العقل بالأمر بالحسن و النهي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سبحانه يتخذ وجدان الإِنسان سنداً لفضائه فيما تستقل به عقليّته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 عَمِلُواْ الصَّـالِحَاتِ كَالْمُفْسِدِينَ فِي الاَرْضِ أَمْ نَجْعَلُ الْمُتَّقِينَ كَالْفُجَّارِ</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أَفَنَجْعَلُ الْمُسْلِمِينَ كَالْمُجْرِمِينَ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جَزَآءُ الاِحْسَانِ إِلاَّ الاِحْسَانُ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فالتدبّر في هذه الآيات لا يدع مجالا لتشكيك المشكّكين في كون التحسين و التقبيح من الأمور العقلية التي يدركها الإنسان بالحجة الباطنيّة من دون حاجة إلى حجة ظاهرية</w:t>
      </w:r>
      <w:r>
        <w:rPr>
          <w:rFonts w:eastAsia="Amiri" w:cs="Amiri" w:ascii="Amiri" w:hAnsi="Amiri"/>
          <w:color w:val="111111"/>
          <w:sz w:val="28"/>
          <w:szCs w:val="28"/>
          <w:rtl w:val="true"/>
          <w:lang w:bidi="ar-SA"/>
        </w:rPr>
        <w:t xml:space="preserve">. </w:t>
      </w:r>
      <w:bookmarkStart w:id="550" w:name="pg16318_184281"/>
    </w:p>
    <w:p>
      <w:pPr>
        <w:pStyle w:val="Heading6"/>
        <w:numPr>
          <w:ilvl w:val="5"/>
          <w:numId w:val="1"/>
        </w:numPr>
        <w:rPr/>
      </w:pPr>
      <w:bookmarkStart w:id="551" w:name="__RefHeading___Toc5923086_1280447820"/>
      <w:bookmarkStart w:id="552" w:name="_Toc200"/>
      <w:bookmarkEnd w:id="550"/>
      <w:bookmarkEnd w:id="551"/>
      <w:r>
        <w:rPr>
          <w:rtl w:val="true"/>
        </w:rPr>
        <w:t>ثمرات التحسين و التقبيح العقليين</w:t>
      </w:r>
      <w:bookmarkEnd w:id="552"/>
    </w:p>
    <w:p>
      <w:pPr>
        <w:pStyle w:val="Heading6"/>
        <w:numPr>
          <w:ilvl w:val="5"/>
          <w:numId w:val="1"/>
        </w:numPr>
        <w:rPr/>
      </w:pPr>
      <w:bookmarkStart w:id="553" w:name="__RefHeading___Toc5923088_1280447820"/>
      <w:bookmarkStart w:id="554" w:name="_Toc201"/>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تحتل مسألة التحسين و التقبيح العقليين مكانة مرموقة في الأبحاث الكلامية و ذلك أن أجلّ ما تثبته هذه المسألة حكمة الباري تعالى و أنّه منزّه عن فعل ما لا ينبغي، و به تنحل الكثير من المشاكل الكلامية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فيما يلي بيان بعض منها</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5923090_1280447820"/>
      <w:bookmarkStart w:id="556" w:name="_Toc202"/>
      <w:bookmarkEnd w:id="555"/>
      <w:r>
        <w:rPr/>
        <w:t>1</w:t>
      </w:r>
      <w:r>
        <w:rPr>
          <w:rtl w:val="true"/>
        </w:rPr>
        <w:t xml:space="preserve"> - </w:t>
      </w:r>
      <w:r>
        <w:rPr>
          <w:rtl w:val="true"/>
        </w:rPr>
        <w:t>وجوب المعرفة</w:t>
      </w:r>
      <w:bookmarkEnd w:id="556"/>
    </w:p>
    <w:p>
      <w:pPr>
        <w:pStyle w:val="BookText"/>
        <w:rPr/>
      </w:pPr>
      <w:r>
        <w:rPr>
          <w:rFonts w:ascii="Amiri" w:hAnsi="Amiri" w:eastAsia="Amiri" w:cs="Amiri"/>
          <w:color w:val="111111"/>
          <w:sz w:val="28"/>
          <w:sz w:val="28"/>
          <w:szCs w:val="28"/>
          <w:rtl w:val="true"/>
          <w:lang w:bidi="ar-SA"/>
        </w:rPr>
        <w:t xml:space="preserve">اتفق 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معرفة اللّه سبحانه على كل إنسان لزوما عقليا، بمعنى أنّ العقل يحكم بحسن المعرفة و قبح تركها، لما في المعرفة من أداء شكر المنعم، و هو حسن، و في تركها من الوقوع في الضّرر المحتمل، و 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قلنا باستقلال العقل، و إلاّ لما ثبت وجوب المعرفة، لا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حسب الفرض معزول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شرعا، لأنه لم يثبت الشرع بعد</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5923092_1280447820"/>
      <w:bookmarkStart w:id="558" w:name="_Toc203"/>
      <w:bookmarkEnd w:id="557"/>
      <w:r>
        <w:rPr/>
        <w:t>2</w:t>
      </w:r>
      <w:r>
        <w:rPr>
          <w:rtl w:val="true"/>
        </w:rPr>
        <w:t xml:space="preserve"> - </w:t>
      </w:r>
      <w:r>
        <w:rPr>
          <w:rtl w:val="true"/>
        </w:rPr>
        <w:t>وجوب تنزيه فعله سبحانه عن العبث</w:t>
      </w:r>
      <w:bookmarkEnd w:id="55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يترتب على هذه المسألة تنزيه أفعاله سبحانه عن العبث و لزوم اقترانها بالغايات و الأغراض و هذه المسألة من المسائل التي تشاجرت فيها </w:t>
      </w:r>
      <w:bookmarkStart w:id="559" w:name="pg16318_184282"/>
    </w:p>
    <w:p>
      <w:pPr>
        <w:pStyle w:val="BookText"/>
        <w:rPr/>
      </w:pPr>
      <w:bookmarkEnd w:id="559"/>
      <w:r>
        <w:rPr>
          <w:rFonts w:ascii="Amiri" w:hAnsi="Amiri" w:eastAsia="Amiri" w:cs="Amiri"/>
          <w:color w:val="111111"/>
          <w:sz w:val="28"/>
          <w:sz w:val="28"/>
          <w:szCs w:val="28"/>
          <w:rtl w:val="true"/>
          <w:lang w:bidi="ar-SA"/>
        </w:rPr>
        <w:t>العدلية و الأشاعرة فالأولى على الإيجاب و الثانية على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للحكماء فيها رأي خاص أيضا، و لذلك فإنّا نفردها بالبحث بعد عرض هذه النتائج</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5923094_1280447820"/>
      <w:bookmarkStart w:id="561" w:name="_Toc204"/>
      <w:bookmarkEnd w:id="560"/>
      <w:r>
        <w:rPr/>
        <w:t>3</w:t>
      </w:r>
      <w:r>
        <w:rPr>
          <w:rtl w:val="true"/>
        </w:rPr>
        <w:t xml:space="preserve"> - </w:t>
      </w:r>
      <w:r>
        <w:rPr>
          <w:rtl w:val="true"/>
        </w:rPr>
        <w:t>لزوم تكليف العباد</w:t>
      </w:r>
      <w:bookmarkEnd w:id="561"/>
    </w:p>
    <w:p>
      <w:pPr>
        <w:pStyle w:val="BookText"/>
        <w:rPr/>
      </w:pPr>
      <w:r>
        <w:rPr>
          <w:rFonts w:ascii="Amiri" w:hAnsi="Amiri" w:eastAsia="Amiri" w:cs="Amiri"/>
          <w:color w:val="111111"/>
          <w:sz w:val="28"/>
          <w:sz w:val="28"/>
          <w:szCs w:val="28"/>
          <w:rtl w:val="true"/>
          <w:lang w:bidi="ar-SA"/>
        </w:rPr>
        <w:t>إذا كان فعله سبحانه منزّها عن العبث، يستقل العقل بالحكم بلزوم إيصال كل مكلف إلى الغايات التي خلق لها، و ذلك بتكليفهم بما يوصلهم إلى الكمال، و زجرهم عمّا يمنعهم عنه، حتى لا يتركوا سدى، و تتفتح في ضوء التكليف طاقاتهم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الإنسان بالحسن و القبح لا يكفي في استكماله، إذ هناك أمور تصده عن بلوغ الغاية أو توصله إليها و هي مجهولة له، و لا تعلم إلاّ من طريق الوحي و الشرع</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5923096_1280447820"/>
      <w:bookmarkStart w:id="563" w:name="_Toc205"/>
      <w:bookmarkEnd w:id="562"/>
      <w:r>
        <w:rPr/>
        <w:t>4</w:t>
      </w:r>
      <w:r>
        <w:rPr>
          <w:rtl w:val="true"/>
        </w:rPr>
        <w:t xml:space="preserve"> - </w:t>
      </w:r>
      <w:r>
        <w:rPr>
          <w:rtl w:val="true"/>
        </w:rPr>
        <w:t>لزوم بعث الأنبياء</w:t>
      </w:r>
      <w:bookmarkEnd w:id="563"/>
    </w:p>
    <w:p>
      <w:pPr>
        <w:pStyle w:val="BookText"/>
        <w:rPr/>
      </w:pPr>
      <w:r>
        <w:rPr>
          <w:rFonts w:ascii="Amiri" w:hAnsi="Amiri" w:eastAsia="Amiri" w:cs="Amiri"/>
          <w:color w:val="111111"/>
          <w:sz w:val="28"/>
          <w:sz w:val="28"/>
          <w:szCs w:val="28"/>
          <w:rtl w:val="true"/>
          <w:lang w:bidi="ar-SA"/>
        </w:rPr>
        <w:t>إنّ مسألة لزوم إرسال الرسل أيضا، تبتني على هذه المسألة، فالعقل الذي يدرك بأنّ الإنسان لم يخلق سدى بل خلق لغاية، يدرك بأنه لا يصل إليها إلاّ بالهداية التشريعية الإلهية، فيستقل بلزوم بعث الدعاة من اللّه تعالى لهداية البشر</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4" w:name="__RefHeading___Toc5923098_1280447820"/>
      <w:bookmarkStart w:id="565" w:name="_Toc206"/>
      <w:bookmarkEnd w:id="564"/>
      <w:r>
        <w:rPr/>
        <w:t>5</w:t>
      </w:r>
      <w:r>
        <w:rPr>
          <w:rtl w:val="true"/>
        </w:rPr>
        <w:t xml:space="preserve"> - </w:t>
      </w:r>
      <w:r>
        <w:rPr>
          <w:rtl w:val="true"/>
        </w:rPr>
        <w:t>لزوم النظر في برهان مدّعي النبوّة</w:t>
      </w:r>
      <w:bookmarkEnd w:id="565"/>
    </w:p>
    <w:p>
      <w:pPr>
        <w:pStyle w:val="BookText"/>
        <w:rPr/>
      </w:pPr>
      <w:r>
        <w:rPr>
          <w:rFonts w:ascii="Amiri" w:hAnsi="Amiri" w:eastAsia="Amiri" w:cs="Amiri"/>
          <w:color w:val="111111"/>
          <w:sz w:val="28"/>
          <w:sz w:val="28"/>
          <w:szCs w:val="28"/>
          <w:rtl w:val="true"/>
          <w:lang w:bidi="ar-SA"/>
        </w:rPr>
        <w:t>لا شكّ أنّ الأنبياء الحقيقيين يبعثون بمعاجز و بيّنات، فإذا ادّعى إنسان السّفارة من اللّه تعالى إلى النّاس، فهل يجب على الناس النظر في دعواه و برهانه‌؟ على استقلال العقل في مجال التحسين و التقبيح، يجب النظر و الإصغاء دفعا للضرر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القول بعدمه، فلا يجب ذلك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حسب الفرض معزول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شرعا، لعدم ثبوته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ذلك أنّ التارك للنظر معذور، لأنه لم يهتد إلى حقيقة الأمر</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5923100_1280447820"/>
      <w:bookmarkStart w:id="567" w:name="_Toc207"/>
      <w:bookmarkEnd w:id="566"/>
      <w:r>
        <w:rPr/>
        <w:t>6</w:t>
      </w:r>
      <w:r>
        <w:rPr>
          <w:rtl w:val="true"/>
        </w:rPr>
        <w:t xml:space="preserve"> - </w:t>
      </w:r>
      <w:r>
        <w:rPr>
          <w:rtl w:val="true"/>
        </w:rPr>
        <w:t>العلم بصدق دعوى النبوّة</w:t>
      </w:r>
      <w:bookmarkEnd w:id="56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اقترنت دعوة المتنبّئ بالمعاجز و البيّنات الواضحة، فلو قلنا </w:t>
      </w:r>
      <w:bookmarkStart w:id="568" w:name="pg16318_184283"/>
    </w:p>
    <w:p>
      <w:pPr>
        <w:pStyle w:val="BookText"/>
        <w:rPr/>
      </w:pPr>
      <w:bookmarkEnd w:id="568"/>
      <w:r>
        <w:rPr>
          <w:rFonts w:ascii="Amiri" w:hAnsi="Amiri" w:eastAsia="Amiri" w:cs="Amiri"/>
          <w:color w:val="111111"/>
          <w:sz w:val="28"/>
          <w:sz w:val="28"/>
          <w:szCs w:val="28"/>
          <w:rtl w:val="true"/>
          <w:lang w:bidi="ar-SA"/>
        </w:rPr>
        <w:t>باستقلال العقل في مجال الحسن و القبح، حكمنا بصدقه، لقبح إعطاء البيّنات للمدعي الكذّاب، لما فيه من إضلال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عزلنا العقل عن الحكم في المقام، فلا دليل على كونه نبيّا صادقا، و الشرع بعد لم يثبت حتى يحكم بصدقه</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5923102_1280447820"/>
      <w:bookmarkStart w:id="570" w:name="_Toc208"/>
      <w:bookmarkEnd w:id="569"/>
      <w:r>
        <w:rPr/>
        <w:t>7</w:t>
      </w:r>
      <w:r>
        <w:rPr>
          <w:rtl w:val="true"/>
        </w:rPr>
        <w:t xml:space="preserve"> - </w:t>
      </w:r>
      <w:r>
        <w:rPr>
          <w:rtl w:val="true"/>
        </w:rPr>
        <w:t>الخاتمية و استمرار أحكام الإسلام</w:t>
      </w:r>
      <w:bookmarkEnd w:id="570"/>
    </w:p>
    <w:p>
      <w:pPr>
        <w:pStyle w:val="BookText"/>
        <w:rPr/>
      </w:pPr>
      <w:r>
        <w:rPr>
          <w:rFonts w:ascii="Amiri" w:hAnsi="Amiri" w:eastAsia="Amiri" w:cs="Amiri"/>
          <w:color w:val="111111"/>
          <w:sz w:val="28"/>
          <w:sz w:val="28"/>
          <w:szCs w:val="28"/>
          <w:rtl w:val="true"/>
          <w:lang w:bidi="ar-SA"/>
        </w:rPr>
        <w:t>إنّ استقلال العقل بالتحسين و التقبيح، بالمعنى الذي عرفت من الملاءمة للفطرة العلوية و المنافرة لها، أساس الخاتميّة و بقاء أحكام الإسلام و خلودها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الفطرة مشتركة بين جميع أفراد البشر و لا تتبدل بتبدل الحضارات و تطوّر المدنيّات، فإنّ تبدلها لا يمسّ فطرة الإنسان و لا يغيّر جبلّته، فيصبح ما تستحسنه الفطرة أو تستقبحه خالدا إلى يوم القيامة، و لا يتطرق التبدل و التغيّر إليه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1" w:name="__RefHeading___Toc5923104_1280447820"/>
      <w:bookmarkStart w:id="572" w:name="_Toc209"/>
      <w:bookmarkEnd w:id="571"/>
      <w:r>
        <w:rPr/>
        <w:t>8</w:t>
      </w:r>
      <w:r>
        <w:rPr>
          <w:rtl w:val="true"/>
        </w:rPr>
        <w:t xml:space="preserve"> - </w:t>
      </w:r>
      <w:r>
        <w:rPr>
          <w:rtl w:val="true"/>
        </w:rPr>
        <w:t>ثبات الأخلاق</w:t>
      </w:r>
      <w:bookmarkEnd w:id="572"/>
    </w:p>
    <w:p>
      <w:pPr>
        <w:pStyle w:val="BookText"/>
        <w:rPr/>
      </w:pPr>
      <w:r>
        <w:rPr>
          <w:rFonts w:ascii="Amiri" w:hAnsi="Amiri" w:eastAsia="Amiri" w:cs="Amiri"/>
          <w:color w:val="111111"/>
          <w:sz w:val="28"/>
          <w:sz w:val="28"/>
          <w:szCs w:val="28"/>
          <w:rtl w:val="true"/>
          <w:lang w:bidi="ar-SA"/>
        </w:rPr>
        <w:t>إنّ مسألة ثبات الأخلاق في جميع العصور و الحضارات أو تبدلها تبعا لاختلافها، مما طرح مؤخرا عند الغربيين و دارت حوله المناقشات و أبديت فيه الآراء، فمن قائل بثبات أصولها، و من قائل بتبدلها و تغيّرها حسب تغيّر الأنظمة و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المسألة لا تنحل إلاّ في ضوء التحسين و التقبيح العقليين الناشئين من قضاء الجبلّة الإنسانية العالية و الفطرة الثابتة، فعند ذاك تتّسم أصول الأخلاق بسمة الثبات و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يتغير بتغير الحضارات فإنما هو العادات و التقاليد العرفية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على ذلك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أمر يستحسنه العقل، و لا يتغير حكم العقل هذا أبدا، و إنما الذي يتغير بمرور الزمان، وسائل الإكرام و كيفياته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الأصول ثابتة، و العادات و التقاليد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ليست إلاّ لباسا للأصول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المتغيّرة</w:t>
      </w:r>
      <w:r>
        <w:rPr>
          <w:rFonts w:eastAsia="Amiri" w:cs="Amiri" w:ascii="Amiri" w:hAnsi="Amiri"/>
          <w:color w:val="111111"/>
          <w:sz w:val="28"/>
          <w:szCs w:val="28"/>
          <w:rtl w:val="true"/>
          <w:lang w:bidi="ar-SA"/>
        </w:rPr>
        <w:t xml:space="preserve">. </w:t>
      </w:r>
      <w:bookmarkStart w:id="573" w:name="pg16318_184284"/>
    </w:p>
    <w:p>
      <w:pPr>
        <w:pStyle w:val="Heading6"/>
        <w:numPr>
          <w:ilvl w:val="5"/>
          <w:numId w:val="1"/>
        </w:numPr>
        <w:rPr/>
      </w:pPr>
      <w:bookmarkStart w:id="574" w:name="__RefHeading___Toc5923106_1280447820"/>
      <w:bookmarkStart w:id="575" w:name="_Toc210"/>
      <w:bookmarkEnd w:id="573"/>
      <w:bookmarkEnd w:id="574"/>
      <w:r>
        <w:rPr/>
        <w:t>9</w:t>
      </w:r>
      <w:r>
        <w:rPr>
          <w:rtl w:val="true"/>
        </w:rPr>
        <w:t xml:space="preserve"> - </w:t>
      </w:r>
      <w:r>
        <w:rPr>
          <w:rtl w:val="true"/>
        </w:rPr>
        <w:t>الحكمة في البلايا و المصائب و الشرور</w:t>
      </w:r>
      <w:bookmarkEnd w:id="575"/>
    </w:p>
    <w:p>
      <w:pPr>
        <w:pStyle w:val="BookText"/>
        <w:rPr/>
      </w:pPr>
      <w:r>
        <w:rPr>
          <w:rFonts w:ascii="Amiri" w:hAnsi="Amiri" w:eastAsia="Amiri" w:cs="Amiri"/>
          <w:color w:val="111111"/>
          <w:sz w:val="28"/>
          <w:sz w:val="28"/>
          <w:szCs w:val="28"/>
          <w:rtl w:val="true"/>
          <w:lang w:bidi="ar-SA"/>
        </w:rPr>
        <w:t xml:space="preserve">من المسائل المشهورة في الحكمة الإلهية مسألة البلايا و الشرور، فإنّ وجود هذه الحوادث أوجد إشكالات على حكمته بل علمه تعالى، فهي بظاهرها تدل على انعدام النّظام في الكون من جهة، و تنافي حكمته بمعنى إتقان أفعاله من جهة ثانية، و تنافي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فعله منزها عمّا لا ينبغي من جهة ثالثة، و تنافي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عدله تعالى و قيامه بالقسط من جهة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إنها من المسائل الطويلة الذيل، التي وقع فيها البحث و النقاش سواء في علم الكلام أو الفلسفة و الحكمة الإلهية، فإنّا نفردها بالبحث بعد العرض الإجمالي لهذه النتائج</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5923108_1280447820"/>
      <w:bookmarkStart w:id="577" w:name="_Toc211"/>
      <w:bookmarkEnd w:id="576"/>
      <w:r>
        <w:rPr/>
        <w:t>10</w:t>
      </w:r>
      <w:r>
        <w:rPr>
          <w:rtl w:val="true"/>
        </w:rPr>
        <w:t xml:space="preserve"> - </w:t>
      </w:r>
      <w:r>
        <w:rPr>
          <w:rtl w:val="true"/>
        </w:rPr>
        <w:t>اللّه عادل لا يجور</w:t>
      </w:r>
      <w:bookmarkEnd w:id="577"/>
    </w:p>
    <w:p>
      <w:pPr>
        <w:pStyle w:val="Heading6"/>
        <w:numPr>
          <w:ilvl w:val="5"/>
          <w:numId w:val="1"/>
        </w:numPr>
        <w:rPr/>
      </w:pPr>
      <w:bookmarkStart w:id="578" w:name="__RefHeading___Toc5923110_1280447820"/>
      <w:bookmarkStart w:id="579" w:name="_Toc212"/>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 xml:space="preserve">من أبرز مصاديق حكمته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بفضل القول بالتحسين و التقبيح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عدله، بمعنى قيامه بالقسط و أنّه لا يجور و لا يظلم و سنفرده بالبحث مع بيان مكانته في التشريع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عليه بعض النتائج منها</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5923112_1280447820"/>
      <w:bookmarkStart w:id="581" w:name="_Toc213"/>
      <w:bookmarkEnd w:id="580"/>
      <w:r>
        <w:rPr>
          <w:rtl w:val="true"/>
        </w:rPr>
        <w:t xml:space="preserve">أ </w:t>
      </w:r>
      <w:r>
        <w:rPr>
          <w:rtl w:val="true"/>
        </w:rPr>
        <w:t xml:space="preserve">- </w:t>
      </w:r>
      <w:r>
        <w:rPr>
          <w:rtl w:val="true"/>
        </w:rPr>
        <w:t>قبح العقاب بلا بيان</w:t>
      </w:r>
      <w:bookmarkEnd w:id="581"/>
    </w:p>
    <w:p>
      <w:pPr>
        <w:pStyle w:val="BookText"/>
        <w:rPr/>
      </w:pPr>
      <w:r>
        <w:rPr>
          <w:rFonts w:ascii="Amiri" w:hAnsi="Amiri" w:eastAsia="Amiri" w:cs="Amiri"/>
          <w:color w:val="111111"/>
          <w:sz w:val="28"/>
          <w:sz w:val="28"/>
          <w:szCs w:val="28"/>
          <w:rtl w:val="true"/>
          <w:lang w:bidi="ar-SA"/>
        </w:rPr>
        <w:t>إذا كان اللّه تعالى عادلا، فإنه لا يعاقب عباده من دون أن يبين لهم تكاليفهم، فإنّ ذلك ظلم يحكم العقل بقبحه و لزوم تنزّه الواجب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أن لا يقع البيان أصلا، أو يقع و لا يصل إليهم لأسباب و عوامل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الأصل مما اتفق عليه الأصوليون و بنوا عليه أصالة البراءة في الشبهات غير المقترنة بالعلم الإجمالي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المسألة تبتنى على التحسين و التقبيح العقليين إذا لم تثبت البراءة من الشرع بواسطة الكتاب و السنة، و المفروض أنّ البحث فيها بعده</w:t>
      </w:r>
      <w:r>
        <w:rPr>
          <w:rFonts w:eastAsia="Amiri" w:cs="Amiri" w:ascii="Amiri" w:hAnsi="Amiri"/>
          <w:color w:val="111111"/>
          <w:sz w:val="28"/>
          <w:szCs w:val="28"/>
          <w:rtl w:val="true"/>
          <w:lang w:bidi="ar-SA"/>
        </w:rPr>
        <w:t xml:space="preserve">. </w:t>
      </w:r>
      <w:bookmarkStart w:id="582" w:name="pg16318_184285"/>
    </w:p>
    <w:p>
      <w:pPr>
        <w:pStyle w:val="Heading6"/>
        <w:numPr>
          <w:ilvl w:val="5"/>
          <w:numId w:val="1"/>
        </w:numPr>
        <w:rPr/>
      </w:pPr>
      <w:bookmarkStart w:id="583" w:name="__RefHeading___Toc5923114_1280447820"/>
      <w:bookmarkStart w:id="584" w:name="_Toc214"/>
      <w:bookmarkEnd w:id="582"/>
      <w:bookmarkEnd w:id="583"/>
      <w:r>
        <w:rPr>
          <w:rtl w:val="true"/>
        </w:rPr>
        <w:t xml:space="preserve">ب </w:t>
      </w:r>
      <w:r>
        <w:rPr>
          <w:rtl w:val="true"/>
        </w:rPr>
        <w:t xml:space="preserve">- </w:t>
      </w:r>
      <w:r>
        <w:rPr>
          <w:rtl w:val="true"/>
        </w:rPr>
        <w:t>قبح التكليف بما لا يطاق</w:t>
      </w:r>
      <w:bookmarkEnd w:id="584"/>
    </w:p>
    <w:p>
      <w:pPr>
        <w:pStyle w:val="BookText"/>
        <w:rPr/>
      </w:pPr>
      <w:r>
        <w:rPr>
          <w:rFonts w:ascii="Amiri" w:hAnsi="Amiri" w:eastAsia="Amiri" w:cs="Amiri"/>
          <w:color w:val="111111"/>
          <w:sz w:val="28"/>
          <w:sz w:val="28"/>
          <w:szCs w:val="28"/>
          <w:rtl w:val="true"/>
          <w:lang w:bidi="ar-SA"/>
        </w:rPr>
        <w:t>من نتائج حكم العقل بعدله تعالى، حكمه بلزوم وجود التمكّن و القدرة في العبد للإتيان بما يكلّفون به، و أنّ تكليفهم و إلزامهم بما هو فوق طاقتهم ظلم و هو قبيح لا يصدر عن الحكيم، و لأجل أهمية هذا البحث نفرده أيضا ببحث مستقل بعد عرض هذه النتائج</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5923116_1280447820"/>
      <w:bookmarkStart w:id="586" w:name="_Toc215"/>
      <w:bookmarkEnd w:id="585"/>
      <w:r>
        <w:rPr>
          <w:rtl w:val="true"/>
        </w:rPr>
        <w:t xml:space="preserve">ج </w:t>
      </w:r>
      <w:r>
        <w:rPr>
          <w:rtl w:val="true"/>
        </w:rPr>
        <w:t xml:space="preserve">- </w:t>
      </w:r>
      <w:r>
        <w:rPr>
          <w:rtl w:val="true"/>
        </w:rPr>
        <w:t>مدى تأثير القضاء و القدر في مصير الإنسان</w:t>
      </w:r>
      <w:bookmarkEnd w:id="586"/>
    </w:p>
    <w:p>
      <w:pPr>
        <w:pStyle w:val="BookText"/>
        <w:rPr/>
      </w:pPr>
      <w:r>
        <w:rPr>
          <w:rFonts w:ascii="Amiri" w:hAnsi="Amiri" w:eastAsia="Amiri" w:cs="Amiri"/>
          <w:color w:val="111111"/>
          <w:sz w:val="28"/>
          <w:sz w:val="28"/>
          <w:szCs w:val="28"/>
          <w:rtl w:val="true"/>
          <w:lang w:bidi="ar-SA"/>
        </w:rPr>
        <w:t>من جملة المسائل المترتبة على عدله تعالى، تأثير القضاء و القدر في مصير الإنسان، و هذه المسألة مع كونها من المسائل الأصولية في العقيدة الإسلامية، مما وقع فيه الجدل و النقاش إلى درجة التكفير و إراقة الدماء بين المسلمين في العصور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عليها مسألة البداء أو تغيير المصير بالأعمال الصالحة أو الطالحة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الوقوف عليهما يتوقف على الإسهاب و التفصيل في مباحثهما، خصصنا كلاّ منهما بفصل خاص من فصول الكتاب</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5923118_1280447820"/>
      <w:bookmarkStart w:id="588" w:name="_Toc216"/>
      <w:bookmarkEnd w:id="587"/>
      <w:r>
        <w:rPr>
          <w:rtl w:val="true"/>
        </w:rPr>
        <w:t xml:space="preserve">د </w:t>
      </w:r>
      <w:r>
        <w:rPr>
          <w:rtl w:val="true"/>
        </w:rPr>
        <w:t xml:space="preserve">- </w:t>
      </w:r>
      <w:r>
        <w:rPr>
          <w:rtl w:val="true"/>
        </w:rPr>
        <w:t>اختيار الإنسان</w:t>
      </w:r>
      <w:bookmarkEnd w:id="588"/>
    </w:p>
    <w:p>
      <w:pPr>
        <w:pStyle w:val="BookText"/>
        <w:rPr/>
      </w:pPr>
      <w:r>
        <w:rPr>
          <w:rFonts w:ascii="Amiri" w:hAnsi="Amiri" w:eastAsia="Amiri" w:cs="Amiri"/>
          <w:color w:val="111111"/>
          <w:sz w:val="28"/>
          <w:sz w:val="28"/>
          <w:szCs w:val="28"/>
          <w:rtl w:val="true"/>
          <w:lang w:bidi="ar-SA"/>
        </w:rPr>
        <w:t>من جملة المسائل المترتبة على عدله تعالى، اختيار الإنسان في أفعال نفسه، و ذلك أنّ كونه مجبورا مسيّرا فيما يقوم به، ظلم و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هذه المسألة أيضا من المسائل التي كثر فيها الجدال و تعددت فيها الآراء بين إفراط و تفريط، أفردناها بالبحث في فصل مستقلّ من الكتاب، مع ما يتفرع عليها من البحوث حول الحسنة و السيئة، و الهداية و الضلالة و غير ذلك</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5923120_1280447820"/>
      <w:bookmarkStart w:id="590" w:name="_Toc217"/>
      <w:bookmarkEnd w:id="589"/>
      <w:r>
        <w:rPr>
          <w:rtl w:val="true"/>
        </w:rPr>
        <w:t xml:space="preserve">ه‍ </w:t>
      </w:r>
      <w:r>
        <w:rPr>
          <w:rtl w:val="true"/>
        </w:rPr>
        <w:t xml:space="preserve">- </w:t>
      </w:r>
      <w:r>
        <w:rPr>
          <w:rtl w:val="true"/>
        </w:rPr>
        <w:t>المصحح للعقاب الأخروي</w:t>
      </w:r>
      <w:bookmarkEnd w:id="59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التساؤلات التي طرحت حول عدله سبحانه، ما هو المصحح للعقاب الأخروي‌؟ و ذلك من 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العقاب الأخروي‌؟ هل هو للتّشفي أو الانتقام و كلاهما نقص تعالى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القانون العقلي أن تكون العقوبة على مقدار الجرم، و التخلف عن ذلك ظلم و جور تنزّه اللّه عنه، فلم يخلّد الكافرون و المجرمون في النار أبدا؟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سنجيب عنهما بعد التعرّض للبحث عن عدله تعالى</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91" w:name="pg16318_184287"/>
    </w:p>
    <w:p>
      <w:pPr>
        <w:pStyle w:val="Heading6"/>
        <w:numPr>
          <w:ilvl w:val="5"/>
          <w:numId w:val="1"/>
        </w:numPr>
        <w:rPr/>
      </w:pPr>
      <w:bookmarkStart w:id="592" w:name="__RefHeading___Toc5923122_1280447820"/>
      <w:bookmarkStart w:id="593" w:name="_Toc218"/>
      <w:bookmarkEnd w:id="591"/>
      <w:bookmarkEnd w:id="592"/>
      <w:r>
        <w:rPr>
          <w:rtl w:val="true"/>
        </w:rPr>
        <w:t>ثمرات التّحسين و التقبيح العقليين</w:t>
      </w:r>
      <w:r>
        <w:rPr>
          <w:rtl w:val="true"/>
        </w:rPr>
        <w:t>:</w:t>
      </w:r>
      <w:bookmarkEnd w:id="593"/>
    </w:p>
    <w:p>
      <w:pPr>
        <w:pStyle w:val="Heading6"/>
        <w:numPr>
          <w:ilvl w:val="5"/>
          <w:numId w:val="1"/>
        </w:numPr>
        <w:rPr/>
      </w:pPr>
      <w:bookmarkStart w:id="594" w:name="__RefHeading___Toc5923124_1280447820"/>
      <w:bookmarkStart w:id="595" w:name="_Toc219"/>
      <w:bookmarkEnd w:id="594"/>
      <w:r>
        <w:rPr>
          <w:rtl w:val="true"/>
        </w:rPr>
        <w:t>(</w:t>
      </w:r>
      <w:r>
        <w:rPr/>
        <w:t>1</w:t>
      </w:r>
      <w:r>
        <w:rPr>
          <w:rtl w:val="true"/>
        </w:rPr>
        <w:t xml:space="preserve">) </w:t>
      </w:r>
      <w:r>
        <w:rPr>
          <w:rtl w:val="true"/>
        </w:rPr>
        <w:t>أفعال اللّه سبحانه معللة بالغايات</w:t>
      </w:r>
      <w:bookmarkEnd w:id="595"/>
    </w:p>
    <w:p>
      <w:pPr>
        <w:pStyle w:val="Heading6"/>
        <w:numPr>
          <w:ilvl w:val="5"/>
          <w:numId w:val="1"/>
        </w:numPr>
        <w:rPr/>
      </w:pPr>
      <w:bookmarkStart w:id="596" w:name="__RefHeading___Toc5923126_1280447820"/>
      <w:bookmarkStart w:id="597" w:name="_Toc220"/>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ذهبت الأشاعرة إلى أن أفعاله سبحانه ليست معللة بالأغراض و أنه لا يجب عليه شيء و لا يقبح منه شيء و استدلوا على ذلك بوجوه</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5923128_1280447820"/>
      <w:bookmarkStart w:id="599" w:name="_Toc221"/>
      <w:bookmarkEnd w:id="598"/>
      <w:r>
        <w:rPr>
          <w:rtl w:val="true"/>
        </w:rPr>
        <w:t>الوجه الأول</w:t>
      </w:r>
      <w:bookmarkEnd w:id="599"/>
    </w:p>
    <w:p>
      <w:pPr>
        <w:pStyle w:val="BookText"/>
        <w:rPr/>
      </w:pPr>
      <w:r>
        <w:rPr>
          <w:rFonts w:ascii="Amiri" w:hAnsi="Amiri" w:eastAsia="Amiri" w:cs="Amiri"/>
          <w:color w:val="111111"/>
          <w:sz w:val="28"/>
          <w:sz w:val="28"/>
          <w:szCs w:val="28"/>
          <w:rtl w:val="true"/>
          <w:lang w:bidi="ar-SA"/>
        </w:rPr>
        <w:t>لو كان فعله تعالى لغرض لكان ناقصا لذاته مستكملا بتحصيل ذلك الغرض لأنه لا يصلح غرضا للفاعل إلا ما هو أصلح له من عدمه و هو معنى الكمال</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أجابت العدلية بأنّ أفعاله تعالى معللة بالمصالح و الحكم تفضلا على العباد فلا يلزم الاستكمال و لا وجوب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صاحب المقاصد و تبعته الماتريدية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الجواب</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5923130_1280447820"/>
      <w:bookmarkStart w:id="601" w:name="_Toc222"/>
      <w:bookmarkEnd w:id="600"/>
      <w:r>
        <w:rPr>
          <w:rtl w:val="true"/>
        </w:rPr>
        <w:t>هل الغاية، غاية للفاعل أو للفعل‌؟</w:t>
      </w:r>
      <w:bookmarkEnd w:id="60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الأشعري خلط بين الغرض الراجع إلى الفاعل، و الغرض الراجع إلى فعله، فالاستكمال موجود في الأول دون الثاني، و القائل بكون أفعاله </w:t>
      </w:r>
      <w:bookmarkStart w:id="602" w:name="pg16318_184288"/>
    </w:p>
    <w:p>
      <w:pPr>
        <w:pStyle w:val="BookText"/>
        <w:rPr/>
      </w:pPr>
      <w:bookmarkEnd w:id="602"/>
      <w:r>
        <w:rPr>
          <w:rFonts w:ascii="Amiri" w:hAnsi="Amiri" w:eastAsia="Amiri" w:cs="Amiri"/>
          <w:color w:val="111111"/>
          <w:sz w:val="28"/>
          <w:sz w:val="28"/>
          <w:szCs w:val="28"/>
          <w:rtl w:val="true"/>
          <w:lang w:bidi="ar-SA"/>
        </w:rPr>
        <w:t>معلّلة بالأغراض و الغايات و الدواعي و المصالح، إنما يعني بها الثاني دون الأول، و الغرض بالمعنى الأول ينافي كونه غنيا بالذات و غنيا في الصفات و غنيا في الأفعال، و الغرض بالمعنى الثاني يوجب خروج فعله عن كونه عبثا و لغوا، و كونه سبحانه عابثا و لاغيا فالجمع بين كونه غنيا غير محتاج إلى شيء، و كونه حكيما منزها عن العبث و اللغو، بالقول باشتمال أفعاله على مصالح و حكم ترجع إلى العباد و النظام لا إلى وجوده و ذاته، كما لا يخفى</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5923132_1280447820"/>
      <w:bookmarkStart w:id="604" w:name="_Toc223"/>
      <w:bookmarkEnd w:id="603"/>
      <w:r>
        <w:rPr>
          <w:rtl w:val="true"/>
        </w:rPr>
        <w:t>تفسير العلة الغائية</w:t>
      </w:r>
      <w:bookmarkEnd w:id="604"/>
    </w:p>
    <w:p>
      <w:pPr>
        <w:pStyle w:val="BookText"/>
        <w:rPr/>
      </w:pPr>
      <w:r>
        <w:rPr>
          <w:rFonts w:ascii="Amiri" w:hAnsi="Amiri" w:eastAsia="Amiri" w:cs="Amiri"/>
          <w:color w:val="111111"/>
          <w:sz w:val="28"/>
          <w:sz w:val="28"/>
          <w:szCs w:val="28"/>
          <w:rtl w:val="true"/>
          <w:lang w:bidi="ar-SA"/>
        </w:rPr>
        <w:t>العلة الغائية التي هي إحدى أجزاء العلة التامة، يراد منها في مصطلح الحكماء، ما تخرج الفاعل من القوة إلى الفعل، و من الإمكان إلى الوجوب، و تكون متقدمة صورة و ذهنا و متأخرة وجودا و تحققا، فهي السبب لخروج الفاعل عن كونه فاعلا بالقوة إلى كونه فاعلا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 لا يقوم بصنع الكرسي إلا لغاية مطلوبة مترتبة عليه، و لو لا تصور تلك الغاية لما خرج عن كونه فاعلا بالقوة، إلى ساحة كونه فاعلا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فللعلة الغائية دور في تحقق المعلول و خروجه من الإمكان إلى الفعلية، لأجل تحريك الفاعل نحو الفعل، و سوقه إلى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نتصور العلة الغائية بهذا المعنى في ساحته، لغناه المطلق في مقام الذات و الوصف و الفعل، فكما أنه تام في مقام الوجود، تام في مقام الفعل، فلا يحتاج في الإيجاد إلى شيء وراء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 كانت فاعلية الحق، كفاعلية الإنسان، فلا يقوم بالإيجاد و الخلق إلا لأجل الغاية المترتبة عليه، فيكون ناقصا في مقام الفاعلية مستكملا بشيء وراء ذاته، و هو لا يجتمع مع غناه المطلق</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ذكره الحكماء، و هو حق 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استغلته الأشاعرة في غير موضعه و اتخذوه حجة لتوصيف فعله عاريا عن أية غاية و غرض، و جعلوا فعله كفعل العابثين و اللاعبين،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غاية، و يعمل بلا غرض، و لكن الاحتجاج بما ذكره الحكماء لإثبات ما قالته، واضح البطلان، لأن </w:t>
      </w:r>
      <w:bookmarkStart w:id="605" w:name="pg16318_184289"/>
    </w:p>
    <w:p>
      <w:pPr>
        <w:pStyle w:val="BookText"/>
        <w:rPr/>
      </w:pPr>
      <w:bookmarkEnd w:id="605"/>
      <w:r>
        <w:rPr>
          <w:rFonts w:ascii="Amiri" w:hAnsi="Amiri" w:eastAsia="Amiri" w:cs="Amiri"/>
          <w:color w:val="111111"/>
          <w:sz w:val="28"/>
          <w:sz w:val="28"/>
          <w:szCs w:val="28"/>
          <w:rtl w:val="true"/>
          <w:lang w:bidi="ar-SA"/>
        </w:rPr>
        <w:t>إنكار العلة الغائية بهذا المعنى، لا يلازم أن لا يترتب على فعله مصالح و حكم ينتفع بها العباد و ينتظم بها النظام، و إن لم تكن مؤثرة في فاعلية الحق و عليّته، و ذلك لأنه سبحانه فاعل حكيم، و الفاعل الحكيم لا يختار من الأفعال الممكنة إلا ما يناسب ذلك، و لا يصدر منه ما يضاده و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من ذلك أنه قادر على أحد الفعلين دون الآخر، و أنّه في مقام الفاعلية يستكمل بالغاية، فيقوم بهذا دون ذاك، بل هو سبحانه قادر على كلا الأمرين، و لا يختار منهما إلا ما يوافق شأنه، و يناسب حكمته، و هذا كالقول بأنه سبحانه يعدل و لا يجور، فلسنا نعني من ذلك أنه تام الفاعلية بالنسبة إلى العدل دون الجور، بل نعني أنه تام القادرية لكلا العملين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عدله و حكمته، و رأفته و رحمته، تقتضي أن يختار هذا دون ذلك مع سعة قدرته لكليهما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حقيقة القول بأن أفعال اللّه لا تعلل بالأغراض و الغايات و المصالح، مع كون أفعاله غير خالية من المصالح و الحكم من دون أن يكون هناك استكمال</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5923134_1280447820"/>
      <w:bookmarkStart w:id="607" w:name="_Toc224"/>
      <w:bookmarkEnd w:id="606"/>
      <w:r>
        <w:rPr>
          <w:rtl w:val="true"/>
        </w:rPr>
        <w:t>الوجه الثّاني</w:t>
      </w:r>
      <w:bookmarkEnd w:id="607"/>
    </w:p>
    <w:p>
      <w:pPr>
        <w:pStyle w:val="BookText"/>
        <w:rPr/>
      </w:pPr>
      <w:r>
        <w:rPr>
          <w:rFonts w:ascii="Amiri" w:hAnsi="Amiri" w:eastAsia="Amiri" w:cs="Amiri"/>
          <w:color w:val="111111"/>
          <w:sz w:val="28"/>
          <w:sz w:val="28"/>
          <w:szCs w:val="28"/>
          <w:rtl w:val="true"/>
          <w:lang w:bidi="ar-SA"/>
        </w:rPr>
        <w:t>ثم إنّ أئمة الأشاعرة لما وقفوا على منطق العدلية في المقام و أنّ المصالح و الحكم ليست غايات للفاعل بل غايات للفعل، و أنّها غير راجعة إلى الفاعل، بل إلى العباد و النظام، طرحوه على بساط البحث فأجابوا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نص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الملازمة، و إنّ الغرض قد يكون عائدا إلى غيره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 غيره و الإحسان إليه إن كان أولى بالنسبة إليه تعالى من عدمه، جاء الإلزام لأنه تعالى يستفيد حينئذ بذلك النفع و الإحسان، ما هو أولى به و أصلح، و إن لم يكن أولى بل كان مساويا أو مرجوحا لم يصلح أن </w:t>
      </w:r>
    </w:p>
    <w:p>
      <w:pPr>
        <w:pStyle w:val="BookText"/>
        <w:rPr/>
      </w:pPr>
      <w:r>
        <w:rPr>
          <w:rFonts w:ascii="Amiri" w:hAnsi="Amiri" w:eastAsia="Amiri" w:cs="Amiri"/>
          <w:color w:val="111111"/>
          <w:sz w:val="28"/>
          <w:sz w:val="28"/>
          <w:szCs w:val="28"/>
          <w:rtl w:val="true"/>
          <w:lang w:bidi="ar-SA"/>
        </w:rPr>
        <w:t>يكون غرضا له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جاء بنفس هذا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يصلح غرضا للفاعل إلا ما هو أصلح له من عدمه و ذلك لأن ما يستوي وجوده و عدمه بالنظر إلى الفاعل أو كان وجوده مرجوحا بالقياس إليه لا يكون باعثا على الفعل و سببا لإقدامه عليه بالضرورة فكل ما يكون غرضا وجب أن يكون وجوده أصلح للفاعل و أليق به من عدمه فهو معنى الكمال فإذن يكون الفاعل مستكملا بوجوده ناقصا بدونه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الأصلح و الأولى به، ما يناسب شئونه فالحكيم لا يقوم إلا بما يناسب شأنه كما أن كل فاعل غيره يقوم بما يناسب المبادي الموجودة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فتفسير الأصلح و الأولى بما يفيده و يكمله، تفسير في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أنه لا يختار إلا الأصلح و الأولى ليس بمعنى أن هناك عاملا خارجيا عن ذاته، يحدد قدرته و مشيئته و يفرض عليه إيجاد الأصلح و الأولى، بل مقتضى كماله و حكمته، هو أن لا يخلق إلا الأصلح، و الأولى و يترك اللغو و العبث فهو سبحانه لما كان جامعا للصفات الكمالية و من أبرزها كونه حكيما، صار مقتضى ذلك الوصف، إيجاد ما يناسبه و ترك ما يضاده، فأين هو من حديث الاستكمال و الاستفادة و الإلزام و الفرض‌؟ كل ذلك يعرب عن أن المسائل الكلامية طرحت في جو غير هادئ و أن الخصم لم يقف على منطق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ذاته سبحانه تامّة الفاعلية بالنسبة إلى كلا الفعلين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الفعل المقترن بالحكمة، و الخالي عنها، و ذلك لعموم قدرته سبحانه للحسن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08" w:name="pg16318_184291"/>
    </w:p>
    <w:p>
      <w:pPr>
        <w:pStyle w:val="BookText"/>
        <w:rPr/>
      </w:pPr>
      <w:bookmarkEnd w:id="608"/>
      <w:r>
        <w:rPr>
          <w:rFonts w:ascii="Amiri" w:hAnsi="Amiri" w:eastAsia="Amiri" w:cs="Amiri"/>
          <w:color w:val="111111"/>
          <w:sz w:val="28"/>
          <w:sz w:val="28"/>
          <w:szCs w:val="28"/>
          <w:rtl w:val="true"/>
          <w:lang w:bidi="ar-SA"/>
        </w:rPr>
        <w:t>و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كونه حكيما يصده عن إيجاد الثاني و يخص فعله بالأول، و هذا صادق في كل فعل له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قادر على إنعام المؤمن و تعذيبه، و تام الفاعلية بالنسبة إلى الكل و لكن لا يصدر منه إلا القسم الحسن منهما لا القبيح، فكما لا يستلزم القول بصدور خصوص الحسن دون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ناقصا في الفاعلية، فهكذا القول بصدور الفعل المقترن بالمصلحة دون المجرد عنها، و إنعام المؤمن ليس مرجوحا و لا مساويا لتعذيبه بل أولى به و أصلح لكن معنى صلاحه و أولويته لا يهدف إلى استكماله أو استفادته منه، بل يهدف إلى أنه المناسب لذاته الجامعة للصفات الكمالية، المنزهة عن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فجماله و كماله، و ترفعه عن ارتكاب القبيح، يطلب الفعل المناسب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المقارن للحكمة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التجنب عن مخالفه</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5923136_1280447820"/>
      <w:bookmarkStart w:id="610" w:name="_Toc225"/>
      <w:bookmarkEnd w:id="609"/>
      <w:r>
        <w:rPr>
          <w:rtl w:val="true"/>
        </w:rPr>
        <w:t>الوجه الثالث</w:t>
      </w:r>
      <w:r>
        <w:rPr>
          <w:rtl w:val="true"/>
        </w:rPr>
        <w:t>:</w:t>
      </w:r>
      <w:bookmarkEnd w:id="610"/>
    </w:p>
    <w:p>
      <w:pPr>
        <w:pStyle w:val="BookText"/>
        <w:rPr/>
      </w:pPr>
      <w:r>
        <w:rPr>
          <w:rFonts w:ascii="Amiri" w:hAnsi="Amiri" w:eastAsia="Amiri" w:cs="Amiri"/>
          <w:color w:val="111111"/>
          <w:sz w:val="28"/>
          <w:sz w:val="28"/>
          <w:szCs w:val="28"/>
          <w:rtl w:val="true"/>
          <w:lang w:bidi="ar-SA"/>
        </w:rPr>
        <w:t>و هناك دليل ثالث للأشاعرة حاصله أن غرض الفعل خارج عنه، يحصل تبعا له و بتوسطه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أنه تعالى فاعل لجميع الأشياء ابتداء، فلا يكون شيء من الكائنات إلاّ فعلا له، لا غرضا لفعل آخر لا يحصل إلاّ به، ليصلح غرضا لذلك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جعل البعض غرضا أولى من البعض</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 أن يقرر الدليل بصورة كاملة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البعض غاية للبعض فإما أن ينتهي إلى فعل لا غاية له، فقد 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فيتسلسل،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يشك من أطلّ بنظره إلى الكون، بأنّ بعض الأشياء بما فيها من الآثار، خلق لأشياء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فالغاية من إيجاد الموجودات الدانية كونها في خدمة العالية منها و أما الغاية من خلق العالية فهي إبلاغها إلى حد تكون مظاهر </w:t>
      </w:r>
    </w:p>
    <w:p>
      <w:pPr>
        <w:pStyle w:val="BookText"/>
        <w:rPr/>
      </w:pPr>
      <w:r>
        <w:rPr>
          <w:rFonts w:ascii="Amiri" w:hAnsi="Amiri" w:eastAsia="Amiri" w:cs="Amiri"/>
          <w:color w:val="111111"/>
          <w:sz w:val="28"/>
          <w:sz w:val="28"/>
          <w:szCs w:val="28"/>
          <w:rtl w:val="true"/>
          <w:lang w:bidi="ar-SA"/>
        </w:rPr>
        <w:t>و مجالي لصفات ربّها و كمال بارئها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نظرنا إلى الكون بالنظر التجزيئي، نرى هناك أوائل الأفعال و ثوانيها و ثوالثها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الداني في خدمة العالي و يكون الغرض من إيجاد العالي إيصاله إلى كماله الممكن الذي هو أمر جميل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يتطلّب إيجاد الجميل بالذات غاية سوى وجوده، لأن الغاية منطوية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نظرنا إلى الكون بالنظر التجزيئي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نظرنا إلى الكون بالنظر العامّ فالغاية للنظام الجملي ليست أمرا خارجا عن وجود النظام حتى يسأل عنها بالنحو الوارد في الدليل، بل هي عبارة عن الخصوصيات الموجودة فيه و هي بلوغ النظام بأبعاضه و أجزائه إلى الكمال الممكن، و الكمال الممكن المتوخى من الإيجاد، خصوصية موجودة في نفس النظام و يعدّ صورة فعلية له، فاللّه سبحانه خلق النظام و أوجد فعله المطلق، حتى يبلغ ما يصدق عليه فعله، كلا أو بعضا، إلى الكمال الذي يمكن أن يصل إليه، فليست الغاية شيئا مفصولا عن النظام،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الغاية لهذه الغاية حتى يتسلسل أو يصل إلى موجود لا 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إيصال كل ممكن إلى كماله، غاية ذاتية لأنه عمل جميل بالذات، فيسقط السؤال عن أنه لما ذا قام بهذا، لأنه حين أوصل كل موجود إلى كماله الممكن فالسؤال يسقط إذا انتهى إلى السؤال عن الأمر الجميل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سئلنا عن الغاية لأصل الإيجاد و إبداع النظام، لقلنا بأن الغرض من الإيجاد عبارة عن إيصال كل ممكن إلى كماله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طرح السؤال عن الهدف من إيصال كل ممكن إلى كماله الممكن، لكان السؤال جزافيا ساقطا لأن العمل الحسن بالذات، يليق أن يفعل، و الفعل و الغاية نفس وجوده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فالإيجاد فيض من الواجب إلى الممكن، و إبلاغه إلى كماله فيض آخر، يتم به الفيض الأول، فالمجموع فيض من الفياض تعالى إلى الفقير المحتاج و لا ينقص من خزائنه شيء، فأي كمال أحسن و أبدع من هذا، و أي غاية أظهر من </w:t>
      </w:r>
      <w:bookmarkStart w:id="611" w:name="pg16318_184293"/>
    </w:p>
    <w:p>
      <w:pPr>
        <w:pStyle w:val="BookText"/>
        <w:rPr/>
      </w:pPr>
      <w:bookmarkEnd w:id="611"/>
      <w:r>
        <w:rPr>
          <w:rFonts w:ascii="Amiri" w:hAnsi="Amiri" w:eastAsia="Amiri" w:cs="Amiri"/>
          <w:color w:val="111111"/>
          <w:sz w:val="28"/>
          <w:sz w:val="28"/>
          <w:szCs w:val="28"/>
          <w:rtl w:val="true"/>
          <w:lang w:bidi="ar-SA"/>
        </w:rPr>
        <w:t>ذلك، حتى تحتاج إلى غاية أخرى و هذا بمثابة أن يسأل لما ذا يفعل اللّه الأفعال الحسنة بالذات، فإن الجواب مستتر في نفس السؤال و هو أنه فعلها لأنّها حسنة بالذات و ما هو حسن بالذات، نفسه الغاية و لا يحتاج إلى غاية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تقريب الأمر إلى الذهن نمثل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سألنا الشاب الساعي في التحصيل و قلنا له لما ذا تبذل الجهود في طريق تحصيلك‌؟ فيجيب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لنيل الشهادة العلمية، فإذا أعدنا السؤال عليه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الغاية من تحصيلها؟ يجيبنا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للاشتغال في إحدى المراكز الصناعية أو العلمية، أو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أعدنا عليه السؤال و قلنا ما هي الغاية من الاشتغال فيها؟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لتأمين وسائل العيش مع الأهل و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سألناه بعدها عن الغاية من طلب الرفاه و تأمين سبل العيش، لوجدنا السؤال جزافيا لأن ما تقدم من الغايات و أجاب عنها غايات عرضية لهذه الغاية المطلوبة بالذات، فإذا وصل الكلام إلى الأخيرة يسقط السؤال</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5923138_1280447820"/>
      <w:bookmarkStart w:id="613" w:name="_Toc226"/>
      <w:bookmarkEnd w:id="612"/>
      <w:r>
        <w:rPr>
          <w:rtl w:val="true"/>
        </w:rPr>
        <w:t>القرآن و أفعاله سبحانه الحكيمة</w:t>
      </w:r>
      <w:bookmarkEnd w:id="613"/>
    </w:p>
    <w:p>
      <w:pPr>
        <w:pStyle w:val="BookText"/>
        <w:rPr/>
      </w:pPr>
      <w:r>
        <w:rPr>
          <w:rFonts w:ascii="Amiri" w:hAnsi="Amiri" w:eastAsia="Amiri" w:cs="Amiri"/>
          <w:color w:val="111111"/>
          <w:sz w:val="28"/>
          <w:sz w:val="28"/>
          <w:szCs w:val="28"/>
          <w:rtl w:val="true"/>
          <w:lang w:bidi="ar-SA"/>
        </w:rPr>
        <w:t>و العجب من غفلة الأشاعرة عن النصوص الصريحة في هذا المجال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خَلَقْنٰاكُمْ عَبَثاً وَ أَنَّكُمْ إِلَيْنٰا لاٰ تُرْجَعُونَ‌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عز من قائل وَ مٰا خَلَقْنَا اَلسَّمٰاوٰاتِ وَ اَلْأَرْضَ وَ مٰا بَيْنَهُمٰا لاٰعِبِينَ‌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بَيْنَهُمٰا بٰاطِلاً ذٰلِكَ ظَنُّ اَلَّذِينَ كَفَرُوا فَوَيْلٌ لِلَّذِينَ كَفَرُوا مِنَ اَلنّٰارِ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316"/>
      </w:r>
      <w:r>
        <w:rPr>
          <w:rFonts w:ascii="Amiri" w:hAnsi="Amiri" w:eastAsia="Amiri" w:cs="Amiri"/>
          <w:color w:val="111111"/>
          <w:sz w:val="28"/>
          <w:sz w:val="28"/>
          <w:szCs w:val="28"/>
          <w:rtl w:val="true"/>
          <w:lang w:bidi="ar-SA"/>
        </w:rPr>
        <w:t>إلى غير ذلك من الآيات التي تنفي العبث عن فعله و تصرح باقترانه بالحكمة و الغرض</w:t>
      </w:r>
      <w:r>
        <w:rPr>
          <w:rFonts w:eastAsia="Amiri" w:cs="Amiri" w:ascii="Amiri" w:hAnsi="Amiri"/>
          <w:color w:val="111111"/>
          <w:sz w:val="28"/>
          <w:szCs w:val="28"/>
          <w:rtl w:val="true"/>
          <w:lang w:bidi="ar-SA"/>
        </w:rPr>
        <w:t xml:space="preserve">. </w:t>
      </w:r>
      <w:bookmarkStart w:id="614" w:name="pg16318_184294"/>
    </w:p>
    <w:p>
      <w:pPr>
        <w:pStyle w:val="BookText"/>
        <w:rPr/>
      </w:pPr>
      <w:bookmarkEnd w:id="614"/>
      <w:r>
        <w:rPr>
          <w:rFonts w:ascii="Amiri" w:hAnsi="Amiri" w:eastAsia="Amiri" w:cs="Amiri"/>
          <w:color w:val="111111"/>
          <w:sz w:val="28"/>
          <w:sz w:val="28"/>
          <w:szCs w:val="28"/>
          <w:rtl w:val="true"/>
          <w:lang w:bidi="ar-SA"/>
        </w:rPr>
        <w:t>و أهل الحديث و بعدهم الأشاعرة الذين اشتهروا بالتعبد بظواهر النصوص تعبدا حرفيا غير مفوضين معانيها إلى اللّه سبحانه و لا مؤوّليها، لا مناص لهم إلا تناس الآيات الماضية أو تأويلها و هم يفرون منه و ينسبونه إلى مخالفيهم</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5923140_1280447820"/>
      <w:bookmarkStart w:id="616" w:name="_Toc227"/>
      <w:bookmarkEnd w:id="615"/>
      <w:r>
        <w:rPr>
          <w:rtl w:val="true"/>
        </w:rPr>
        <w:t>عطف مذهب الحكماء على مذهب الأشاعرة</w:t>
      </w:r>
      <w:bookmarkEnd w:id="616"/>
    </w:p>
    <w:p>
      <w:pPr>
        <w:pStyle w:val="BookText"/>
        <w:rPr/>
      </w:pPr>
      <w:r>
        <w:rPr>
          <w:rFonts w:ascii="Amiri" w:hAnsi="Amiri" w:eastAsia="Amiri" w:cs="Amiri"/>
          <w:color w:val="111111"/>
          <w:sz w:val="28"/>
          <w:sz w:val="28"/>
          <w:szCs w:val="28"/>
          <w:rtl w:val="true"/>
          <w:lang w:bidi="ar-SA"/>
        </w:rPr>
        <w:t>و من الخطأ الواضح، عطف مذهب الحكماء على مذهب الأشاعرة و تصوير أن الطائفتين تقولان بأن أفعال اللّه سبحانه غير معللة بالأغراض، و هو خطأ محض كيف و هذا صدر المتألهين يخطّئ الأشاعرة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المعطلة قوما جعلوا فعل اللّه تعالى خاليا عن الحكمة و المصلحة، و مع أنك قد علمت أن للطبيعة غايات</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الحكماء ما نفوا الغاية و الغرض عن شيء من أفعاله مطلقا بل إنما نفوا في فعله المطلق إذا لوحظ الوجود الإمكاني جملة واحدة، غرضا زائدا على ذاته تعالى و أما ثواني الأفعال و الأفعال المخصوصة و المقيدة فاثبتوا لكل منها غاية مخصوصة كيف و كتبهم مشحونة بالبحث عن غايات الموجودات و منافعها كما يعلم من مباحث الفلكيات و مباحث الأمزجة و المركبات و علم التشريح و علم الأدوية و غيرها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ذلك فنظرية الحكماء تتلخص في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أفعاله غير متصفة بالعبث و اللغو و أن هنا مصالح و حكما تترتب على فعله، يستفيد بها العباد، و يقوم بها النظام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لوحظ الوجود الإمكاني على وجه الإطلاق فليس لفعله غرض خارج عن ذاته، لأن المفروض ملاحظة الوجود الإمكاني جملة واحدة و الغرض الخارج عن الذات لو كان أمرا موجودا فهو داخل في الوجود الإمكاني و ليس شيئا وراءه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الغرض شيئا خارجا عن الذات و إنما الغرض نفس ذاته، لئلا يكون ناقص الفاعلية لأن الحاجة إلى شيء خارج عن ذاته في القيام بالفعل، آية كونه ناقصا في الفاعلية، و المفروض أنه سبحانه تام في فاعليته، غني في ذاته و فعله عن كل شيء سوى ذاته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لهم بيانا فلسفيا ممزوجا بالدليل العرفاني يهدف إلى كون الغرض من الخلق هو ذاته سبحانه و به فسروا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خَلَقْتُ اَلْجِنَّ وَ 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الحديث القدسي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 فأحببت أن أعرف فخلقت الخلق لكي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هو غاية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الوقوف على برهانهم فليرجع إلى أسفارهم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7" w:name="pg16318_184297"/>
      <w:bookmarkStart w:id="618" w:name="pg16318_184297"/>
      <w:bookmarkEnd w:id="618"/>
    </w:p>
    <w:p>
      <w:pPr>
        <w:pStyle w:val="BookText"/>
        <w:rPr/>
      </w:pPr>
      <w:bookmarkStart w:id="619" w:name="pg16318_184297"/>
      <w:bookmarkEnd w:id="619"/>
      <w:r>
        <w:rPr>
          <w:rFonts w:ascii="Amiri" w:hAnsi="Amiri" w:eastAsia="Amiri" w:cs="Amiri"/>
          <w:color w:val="111111"/>
          <w:sz w:val="28"/>
          <w:sz w:val="28"/>
          <w:szCs w:val="28"/>
          <w:rtl w:val="true"/>
          <w:lang w:bidi="ar-SA"/>
        </w:rPr>
        <w:t>ثمرات التحسين و التقبيح العقليين</w:t>
      </w:r>
    </w:p>
    <w:p>
      <w:pPr>
        <w:pStyle w:val="Heading6"/>
        <w:numPr>
          <w:ilvl w:val="5"/>
          <w:numId w:val="1"/>
        </w:numPr>
        <w:rPr/>
      </w:pPr>
      <w:bookmarkStart w:id="620" w:name="__RefHeading___Toc5923142_1280447820"/>
      <w:bookmarkStart w:id="621" w:name="_Toc228"/>
      <w:bookmarkEnd w:id="620"/>
      <w:r>
        <w:rPr>
          <w:rtl w:val="true"/>
        </w:rPr>
        <w:t>(</w:t>
      </w:r>
      <w:r>
        <w:rPr/>
        <w:t>2</w:t>
      </w:r>
      <w:r>
        <w:rPr>
          <w:rtl w:val="true"/>
        </w:rPr>
        <w:t xml:space="preserve">) </w:t>
      </w:r>
      <w:r>
        <w:rPr>
          <w:rtl w:val="true"/>
        </w:rPr>
        <w:t>البلايا و المصائب و الشرور و كونه حكيما</w:t>
      </w:r>
      <w:bookmarkEnd w:id="621"/>
    </w:p>
    <w:p>
      <w:pPr>
        <w:pStyle w:val="Heading6"/>
        <w:numPr>
          <w:ilvl w:val="5"/>
          <w:numId w:val="1"/>
        </w:numPr>
        <w:rPr/>
      </w:pPr>
      <w:bookmarkStart w:id="622" w:name="__RefHeading___Toc5923144_1280447820"/>
      <w:bookmarkStart w:id="623" w:name="_Toc229"/>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إنّ مسألة البلايا و المصائب و الشرور، من المسائل المشهورة الذائعة الصيت في الحكمة الإلهية، و لها صلة بالمباحث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الدليل على وجود الخالق المدبر هو النظام السائد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يفسّر وجود بعض الظواهر غير المتوازنة العاصية عن النظام كالزلازل و السيول و الطوفانات، فإنها من أبرز الأدلة على عدم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الصانع تعالى حكيما في فعله، متقنا في عمله، واضعا كل شيء في محله، منزّها فعله عمّا لا ينبغي، فكيف تفسّر هذه الحوادث التي لا تنطبق مع الحكمة سواء أ فسّرت بمن يصنع الأشياء المتقنة أو من يكون فعله منزها عمّا لا ينبغي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الخالق عادلا و قائما بالقسط فكيف يجتمع عدله سبحانه مع هذه الحوادث التي تبتلع النفوس البريئة في آن واحد، و تخرّب الديار و تدمرها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فالبحث عن المصائب و البلايا و الشرور يرتبط بالمسائل المتقدمة، و نحن نطرح هذه المسألة بعد أن أقمنا الدليل على كونه حكيما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البحث عن الشرور، ليس مسألة جديدة كشف عنها فلاسفة الغرب و منهم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الإنكليزي، كما ربما يتخيله بعض من لا خبرة له بالفلسفة الإسلامية، بل و الإغريفية، فإن هذه المسألة قد طرحت بين القدامى من فلاسفة الإغريق، و المتأخرين من فلاسفة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اشتهر قول أرسطو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الموجودات الممكنة بالقسمة العقلية في بادئ الاحتمال تنقسم إلى خمسة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خير كله لا شرّ فيه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فيه خير كثير مع شرّ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فيه شرّ كثير مع خير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يتساوى فيه الخير و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شر مطلق لا خير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صرّحوا بأنّ الأقسام الثلاثة الأخيرة غير موجودة في العالم، و إنما الموجود من الخمسة المذكورة هو قسمان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بحث الفيلسوف الإسلامي صدر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مسألة الخير و الشر و المصائب و البلايا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ثمانية فصول بحثا علميا، كما بحث عنها الحكيم السبزواري في قسم الفلسفة من شرح المنظومة بحثا متوسطا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سبقهما عدة من الأجلاّء كما تبعهما ثلة أخرى من المفكرين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نقتبس فيما يلي ما ذكره هؤلاء المحققون بتحليل و تشريح خاص فنقول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مسألة الشرور و البلايا دفعت بعض الطوائف في التاريخ و حتى اليوم إلى الاعتقاد بالتعدد في الخالق، و هو الاتجاه المسمى بالثّنويّة، حيث تصوّر أنّ إله الخير هو غير إله الشّر، هروبا من الإشكال المذكور، و لأجل ذلك عرفوا بالثّنوية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أنّهم يعتقدون بأنّ الإلهين مخلوقان للإله الواجب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624" w:name="pg16318_184299"/>
    </w:p>
    <w:p>
      <w:pPr>
        <w:pStyle w:val="BookText"/>
        <w:rPr/>
      </w:pPr>
      <w:bookmarkEnd w:id="624"/>
      <w:r>
        <w:rPr>
          <w:rFonts w:ascii="Amiri" w:hAnsi="Amiri" w:eastAsia="Amiri" w:cs="Amiri"/>
          <w:color w:val="111111"/>
          <w:sz w:val="28"/>
          <w:sz w:val="28"/>
          <w:szCs w:val="28"/>
          <w:rtl w:val="true"/>
          <w:lang w:bidi="ar-SA"/>
        </w:rPr>
        <w:t>الواحد، فهم من أهل التثليث على 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فالإجابة عن مشكلة الشرور تتحقق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 تحليلا فلسفيا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 تحليلا تربويا مؤثرا في تكامل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من يريد الإسهاب في البحث أن يلج البابين، و هاك البيان</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5923146_1280447820"/>
      <w:bookmarkStart w:id="626" w:name="_Toc230"/>
      <w:bookmarkEnd w:id="625"/>
      <w:r>
        <w:rPr>
          <w:rtl w:val="true"/>
        </w:rPr>
        <w:t xml:space="preserve">البحث الأول </w:t>
      </w:r>
      <w:r>
        <w:rPr>
          <w:rtl w:val="true"/>
        </w:rPr>
        <w:t xml:space="preserve">- </w:t>
      </w:r>
      <w:r>
        <w:rPr>
          <w:rtl w:val="true"/>
        </w:rPr>
        <w:t>التحليل الفلسفي لمسألة الشرور</w:t>
      </w:r>
      <w:r>
        <w:rPr>
          <w:rtl w:val="true"/>
        </w:rPr>
        <w:t>.</w:t>
      </w:r>
      <w:bookmarkEnd w:id="626"/>
    </w:p>
    <w:p>
      <w:pPr>
        <w:pStyle w:val="Heading6"/>
        <w:numPr>
          <w:ilvl w:val="5"/>
          <w:numId w:val="1"/>
        </w:numPr>
        <w:rPr/>
      </w:pPr>
      <w:bookmarkStart w:id="627" w:name="__RefHeading___Toc5923148_1280447820"/>
      <w:bookmarkStart w:id="628" w:name="_Toc231"/>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حاصل هذا التحليل أنّ ما يظنه بعض الناس من أنّ هناك حوادث غير منتظمة، أو ضارّة مدمّرة، فإنما هو ناشئ من نظراتهم الضيّقة المحدودة إلى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نظروا إلى هذه الحوادث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الكوني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لأذعنوا بأنها خير برمتها، و يكون موقف المسألة كما قاله الحكيم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ليس موزونا لبعض من نغم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نظام الكلّ كلّ منتظم</w:t>
      </w:r>
    </w:p>
    <w:p>
      <w:pPr>
        <w:pStyle w:val="BookText"/>
        <w:rPr/>
      </w:pPr>
      <w:r>
        <w:rPr>
          <w:rFonts w:ascii="Amiri" w:hAnsi="Amiri" w:eastAsia="Amiri" w:cs="Amiri"/>
          <w:color w:val="111111"/>
          <w:sz w:val="28"/>
          <w:sz w:val="28"/>
          <w:szCs w:val="28"/>
          <w:rtl w:val="true"/>
          <w:lang w:bidi="ar-SA"/>
        </w:rPr>
        <w:t>هذا إجمال الجواب، و أما تفصيله فيتوقف على بيان أمرين</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5923150_1280447820"/>
      <w:bookmarkStart w:id="630" w:name="_Toc232"/>
      <w:bookmarkEnd w:id="629"/>
      <w:r>
        <w:rPr>
          <w:rtl w:val="true"/>
        </w:rPr>
        <w:t xml:space="preserve">الأمر الأول </w:t>
      </w:r>
      <w:r>
        <w:rPr>
          <w:rtl w:val="true"/>
        </w:rPr>
        <w:t xml:space="preserve">- </w:t>
      </w:r>
      <w:r>
        <w:rPr>
          <w:rtl w:val="true"/>
        </w:rPr>
        <w:t>النّظرة الضيّقة إلى الظواهر</w:t>
      </w:r>
      <w:bookmarkEnd w:id="63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وصف الظواهر المذكورة بأنّها شاذّة عن النظام، و أنّها شرور لا تجتمع مع النظام السائد على العالم أولا، و حكمته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 عدله و قسطه ثالثا، ينبع من نظرة الإنسان إلى الكون من خلال نفسه، و مصالحها، و جعلها محورا و ملاكا لتقييم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ينظر إلى الحوادث و يرى أنّها تعود على شخصه و ذويه بالإضرار، ينبري من فوره إلى وصفها بالشرور و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هذا إلاّ لأنه يتوجه إلى هذه الظواهر من منظار خاص و يتجاهل غير نفسه في العالم، من غير فرق بين من مضى </w:t>
      </w:r>
      <w:bookmarkStart w:id="631" w:name="pg16318_184300"/>
    </w:p>
    <w:p>
      <w:pPr>
        <w:pStyle w:val="BookText"/>
        <w:rPr/>
      </w:pPr>
      <w:bookmarkEnd w:id="631"/>
      <w:r>
        <w:rPr>
          <w:rFonts w:ascii="Amiri" w:hAnsi="Amiri" w:eastAsia="Amiri" w:cs="Amiri"/>
          <w:color w:val="111111"/>
          <w:sz w:val="28"/>
          <w:sz w:val="28"/>
          <w:szCs w:val="28"/>
          <w:rtl w:val="true"/>
          <w:lang w:bidi="ar-SA"/>
        </w:rPr>
        <w:t>من غابر الزمان و من يعيش في الحاضر في مناطق العالم أو سوف يأتي و يعيش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النّظرة الأولى تتجلى تلك الحوادث شرا و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هذه الحوادث في الوقت نفسه و بنظرة ثانية تنقلب إلى الخير و الصلاح و تكتسي خلع الحكمة و العدل و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لبيان ذلك نحلل بعض الحوادث التي تعد في ظاهرها من الشرور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يرى أنّ الطوفان الجارف يكتسح مزرعته، و السيل العارم يهدم منزله، و الزلزلة الشديدة تزعزع بنيانه، و لكنه لا يرى ما تنطوي عليه هذه الحوادث و الظواهر من نتائج إيجابية في مجالات أخرى من الحياة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أشبه الإنسان في مثل هذه الرؤية المحدودة بعابر سبيل يرى جرّافة تحفر الأرض، أو تهدم بناء محدثة ضوضاء شديدا و مثيرة الغبار و التراب في الهواء، فيقضي من فوره بأنه عمل ضار و سيئ و هو لا يدري بأنّ ذلك يتم تمهيدا لبناء مستشفى كبير يستقبل المرضى و يعالج المصابين و يهيئ للمحتاجين إلى العلاج وسائل المعالجة و التمريض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على تلك الأهداف النبيلة لقضى بغير ما قضى، و لوصف ذلك التهديم بأنه خير، و أنه لا ضير فيما حصل من الضوضاء، و تصاعد من الأغبرة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هذا الإنسان المحدود النظر في تقييمه، مثل الخفاش الذي يؤذيه النور لأنه يقبض بصره، بينما يبسط هذا النور ملايين العيون على آفاق الكون و يسهل للإنسان مجالات السعي و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فهل يكون قضاء الخفاش على النور بأنه شرّ ملاكا لتقييم هذه الظواهر الطبيعية المفيدة‌؟ كلا، لا</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5923152_1280447820"/>
      <w:bookmarkStart w:id="633" w:name="_Toc233"/>
      <w:bookmarkEnd w:id="632"/>
      <w:r>
        <w:rPr>
          <w:rtl w:val="true"/>
        </w:rPr>
        <w:t xml:space="preserve">الأمر الثّاني </w:t>
      </w:r>
      <w:r>
        <w:rPr>
          <w:rtl w:val="true"/>
        </w:rPr>
        <w:t xml:space="preserve">- </w:t>
      </w:r>
      <w:r>
        <w:rPr>
          <w:rtl w:val="true"/>
        </w:rPr>
        <w:t>الظواهر حلقات في سلسلة طويلة</w:t>
      </w:r>
      <w:bookmarkEnd w:id="63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النظر إلى ظاهرة من الظواهر، منعزلة عن غيرها، نظرة ناقصة </w:t>
      </w:r>
    </w:p>
    <w:p>
      <w:pPr>
        <w:pStyle w:val="BookText"/>
        <w:rPr/>
      </w:pPr>
      <w:r>
        <w:rPr>
          <w:rFonts w:ascii="Amiri" w:hAnsi="Amiri" w:eastAsia="Amiri" w:cs="Amiri"/>
          <w:color w:val="111111"/>
          <w:sz w:val="28"/>
          <w:sz w:val="28"/>
          <w:szCs w:val="28"/>
          <w:rtl w:val="true"/>
          <w:lang w:bidi="ar-SA"/>
        </w:rPr>
        <w:t>و مبتورة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الحوادث حلقات مترابطة متسلسلة في سلسلة ممتدة، فما يقع الآن منها يرتبط بما وقع في أعماق الماضي و بما سيقع في المستقبل، في سلسلة من العلل و المعاليل و الأسباب و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يصحّ القضاء على ظاهرة من الظواهر بحكم مع غض النظر عما سبقها، و ما يلحقها، بل القضاء الصحيح يتحقق بتقييمها جملة واحدة و النظر إليها نظرا كليا لا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حادثة على البسيطة أو في الجو ترتبط ارتباطا وثيقا بما سبقها أو يلحقها من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ما يهب من النسيم و يعبث بأوراق المنضدة التي أمامك يرتبط ارتباطا وثيقا بما حدث أو سيحدث في بقاع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للمحقق أن يلاحظ جميع الحوادث بلون الارتباط و التّشكل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ذاك يتغير حكمه و يتبدل قضاؤه و لن يصف شيئا بالشذوذ، و لن يسم شيئا بأنّه من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هذين الأمرين فلنأت ببعض الأمثلة التي لها صلة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وقعت عاصفة على السواحل فإنها تقطع الأشجار و تدمر الأكواخ و تقلب الأثاث، فتوصف عند ساكني الساحل بالشر و البلية، و لكنها في الوقت نفسه تنطوي على آثار حيويّة لمنطقة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مثلا توجب حركة السفن الشّراعيّة المتوقفة في عرض البحر بسبب سكون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تنقذ حياة المئات من ركّابها اليائسين من نجاتهم، و توصلهم إلى شواطئ النجاة، فهي موصوفة عند ركّاب السفينة بالخير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الرياح و إن كانت ربما تهدم بعض المساكن إلاّ أنها في نفس الوقت تعتبر وسيلة فعالة في عملية التلقيح بين الأزهار و تحريك السحب المولدة للمطر و تبديد الأدخنة المتصاعدة من فوهات المصانع و المعامل التي لو بقيت و تكاثفت لتعذرت أو تعسّرت عملية التنفس لسكان المدن و القاطنين حول تلك المصانع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الآثار الطيبة لهبوب الرياح، التي تتضاءل عندها بعض الآثار السيئة أو تكاد تنعدم نهائيا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الزلازل و إن كانت تسبب بعض الخسائر الجزئية أو الكلية في الأموال و النفوس، إلا أنها توصف بالخير إذا وقفنا على أنّ 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جاذبية القمر التي تجذب قشرة الأرض نحو نفسها، فيرتفع قاع البحر و يوجب ذلك الزلازل في مناطق مختلفة من اليابسة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في نفس الوقت يوجب أن تصعد مياه البحار و الأنهار فتفيض على الأراضي المحيطة بها و تسقي المزارع و السهول فتجدد فيها الحياة و تجود بخير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الزلازل آثار نافعة أخرى يقف عليها الإنسان المتفحص في تلك المجالات، فهل يبقى مجال مع ملاحظة هذين الأمرين للقضاء العاجل بأنّ تلك الحوادث شرور و بلايا لا يترتب عليها أيّة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 الإنسان المحدود هو الذي يدفعه إلى أن يقضي في الحوادث بتلك الأقضية الشاذة، و لو وقف على علمه الضئيل و نسبة علمه إلى ما لا يعلمه لرجع القهقرى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سُبْحٰانَكَ‌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لأذعن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أُوتِيتُمْ مِنَ اَلْعِلْمِ إِلاّٰ قَلِيلاً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ظٰاهِراً مِنَ اَلْحَيٰاةِ اَلدُّنْيٰا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السبب نجد أنّ العلماء الموضوعيين الذين لم تبهرهم منجزات العلوم و لم يغرّهم ما حصل لهم من التقدم، يعترفون بقصور العلم البشري و يحذرون من التسرع في القضاء و الحكم على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هذا العالم الإنكليزي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كروكش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مكتشف إشعاع المادة، و المخترع لكثير من أدوات التجارب الكيميائية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بين جميع الصفات التي عاونتني في مباحثي النفسية، و ذلّلت لي طرق اكتشافاتي الطبيعية، و كانت تلك الاكتشافات أحيانا غير منتظرة، هو اعتقادي الراسخ بجهلي</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34" w:name="pg16318_184303"/>
    </w:p>
    <w:p>
      <w:pPr>
        <w:pStyle w:val="BookText"/>
        <w:rPr/>
      </w:pPr>
      <w:bookmarkEnd w:id="634"/>
      <w:r>
        <w:rPr>
          <w:rFonts w:ascii="Amiri" w:hAnsi="Amiri" w:eastAsia="Amiri" w:cs="Amiri"/>
          <w:color w:val="111111"/>
          <w:sz w:val="28"/>
          <w:sz w:val="28"/>
          <w:szCs w:val="28"/>
          <w:rtl w:val="true"/>
          <w:lang w:bidi="ar-SA"/>
        </w:rPr>
        <w:t>ذلك من الكلمات المأثورة عن كبار المفكرين و أعاظم الفلاسفة و المعنيين بتحليل الظواهر الطبيعية، فإنك تراهم يعترفون بجهلهم و عجزهم عن الوقوف على أسرار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المخ الكبير في عالم البشرية الشيخ الرئيس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علمي إلى حدّ علمت أني لست بعالم</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5923154_1280447820"/>
      <w:bookmarkStart w:id="636" w:name="_Toc234"/>
      <w:bookmarkEnd w:id="635"/>
      <w:r>
        <w:rPr>
          <w:rtl w:val="true"/>
        </w:rPr>
        <w:t>تحليل فلسفي آخر للشرور</w:t>
      </w:r>
      <w:bookmarkEnd w:id="636"/>
    </w:p>
    <w:p>
      <w:pPr>
        <w:pStyle w:val="BookText"/>
        <w:rPr/>
      </w:pPr>
      <w:r>
        <w:rPr>
          <w:rFonts w:ascii="Amiri" w:hAnsi="Amiri" w:eastAsia="Amiri" w:cs="Amiri"/>
          <w:color w:val="111111"/>
          <w:sz w:val="28"/>
          <w:sz w:val="28"/>
          <w:szCs w:val="28"/>
          <w:rtl w:val="true"/>
          <w:lang w:bidi="ar-SA"/>
        </w:rPr>
        <w:t>قد وقفت على التحليل الفلسفي الماضي، و هناك تحليل فلسفي آخر لمشكلة البلايا و المصائب و لعله أدق من سابقه،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 أمر قياسي ليس له وجود نفسي و إنما يتجلى عند النفس إذا قيس بعض الحوادث إلى بعض آخر، و إليك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القائلين بالثّنوية يقولون إنّ اللّه سبحانه خير محض، فكيف خلق العقارب السّامة و الحيّات القاتلة و الحيوانات المفترسة و السباع الضواري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غفلوا عن أنّ اتصاف هذه الظواهر بالشرور اتصاف قياسي و ليس باتصاف نفسي، فالعقرب بما هو ليس فيه أي شر، و إنما يتصف به إذا قيس إلى الإنسان الذي يتأذّى من لسعته، فليس للشرّ واقعية في صفحة الوجود، بل هو أمر انتزاعي تنتقل إليه النفس من حديث المقايسة، و لولاها لما كان للشرّ مفهوم و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توضيح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يكون له واقعية كموصوفه، مثل كون الإنسان موجودا، أو أنّ كل متر يساوي مائة سنتيمتر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فاتصاف الإنسان بالوجود و المتر بالعدد المذكور، أمران واقعيان ثابتان للموجود، توجه إليه الذهن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يكن على وجه البسيطة إلاّ إنسان واحد أو متر كذلك فالوصفان ثابتان لهما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ما لا يكون له واقعية إلاّ أنّ الإنسان ينتقل إلى ذلك الوصف، أو بعبارة صحيحة ينتزعه الذهن بالمقايسة، كالكبر و الصغر، فإنّ الكبر ليس </w:t>
      </w:r>
    </w:p>
    <w:p>
      <w:pPr>
        <w:pStyle w:val="BookText"/>
        <w:rPr/>
      </w:pPr>
      <w:r>
        <w:rPr>
          <w:rFonts w:ascii="Amiri" w:hAnsi="Amiri" w:eastAsia="Amiri" w:cs="Amiri"/>
          <w:color w:val="111111"/>
          <w:sz w:val="28"/>
          <w:sz w:val="28"/>
          <w:szCs w:val="28"/>
          <w:rtl w:val="true"/>
          <w:lang w:bidi="ar-SA"/>
        </w:rPr>
        <w:t>شيئا ذا واقعية للموصوف و إنما يدرك بالقياس إلى ما هو أصغر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توصف بالصغر تارة إذا قيست إلى الشمس، و بالكبر أخرى إذا قيست إلى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لا يدخلان في حقيقة الموصوف، و إلا لما صح وصف الأرض بوصفين 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انقسام الأوصاف إلى القسمين، فعليك تحليل مفهوم الشر على ضوء هذا البيان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العقرب موجودا و ذا سمّ‌، من الأمور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شرّا، فليس جزءا من وجوده، و إنما يتصف به سمّ العقرب إذا قيس إلى الإنسان و تضرره به أو فقدانه لحياته بسببه، و إلاّ فانه يعدّ كمالا للعقرب و موجبا لبقائه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سهل عليك حلّ عقدة الشرور من جوانبها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جانب التوحيد في الخالقية و أنّه ليس من خالق في صفحة الوجود إلاّ اللّه سبحانه و هو خير محض ليس للشر إليه سبيل، فكيف خلق هذه الموجودات المتسمة بالشر، فالجواب أنّ المخلوق هو ذوات هذه الأشياء و ما لها من الصفات الحقيقية، و أما اتصافها بالشر فليس أمرا حقيقيا محتاجا إلى تعلق العلّة، بل هو أمر قياسي يتوجه إليه الإنسان عند 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المعنى تؤول كلمات الفلاسفة القدامى إذ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 أمر عدمي، و ليس أمرا موجودا محتاجا إلى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 ليس مجعولا بالذات بل مجعول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تصفحت جميع الأشياء الموجودة في هذا العالم المسمّاة عند الجمهور شرورا، لم تجدها في أنفسها شرورا، بل هي شرور بالعرض خيرات بالذات</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 ذلك الأخلاق الذميمة فإنها كلها كمالات للنفوس السّبعيّة و البهيمية و ليست بشرور للقوى الغضبية و الشّهويّة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شرّيّة هذه الأخلاق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37" w:name="pg16318_184305"/>
    </w:p>
    <w:p>
      <w:pPr>
        <w:pStyle w:val="BookText"/>
        <w:rPr/>
      </w:pPr>
      <w:bookmarkEnd w:id="637"/>
      <w:r>
        <w:rPr>
          <w:rFonts w:ascii="Amiri" w:hAnsi="Amiri" w:eastAsia="Amiri" w:cs="Amiri"/>
          <w:color w:val="111111"/>
          <w:sz w:val="28"/>
          <w:sz w:val="28"/>
          <w:szCs w:val="28"/>
          <w:rtl w:val="true"/>
          <w:lang w:bidi="ar-SA"/>
        </w:rPr>
        <w:t>الرذيلة بالقياس إلى النفوس الضعيفة العاجزة عن ضبط قواها عن الإفراط و التفريط و عن سوقها إلى مسلك الطاعة الّذي تناط به السعادة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الآلام و الأوجاع و الغموم و الهموم فهي من حيث كونها إدراكات، و من حيث وجودها أو صدورها من العلل الفاعلة لها، خيرات كمالية، و إنما هي شرور بالقياس إلى 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جانب توصيفه سبحانه بالحكمة و الإتقان في الفعل و العمل، فليس في خلق هذه الحوادث و الموجودات شيء يخالف الحكمة، فإنه سبحانه خلق العقارب و الحيّات و الضواري و السباع بأحسن الخلقة و أعطاها ما يكفيها في الحياة اَلَّذِي أَعْطىٰ كُلَّ شَيْ‌ءٍ خَلْقَهُ ثُمَّ هَدىٰ‌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تتسم هذه الحوادث و الموجودات بالشر و يتراءى أنها خلاف الحكمة من حديث المقايسة، و هو أمر ذهني لا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خرجنا بهذه النتيجة و هي أنّ هناك عاملين دفعا الإنسان إلى تصور أنّ الشّر، أمر عيني خارجي يعد إيجاده على خلاف الحكمة و العدل و أنّه عصيان عن النظم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النّظرة إلى الأشياء من منظر الأنانية و تناسي سائر الموجودات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تصور أنّ الشر له عينية خارجية كالموصوف، و الغفلة عن أنّه أمر عدمي يتوجه إليه الذهن عند 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حان وقت البحث عن التحليل التربوي للشرور الذي يسهّل التصديق بعدم كون إيجادها على فرض كونها أمورا عينية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هذه الآثار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للحكمة و العدل</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5923156_1280447820"/>
      <w:bookmarkStart w:id="639" w:name="_Toc235"/>
      <w:bookmarkEnd w:id="638"/>
      <w:r>
        <w:rPr>
          <w:rtl w:val="true"/>
        </w:rPr>
        <w:t xml:space="preserve">البحث الثّاني </w:t>
      </w:r>
      <w:r>
        <w:rPr>
          <w:rtl w:val="true"/>
        </w:rPr>
        <w:t xml:space="preserve">- </w:t>
      </w:r>
      <w:r>
        <w:rPr>
          <w:rtl w:val="true"/>
        </w:rPr>
        <w:t>التّحليل التربوي لمسألة الشرور</w:t>
      </w:r>
      <w:bookmarkEnd w:id="639"/>
    </w:p>
    <w:p>
      <w:pPr>
        <w:pStyle w:val="Heading6"/>
        <w:numPr>
          <w:ilvl w:val="5"/>
          <w:numId w:val="1"/>
        </w:numPr>
        <w:rPr/>
      </w:pPr>
      <w:bookmarkStart w:id="640" w:name="__RefHeading___Toc5923158_1280447820"/>
      <w:bookmarkStart w:id="641" w:name="_Toc236"/>
      <w:bookmarkEnd w:id="640"/>
      <w:r>
        <w:rPr>
          <w:rtl w:val="true"/>
        </w:rPr>
        <w:t>اشارة</w:t>
      </w:r>
      <w:bookmarkEnd w:id="64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لهذه الحوادث آثارا تربوية مهمة في حياة البشر المادية تارة، و في </w:t>
      </w:r>
      <w:bookmarkStart w:id="642" w:name="pg16318_184306"/>
    </w:p>
    <w:p>
      <w:pPr>
        <w:pStyle w:val="BookText"/>
        <w:rPr/>
      </w:pPr>
      <w:bookmarkEnd w:id="642"/>
      <w:r>
        <w:rPr>
          <w:rFonts w:ascii="Amiri" w:hAnsi="Amiri" w:eastAsia="Amiri" w:cs="Amiri"/>
          <w:color w:val="111111"/>
          <w:sz w:val="28"/>
          <w:sz w:val="28"/>
          <w:szCs w:val="28"/>
          <w:rtl w:val="true"/>
          <w:lang w:bidi="ar-SA"/>
        </w:rPr>
        <w:t>إزاحة الغرور و الغفلة عن الضمائر و العقول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هذه الفوائد صحّ إيجادها، سواء قلنا بأنّ الشّر موجود بالذات، كما عليه المعترض، أو موجود بالعرض، كما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فيما يلي توضيح هذه الآثار واحدة بعد الأخرى</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5923160_1280447820"/>
      <w:bookmarkStart w:id="644" w:name="_Toc237"/>
      <w:bookmarkEnd w:id="643"/>
      <w:r>
        <w:rPr>
          <w:rtl w:val="true"/>
        </w:rPr>
        <w:t xml:space="preserve">أ </w:t>
      </w:r>
      <w:r>
        <w:rPr>
          <w:rtl w:val="true"/>
        </w:rPr>
        <w:t xml:space="preserve">- </w:t>
      </w:r>
      <w:r>
        <w:rPr>
          <w:rtl w:val="true"/>
        </w:rPr>
        <w:t>المصائب وسيلة لتفجير الطّاقات</w:t>
      </w:r>
      <w:bookmarkEnd w:id="644"/>
    </w:p>
    <w:p>
      <w:pPr>
        <w:pStyle w:val="BookText"/>
        <w:rPr/>
      </w:pPr>
      <w:r>
        <w:rPr>
          <w:rFonts w:ascii="Amiri" w:hAnsi="Amiri" w:eastAsia="Amiri" w:cs="Amiri"/>
          <w:color w:val="111111"/>
          <w:sz w:val="28"/>
          <w:sz w:val="28"/>
          <w:szCs w:val="28"/>
          <w:rtl w:val="true"/>
          <w:lang w:bidi="ar-SA"/>
        </w:rPr>
        <w:t>إنّ البلايا و المصائب خير وسيلة لتفجير الطاقات و تقدّم العلوم ورقي الحياة البشرية، فها هم علماء الحضارة يصرّحون بأن أكثر الحضارات لم تزدهر إلا في أجواء الحروب و الصراعات و المنافسات حيث كان الناس يلجئون فيها إلى استحداث وسائل الدفاع في مواجهة الأعداء المهاجمين، أو إصلاح ما خرّبته الحروب من دمار و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هذه الظروف تتحرك القابليات بجبران ما فات، و تتميم ما نقص، و تهيئة ما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المثل السائر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الحاجة أمّ الاختراع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يتعرض الإنسان للمشاكل في حياته فإن طاقاته ستبقى جامدة هامدة لا تنمو و لا تتفتح، بل نمو تلك المواهب و خروج الطاقات من القوة إلى الفعلية، رهن وقوع الإنسان في مهب المصائب و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ندّعي بأنّ جميع النتائج الكبيرة توجد في الكوارث و إنما ندّعي أنّ عروضها يهيئ أرضية صالحة للإنسان للخروج عن 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نرى أنّ الوالدين الذين يعمدان إلى إبعاد أولادهما عن الصعوبات و الشدائد لا يدفعان إلى المجتمع إلاّ أطفالا يهتزون لكل ريح كالنبتة الغضّة أمام كل نسيم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اللذان ينشئان أولادهما في أجواء الحياة المحفوفة بالمشاكل </w:t>
      </w:r>
      <w:bookmarkStart w:id="645" w:name="pg16318_184307"/>
    </w:p>
    <w:p>
      <w:pPr>
        <w:pStyle w:val="BookText"/>
        <w:rPr/>
      </w:pPr>
      <w:bookmarkEnd w:id="645"/>
      <w:r>
        <w:rPr>
          <w:rFonts w:ascii="Amiri" w:hAnsi="Amiri" w:eastAsia="Amiri" w:cs="Amiri"/>
          <w:color w:val="111111"/>
          <w:sz w:val="28"/>
          <w:sz w:val="28"/>
          <w:szCs w:val="28"/>
          <w:rtl w:val="true"/>
          <w:lang w:bidi="ar-SA"/>
        </w:rPr>
        <w:t>و المصائب فيدفعان إلى المجتمع أولادا أرسخ من الجبال في مهب العواصف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الشّجرة البرّيّة أصلب عودا، و الرّوائع الخضرة أرقّ جلودا، و النباتات البدويّة أقوى وقودا و أبطأ خمودا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هذه الحقيقة يشير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أَنْ تَكْرَهُوا شَيْئاً وَ يَجْعَلَ اَللّٰهُ فِيهِ خَيْراً كَثِيراً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رَبِّكَ فَارْغَبْ‌ </w:t>
      </w:r>
      <w:r>
        <w:rPr>
          <w:rStyle w:val="FootnoteAnchor"/>
          <w:rtl w:val="true"/>
        </w:rPr>
        <w:footnoteReference w:id="331"/>
      </w:r>
      <w:r>
        <w:rPr>
          <w:rFonts w:ascii="Amiri" w:hAnsi="Amiri" w:eastAsia="Amiri" w:cs="Amiri"/>
          <w:color w:val="111111"/>
          <w:sz w:val="28"/>
          <w:sz w:val="28"/>
          <w:szCs w:val="28"/>
          <w:rtl w:val="true"/>
          <w:lang w:bidi="ar-SA"/>
        </w:rPr>
        <w:t>أي تعرّض للنّصب و التعب بالإقدام على العمل و السعي و الجهد بعد ما فرغت من العبادة، و كأنّ النصر و المحنة حليفان لا ينفصلان و أخوان لا يفترقان</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5923162_1280447820"/>
      <w:bookmarkStart w:id="647" w:name="_Toc238"/>
      <w:bookmarkEnd w:id="646"/>
      <w:r>
        <w:rPr>
          <w:rtl w:val="true"/>
        </w:rPr>
        <w:t xml:space="preserve">ب </w:t>
      </w:r>
      <w:r>
        <w:rPr>
          <w:rtl w:val="true"/>
        </w:rPr>
        <w:t xml:space="preserve">- </w:t>
      </w:r>
      <w:r>
        <w:rPr>
          <w:rtl w:val="true"/>
        </w:rPr>
        <w:t>المصائب و البلايا جرس إنذار</w:t>
      </w:r>
      <w:bookmarkEnd w:id="64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التمتع بالمواهب الماديّة و الاستغراق في اللذائذ و الشهوات يوجب غفلة كبرى عن القيم الأخلاقية، و كلما ازداد الإنسان توغّلا في اللذائذ و النعم، ازداد ابتعادا عن الجوانب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حقيقة يلمسها كل إنسان في حياته و حياة غيره، و يقف عليها في صفحات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 بد لانتباه الإنسان من هذه الغفلة من هزّة و جرس إنذار يذكّره و يوقظ فطرته و ينبهه من غفلته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هناك ما هو أنفع في هذا المجال من بعض الحوادث التي تقطع نظام الحياة الناعمة بشيء من المزعجات حتى يدرك عجزه و يتخلى عن غروره و يخفف من طغيانه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نجد في الكتاب العزيز التصريح بصلة </w:t>
      </w:r>
      <w:bookmarkStart w:id="648" w:name="pg16318_184308"/>
    </w:p>
    <w:p>
      <w:pPr>
        <w:pStyle w:val="BookText"/>
        <w:rPr/>
      </w:pPr>
      <w:bookmarkEnd w:id="648"/>
      <w:r>
        <w:rPr>
          <w:rFonts w:ascii="Amiri" w:hAnsi="Amiri" w:eastAsia="Amiri" w:cs="Amiri"/>
          <w:color w:val="111111"/>
          <w:sz w:val="28"/>
          <w:sz w:val="28"/>
          <w:szCs w:val="28"/>
          <w:rtl w:val="true"/>
          <w:lang w:bidi="ar-SA"/>
        </w:rPr>
        <w:t>الطغيان بإحساس الغنى، إذ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هذا يعلل القرآن الكريم بعض النوازل و المصائب بأنها تنزل لأجل الذكرى و الرجوع إلى اللّه،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فِي قَرْيَةٍ مِنْ نَبِيٍّ إِلاّٰ أَخَذْنٰا أَهْلَهٰا بِالْبَأْسٰاءِ وَ اَلضَّرّٰاءِ لَعَلَّهُمْ يَضَّرَّعُونَ‌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 آلَ فِرْعَوْنَ بِالسِّنِينَ وَ نَقْصٍ مِنَ اَلثَّمَرٰاتِ لَعَلَّهُمْ يَذَّكَّرُونَ‌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تكون البلايا و المصائب سببا ليقظة الإنسان و تذكرة له، فهي بمثابة صفع الطبيب وجه المريض المبنّج لإيقاظه، الذي لو لا صفعته لانقطعت حياة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خرجنا بهذه النتيجة و هي أنّ التكامل الأخلاقي رهن المحن و المصائب، كما أنّ التفتح العقلي رهن البلايا و النوازل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الواعي يتخذها وسيلة للتخلي عن الغرور، كما يتخذها سلما للرقي إلى مدارج الكمال العلمي، و قد لا يستفيد منها شيئا فيعدّها مصيبة و كارثة في الحياة</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5923164_1280447820"/>
      <w:bookmarkStart w:id="650" w:name="_Toc239"/>
      <w:bookmarkEnd w:id="649"/>
      <w:r>
        <w:rPr>
          <w:rtl w:val="true"/>
        </w:rPr>
        <w:t xml:space="preserve">ج </w:t>
      </w:r>
      <w:r>
        <w:rPr>
          <w:rtl w:val="true"/>
        </w:rPr>
        <w:t xml:space="preserve">- </w:t>
      </w:r>
      <w:r>
        <w:rPr>
          <w:rtl w:val="true"/>
        </w:rPr>
        <w:t>البلايا سبب للعودة الى الحق</w:t>
      </w:r>
      <w:bookmarkEnd w:id="65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للكون هدفا، كما أنّ لخلق الإنسان هدفا كذلك، و ليس الهدف من خلقة الإنسان إلاّ أن يتكامل و يصل إلى ما يمكن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الهدف من بعث الأنبياء و إنزال الكتب إلاّ تحقيق هذه الغاية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كانت المعاصي و الذنوب من أكبر الأسباب التي توجب بعد الإنسان عن الهدف الذي خلق من أجله، و تعرقل مسيرة تكامله، كانت البلايا </w:t>
      </w:r>
      <w:bookmarkStart w:id="651" w:name="pg16318_184309"/>
    </w:p>
    <w:p>
      <w:pPr>
        <w:pStyle w:val="BookText"/>
        <w:rPr/>
      </w:pPr>
      <w:bookmarkEnd w:id="651"/>
      <w:r>
        <w:rPr>
          <w:rFonts w:ascii="Amiri" w:hAnsi="Amiri" w:eastAsia="Amiri" w:cs="Amiri"/>
          <w:color w:val="111111"/>
          <w:sz w:val="28"/>
          <w:sz w:val="28"/>
          <w:szCs w:val="28"/>
          <w:rtl w:val="true"/>
          <w:lang w:bidi="ar-SA"/>
        </w:rPr>
        <w:t>و المصائب خير وسيلة لإيقاف الإنسان العاصي على نتائج عتوه و عصيانه حتى يعود إلى الحق و يرجع إلى الطريق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هذه النكتة يشير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 اَلْبَحْرِ بِمٰا كَسَبَتْ أَيْدِي اَلنّٰاسِ لِيُذِيقَهُمْ بَعْضَ اَلَّذِي عَمِلُوا لَعَلَّهُمْ يَرْجِعُونَ‌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سبحانه في آية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2" w:name="__RefHeading___Toc5923166_1280447820"/>
      <w:bookmarkStart w:id="653" w:name="_Toc240"/>
      <w:bookmarkEnd w:id="652"/>
      <w:r>
        <w:rPr>
          <w:rtl w:val="true"/>
        </w:rPr>
        <w:t xml:space="preserve">د </w:t>
      </w:r>
      <w:r>
        <w:rPr>
          <w:rtl w:val="true"/>
        </w:rPr>
        <w:t xml:space="preserve">- </w:t>
      </w:r>
      <w:r>
        <w:rPr>
          <w:rtl w:val="true"/>
        </w:rPr>
        <w:t>البلايا سبب لمعرفة النّعم و تقديرها</w:t>
      </w:r>
      <w:bookmarkEnd w:id="653"/>
    </w:p>
    <w:p>
      <w:pPr>
        <w:pStyle w:val="BookText"/>
        <w:rPr/>
      </w:pPr>
      <w:r>
        <w:rPr>
          <w:rFonts w:ascii="Amiri" w:hAnsi="Amiri" w:eastAsia="Amiri" w:cs="Amiri"/>
          <w:color w:val="111111"/>
          <w:sz w:val="28"/>
          <w:sz w:val="28"/>
          <w:szCs w:val="28"/>
          <w:rtl w:val="true"/>
          <w:lang w:bidi="ar-SA"/>
        </w:rPr>
        <w:t>إنّ بقاء الحياة على نمط واحد يوجب أن لا تتجلى الحياة لذيذة محبوبة، و هذا بخلاف ما إذا تراوحت بين المرّ و الحلو و الجميل و القبيح، فلا يمكن معرفة السلامة إلاّ بالوقوف على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الصّحة إلاّ بلمس المرض، و لا العافية إلاّ عند نزول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تدرك لذة الحلاوة إلاّ بتذوق 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فجمال الحياة و قيمة الطبيعة ينشئان من التنوع و الانتقال من حال الى حال و من وضع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نلمس أنّ خالق الطبيعة جعل الوديان إلى جانب الجبال، و الأشواك جانب الورود، و الثّمار المرّة جنب الحلوة، و الماء الأجاج جنب العذب الفرات، إلى غير ذلك من مظاهر التضاد و التباين التي تضفي على الطبيعة بهاء و جمالا، و كمالا و جلالا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الآثار التربوية للمصائب و البلايا، و تكفي في تسويغ نزولها، و تبرير تحقيقها في الحياة البشرية</w:t>
      </w:r>
      <w:r>
        <w:rPr>
          <w:rFonts w:eastAsia="Amiri" w:cs="Amiri" w:ascii="Amiri" w:hAnsi="Amiri"/>
          <w:color w:val="111111"/>
          <w:sz w:val="28"/>
          <w:szCs w:val="28"/>
          <w:rtl w:val="true"/>
          <w:lang w:bidi="ar-SA"/>
        </w:rPr>
        <w:t xml:space="preserve">. </w:t>
      </w:r>
      <w:bookmarkStart w:id="654" w:name="pg16318_184310"/>
    </w:p>
    <w:p>
      <w:pPr>
        <w:pStyle w:val="Heading6"/>
        <w:numPr>
          <w:ilvl w:val="5"/>
          <w:numId w:val="1"/>
        </w:numPr>
        <w:rPr/>
      </w:pPr>
      <w:bookmarkStart w:id="655" w:name="__RefHeading___Toc5923168_1280447820"/>
      <w:bookmarkStart w:id="656" w:name="_Toc241"/>
      <w:bookmarkEnd w:id="654"/>
      <w:bookmarkEnd w:id="655"/>
      <w:r>
        <w:rPr>
          <w:rtl w:val="true"/>
        </w:rPr>
        <w:t>البلايا المصطنعة للأنظمة الطاغوتية</w:t>
      </w:r>
      <w:bookmarkEnd w:id="656"/>
    </w:p>
    <w:p>
      <w:pPr>
        <w:pStyle w:val="BookText"/>
        <w:rPr/>
      </w:pPr>
      <w:r>
        <w:rPr>
          <w:rFonts w:ascii="Amiri" w:hAnsi="Amiri" w:eastAsia="Amiri" w:cs="Amiri"/>
          <w:color w:val="111111"/>
          <w:sz w:val="28"/>
          <w:sz w:val="28"/>
          <w:szCs w:val="28"/>
          <w:rtl w:val="true"/>
          <w:lang w:bidi="ar-SA"/>
        </w:rPr>
        <w:t>إنّ هناك من المحن ما ينسبه الإنسان الجاهل إلى خالق الكون، و الحال أنّها من كسب نفسه و نتيجة 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الأنظمة الطاغوتية هي التي سببت تلك المحن و أوجدت تلك الكوارث، و لو كانت هناك أنظمة قائمة على قيم إلهية لما تعرض البشر لتلك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فالتقسيم الظالم للثروات هو الذي صار سببا لتجمع الثروة عند ثلّة قليلة، و انحسارها عن جماعات كثيرة، كما صار سببا لتمتع الطائفة الأولى بكل وسائل الوقاية و الحماية من الأمراض و الحوادث و حرمان الطائفة الثانية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البلايا المصطنعة خارجة عن إطار البحث، فلا تكون موقظة للفكر و لا مزكية للنفوس، بل تهيء أرضية صالحة للانتفاضات و الثورات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خرجنا بهذه النتيجة و هي أنّ الظواهر غير المتوازنة بحسب النظرة السطحية متوازنة بالقياس إلى مجمل النّظام و لها آثار اجتماعيّة و تربويّة و لا مناص في الحياة البشريّة منها فلا تعد مناقضة للنّظم السائد و لا لحكمة الخالق و لا لعدله و قسطه سبحانه و تعالى</w:t>
      </w:r>
      <w:r>
        <w:rPr>
          <w:rFonts w:eastAsia="Amiri" w:cs="Amiri" w:ascii="Amiri" w:hAnsi="Amiri"/>
          <w:color w:val="111111"/>
          <w:sz w:val="28"/>
          <w:szCs w:val="28"/>
          <w:rtl w:val="true"/>
          <w:lang w:bidi="ar-SA"/>
        </w:rPr>
        <w:t xml:space="preserve">. </w:t>
      </w:r>
      <w:bookmarkStart w:id="657" w:name="pg16318_184311"/>
    </w:p>
    <w:p>
      <w:pPr>
        <w:pStyle w:val="BookText"/>
        <w:rPr/>
      </w:pPr>
      <w:bookmarkEnd w:id="657"/>
      <w:r>
        <w:rPr>
          <w:rFonts w:ascii="Amiri" w:hAnsi="Amiri" w:eastAsia="Amiri" w:cs="Amiri"/>
          <w:color w:val="111111"/>
          <w:sz w:val="28"/>
          <w:sz w:val="28"/>
          <w:szCs w:val="28"/>
          <w:rtl w:val="true"/>
          <w:lang w:bidi="ar-SA"/>
        </w:rPr>
        <w:t>ثمرات التّحسين و التقبيح العقليّين</w:t>
      </w:r>
    </w:p>
    <w:p>
      <w:pPr>
        <w:pStyle w:val="Heading6"/>
        <w:numPr>
          <w:ilvl w:val="5"/>
          <w:numId w:val="1"/>
        </w:numPr>
        <w:rPr/>
      </w:pPr>
      <w:bookmarkStart w:id="658" w:name="__RefHeading___Toc5923170_1280447820"/>
      <w:bookmarkStart w:id="659" w:name="_Toc242"/>
      <w:bookmarkEnd w:id="658"/>
      <w:r>
        <w:rPr>
          <w:rtl w:val="true"/>
        </w:rPr>
        <w:t>(</w:t>
      </w:r>
      <w:r>
        <w:rPr/>
        <w:t>3</w:t>
      </w:r>
      <w:r>
        <w:rPr>
          <w:rtl w:val="true"/>
        </w:rPr>
        <w:t xml:space="preserve">) </w:t>
      </w:r>
      <w:r>
        <w:rPr>
          <w:rtl w:val="true"/>
        </w:rPr>
        <w:t>اللّه عادل لا يجور</w:t>
      </w:r>
      <w:bookmarkEnd w:id="659"/>
    </w:p>
    <w:p>
      <w:pPr>
        <w:pStyle w:val="Heading6"/>
        <w:numPr>
          <w:ilvl w:val="5"/>
          <w:numId w:val="1"/>
        </w:numPr>
        <w:rPr/>
      </w:pPr>
      <w:bookmarkStart w:id="660" w:name="__RefHeading___Toc5923172_1280447820"/>
      <w:bookmarkStart w:id="661" w:name="_Toc243"/>
      <w:bookmarkEnd w:id="660"/>
      <w:r>
        <w:rPr>
          <w:rtl w:val="true"/>
        </w:rPr>
        <w:t>اشارة</w:t>
      </w:r>
      <w:bookmarkEnd w:id="661"/>
    </w:p>
    <w:p>
      <w:pPr>
        <w:pStyle w:val="BookText"/>
        <w:rPr/>
      </w:pPr>
      <w:r>
        <w:rPr>
          <w:rFonts w:ascii="Amiri" w:hAnsi="Amiri" w:eastAsia="Amiri" w:cs="Amiri"/>
          <w:color w:val="111111"/>
          <w:sz w:val="28"/>
          <w:sz w:val="28"/>
          <w:szCs w:val="28"/>
          <w:rtl w:val="true"/>
          <w:lang w:bidi="ar-SA"/>
        </w:rPr>
        <w:t xml:space="preserve">إنّ مقتضى التّحسين و التّقبيح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أنّ 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أو قبيح، و أن أحد هذين الوصفين ثابت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دخالة ظرف من الظروف أو قيد من القيود، و من دون دخالة درك مدرك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فالعقل في تحسينه و تقبيحه يدرك واقعية عامة، متساوية بالنسبة إلى جميع المدركين و الفاعلين، من غير فرق بين الممكن 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حسن و يمدح فاعله عند الجميع، و الظلم قبيح يذمّ فاعله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الأساس فاللّه سبحانه، المدرك للفعل و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استحقاق الفاعل للمدح أو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خصوصية للفاعل، كيف يقوم بفعل ما يحكم بأنّ فاعله مستحق للذم، أو يقوم بفعل ما يحكم بأنه يجب التنزه عنه‌؟ و على ذلك فاللّه سبحانه عادل، لأن الظلم قبيح و مما يجب التنزّه عنه، و لا يصدر القبيح من الحكيم، و العدل حسن و مما ينبغي الاتصاف به، فيكون الاتصاف بالعدل من شئون كونه حكيما منزها عما لا ينبغي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يدرك أنّ القيام بالعدل كمال لكل احد</w:t>
      </w:r>
      <w:r>
        <w:rPr>
          <w:rFonts w:eastAsia="Amiri" w:cs="Amiri" w:ascii="Amiri" w:hAnsi="Amiri"/>
          <w:color w:val="111111"/>
          <w:sz w:val="28"/>
          <w:szCs w:val="28"/>
          <w:rtl w:val="true"/>
          <w:lang w:bidi="ar-SA"/>
        </w:rPr>
        <w:t xml:space="preserve">. </w:t>
      </w:r>
      <w:bookmarkStart w:id="662" w:name="pg16318_184312"/>
    </w:p>
    <w:p>
      <w:pPr>
        <w:pStyle w:val="BookText"/>
        <w:rPr/>
      </w:pPr>
      <w:bookmarkEnd w:id="662"/>
      <w:r>
        <w:rPr>
          <w:rFonts w:ascii="Amiri" w:hAnsi="Amiri" w:eastAsia="Amiri" w:cs="Amiri"/>
          <w:color w:val="111111"/>
          <w:sz w:val="28"/>
          <w:sz w:val="28"/>
          <w:szCs w:val="28"/>
          <w:rtl w:val="true"/>
          <w:lang w:bidi="ar-SA"/>
        </w:rPr>
        <w:t>و ارتكاب الظلم نقص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إدراك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كيف يجوّز أن يرتكب الواجب خلاف الكمال، و يقوم بما يجرّ النقص إليه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3" w:name="__RefHeading___Toc5923174_1280447820"/>
      <w:bookmarkStart w:id="664" w:name="_Toc244"/>
      <w:bookmarkEnd w:id="663"/>
      <w:r>
        <w:rPr>
          <w:rtl w:val="true"/>
        </w:rPr>
        <w:t>دفع إشكال</w:t>
      </w:r>
      <w:bookmarkEnd w:id="664"/>
    </w:p>
    <w:p>
      <w:pPr>
        <w:pStyle w:val="BookText"/>
        <w:rPr/>
      </w:pPr>
      <w:r>
        <w:rPr>
          <w:rFonts w:ascii="Amiri" w:hAnsi="Amiri" w:eastAsia="Amiri" w:cs="Amiri"/>
          <w:color w:val="111111"/>
          <w:sz w:val="28"/>
          <w:sz w:val="28"/>
          <w:szCs w:val="28"/>
          <w:rtl w:val="true"/>
          <w:lang w:bidi="ar-SA"/>
        </w:rPr>
        <w:t>ربما يقال إنّ كون الشيء حسنا أو قبيحا عند الإنسان، لا يدل على كونه كذلك عند اللّه سبحانه، فكيف يمكن استكشاف أنه لا يترك الواجب و لا يرتكب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الإجابة عنه واضحة، و ذلك أنّ مغزى القاعدة السالفة هو أنّ الإنسان يدرك حسن العدل و قبح الظلم لكلّ مدرك شاعر، و لكلّ عاقل حكيم، من غير فرق بين الظروف و الفواعل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درك الزوجية للأربعة، فالعقل يدرك كونها زوجا عند الجميع، لا عند خصوص الممكن، فليس المقام من باب إسراء حكم الإنسان الممكن إلى الواجب تعالى، بل المقام من قبيل استكشاف قاعدة عامة ضرورية بديهية عند جميع المدركين من غير فرق بين خالقهم و مخلوقهم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يختص هذا الأمر بهذه القاعدة، بل جميع القواعد العامة في الحكمة النظرية كذلك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يثبت تنزهه سبحانه عن كل قبيح، و اتصافه بكل كمال في </w:t>
      </w:r>
      <w:bookmarkStart w:id="665" w:name="pg16318_184313"/>
    </w:p>
    <w:p>
      <w:pPr>
        <w:pStyle w:val="BookText"/>
        <w:rPr/>
      </w:pPr>
      <w:bookmarkEnd w:id="665"/>
      <w:r>
        <w:rPr>
          <w:rFonts w:ascii="Amiri" w:hAnsi="Amiri" w:eastAsia="Amiri" w:cs="Amiri"/>
          <w:color w:val="111111"/>
          <w:sz w:val="28"/>
          <w:sz w:val="28"/>
          <w:szCs w:val="28"/>
          <w:rtl w:val="true"/>
          <w:lang w:bidi="ar-SA"/>
        </w:rPr>
        <w:t>مقام الفعل، فيثبت كونه تعالى حكيما لا يرتكب اللغو و ما يجب التنزه عنه، و بالتالي فهو عادل لا يجور و لا يظلم و لا يعتدي</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5923176_1280447820"/>
      <w:bookmarkStart w:id="667" w:name="_Toc245"/>
      <w:bookmarkEnd w:id="666"/>
      <w:r>
        <w:rPr>
          <w:rtl w:val="true"/>
        </w:rPr>
        <w:t>العدل في الذّكر الحكيم</w:t>
      </w:r>
      <w:bookmarkEnd w:id="667"/>
    </w:p>
    <w:p>
      <w:pPr>
        <w:pStyle w:val="BookText"/>
        <w:rPr/>
      </w:pPr>
      <w:r>
        <w:rPr>
          <w:rFonts w:ascii="Amiri" w:hAnsi="Amiri" w:eastAsia="Amiri" w:cs="Amiri"/>
          <w:color w:val="111111"/>
          <w:sz w:val="28"/>
          <w:sz w:val="28"/>
          <w:szCs w:val="28"/>
          <w:rtl w:val="true"/>
          <w:lang w:bidi="ar-SA"/>
        </w:rPr>
        <w:t>تضافرت الآيات الكريمة مركزة على قيامه سبحانه بالقسط، نورد فيما بلي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شهد على ذاته بالقيام بالقسط، عرّف الغاية من بعثة الأنبياء بإقامة القسط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صرّح بأن القسط هو الركن الأساس في محاسبة العباد يوم القيامة، إذ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اَلْمَوٰازِينَ اَلْقِسْطَ لِيَوْمِ اَلْقِيٰامَةِ فَلاٰ تُظْلَمُ نَفْسٌ شَيْئاً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هذه الآيات و غيرها إرشادات إلى ما يدركه العقل من صميم ذاته، بأنّ العدل كمال لكل موجود حيّ مدرك مختار، و أنّه يجب أن يتصف اللّه تعالى به في أفعاله في الدنيا و الآخرة، و يجب أن يقوم سفراؤه به</w:t>
      </w:r>
      <w:r>
        <w:rPr>
          <w:rFonts w:eastAsia="Amiri" w:cs="Amiri" w:ascii="Amiri" w:hAnsi="Amiri"/>
          <w:color w:val="111111"/>
          <w:sz w:val="28"/>
          <w:szCs w:val="28"/>
          <w:rtl w:val="true"/>
          <w:lang w:bidi="ar-SA"/>
        </w:rPr>
        <w:t xml:space="preserve">. </w:t>
      </w:r>
      <w:bookmarkStart w:id="668" w:name="pg16318_184314"/>
    </w:p>
    <w:p>
      <w:pPr>
        <w:pStyle w:val="Heading6"/>
        <w:numPr>
          <w:ilvl w:val="5"/>
          <w:numId w:val="1"/>
        </w:numPr>
        <w:rPr/>
      </w:pPr>
      <w:bookmarkStart w:id="669" w:name="__RefHeading___Toc5923178_1280447820"/>
      <w:bookmarkStart w:id="670" w:name="_Toc246"/>
      <w:bookmarkEnd w:id="668"/>
      <w:bookmarkEnd w:id="669"/>
      <w:r>
        <w:rPr>
          <w:rtl w:val="true"/>
        </w:rPr>
        <w:t>العدل في التشريع الإسلامي</w:t>
      </w:r>
      <w:bookmarkEnd w:id="670"/>
    </w:p>
    <w:p>
      <w:pPr>
        <w:pStyle w:val="BookText"/>
        <w:rPr/>
      </w:pPr>
      <w:r>
        <w:rPr>
          <w:rFonts w:ascii="Amiri" w:hAnsi="Amiri" w:eastAsia="Amiri" w:cs="Amiri"/>
          <w:color w:val="111111"/>
          <w:sz w:val="28"/>
          <w:sz w:val="28"/>
          <w:szCs w:val="28"/>
          <w:rtl w:val="true"/>
          <w:lang w:bidi="ar-SA"/>
        </w:rPr>
        <w:t xml:space="preserve">و هذه المكانة التي يحتلها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عرفت أنه لولاه لارتفع الوثوق بوعده و وعيده و انخرم الكثير من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جعلته سبحانه يعرّف أحكامه و يصف تشريعاته بالعدل، و أنه لا يشرّع إلاّ ما كان مطابقا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نُكَلِّفُ نَفْساً إِلاّٰ وُسْعَهٰا وَ لَدَيْنٰا كِتٰابٌ يَنْطِقُ بِالْحَقِّ وَ هُمْ لاٰ يُظْلَمُونَ‌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فالجزء الأول من الآية ناظر إلى عدله سبحانه بين العباد في تشريع الأحكام، كما أنّ الجزء الثاني ناظر إلى عدله يوم الجزاء في مكافاته،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شعار الذكر الحكيم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لِيَظْلِمَهُمْ وَ لٰكِنْ كٰانُوا أَنْفُسَهُمْ يَظْلِمُونَ‌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يكشف عن عدالته سبحانه في التشريع و الجزاء</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5923180_1280447820"/>
      <w:bookmarkStart w:id="672" w:name="_Toc247"/>
      <w:bookmarkEnd w:id="671"/>
      <w:r>
        <w:rPr>
          <w:rtl w:val="true"/>
        </w:rPr>
        <w:t>العدل في روايات أئمة أهل البيت</w:t>
      </w:r>
      <w:bookmarkEnd w:id="672"/>
    </w:p>
    <w:p>
      <w:pPr>
        <w:pStyle w:val="BookText"/>
        <w:rPr/>
      </w:pPr>
      <w:r>
        <w:rPr>
          <w:rFonts w:ascii="Amiri" w:hAnsi="Amiri" w:eastAsia="Amiri" w:cs="Amiri"/>
          <w:color w:val="111111"/>
          <w:sz w:val="28"/>
          <w:sz w:val="28"/>
          <w:szCs w:val="28"/>
          <w:rtl w:val="true"/>
          <w:lang w:bidi="ar-SA"/>
        </w:rPr>
        <w:t xml:space="preserve">اشتهر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أولاده بالعدل، و عنه أخذت المعتزلة،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و العدل علويان و التشبيه و الجبر أمويان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إليك بعض ما أثر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و العدل،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أن لا تتوهّمه و العدل أن لا تتّهمه</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و قد فرض كونه سبحانه عادلا فطلب معناه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الركنان هما ركنا علم الكلام و هما شعار أصحابنا المعتزلة لنفيهم المعاني القديمة التي يثبتها الأشعري و أصحابه، و لتنزيههم الباري سبحانه عن فعل القبيح، 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تتوهمه جسما أو صورة أو في جهة مخصوصة أو مالئا لكل الجهات، كما ذهب إليه قوم، أو نورا من الأنوار، أو قوة سارية في جميع العالم كما قاله قوم، أو من جنس الأعراض التي تحل الحالّ أو تحل المحل و ليس بعرض، كما قاله النصارى، أو تحله المعاني و الأعراض فمتى توهم على شيء من هذا فقد خولف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الركن الثاني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لا تتهمه في أنّه أجبرك على القبيح و يعاقبك عليه، حاشاه من ذلك و لا تتهمه في أنّه مكّن الكذّابين من المعجزات فأضل بهم الناس، و لا تتهمه في أنّه كلّفك ما لا تطيقه و غير ذلك من مسائل العدل التي تذكرها أصحابنا مفصلة في كتبهم، كالعوض عن الألم فإنه لا بدّ منه، و الثواب على فعل الواجب فإنه لا بد منه، و صدق وعده و وعيده فإنه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الأمر أنّ مذهب أصحابنا في العدل و التوحيد مأخوذ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الموضع من المواضع التي قد صرّح فيها بمذهب أصحابنا بعينه، و في فرش كلامه من هذا النمط ما لا يحصى</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أساس الدين التوحيد و العدل، و علمه كثير، و لا بدّ لعاقل منه، فاذكر ما يسهل الوقوف عليه و يتهيّأ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التّوحيد فأن لا تجوّز على ربّك ما جاز عليك، و أمّا العدل فأن لا تنسب إلى خالقك ما لامك عليه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أنّه عدل عدل، و حكم فصل</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صدق في ميعاده، و ارتفع عن ظلم عباده، و قام بالقسط في خلقه، و عدل عليهم في حكمه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أعطى حلمه فعفا، و عدل في كل ما قضى</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احملني على عفوك، و لا تحملني على عدلك</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المأثورات عن أئمة أهل البيت، و سيوافيك قسم منها عند البحث عن القضاء و القدر، و البحث عن الجبر و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73" w:name="pg16318_184317"/>
    </w:p>
    <w:p>
      <w:pPr>
        <w:pStyle w:val="BookText"/>
        <w:rPr/>
      </w:pPr>
      <w:bookmarkEnd w:id="673"/>
      <w:r>
        <w:rPr>
          <w:rFonts w:ascii="Amiri" w:hAnsi="Amiri" w:eastAsia="Amiri" w:cs="Amiri"/>
          <w:color w:val="111111"/>
          <w:sz w:val="28"/>
          <w:sz w:val="28"/>
          <w:szCs w:val="28"/>
          <w:rtl w:val="true"/>
          <w:lang w:bidi="ar-SA"/>
        </w:rPr>
        <w:t>ثمرات التحسين و التقبيح العقليين</w:t>
      </w:r>
    </w:p>
    <w:p>
      <w:pPr>
        <w:pStyle w:val="Heading6"/>
        <w:numPr>
          <w:ilvl w:val="5"/>
          <w:numId w:val="1"/>
        </w:numPr>
        <w:rPr/>
      </w:pPr>
      <w:bookmarkStart w:id="674" w:name="__RefHeading___Toc5923182_1280447820"/>
      <w:bookmarkStart w:id="675" w:name="_Toc248"/>
      <w:bookmarkEnd w:id="674"/>
      <w:r>
        <w:rPr>
          <w:rtl w:val="true"/>
        </w:rPr>
        <w:t>(</w:t>
      </w:r>
      <w:r>
        <w:rPr/>
        <w:t>4</w:t>
      </w:r>
      <w:r>
        <w:rPr>
          <w:rtl w:val="true"/>
        </w:rPr>
        <w:t xml:space="preserve">) </w:t>
      </w:r>
      <w:r>
        <w:rPr>
          <w:rtl w:val="true"/>
        </w:rPr>
        <w:t>ما هو المصحح لعقوبة العبد؟</w:t>
      </w:r>
      <w:bookmarkEnd w:id="675"/>
    </w:p>
    <w:p>
      <w:pPr>
        <w:pStyle w:val="BookText"/>
        <w:rPr/>
      </w:pPr>
      <w:r>
        <w:rPr>
          <w:rFonts w:ascii="Amiri" w:hAnsi="Amiri" w:eastAsia="Amiri" w:cs="Amiri"/>
          <w:color w:val="111111"/>
          <w:sz w:val="28"/>
          <w:sz w:val="28"/>
          <w:szCs w:val="28"/>
          <w:rtl w:val="true"/>
          <w:lang w:bidi="ar-SA"/>
        </w:rPr>
        <w:t>لقد تضافرت النصوص السماوية على عقوبة المجرمين و التنكيل بالظالمين و عندئذ 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الغرض من العقوبة‌؟ فهل هو التّشفي كما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w:t>
      </w:r>
      <w:r>
        <w:rPr>
          <w:rStyle w:val="FootnoteAnchor"/>
          <w:rtl w:val="true"/>
        </w:rPr>
        <w:footnoteReference w:id="350"/>
      </w:r>
      <w:r>
        <w:rPr>
          <w:rFonts w:ascii="Amiri" w:hAnsi="Amiri" w:eastAsia="Amiri" w:cs="Amiri"/>
          <w:color w:val="111111"/>
          <w:sz w:val="28"/>
          <w:sz w:val="28"/>
          <w:szCs w:val="28"/>
          <w:rtl w:val="true"/>
          <w:lang w:bidi="ar-SA"/>
        </w:rPr>
        <w:t>؟ و لكن هذه الغاية منتفية في جانب الحق سبحانه لأنه أجلّ من أن يكون له هذا الداعي لاستلزامه طروء الانفعال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لاعتبار الآخرين‌؟ و هذا إنّما يصح في دار التكليف لا في دار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وَ لاٰ تَأْخُذْكُمْ بِهِمٰا رَأْفَةٌ فِي دِينِ اَللّٰهِ إِنْ كُنْتُمْ تُؤْمِنُونَ بِاللّٰهِ وَ اَلْيَوْمِ اَلْآخِرِ، وَ لْيَشْهَدْ عَذٰابَهُمٰا طٰائِفَةٌ مِنَ اَلْمُؤْمِنِينَ‌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لْيَشْهَدْ عَذٰابَهُمٰا طٰائِفَةٌ مِنَ اَلْمُؤْمِنِينَ‌ قرينة على أنّ الغاية </w:t>
      </w:r>
    </w:p>
    <w:p>
      <w:pPr>
        <w:pStyle w:val="BookText"/>
        <w:rPr/>
      </w:pPr>
      <w:r>
        <w:rPr>
          <w:rFonts w:ascii="Amiri" w:hAnsi="Amiri" w:eastAsia="Amiri" w:cs="Amiri"/>
          <w:color w:val="111111"/>
          <w:sz w:val="28"/>
          <w:sz w:val="28"/>
          <w:szCs w:val="28"/>
          <w:rtl w:val="true"/>
          <w:lang w:bidi="ar-SA"/>
        </w:rPr>
        <w:t>من جلد الزانية و الزاني هو اعتبار الآخرين، أو أنه أحد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السنن العقلية المقررة مساواة العقوبة للجرم كما و كيفا، غير أن هذه المعادلة منتفية في العقوبات الأخروية، فإنّ قسما من المجرمين يخلدون في النار مع أن معصيتهم أقل مدة من مدة 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هِيَ حَسْبُهُمْ وَ لَعَنَهُمُ اَللّٰهُ وَ لَهُمْ عَذٰابٌ مُقِيمٌ‌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اتّفقت الإمامية على أن الوعيد بالخلود في النار متوجه إلى الكفّار خاصة دون مرتكبي الذنوب من أهل المعرفة باللّه تعالى و الإقرار بفرائضه من أهل الصلاة</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 في عقائده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اعتقادنا في النار أنه لا يخلد فيها إلاّ أهل الكفر و الشرك، فأما المذنبون من أهل التوحيد فيخرجون منها بالرحمة التي تدركهم</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السؤال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عن غاية العقوبة، و إنها هل هي للتشفي أو لإيجاد الاعتبار في غير المعاقب إنما يتوجه على العقوبات التي تترتب على العمل عن طريق التقنين و التشريع، فللتعذيب في ذلك المجال إحدى الغايتين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التشفّي أو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إذا كانت العقوبة أثرا وضعيا للعمل بالوجهين الآتيين، فالسؤال ساقط، لأن هناك ضرورة وجودية بين وجود المجرم و العقوبة التي تلابس وجوده في الحياة الأخروية، فعند ذلك لا يصح أن يسأل عن أن التعذيب لما ذا، و إنما يتجه السؤال مع إمكان التفكيك، و الوضع و الرفع، كالعقوبات الاتفاقية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الملازمة الخارجية بين الإنسان و العقوبة تتصور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الأعمال الإجرامية أو الصالحة التي تصدر من الإنسان في عالم الطبيعة توجد في النفس ملكة مناسبة لها، بسبب تكرار العمل و ممارسته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الملكات النفسانية ليست شيئا مفصولا عن وجود الإنسان، بل تشكل حاقّ وجوده و صميم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الصالح و الطالح إنما يحشران بهذه الملكات التي اكتسباها في الحياة الدنيوية عن طريق الطاعة و المعصية، و لكل ملكة أثر خاص يلازمها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نفس مع ما اكتنفها من الملكات تكون خلاّقة للصور التي تناسبها، إما الجنة و الروح و الريحان، أو النار و لهيبها و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يكون الثواب و العقاب مخلوقين للنفس قائمين بها على نحو لا يتمكن من ترك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كالإنسان الصالح الذي ترسخت فيه الملكات الصالحة في هذه الدنيا، فإنه لا يزال يتفكر في الأمور الصالحة، و لا تستقر نفسه و لا تهدأ إلاّ بالتفكر فيها، و في مقابله الإنسان الطالح الذي ترسخت فيه الملكات الخبيثة عن طريق الأعمال الشيطانية في الحياة الدنيوية فلا يزال يتفكر في الأمور الشرّيرة و الرديئة، و لو أراد إبعاد نفسه عن التفكر فيما يناسب ملكتها لم يقدر على ذلك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و العقاب الأخرويين من الحقائق التي يكتسبها الإنسان بأعماله الصحيحة و الفاسدة، و هما موجودان في هذه النشأة غير أنّ الأحجبة تحجز بينه و بين ما أعد لنفسه من الجنة و 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ظاهر الآيات أنّ للإنسان في الدنيا وراء الحياة التي يعيش </w:t>
      </w:r>
    </w:p>
    <w:p>
      <w:pPr>
        <w:pStyle w:val="BookText"/>
        <w:rPr/>
      </w:pPr>
      <w:r>
        <w:rPr>
          <w:rFonts w:ascii="Amiri" w:hAnsi="Amiri" w:eastAsia="Amiri" w:cs="Amiri"/>
          <w:color w:val="111111"/>
          <w:sz w:val="28"/>
          <w:sz w:val="28"/>
          <w:szCs w:val="28"/>
          <w:rtl w:val="true"/>
          <w:lang w:bidi="ar-SA"/>
        </w:rPr>
        <w:t>بها فيها حياة أخرى سعيدة أو شقية، ذات أصول و أعراق، يعيش بها فيها و سيطلع و يقف عليها عند انقطاع الأسباب و ارتفاع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الأعمال تهيء بأنفسها أو باستلزامها و تأثيرها أمورا مطلوبة أو غير مطلوبة أي خيرا أو شرا هي التي سيطلع عليها الإنسان يوم يكشف عن ساق</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استظهر ما ذكره من عدة آيات ذكرها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ذكرنا، فالإنسان الوارد إلى الحياة الجديدة إنما يردها بملكات طيبة أو خبيثة، و لها لوازم تطلبها ضرورة وجوبا شاء أم لم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اللوازم تتجلى بصورة النعم و النقم لكل من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يسقط السؤال عن الهدف من التعذيب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من شرب السم فيقتل، أو شرب الدواء النافع فيبرأ، فلا يصح السؤال عن الهدف من القتل و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المقرر في محله أنّ لعمل الإنسان صورتين، صورة دنيوية و صورة أخروية، فعمل الإنسان يتجلى في كل ظرف بما يناسبه، فالصلاة لها صورتها الخاصة في هذه الحياة من حركات و أذكار، و لكن لها صورة أخرى في الحياة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الصوم له وجود خاص في هذا الظرف يعبر عنه بالإمساك عن المفطرات، و له وجود آخر في العالم الأعلى يعبر عنه بكونه جنّة من النار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سائر الأعمال من صالحها و طالحها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أخبر عنه الكتاب العزيز،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 جُنُوبُهُمْ وَ ظُهُورُهُمْ هٰذٰا مٰا كَنَزْتُمْ لِأَنْفُسِكُمْ فَذُوقُوا مٰا كُنْتُمْ تَكْنِزُونَ‌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التي تدل على حضور نفس العمل يوم القيامة، لكن باللباس الأخروي، و هذا يعرب عن أنّ لفعل الإنسان واقعية تتجلى في ظرف بصورة و في آخر بأخرى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الأعمال تلازم وجوده و لا تنفك عنه، فإذا كان عمل كل إنسان يعد من ملازمات وجوده، و ملابسات ذاته، فالسؤال عن أنّ التعذيب لما ذا، يكون ساقطا، إذ السؤال إنما يتوجه إذا كان التفكيك أمرا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الوجهين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الوجه الأول تكون نفس الإنسان الصالح أو الطالح خلاّقة لثوابه و عقابه و جنته و ناره حسب الملكات التي اكتسبتها في هذه الدنيا بحيث لا يمكن لصاحب هذه الملكة السكون و الهدوء إلاّ بفعل ما يناسبها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الوجه الثاني يكون العمل متجليا في الآخرة بوجوده الأخروي من دون أن يكون للنفس دور في تلك الحياة في تجلّي هذه الأعمال بتلك الصور بل هي من ملازمات وجود الإنسان المحشور، فلا يحشر الإنسان وحده بل يحشر مع ما يلازم وجوده و يقارنه و يلابسه و لا ينفك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باختصار تكون رابطة الجزاء مع الإنسان في القسم الأول رابطة إنتاجية بحيث تكون النفس منتجة و مولّدة للجزاء الحسن و السيئ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الثاني فهي من ملازمات وجود الإنسان و ملابساته من دون انتاج</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إِنسٰانٍ أَلْزَمْنٰاهُ طٰائِرَهُ فِي عُنُقِهِ وَ نُخْرِجُ لَهُ يَوْمَ اَلْقِيٰامَةِ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كِتٰاباً يَلْقٰاهُ مَنْشُوراً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لعلك لو نظرت إلى الآيات التي تحكي عن حضور نفس العمل في الآخرة، و أضفت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كون هذه الأعمال بصورها الأخروية من ملازمات ذات الإنسان صالحه و طالحه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لسهل عليك الإجابة عن السؤال من أنّ التعذيب لما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w:t>
      </w:r>
      <w:r>
        <w:rPr>
          <w:rStyle w:val="FootnoteAnchor"/>
          <w:rtl w:val="true"/>
        </w:rPr>
        <w:footnoteReference w:id="361"/>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وَجَدُوا مٰا عَمِلُوا حٰاضِراً وَ لاٰ يَظْلِمُ رَبُّكَ أَحَداً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حاكيا عن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إِنَّهٰا إِنْ تَكُ مِثْقٰالَ حَبَّةٍ مِنْ خَرْدَلٍ فَتَكُنْ فِي صَخْرَةٍ أَوْ فِي اَلسَّمٰاوٰاتِ أَوْ فِي اَلْأَرْضِ يَأْتِ بِهَا اَللّٰهُ‌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الحاضر يوم الجزاء إلاّ نفس العمل الذي يعبّر عنه بتجسم الأعمال و تحققها بالصور المناسبة لذلك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ورد في الآيات و الروايات من أنّ العمل الصالح حرث الآخرة أو مطلق العمل كذلك إشارة إلى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فذات العمل طاعة كان أو عصيانا، حبّ يزرعه الإنسان في حياته الدنيوية، و هذا الحبّ ينمو و يتكامل و يصير حرثا له في الآخرة يحصده بحسب ما زرع،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حَرْثَ اَلْآخِرَةِ نَزِدْ لَهُ فِي حَرْثِهِ‌، وَ مَنْ كٰانَ يُرِيدُ حَرْثَ اَلدُّنْيٰا نُؤْتِهِ مِنْهٰا وَ مٰا لَهُ فِي اَلْآخِرَةِ مِنْ نَصِيبٍ‌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الصالح حرث</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يعرب عن أنّ رابطة الجزاء مع الإنسان رابطة العلية و المعلولية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بوجوده علة لجزائه، إما بخلقه و إيجاده أو كونه زارعا في هذه الدنيا زرعا يحصد جناه في الآخرة، و ليس بينه و بين حرثه انفكاك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الرابطة بهذه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العلية و 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للسؤال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يصحّ لمتشرع ملمّ بالكتاب و السنّة أن يحصر النّعمة و النّقمة في هذين القسمين و ينكر جنة مفصولة أو عذابا كذلك عن وجود الإنسان و عمله، فإن الظاهر أنّ لكل من الجنة و النار وجودين مستقلين يرد إليهما الإنسان حسب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لا مانع من أن يكون هناك تعذيب أو تنعيم بأحد المعنيين الماضيين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الإشكال عقليا، كفى في رفعه ما ذكرنا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السؤال الثاني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ذكر من السّنة العقلية من التطابق بين الجرم و العقوبة كمّا و كيفا، إنما يرتبط بالعقوبات الجعلية، و أما إذا كانت العقوبة أثرا وضعيا للعمل فلا نجد تلك المطابقة في الكم و لا في الكيف</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فالسائق الغافل لحظة واحدة ربما يتحمل خسارات نفسية و مالية تدوم مدة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الذي يستر بذرة شوك أو بذرة ورد تحت التراب، يحصد الأشواك و الورود ما دام العمر، فالعمل كان آنيا و النتيجة دائمية، فليست المعادلة محفوظة بين العمل و ثمرته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عمل الإنسان في هذه الحياة بذورا لما يحصده في الآخرة فلا مانع من أن تكون النتيجة دائمية و العمل آنيا أو قصير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بنفسه كاف في ردّ الإشكال، و قد عرّفه سبحانه نتيجة عمله في الآخرة و أنّ أعماله القصيرة سوف تورث حسرة طويلة أو دائمة و أنّ عمله هنا سينتج له في الآخرة أشواكا تؤذيه أو ورودا تطيّبه، و قد أقدم على العمل عن علم و اختيار، فلو كان هناك لوم فاللوم متوجه إليه، قال سبحانه حاكيا عن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مرّ من الآيات التي تعدّ الجزاء الأخروي حرثا للإنسان تأييد لهذا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المحتمل أنّ الخلود في العذاب مختص بما إذا بطل استعداد الرحمة و إمكان الإفاضة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أَحٰاطَتْ بِهِ خَطِيئَتُهُ‌ إحاطتها به إحاطة توجب زوال أي قابلية و استعداد لنزول الرحمة، و الخروج عن النقمة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فيظهر صحة ما ذكرنا إذا أمعنت النظر فيما تقدم في الجواب عن السؤال الأول و هو أنّ الجزاء إمّا مخلوق للنفس أو يلازم وجود الإنسان و في مثله لا تجري السنة العقلية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76" w:name="pg16318_184325"/>
    </w:p>
    <w:p>
      <w:pPr>
        <w:pStyle w:val="BookText"/>
        <w:rPr/>
      </w:pPr>
      <w:bookmarkEnd w:id="676"/>
      <w:r>
        <w:rPr>
          <w:rFonts w:ascii="Amiri" w:hAnsi="Amiri" w:eastAsia="Amiri" w:cs="Amiri"/>
          <w:color w:val="111111"/>
          <w:sz w:val="28"/>
          <w:sz w:val="28"/>
          <w:szCs w:val="28"/>
          <w:rtl w:val="true"/>
          <w:lang w:bidi="ar-SA"/>
        </w:rPr>
        <w:t>ثمرات التحسين و التقبيح و العقليين</w:t>
      </w:r>
    </w:p>
    <w:p>
      <w:pPr>
        <w:pStyle w:val="Heading6"/>
        <w:numPr>
          <w:ilvl w:val="5"/>
          <w:numId w:val="1"/>
        </w:numPr>
        <w:rPr/>
      </w:pPr>
      <w:bookmarkStart w:id="677" w:name="__RefHeading___Toc5923184_1280447820"/>
      <w:bookmarkStart w:id="678" w:name="_Toc249"/>
      <w:bookmarkEnd w:id="677"/>
      <w:r>
        <w:rPr>
          <w:rtl w:val="true"/>
        </w:rPr>
        <w:t>(</w:t>
      </w:r>
      <w:r>
        <w:rPr/>
        <w:t>5</w:t>
      </w:r>
      <w:r>
        <w:rPr>
          <w:rtl w:val="true"/>
        </w:rPr>
        <w:t xml:space="preserve">) </w:t>
      </w:r>
      <w:r>
        <w:rPr>
          <w:rtl w:val="true"/>
        </w:rPr>
        <w:t>التكليف بما لا يطاق محال</w:t>
      </w:r>
      <w:bookmarkEnd w:id="678"/>
    </w:p>
    <w:p>
      <w:pPr>
        <w:pStyle w:val="Heading6"/>
        <w:numPr>
          <w:ilvl w:val="5"/>
          <w:numId w:val="1"/>
        </w:numPr>
        <w:rPr/>
      </w:pPr>
      <w:bookmarkStart w:id="679" w:name="__RefHeading___Toc5923186_1280447820"/>
      <w:bookmarkStart w:id="680" w:name="_Toc250"/>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إنّ الوجدان السليم و العقل البديهي يحكم بامتناع التكليف بما لا يطاق، أما إذا كان الآمر إنسانا، فهو بعد وقوفه على عجز المأمور لا تنقدح الإرادة الجدّية في لوح نفسه و ضمير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يكون مرجع التكليف بما لا يطاق إلى كون نفس التكليف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الآمر هو اللّه سبحانه، فالأمر فيه واضح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بما لا يطاق أمر قبيح عقلا، فيستحيل عليه سبحانه من حيث الحكمة أن يكلّف العبد بما لا قدرة له عليه، و لا طاقة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يكلّف الزّمن بالطيران إلى السماء، أو إدخال الجمل في خرم الابرة، من غير فرق بين كون نفس التكليف بالذات ممكنا، و لكن كان خارجا عن إطار قدرة المخاطب، كالطيران إلى السماء، أو كان نفس التكليف بما هو هو محالا من غير فرق بين إنسان و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كدخول الجسم الكبير في الجسم الصغير من دون أن يتوسّع الصغير أو يتصغّر الكبير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الصريحة في أنّه سبحانه لا يكلف الإنسان إلاّ وسعه، </w:t>
      </w:r>
      <w:bookmarkStart w:id="681" w:name="pg16318_184326"/>
    </w:p>
    <w:p>
      <w:pPr>
        <w:pStyle w:val="BookText"/>
        <w:rPr/>
      </w:pPr>
      <w:bookmarkEnd w:id="681"/>
      <w:r>
        <w:rPr>
          <w:rFonts w:ascii="Amiri" w:hAnsi="Amiri" w:eastAsia="Amiri" w:cs="Amiri"/>
          <w:color w:val="111111"/>
          <w:sz w:val="28"/>
          <w:sz w:val="28"/>
          <w:szCs w:val="28"/>
          <w:rtl w:val="true"/>
          <w:lang w:bidi="ar-SA"/>
        </w:rPr>
        <w:t>و قدر طاقته،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رَبُّكَ بِظَلاّٰمٍ لِلْعَبِيدِ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 رَبُّكَ أَحَداً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 هو الإضرار بغير المستحق، و أي إضرار أعظم من هذا،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القول في هذا الأصل، و قد بسط فيه الكلام الأصوليون و غيرهم في كتبهم الخاصة بفنهم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هذه البراهين المشرقة نرى أنّ الأشاعرة سلكوا غير هذا المسلك و جوّزوا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أظهروا العقيدة الإسلامية، عقيدة مخالفة للوجدان و العقل السليم و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المأسوف عليه أنّ المستشرقين أخذوا عقائد الإسلام عن المتكلمين الأشعريين، فإذا بهم يصفونها بكونها على خلاف العقل و الفطرة لأنهم يجوزون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المهم هو تحليل ما استدلوا به من الآيات</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2" w:name="__RefHeading___Toc5923188_1280447820"/>
      <w:bookmarkStart w:id="683" w:name="_Toc251"/>
      <w:bookmarkEnd w:id="682"/>
      <w:r>
        <w:rPr>
          <w:rtl w:val="true"/>
        </w:rPr>
        <w:t>أدلة الأشاعرة على التكليف بما لا يطاق</w:t>
      </w:r>
      <w:bookmarkEnd w:id="683"/>
    </w:p>
    <w:p>
      <w:pPr>
        <w:pStyle w:val="BookText"/>
        <w:rPr/>
      </w:pPr>
      <w:r>
        <w:rPr>
          <w:rFonts w:ascii="Amiri" w:hAnsi="Amiri" w:eastAsia="Amiri" w:cs="Amiri"/>
          <w:color w:val="111111"/>
          <w:sz w:val="28"/>
          <w:sz w:val="28"/>
          <w:szCs w:val="28"/>
          <w:rtl w:val="true"/>
          <w:lang w:bidi="ar-SA"/>
        </w:rPr>
        <w:t xml:space="preserve">إنّ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الرجوع إلى العقل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بآيات تخيلوا دلالتها على ما يرتئونه مع انها بمنأى عما يتبنونه في المقام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تلك الآيات مع بيان استدلالهم و تحليله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لَمْ يَكُونُوا مُعْجِزِينَ فِي اَلْأَرْضِ وَ مٰا كٰانَ لَهُمْ مِنْ دُونِ اَللّٰهِ مِنْ أَوْلِيٰاءَ يُضٰاعَفُ لَهُمُ اَلْعَذٰابُ مٰا كٰانُوا يَسْتَطِيعُونَ اَلسَّمْعَ وَ مٰا كٰانُوا يُبْصِرُونَ‌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أمروا أن يسمعوا الحق و كلّفوا به مع أنهم مٰا كٰانُوا يَسْتَطِيعُونَ اَلسَّمْعَ وَ مٰا كٰانُوا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جواز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 على أنّ من لم يقبل الحق و لم يسمعه على طريق القبول لم يكن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ضعفه بتفسير جمل الآية واحدة بعد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لَمْ يَكُونُوا مُعْجِزِينَ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 لم يكونوا معجزين للّه تعالى في حياتهم الأرضية و إن خرجوا عن زي العبودية فإن قدرتهم لم تغلب قدرة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لَهُمْ مِنْ دُونِ اَللّٰهِ مِنْ 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إنّهم و إن اتخذوا أصنامهم أولياء، و لكنها ليست أولياء حقيقة، و ليس لهم أولياء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يعاقبون عقابا مضاعفا جزاء بما أتوا به من الغي و الظلم و الأعمال السيئة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يَسْتَطِيعُونَ اَلسَّمْعَ وَ مٰا كٰانُوا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في مقام التعليل، يريد أنّهم لم يكفروا و لم يعصوا أمر اللّه لأجل غلبة إرادتهم إرادة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لأن لهم أولياء من دون اللّه بل لأنهم ما كانوا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يستطيعون أن يسمعوا أو يبصروا آياته حتى يؤمنوا بها، و لكن عدم استطاعتهم ليس بمعنى عدم وجودها فيهم من بداية الأمر بل لأنهم حرموا أنفسهم من هذه النعم بالذنوب فصارت الذنوب وسيلة لكونهم ذوي قلوب لا يفقهون بها، و ذوي أعين لا يبصرون بها، و ذوي آذان لا يسمعون بها، فصاروا كالأنعام بل هم أضل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يَفْقَهُونَ بِهٰا، وَ لَهُمْ أَعْيُنٌ لاٰ يُبْصِرُونَ بِهٰا، وَ لَهُمْ آذٰانٌ لاٰ يَسْمَعُونَ بِهٰا، أُولٰئِكَ كَالْأَنْعٰامِ بَلْ هُمْ أَضَلُّ‌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عدم الاستطاعة فيهم من بداية التكليف و عدم قدرتهم على الإيمان و استماع الآيات و إبصارها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الاستطاعة لتماديهم في الظلم و الغيّ و إحاطة ظلمة الذنوب على قلوبهم و أعينهم و أبصارهم و أسماعهم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نزلت في المجال الثاني و البحث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تواترت النصوص من الآيات و الأحاديث على أنّ العصيان و الطغيان يجعل القلوب عمياء و الأسماع 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حاكيا عن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نَسْمَعُ أَوْ نَعْقِلُ مٰا كُنّٰا فِي أَصْحٰابِ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اَلسَّعِيرِ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فالكلمة المعروفة بين المتكلمين و الحكماء من أنّ الامتناع بالاختيار لا ينافي الاختيار مقتبسة من هذه الآيات و صريح الفطرة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 ثُمَّ عَرَضَهُمْ 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كلّفهم بالإنباء بالأسماء مع أنّهم لم يكونوا عالمين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قوله أَنْبِئُونِي بِأَسْمٰاءِ هٰؤُلاٰءِ‌ للتعجيز لا للتكليف و البعث نحو الإنباء حقيقة نظير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لصيغة الأمر معنى واحدا و هو إنشاء البعث نحو الشيء، لكنّ الغايات تختلف حسب اختلاف المقامات، فتارة تكون الغاية من الإنشاء هي بعث المكلف نحو الفعل جدا و هذا هو الأمر الحقيقي الذي يثاب فاعله و يعاقب تاركه، و يشترط فيه قدرة المكلف و استطاعته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تكون الغاية أمورا غيره، فلا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الجدّي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كالتعجيز في الآية السابقة، و التسخير في الآية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قِرَدَةً خٰاسِئِينَ‌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الغايات التي تدفع المتكلم إلى التعبير عن مقاصده بصيغة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واضح لمن تتبع كلام العقلاء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وَ يُدْعَوْنَ إِلَى اَلسُّجُودِ فَلاٰ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 قَدْ كٰانُوا يُدْعَوْنَ إِلَى اَلسُّجُودِ وَ هُمْ سٰالِمُونَ‌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جاز تكليفهم في الآخرة بما لا يستطيعون جاز ذلك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الدعوة إلى السجود في ذلك الظرف ليست عن جد و إرادة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الغاية من إنشاء البعث إيجاد الحسرة في المشركين التاركين للسجود حال استطاعتهم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بصدد بيان أنّهم في أوقات السلامة رفضوا الإطاعة و الامتثال، و بعد ما كشف الغطاء عن أعينهم و رأوا العذاب همّوا بالطاعة و السجود و لكن أنّى لهم ذلك في الآخرة، و إليك تفسير جمل الآية واحدة بعد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اشتداد الأمر تفاقمه لأن الإنسان إذا أراد عبور الماء المتلاطم يكشف عن ساقيه ثم يخوض غماره، فاستعير لبيان شدة الأمر و إن لم يكن هناك ماء و لا ساق و لا كشف، كما يقال للأقطع الشحيح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يده مغلولة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هناك يد و لا 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إِلَى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طلبا و لا تكليفا عن جد، بل لزيادة الحسرة على تركهم السجود في الدنيا مع سلامتهم، كما يقول المعلم الممتحن لتلميذه الذي يعلم أنّه سيرسب في الامتحان، أدرس و طالع و اسهر الليالي، لإيجاد الحسرة في قلبه، مع أنّه ليس هناك مجال لواحد من هذه الأمور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لسلب السلامة عنهم إثر أعمالهم الأجرامية في الدنيا، أو لاستقرار ملكة الاستكبار في سرائرهم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لتعلق مشيئته سبحانه بانحصار العمل في الدنيا و انحصار الآخرة بالنتاج و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 إنّ اليوم المضمار، و غدا السّباق، و السّبقة الجنّة، و الغاية النار، أ فلا تائب من خطيئته قبل منيّته، ألا عامل لنفسه قبل يوم بؤسه، ألا و إنّكم في </w:t>
      </w:r>
    </w:p>
    <w:p>
      <w:pPr>
        <w:pStyle w:val="BookText"/>
        <w:rPr/>
      </w:pPr>
      <w:r>
        <w:rPr>
          <w:rFonts w:ascii="Amiri" w:hAnsi="Amiri" w:eastAsia="Amiri" w:cs="Amiri"/>
          <w:color w:val="111111"/>
          <w:sz w:val="28"/>
          <w:sz w:val="28"/>
          <w:szCs w:val="28"/>
          <w:rtl w:val="true"/>
          <w:lang w:bidi="ar-SA"/>
        </w:rPr>
        <w:t>أيام عمل من ورائه أجل</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الأول من هذه الوجوه الثلاثة أقرب إلى مفاد الآية، لما في آخرها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كٰانُوا يُدْعَوْنَ إِلَى اَلسُّجُودِ وَ هُمْ سٰالِمُونَ‌ ، الظاهر في عدم سلامتهم في غير ذاك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أبصارهم خاشعة و تغشاهم في ذلك اليوم 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كٰانُوا يُدْعَوْنَ إِلَى اَلسُّجُودِ وَ هُمْ سٰالِمُونَ‌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دعوا إلى السجود في الدنيا فامتنعوا عنه مع صحتهم و صحة أبدانهم، يدعون إلى السجود في الآخرة، و 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الغاية من الدعوة ازدياد حسرتهم و ندامتهم على ما فرّطوا في الدنيا و هم سالمون أصحاء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مجموع جمل الآية تعرب بوضوح عن أنّ الدعوة إلى السجود في ذلك الظرف لا تكون عن جد بل لغايات أخر لا يشترط فيها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أمر بالعدل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أَلاّٰ تَعْدِلُوا فَوٰاحِدَةً‌ </w:t>
      </w:r>
      <w:r>
        <w:rPr>
          <w:rStyle w:val="FootnoteAnchor"/>
          <w:rtl w:val="true"/>
        </w:rPr>
        <w:footnoteReference w:id="384"/>
      </w:r>
      <w:r>
        <w:rPr>
          <w:rFonts w:ascii="Amiri" w:hAnsi="Amiri" w:eastAsia="Amiri" w:cs="Amiri"/>
          <w:color w:val="111111"/>
          <w:sz w:val="28"/>
          <w:sz w:val="28"/>
          <w:szCs w:val="28"/>
          <w:rtl w:val="true"/>
          <w:lang w:bidi="ar-SA"/>
        </w:rPr>
        <w:t>و مع ذلك أخبر عن عدم الاستطاعة على العدل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أمر بالعدالة من يتزوج أكثر من واحدة كما مرّ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الوقت نفسه أخبر في الآية المستدل بها عن عدم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استطاعة المتزوجين أكثر من واحدة على العدل، و في الوقت نفسه أيضا نهى عن التعلق التام بالمحبوبة منهن و الإعراض عن الأخريات رأسا حتى لا تصرن كالمعلقات، لا متزوجات و لا 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بالتأمل في جمل الآيتين يظهر أن العدالة التي أمر بها غير العدالة التي أخبر عن عدم استطاعة المتزوج على القيام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فالمستطاع هو الذي يقدر عليه كل متزوج أكثر من واحدة، و هو العدالة في الملبس و المأكل و المسكن و غيرها من حقوق الزوجة التي يقوم الزوج بها بجوارحه التي تحت اختياره، لا بجوانحه و بواطنه التي لا سلطان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المستطاع منها فهو المساواة في إقبال النفس و البشاشة و الأنس و هو مما لا يملكه المرء و لا يحيط به اختياره و لا سلطان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أنّ التكليف بما لا يطاق سواء أ كان ممكنا بالذات أو غير ممكن، مما يأباه العقل و تنكره الفطرة، و لا يقرّ به العقلاء في حياتهم الاجتماعية، كما تنكره الآيات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استدل به الشيخ الأشعريّ فلا دلالة فيه، و الحافز له على سوق هذه الآيات على ما يتبناه هو رأيه المسبق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لما اختار عدم تأثير قدرة العبد في فعله و أنه بعامة أجزائه و خصوصياته للّه سبحانه، و ليس للعبد دور إلاّ كونه ظرفا للفعل، و كون الخلق من اللّه سبحانه مقارنا لإرادة العبد، رتب على ذلك أمرين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التكليف بما لا يطاق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الاستطاعة مقارنة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إذا لم يكن لقدرة العبد دور في نفس الفعل، فلا يفرق بين كون التكليف مقدورا عليه أو غير مقدور، و قد عرفت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فإنما ذهب إليه توهّما منه أنّ وجود القدرة و الاستطاعة قبل الفعل ربما لا يجتمع مع القول بكون الخلق و الإيجاد منه سبحانه، فقال بعدم تقدم الاستطاعة و لزوم مقارنتها مع وجود الفعل، و هذا هو ما عقدنا له عنوانا مستقلا في البحث التالي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المشكلة المهمة في كلام الأشاعرة و أهل الحديث و الحنابلة هي رفضهم العقل و إعدامه في المجالات التي يختص بالقضاء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أعدم العقل و صلبه فلا يترقب منه غير هكذا آراء</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4" w:name="pg16318_184335"/>
      <w:bookmarkStart w:id="685" w:name="pg16318_184335"/>
      <w:bookmarkEnd w:id="685"/>
    </w:p>
    <w:p>
      <w:pPr>
        <w:pStyle w:val="BookText"/>
        <w:rPr/>
      </w:pPr>
      <w:bookmarkStart w:id="686" w:name="pg16318_184335"/>
      <w:bookmarkEnd w:id="686"/>
      <w:r>
        <w:rPr>
          <w:rFonts w:ascii="Amiri" w:hAnsi="Amiri" w:eastAsia="Amiri" w:cs="Amiri"/>
          <w:color w:val="111111"/>
          <w:sz w:val="28"/>
          <w:sz w:val="28"/>
          <w:szCs w:val="28"/>
          <w:rtl w:val="true"/>
          <w:lang w:bidi="ar-SA"/>
        </w:rPr>
        <w:t>ثمرات التحسين و التقبيح و العقليين</w:t>
      </w:r>
    </w:p>
    <w:p>
      <w:pPr>
        <w:pStyle w:val="Heading6"/>
        <w:numPr>
          <w:ilvl w:val="5"/>
          <w:numId w:val="1"/>
        </w:numPr>
        <w:rPr/>
      </w:pPr>
      <w:bookmarkStart w:id="687" w:name="__RefHeading___Toc5923190_1280447820"/>
      <w:bookmarkStart w:id="688" w:name="_Toc252"/>
      <w:bookmarkEnd w:id="687"/>
      <w:r>
        <w:rPr>
          <w:rtl w:val="true"/>
        </w:rPr>
        <w:t>(</w:t>
      </w:r>
      <w:r>
        <w:rPr/>
        <w:t>6</w:t>
      </w:r>
      <w:r>
        <w:rPr>
          <w:rtl w:val="true"/>
        </w:rPr>
        <w:t xml:space="preserve">) </w:t>
      </w:r>
      <w:r>
        <w:rPr>
          <w:rtl w:val="true"/>
        </w:rPr>
        <w:t>القدرة على الفعل قبله</w:t>
      </w:r>
      <w:bookmarkEnd w:id="688"/>
    </w:p>
    <w:p>
      <w:pPr>
        <w:pStyle w:val="Heading6"/>
        <w:numPr>
          <w:ilvl w:val="5"/>
          <w:numId w:val="1"/>
        </w:numPr>
        <w:rPr/>
      </w:pPr>
      <w:bookmarkStart w:id="689" w:name="__RefHeading___Toc5923192_1280447820"/>
      <w:bookmarkStart w:id="690" w:name="_Toc253"/>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هل الاستطاعة و القدرة في الإنسان متقدمان على الفعل أو مقارنان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العدليّة على الأول، و الأشاعرة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التفصيل و لعلّ هذا مراد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تطلق و يراد منها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الفعل و الترك،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الفاعل في ذاته بحيث إن شاء فعل و إن لم يشأ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من القدرة هذا المعنى، فلا شك أنها مقدمة على الفعل فطرة و وجدانا، فإنّ القاعد، قادر على القيام حال القعود، و الساكت قادر على التكلم في زمان سكوته، لكن بالمعنى المزبور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الفعل معه ضروري الوجود باجتماع جميع ما يتوقف وجود الفعل عليه، و تحقق العلة التامة التي لا ينفك المعلول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فالقدرة بهذا المعنى مقارنة للفعل، ليست مقدمة عليه تقديما زمانيا و إن كانت متقدمة رتبة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الحق إنّ المسألة بديهية للغاية و ما أثير حولها من الشبهات خصوصا ما ذكره الشيخ الأشعري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بالشبه السوفسطائية</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ما ذكره تلاميذ مدرسته، كالتفتازاني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نظام الدين القوشجي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ذكرناه من التفصيل هو الحاسم في البحث، و يظهر لبّه من فخر الدين الرازي الذي نقله السيد الجرجاني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يظهر أنّ ما أقامته المعتزلة من البراهين على تقدم القدرة على الفعل تنبيهات على المسألة، و لا يحتاج الأمر إلى هذا التفصيل المسهب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الذي ينبغي البحث عنه هو تبيين الحافز الذي دعى الشيخ الأشعريّ إلى اختيار ذلك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القدرة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التقدم و المقارنة بالنسبة إلى ما جاء في الكتاب و السنّة متساويان، فإذا يقع الكلام في تعيين الداعي إلى اختيار القول بالتقارن بل التركيز عليه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المحتمل قويا أن يكون الداعي هو قوله بمسألة خلق أفعال العباد، و إنها مخلوقة للّه لا للعباد لا أصالة و لا تبعا، حتى أنّ القدرة الحادثة في العبد عند حدوث الفعل غير مؤثرة في إيجاده بل مقارنة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المناسب لتلك العقيدة نفي القدرة المتقدمة على الفعل، و الاكتفاء بالمقارن له، و كأن الشيخ تصوّر أن القدرة المتقدمة على الفعل تزاحم قدرة اللّه تعالى فلأجل ذلك وجد في نفسه دافعا روحيا إلى البرهنة على بطلان التقدم و إثبات التقارن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91" w:name="pg16318_184337"/>
    </w:p>
    <w:p>
      <w:pPr>
        <w:pStyle w:val="BookText"/>
        <w:rPr/>
      </w:pPr>
      <w:bookmarkEnd w:id="691"/>
      <w:r>
        <w:rPr>
          <w:rFonts w:ascii="Amiri" w:hAnsi="Amiri" w:eastAsia="Amiri" w:cs="Amiri"/>
          <w:color w:val="111111"/>
          <w:sz w:val="28"/>
          <w:sz w:val="28"/>
          <w:szCs w:val="28"/>
          <w:rtl w:val="true"/>
          <w:lang w:bidi="ar-SA"/>
        </w:rPr>
        <w:t>نعم، القول بالتقارن و نفي التقدم لا يختص بالشيخ الأشعري و تلامذته، بل وافقهم عليه بعض المعتزلة، كالنّجار، و محمد بن عيسى، و ابن الراوندي، و غيرهم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اتفقت كلمة الجميع على أنّ قدرة اللّه تعالى متقدمة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أيضا معلوم حسب أصولنا، لأن القدرة في غيره سبحانه عين القوة و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الواجب تعالى عين الفعلية و الوجوب، و أنّ وجوده بالذات، و كل صفة من صفاته، بالفعل ليس فيها قوة و لا إمكان و لا 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أسهب صدر المتألهين الكلام في هذا المقام في أسفاره و دفع بعض الإشكالات التي ترد على القول بقدم قدرته و فعليته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2" w:name="__RefHeading___Toc5923194_1280447820"/>
      <w:bookmarkStart w:id="693" w:name="_Toc254"/>
      <w:bookmarkEnd w:id="692"/>
      <w:r>
        <w:rPr>
          <w:rtl w:val="true"/>
        </w:rPr>
        <w:t>الاستطاعة في أحاديث أئمة أهل البيت</w:t>
      </w:r>
      <w:bookmarkEnd w:id="693"/>
    </w:p>
    <w:p>
      <w:pPr>
        <w:pStyle w:val="BookText"/>
        <w:rPr/>
      </w:pPr>
      <w:r>
        <w:rPr>
          <w:rFonts w:ascii="Amiri" w:hAnsi="Amiri" w:eastAsia="Amiri" w:cs="Amiri"/>
          <w:color w:val="111111"/>
          <w:sz w:val="28"/>
          <w:sz w:val="28"/>
          <w:szCs w:val="28"/>
          <w:rtl w:val="true"/>
          <w:lang w:bidi="ar-SA"/>
        </w:rPr>
        <w:t>لقد تضافرت الروايات عن أئمة أهل البيت على تقدم الاستطاعة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بعض ما روي عنهم 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كلّف اللّه العباد كلفة فعل و لا نهاهم عن شيء حتى جعل لهم الاستطاعة، ثم أمرهم و نهاهم، فلا يكون العبد آخذا و لا تاركا إلاّ بالاستطاعة متقدمة قبل الأمر و النّهي، و قبل الأخذ و التّرك، و قبل القبض و البسط</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أيضا عن أبي بصير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قوم يتناظرون في الأفاعيل و الحركات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الاستطاعة قبل الفعل </w:t>
      </w:r>
    </w:p>
    <w:p>
      <w:pPr>
        <w:pStyle w:val="BookText"/>
        <w:rPr/>
      </w:pPr>
      <w:r>
        <w:rPr>
          <w:rFonts w:ascii="Amiri" w:hAnsi="Amiri" w:eastAsia="Amiri" w:cs="Amiri"/>
          <w:color w:val="111111"/>
          <w:sz w:val="28"/>
          <w:sz w:val="28"/>
          <w:szCs w:val="28"/>
          <w:rtl w:val="true"/>
          <w:lang w:bidi="ar-SA"/>
        </w:rPr>
        <w:t>لم يأمر اللّه عز و جل بقبض و لا بسط إلاّ و العبد لذلك مستطيع</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أيضا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من العبد قبض و لا بسط إلاّ باستطاعة متقدّمة للقبض و البسط</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أيضا عن محمد بن أبي عمير عمن رواه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العبد فاعلا إلاّ و هو مستطيع و قد يكون مستطيعا غير فاعل، و لا يكون فاعلا أبدا حتّى يكون معه الاستطاعة</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و هناك روايات كثيرة أخرى مبثوثة في باب الاستطاعة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لطيف ما استدلّ به أئمة أهل البيت على تقدم الاستطاعة على الفعل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394"/>
      </w:r>
      <w:r>
        <w:rPr>
          <w:rFonts w:ascii="Amiri" w:hAnsi="Amiri" w:eastAsia="Amiri" w:cs="Amiri"/>
          <w:color w:val="111111"/>
          <w:sz w:val="28"/>
          <w:sz w:val="28"/>
          <w:szCs w:val="28"/>
          <w:rtl w:val="true"/>
          <w:lang w:bidi="ar-SA"/>
        </w:rPr>
        <w:t xml:space="preserve">،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هشام بن الحكم الإمام الصادق عن معنى 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صحيحا في بدنه، مخلى سربه، له زاد و راحلة</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عرض عليه الحجّ و لو على حمار أجدع مقطوع الذّنب فأبى، فهو ممّن يستطيع الحجّ‌</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694" w:name="pg16318_184339"/>
    </w:p>
    <w:p>
      <w:pPr>
        <w:pStyle w:val="Heading3"/>
        <w:numPr>
          <w:ilvl w:val="2"/>
          <w:numId w:val="1"/>
        </w:numPr>
        <w:rPr/>
      </w:pPr>
      <w:bookmarkStart w:id="695" w:name="__RefHeading___Toc5923196_1280447820"/>
      <w:bookmarkStart w:id="696" w:name="_Toc255"/>
      <w:bookmarkEnd w:id="694"/>
      <w:bookmarkEnd w:id="695"/>
      <w:r>
        <w:rPr>
          <w:rtl w:val="true"/>
        </w:rPr>
        <w:t>الباب الثالث الصّفات الخبريّة</w:t>
      </w:r>
      <w:bookmarkEnd w:id="696"/>
    </w:p>
    <w:p>
      <w:pPr>
        <w:pStyle w:val="Heading4"/>
        <w:numPr>
          <w:ilvl w:val="3"/>
          <w:numId w:val="1"/>
        </w:numPr>
        <w:rPr/>
      </w:pPr>
      <w:bookmarkStart w:id="697" w:name="__RefHeading___Toc5923198_1280447820"/>
      <w:bookmarkStart w:id="698" w:name="_Toc256"/>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الإثبات مع التكييف و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الإثبات بلا تكييف و لا 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الإجراء بالمفهوم التصديقي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عرشه سبحانه و استواؤه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وجهه سبحانه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يده سبحانه</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9" w:name="pg16318_184341"/>
      <w:bookmarkStart w:id="700" w:name="pg16318_184341"/>
      <w:bookmarkEnd w:id="700"/>
    </w:p>
    <w:p>
      <w:pPr>
        <w:pStyle w:val="BookText"/>
        <w:rPr/>
      </w:pPr>
      <w:bookmarkStart w:id="701" w:name="pg16318_184341"/>
      <w:bookmarkEnd w:id="701"/>
      <w:r>
        <w:rPr>
          <w:rFonts w:ascii="Amiri" w:hAnsi="Amiri" w:eastAsia="Amiri" w:cs="Amiri"/>
          <w:color w:val="111111"/>
          <w:sz w:val="28"/>
          <w:sz w:val="28"/>
          <w:szCs w:val="28"/>
          <w:rtl w:val="true"/>
          <w:lang w:bidi="ar-SA"/>
        </w:rPr>
        <w:t>الصّفات الخبرية قسّم بعض المتكلمين صفاته سبحانه إلى ذاتية و خبرية، و المراد من الأولى أوصافه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و القدرة و الحياة، و المراد من الثانية ما أثبتته ظواهر الآيات و الأحاديث له سبحانه من العلو، و الوجه، و اليدين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نظرية المتكلمين في تفسير هذا القسم من الصفات إلى أقوال</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5923200_1280447820"/>
      <w:bookmarkStart w:id="703" w:name="_Toc257"/>
      <w:bookmarkEnd w:id="702"/>
      <w:r>
        <w:rPr>
          <w:rtl w:val="true"/>
        </w:rPr>
        <w:t xml:space="preserve">الأول </w:t>
      </w:r>
      <w:r>
        <w:rPr>
          <w:rtl w:val="true"/>
        </w:rPr>
        <w:t xml:space="preserve">- </w:t>
      </w:r>
      <w:r>
        <w:rPr>
          <w:rtl w:val="true"/>
        </w:rPr>
        <w:t>الإثبات مع التكييف و التشبيه</w:t>
      </w:r>
      <w:bookmarkEnd w:id="703"/>
    </w:p>
    <w:p>
      <w:pPr>
        <w:pStyle w:val="BookText"/>
        <w:rPr/>
      </w:pPr>
      <w:r>
        <w:rPr>
          <w:rFonts w:ascii="Amiri" w:hAnsi="Amiri" w:eastAsia="Amiri" w:cs="Amiri"/>
          <w:color w:val="111111"/>
          <w:sz w:val="28"/>
          <w:sz w:val="28"/>
          <w:szCs w:val="28"/>
          <w:rtl w:val="true"/>
          <w:lang w:bidi="ar-SA"/>
        </w:rPr>
        <w:t>زعمت المجسّمة و المشبّهة أنّ للّه سبحانه عينين و يدين مثل الإنسان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مشبّهة الحشويّة فقد أجازوا على ربّهم الملامسة و المصافحة، و أنّ المسلمين المخلصين يعانقونه سبحانه في الدنيا و الآخرة إذا بلغوا في الرياضة و الاجتهاد إلى حدّ الإخلاص</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704" w:name="pg16318_184342"/>
    </w:p>
    <w:p>
      <w:pPr>
        <w:pStyle w:val="BookText"/>
        <w:rPr/>
      </w:pPr>
      <w:bookmarkEnd w:id="704"/>
      <w:r>
        <w:rPr>
          <w:rFonts w:ascii="Amiri" w:hAnsi="Amiri" w:eastAsia="Amiri" w:cs="Amiri"/>
          <w:color w:val="111111"/>
          <w:sz w:val="28"/>
          <w:sz w:val="28"/>
          <w:szCs w:val="28"/>
          <w:rtl w:val="true"/>
          <w:lang w:bidi="ar-SA"/>
        </w:rPr>
        <w:t>و بما أنّ التشبيه و التجسيم باطل بالعقل و النقل فلا نحوم حول هذه النظرية</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5923202_1280447820"/>
      <w:bookmarkStart w:id="706" w:name="_Toc258"/>
      <w:bookmarkEnd w:id="705"/>
      <w:r>
        <w:rPr>
          <w:rtl w:val="true"/>
        </w:rPr>
        <w:t xml:space="preserve">الثاني </w:t>
      </w:r>
      <w:r>
        <w:rPr>
          <w:rtl w:val="true"/>
        </w:rPr>
        <w:t xml:space="preserve">- </w:t>
      </w:r>
      <w:r>
        <w:rPr>
          <w:rtl w:val="true"/>
        </w:rPr>
        <w:t>الإثبات بلا تكييف و لا تشبيه</w:t>
      </w:r>
      <w:bookmarkEnd w:id="706"/>
    </w:p>
    <w:p>
      <w:pPr>
        <w:pStyle w:val="Heading5"/>
        <w:numPr>
          <w:ilvl w:val="4"/>
          <w:numId w:val="1"/>
        </w:numPr>
        <w:rPr/>
      </w:pPr>
      <w:bookmarkStart w:id="707" w:name="__RefHeading___Toc5923204_1280447820"/>
      <w:bookmarkStart w:id="708" w:name="_Toc259"/>
      <w:bookmarkEnd w:id="707"/>
      <w:r>
        <w:rPr>
          <w:rtl w:val="true"/>
        </w:rPr>
        <w:t>اشارة</w:t>
      </w:r>
      <w:bookmarkEnd w:id="708"/>
    </w:p>
    <w:p>
      <w:pPr>
        <w:pStyle w:val="BookText"/>
        <w:rPr/>
      </w:pPr>
      <w:r>
        <w:rPr>
          <w:rFonts w:ascii="Amiri" w:hAnsi="Amiri" w:eastAsia="Amiri" w:cs="Amiri"/>
          <w:color w:val="111111"/>
          <w:sz w:val="28"/>
          <w:sz w:val="28"/>
          <w:szCs w:val="28"/>
          <w:rtl w:val="true"/>
          <w:lang w:bidi="ar-SA"/>
        </w:rPr>
        <w:t xml:space="preserve">إنّ الشيخ الأشعري و من تبعه يجرون هذه الصفات على اللّه سبحانه بالمعنى المتبادر منها في العرف، لكن لأجل الفرار عن التشبيه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تشبيه و لا تكييف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الأشعري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سبحانه وجها بلا كيف،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ذُو اَلْجَلاٰلِ وَ اَلْإِكْرٰامِ‌ </w:t>
      </w:r>
      <w:r>
        <w:rPr>
          <w:rStyle w:val="FootnoteAnchor"/>
          <w:rtl w:val="true"/>
        </w:rPr>
        <w:footnoteReference w:id="398"/>
      </w:r>
      <w:r>
        <w:rPr>
          <w:rFonts w:ascii="Amiri" w:hAnsi="Amiri" w:eastAsia="Amiri" w:cs="Amiri"/>
          <w:color w:val="111111"/>
          <w:sz w:val="28"/>
          <w:sz w:val="28"/>
          <w:szCs w:val="28"/>
          <w:rtl w:val="true"/>
          <w:lang w:bidi="ar-SA"/>
        </w:rPr>
        <w:t>، و إنّ له يدين بلا كيف،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بِيَدَيَّ‌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ليست هذه النظرية مختصة بالأشعري، فقد نقل عن أبي حنيفة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 اللّه تعالى في القرآن من الوجه و اليد و النفس فهو له صفات بلا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عن الشافعي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نثبت هذه الصفات و ننفي عنه التشبيه كما نفى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نسلك مسلك السلف الصالح و هو إمرارها كما جاءت من غير تكييف و لا تشبيه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هذه النظرية أنّ له سبحانه هذه الحقائق لكن لا كالموجودة في </w:t>
      </w:r>
      <w:bookmarkStart w:id="709" w:name="pg16318_184343"/>
    </w:p>
    <w:p>
      <w:pPr>
        <w:pStyle w:val="BookText"/>
        <w:rPr/>
      </w:pPr>
      <w:bookmarkEnd w:id="709"/>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يد و عين، لا كأيدينا و أعيننا و بذلك توفقوا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ظواهر النّصوص و مقتضى التنزيه</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5923206_1280447820"/>
      <w:bookmarkStart w:id="711" w:name="_Toc260"/>
      <w:bookmarkEnd w:id="710"/>
      <w:r>
        <w:rPr>
          <w:rtl w:val="true"/>
        </w:rPr>
        <w:t>تحليل هذه النظرية</w:t>
      </w:r>
      <w:bookmarkEnd w:id="711"/>
    </w:p>
    <w:p>
      <w:pPr>
        <w:pStyle w:val="BookText"/>
        <w:rPr/>
      </w:pPr>
      <w:r>
        <w:rPr>
          <w:rFonts w:ascii="Amiri" w:hAnsi="Amiri" w:eastAsia="Amiri" w:cs="Amiri"/>
          <w:color w:val="111111"/>
          <w:sz w:val="28"/>
          <w:sz w:val="28"/>
          <w:szCs w:val="28"/>
          <w:rtl w:val="true"/>
          <w:lang w:bidi="ar-SA"/>
        </w:rPr>
        <w:t>لا شك أنّه يجب على كل مؤمن الإيمان بما وصف اللّه به نفسه، و ليس أحد أعرف به منه،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أَعْلَمُ أَمِ اَللّٰهُ‌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لأحد أن يصرف كلامه سبحانه في أيّ مورد من الموارد عما يتبادر من ظاهره من دون قرينة قطعية تستوجب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 المؤوّلة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يؤوّلون ظواهر الكتاب و السنة بحجة أنّ ظواهرها لا توافق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إذ لا يوجد في الكتاب و السنة الصحيحة ما يخالف العقل، و إن ما يتصورونه ظاهرا و يجعلونه مخالفا للعقل ليس ظاهر الكتاب المتبادر منه، و إنما يتخيلونه ظاهرا كما سيبين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جاء به الأشاعرة في هذه النظرية و قولهم بأنّ للّه يدا حقيقة بلا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معنى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العقيدة الإسلامية تتسم بالدقة و الحصافة، و في الوقت نفسه بالسلامة من التعقيد و الإبهام، و تبدو جلية مطابقة للفطرة و 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فإبرازها بصورة التشبيه و التجسيم المأثور من اليهودية و النصرانية، كما في النظرية الأولى، أو بصورة الإبهام و الإلغاز كما في هذه، لا يجتمع مع موقف الإسلام و القرآن في عرض العقائد على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 للّه يدا لا كأيدينا، أو وجها لا كوجوهنا، و هكذا سائر الصفات الخبرية أشبه بالألغاز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يلهجون به و يكررونه من أنّ هذه الصفات تجري على اللّه سبحانه بنفس معانيها الحقيقة و لكن الكيفية مجهولة، أشبه بالمهزلة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إمرارها على اللّه </w:t>
      </w:r>
    </w:p>
    <w:p>
      <w:pPr>
        <w:pStyle w:val="BookText"/>
        <w:rPr/>
      </w:pPr>
      <w:r>
        <w:rPr>
          <w:rFonts w:ascii="Amiri" w:hAnsi="Amiri" w:eastAsia="Amiri" w:cs="Amiri"/>
          <w:color w:val="111111"/>
          <w:sz w:val="28"/>
          <w:sz w:val="28"/>
          <w:szCs w:val="28"/>
          <w:rtl w:val="true"/>
          <w:lang w:bidi="ar-SA"/>
        </w:rPr>
        <w:t>تعالى بنفس معانيها الحقيقية، لوجب أن تكون الكيفية محفوظة حتى يكون الاستعمال حقيقيا، لأنّ الواضع إنما وضع هذه الألفاظ على تلك المعاني التي قوامها بنفس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فاستعمالها في المعاني الحقيقية و إثبات معانيها على اللّه سبحانه بلا كيفية، أشبه بكون حيوان أسدا حقيقة و لكن بلا ذنب و لا مخلب و لا ناب و لا 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 قولهم إنّ للّه يدا حقيقة لكن لا كالأيدي، كلام يناقض ذيله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فاليد الحقيقية عبارة عن العضو الذي له تلك الكيفية المعلومة، و حذف الكيفية حذف لحقيقتها و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أنّه ليس في النصوص من الكتاب و السنّة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البلكفة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 لا أثر، و إنما هو شيء اخترعته الأفكار للتدرع به في مقام رد الخصم عن تهجمه عليهم بتهمة التجسيم و لذلك يقول العلامة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شبّهوه بخلقه و تخوّفوا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 الورى فتستّروا بالبلكفة</w:t>
      </w:r>
    </w:p>
    <w:p>
      <w:pPr>
        <w:pStyle w:val="BookText"/>
        <w:rPr/>
      </w:pPr>
      <w:r>
        <w:rPr>
          <w:rFonts w:ascii="Amiri" w:hAnsi="Amiri" w:eastAsia="Amiri" w:cs="Amiri"/>
          <w:color w:val="111111"/>
          <w:sz w:val="28"/>
          <w:sz w:val="28"/>
          <w:szCs w:val="28"/>
          <w:rtl w:val="true"/>
          <w:lang w:bidi="ar-SA"/>
        </w:rPr>
        <w:t>ليت شعري، لو كفت هذه اللفظة في دفع التجسيم و التشبيه، فليكف في مجالات أخر بأن يقال في حقه سبحانه إنّ له جسما لا كسائر الأجسام، و إنّ له دما لا كسائر الدماء و لحما لا كسائر اللحوم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بعض المتجرئين من المشبهة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استحييت، عن إثبات الفرج و اللحية، و اعفوني عنهما و اسألوا عمّا وراء ذلك</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تبين أنّ عقيدة الأشعري في باب الصفات الخبرية لا تخرج، عن إطار أحد الأمرين التاليين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التجسيم و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أجريت هذه الصفات على اللّه سبحانه بمعانيها المعهودة في الأذهان و مع حفظ حقيقتها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التعقيد و الغموض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أجريت على اللّه سبحانه بمعانيها المتبادرة من دون تفسير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بين مشبّه و معقّد، بين مجسم و ملقلق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الختام نقول إنّ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 بلا تكييف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رائجة في عصر الأشعري و قبله و بعده، و لكنها هجرت بعد ذلك إلى أن جاء ابن تيميّة الحرّاني فجددها و أثارها و أسماها مذهب السلف، و جعل مذهبهم بين التعطيل و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جملة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يمثلون صفات اللّه تعالى بصفات خلقه و لا ينفون عنه ما وصف به نفسه أو وصفه به رسوله فيعطلوا أسماءه الحسنى و صفاته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أحد من سلف الأمة و لا من الصحابة و التابعين إنّ اللّه ليس في السماء، و لا إنّه ليس على العرش، و لا إنّه في كل مكان، و لا إنّ جميع الأمكنة بالنسبة إليه سواء، و لا إنّه داخل العالم و لا خارجه، و لا متصل و لا منفصل، و لا إنّه لا تجوز الإشارة الحسيّة إليه بالأصابع و نحوها</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قال ابو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يقرر ابن تيمية أنّ مذهب السلف هو إثبات كل ما جاء في القرآن من فوقية و تحتية، و استواء على العرش، و وجه، و يد، و محبة و بغض، و ما جاء في السنة من ذلك أيضا من غير تأويل، و بالظاهر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هو مذهب السلف حقا؟ و نقول في الإجابة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سبقه بهذا الحنابلة في القرن الرابع الهجري كما بيّناه، و ادّعوا أنّ ذلك مذهب السلف، و ناقشهم العلماء في ذلك الوقت و أثبتوا أنّه يؤدي إلى التشبيه و الجسمية لا محالة، فكيف لا يؤدي إليهما و الإشارة الحسية إليه جائزة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تصدّى لهم الإمام الفقيه الحنبلي الخطيب ابن الجوزي، و نفى أن يكون ذلك مذهب السلف</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لابن الجوزي كلاما مبسوطا في نقد هذه النظرية و قد هاجم أحد الحنابلة المروجين لها أعني القاضي أبا يعلى الفقيه الحنبلي المشهور المتوفي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شأن أبو يعلى الحنابلة شيئا لا يغسله ماء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استتر هذا المذهب حتى أعلنه ابن تيميّة بجرأة خاصة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زهرة المعاصر انتقل إلى ما ذكرناه في نقد تلك النظرية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أن ننظر نظرة أخرى و هي من الناحية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هذه العبارات يفهم منها تلك المعاني الحسية‌؟ أم أنها تفهم منها أمور أخرى تليق بذات اللّه تعالى‌؟ فيصح أن تفسر اليد بالقوة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أو استعارة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أن يفسر الوجه،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يفسّر النزول إلى السماء الدنيا بمعنى قرب حسابه، و قربه سبحانه و تعالى من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اللغة تتسع لهذه التفسيرات، و الألفاظ تقبل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أولى بلا شك من تفسيرها بمعانيها الظاهرة الحرفية، و الجهل بكيفياتها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يدا و لكن لا نعرفها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نزولا لكن ليس كنزولنا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إحالات على مجهولات، لا نفهم مؤداها، و لا غاياتها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لو فسّرناها بمعان تقبلها اللغة و ليست غريبة عنها لوصلنا إلى أمور قريبة فيها تنزيه و ليس فيها تجهيل</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للغزالي كلاما متينا في نقد هذه النظرية نأتي بخلاصته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712" w:name="pg16318_184347"/>
    </w:p>
    <w:p>
      <w:pPr>
        <w:pStyle w:val="BookText"/>
        <w:rPr/>
      </w:pPr>
      <w:bookmarkEnd w:id="7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الألفاظ التي تجري في العبارات القرآنية و الأحاديث النبوية لها معان ظاهرة، و هي الحسّية التي نراها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محالة على اللّه تعالى، و معان أخرى مجازية مشهورة يعرفها العربي من غير تأويل و لا محاولة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سمع اليد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خمّر آدم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قلب المؤمن بين إصبعين من أصابع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أن يعلم أنّ هذه الألفاظ تطلق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الوضع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عضو مركب من لحم و عظم و 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يستعار هذا اللفظ أعني اليد لمعنى آخر ليس هذا المعنى بجسم أصلا،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البلدة في يد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مفهوم و إن كان الأمير مقطوع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العامي و غير العامي أن يتحقق قطعا و يقينا أنّ الرسول لم يرد بذلك جسما و أنّ ذلك في حق اللّه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خطر بباله أنّ اللّه جسم مركب من أعضاء، فهو عابد 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جسم مخلوق، و عبادة المخلوق كفر، و عبادة الصنم كانت كفرا، لأنه مخلوق</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أحسن الغزالي حيث جعل تفسير اليد في مثل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اَللّٰهِ فَوْقَ أَيْدِيهِمْ‌ بالقدرة، معنى للآية من غير تأويل، و توضيحا لها من دون محاولة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سنركز عليه بعد البحث عن عقيدة المؤوّلة و نقول إنّ الواجب اتباع ظاهر الآية و السنة بلا انحراف عنه سواء أ كان موافقا لمعانيها الحرفية و الإفرادية أم لا، و هذه هي المزلقة الكبرى للحنابلة و نفس الإمام الأشعري، فزعموا أنّ الواجب اتباع معانيها الحرفية سواء أ كانت موافقة للظاهر أم لا</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5923208_1280447820"/>
      <w:bookmarkStart w:id="714" w:name="_Toc261"/>
      <w:bookmarkEnd w:id="713"/>
      <w:r>
        <w:rPr>
          <w:rtl w:val="true"/>
        </w:rPr>
        <w:t xml:space="preserve">الثالث </w:t>
      </w:r>
      <w:r>
        <w:rPr>
          <w:rtl w:val="true"/>
        </w:rPr>
        <w:t xml:space="preserve">- </w:t>
      </w:r>
      <w:r>
        <w:rPr>
          <w:rtl w:val="true"/>
        </w:rPr>
        <w:t>التفويض</w:t>
      </w:r>
      <w:bookmarkEnd w:id="714"/>
    </w:p>
    <w:p>
      <w:pPr>
        <w:pStyle w:val="Heading5"/>
        <w:numPr>
          <w:ilvl w:val="4"/>
          <w:numId w:val="1"/>
        </w:numPr>
        <w:rPr/>
      </w:pPr>
      <w:bookmarkStart w:id="715" w:name="__RefHeading___Toc5923210_1280447820"/>
      <w:bookmarkStart w:id="716" w:name="_Toc262"/>
      <w:bookmarkEnd w:id="715"/>
      <w:r>
        <w:rPr>
          <w:rtl w:val="true"/>
        </w:rPr>
        <w:t>اشارة</w:t>
      </w:r>
      <w:bookmarkEnd w:id="71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ذهب جمع من الأشاعرة و غيرهم إلى إجراء هذه الصفات على اللّه سبحانه مع تفويض المراد منها إليه</w:t>
      </w:r>
      <w:r>
        <w:rPr>
          <w:rFonts w:eastAsia="Amiri" w:cs="Amiri" w:ascii="Amiri" w:hAnsi="Amiri"/>
          <w:color w:val="111111"/>
          <w:sz w:val="28"/>
          <w:szCs w:val="28"/>
          <w:rtl w:val="true"/>
          <w:lang w:bidi="ar-SA"/>
        </w:rPr>
        <w:t xml:space="preserve">. </w:t>
      </w:r>
      <w:bookmarkStart w:id="717" w:name="pg16318_184348"/>
    </w:p>
    <w:p>
      <w:pPr>
        <w:pStyle w:val="BookText"/>
        <w:rPr/>
      </w:pPr>
      <w:bookmarkEnd w:id="717"/>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جماعة كثيرة من السلف يثبتون صفات خبرية مثل اليدين و الوجه و لا يؤولون ذلك، إلاّ أنهم يقولون إنا لا نعرف معنى اللفظ الوارد فيه،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 عَلَى اَلْعَرْشِ اِسْتَوىٰ‌ ، 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خَلَقْتُ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مكلفين بمعرفة تفسير هذه الآيات، بل التكليف قد ورد بالاعتقاد بأنه لا شريك له، و ذلك قد أثبتناه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 جنح الرازي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المتشابهات يجب القطع بأنّ مراد اللّه منها شيء غير ظواهرها، كما يجب تفويض معناها إلى اللّه تعالى و لا يجوز الخوض في تفسيرها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8" w:name="__RefHeading___Toc5923212_1280447820"/>
      <w:bookmarkStart w:id="719" w:name="_Toc263"/>
      <w:bookmarkEnd w:id="718"/>
      <w:r>
        <w:rPr>
          <w:rtl w:val="true"/>
        </w:rPr>
        <w:t>تحليل نظرية التفويض</w:t>
      </w:r>
      <w:bookmarkEnd w:id="719"/>
    </w:p>
    <w:p>
      <w:pPr>
        <w:pStyle w:val="BookText"/>
        <w:rPr/>
      </w:pPr>
      <w:r>
        <w:rPr>
          <w:rFonts w:ascii="Amiri" w:hAnsi="Amiri" w:eastAsia="Amiri" w:cs="Amiri"/>
          <w:color w:val="111111"/>
          <w:sz w:val="28"/>
          <w:sz w:val="28"/>
          <w:szCs w:val="28"/>
          <w:rtl w:val="true"/>
          <w:lang w:bidi="ar-SA"/>
        </w:rPr>
        <w:t xml:space="preserve">إنّ التفويض شعار من لا يريد أن يقتحم الأبحاث الخطيرة، و يرى أنه يكفيه في النجاة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رسول اللّه، و إقام الصلاة، و إيتاء الزكاة و الحج و صوم رمضان</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يرى أنّ التفويض أسلم من الإثبات الذي ربما ينتهي به إمّا إلى التشبيه و التجسيم الباطلين أو إلى التعقيد و الإبهام اللّذين لا يجتمعان مع سمة سهولة العقيدة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أهل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أصحاب النظريتين السابقتين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عابوا على نظرية التفويض بأنّ غاية تلك النظرية مجرد الإيمان بألفاظ القرآن و الحديث </w:t>
      </w:r>
    </w:p>
    <w:p>
      <w:pPr>
        <w:pStyle w:val="BookText"/>
        <w:rPr/>
      </w:pPr>
      <w:r>
        <w:rPr>
          <w:rFonts w:ascii="Amiri" w:hAnsi="Amiri" w:eastAsia="Amiri" w:cs="Amiri"/>
          <w:color w:val="111111"/>
          <w:sz w:val="28"/>
          <w:sz w:val="28"/>
          <w:szCs w:val="28"/>
          <w:rtl w:val="true"/>
          <w:lang w:bidi="ar-SA"/>
        </w:rPr>
        <w:t>من غير فقه و لا فهم لمراد اللّه و رسوله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الإيمان بالألفاظ و تفويض معانيها إلى اللّه سبحانه بمنزلة القول بأنّ اللّه تعالى خاطبنا عبثا، لأنه خاطبنا بما لا نفهم،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لِيُبَيِّنَ لَهُمْ‌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التفويض عذرا واضحا في هذا المجال، فإنهم يتصورن أنّ الآيات المشتملة على الصفات الخبرية، من الآيات المتشابهة، و قد نهى سبحانه عن ابتغاء تأويلها و أمر عباده بالإيمان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عتب عليهم إذا أعرضوا عن تفسيرها و فوضوا معانيها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الإشكال في عدم كون هذه الآيات من الآيات المتشابهة، فإنّ المفاد فيها غير متشابه إذا أمعن فيها الإنسان المتجرد عن كل رأي سابق، كما سيوافيك بيانه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 ما عابوا به أصحاب التفويض وارد عليهم أيضا، فإنّ إثبات الصفات الخبرية بمعانيها الحرفية التي تتبادر عند إيرادها مفردة، مع حفظ التنزيه، تجعلها ألفاظا بلا معان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الكيفية المتبادرة من هذه الصفات هي المقومة لمعانيها فإثبات مفاهيمها الحرفية مع سلب كيفيّاتها أشبه بإثبات الشيء في عين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تنقلب الآيات البيّنات الدّالة على أشرف المعاني و أجلّها إلى آيات غير مفهومة و لا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اللّه تعالى خاطبهم و هم أميون لا يعلمون من الكتاب إلاّ أماني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20" w:name="pg16318_184350"/>
    </w:p>
    <w:p>
      <w:pPr>
        <w:pStyle w:val="Heading4"/>
        <w:numPr>
          <w:ilvl w:val="3"/>
          <w:numId w:val="1"/>
        </w:numPr>
        <w:rPr/>
      </w:pPr>
      <w:bookmarkStart w:id="721" w:name="__RefHeading___Toc5923214_1280447820"/>
      <w:bookmarkStart w:id="722" w:name="_Toc264"/>
      <w:bookmarkEnd w:id="720"/>
      <w:bookmarkEnd w:id="721"/>
      <w:r>
        <w:rPr>
          <w:rtl w:val="true"/>
        </w:rPr>
        <w:t xml:space="preserve">الرابع </w:t>
      </w:r>
      <w:r>
        <w:rPr>
          <w:rtl w:val="true"/>
        </w:rPr>
        <w:t xml:space="preserve">- </w:t>
      </w:r>
      <w:r>
        <w:rPr>
          <w:rtl w:val="true"/>
        </w:rPr>
        <w:t>التأويل</w:t>
      </w:r>
      <w:bookmarkEnd w:id="722"/>
    </w:p>
    <w:p>
      <w:pPr>
        <w:pStyle w:val="BookText"/>
        <w:rPr/>
      </w:pPr>
      <w:r>
        <w:rPr>
          <w:rFonts w:ascii="Amiri" w:hAnsi="Amiri" w:eastAsia="Amiri" w:cs="Amiri"/>
          <w:color w:val="111111"/>
          <w:sz w:val="28"/>
          <w:sz w:val="28"/>
          <w:szCs w:val="28"/>
          <w:rtl w:val="true"/>
          <w:lang w:bidi="ar-SA"/>
        </w:rPr>
        <w:t>إنّ المعتزلة هم المشهورون بهذه النظرية حيث يفسرون اليد بالنعمة و القدرة، و الاستواء بالاستيلاء و إظهار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سيظهر حقيقة التأويل في هذه الآية عند ما نورد عبارات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 على نمط اعتزالي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تأويل نصوص الآيات و ظواهرها مع قطع النظر عن مورد الصفات الخبرية، ليس بأقل خطرا من نظرية الإثبات، إذ ربما ينتهي التأويل إلى الإلحاد و إنكار الشريعة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أقبح قول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القرآن يخالف العقل الصحيح، فيجب ترك النّقل لأجل صريح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التمسك في أصول العقائد بمجرد ظواهر الكتاب و السنّة من غير بصيرة، هو أصل الضلالة، فقالوا بالتشبيه و التجسيم و الجهة عملا بظاهر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عَلَى اَلْعَرْشِ اِسْتَوىٰ‌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لأنه لا يوجد آية في الكتاب العزيز يخالف ظاهرها صريح العقل، فإنّ ما يتخيلونه ظاهرا ليس بظاهر، بل الآية ظاهرة في غير ما تصوروه، و إنما خلطوا الظاهر الحرفي بالظاهر الجملي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اليد مفردة ظاهرة في العضو الخاص و ليست كذلك فيما إذا حفّت بها القرائن و جعلتها ظاهرة في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 القائل في مدح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ذمه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قابض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ظاهرا في اليد العضوية التي أسميناها بالمعنى الحرفي بل ظاهر في البذل و العطاء أو في البخل و الإقتار و ربما يكون مقطوع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الجملة على غير ذلك المعنى، حمل على غير ظاهرها</w:t>
      </w:r>
      <w:r>
        <w:rPr>
          <w:rFonts w:eastAsia="Amiri" w:cs="Amiri" w:ascii="Amiri" w:hAnsi="Amiri"/>
          <w:color w:val="111111"/>
          <w:sz w:val="28"/>
          <w:szCs w:val="28"/>
          <w:rtl w:val="true"/>
          <w:lang w:bidi="ar-SA"/>
        </w:rPr>
        <w:t xml:space="preserve">. </w:t>
      </w:r>
      <w:bookmarkStart w:id="723" w:name="pg16318_184351"/>
    </w:p>
    <w:p>
      <w:pPr>
        <w:pStyle w:val="BookText"/>
        <w:rPr/>
      </w:pPr>
      <w:bookmarkEnd w:id="723"/>
      <w:r>
        <w:rPr>
          <w:rFonts w:ascii="Amiri" w:hAnsi="Amiri" w:eastAsia="Amiri" w:cs="Amiri"/>
          <w:color w:val="111111"/>
          <w:sz w:val="28"/>
          <w:sz w:val="28"/>
          <w:szCs w:val="28"/>
          <w:rtl w:val="true"/>
          <w:lang w:bidi="ar-SA"/>
        </w:rPr>
        <w:t xml:space="preserve">و على ذلك يجب ملاحظة كلام المؤولة، فإن كان تأويلهم على غرار ما تقدّم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الظاهر الجملي عن الظاهر الإفرادي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فهؤلاء ليسوا بمؤوّلة، بل هم مقتفون لظاهر الكتاب و السنّة، و لا يصحّ تسمية تفسير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القرائن الموجودة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تأويلا، و إنما هو اتباع للنصوص و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تأويلهم باختراع معان للآيات من دون أن تكون في الآيات قرائن متصلة دالة عليها، فهم المؤوّلة حقا، و ليس التأويل بأقل خطرا من الإثبات المنتهي إما إلى التجسيم أو إلى التعقيد و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باختصار، إنّ الذي يجب التركيز عليه هو أنّ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الأخذ بالكتاب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مسلّم فيجب على الكل اتباع الذّكر الحكيم من دون أي تحوير أو تحريف، و من دون أي تصرف و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الصغرى، أي تشخيص الظاهر عن غيره إذ به ترتفع جميع التوالي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قادة الطوائف الإسلامية و أصحاب الفكر منهم نبذوا الآراء المسبقة و الأفكار الموروثة، و ركّزوا البحث على تشخيص الظاهر من غيره، حسب المقاييس الصحيحة، لارتفع جدال النّاس و نقاشهم حول الصّفات، الذي دار عبر مئات السنين، و الذي لم يكن نابعا إلاّ من إيثار الهوى على الحق</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5923216_1280447820"/>
      <w:bookmarkStart w:id="725" w:name="_Toc265"/>
      <w:bookmarkEnd w:id="724"/>
      <w:r>
        <w:rPr>
          <w:rtl w:val="true"/>
        </w:rPr>
        <w:t xml:space="preserve">الخامس </w:t>
      </w:r>
      <w:r>
        <w:rPr>
          <w:rtl w:val="true"/>
        </w:rPr>
        <w:t xml:space="preserve">- </w:t>
      </w:r>
      <w:r>
        <w:rPr>
          <w:rtl w:val="true"/>
        </w:rPr>
        <w:t>الإجراء بالمفهوم التصديقي</w:t>
      </w:r>
      <w:bookmarkEnd w:id="725"/>
    </w:p>
    <w:p>
      <w:pPr>
        <w:pStyle w:val="BookText"/>
        <w:rPr/>
      </w:pPr>
      <w:r>
        <w:rPr>
          <w:rFonts w:ascii="Amiri" w:hAnsi="Amiri" w:eastAsia="Amiri" w:cs="Amiri"/>
          <w:color w:val="111111"/>
          <w:sz w:val="28"/>
          <w:sz w:val="28"/>
          <w:szCs w:val="28"/>
          <w:rtl w:val="true"/>
          <w:lang w:bidi="ar-SA"/>
        </w:rPr>
        <w:t xml:space="preserve">و حقيقة هذه النظرية أنّه يجب الإمعان في مفهوم الآية و مرماها و مفادها التصديقي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توصيفه سبحانه بالمعنى الجملي المفهوم منها من دون إثبات المعنى الحرفي للصفات و لا تأويلها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للمفردات حكما و ظهورا عند الإفراد، و للجمل المركبة من </w:t>
      </w:r>
    </w:p>
    <w:p>
      <w:pPr>
        <w:pStyle w:val="BookText"/>
        <w:rPr/>
      </w:pPr>
      <w:r>
        <w:rPr>
          <w:rFonts w:ascii="Amiri" w:hAnsi="Amiri" w:eastAsia="Amiri" w:cs="Amiri"/>
          <w:color w:val="111111"/>
          <w:sz w:val="28"/>
          <w:sz w:val="28"/>
          <w:szCs w:val="28"/>
          <w:rtl w:val="true"/>
          <w:lang w:bidi="ar-SA"/>
        </w:rPr>
        <w:t>المفردات ظهورا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يتحد الظهوران و قد يتخالفان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أنك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يتبادر منه الحيوان المفترس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أنّك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 في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 من الجملة نفس ما تبادر من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المتبادر من الأسد في كلامك غير المتبادر منه حرفيا و انفرادا و هو الحيوان المفترس بل يكون حمله عليه، حملا على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حمله و تفسيره بالبطل الرامي عند القتال فهو تفسير للجملة بظاهرها من دون تصرف و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سمع عربي صميم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لدى أسد شاك السّلاح مجرّب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لبد، أظفاره لم تقلّم</w:t>
      </w:r>
    </w:p>
    <w:p>
      <w:pPr>
        <w:pStyle w:val="BookText"/>
        <w:rPr/>
      </w:pPr>
      <w:r>
        <w:rPr>
          <w:rFonts w:ascii="Amiri" w:hAnsi="Amiri" w:eastAsia="Amiri" w:cs="Amiri"/>
          <w:color w:val="111111"/>
          <w:sz w:val="28"/>
          <w:sz w:val="28"/>
          <w:szCs w:val="28"/>
          <w:rtl w:val="true"/>
          <w:lang w:bidi="ar-SA"/>
        </w:rPr>
        <w:t>فلا يشك في أنّ المراد من الأسد هو البطل المقدام المقتحم لجبهات القتال لا الحيوان المفترس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سمع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عليّ و في الحروب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فتخاء تنفر من صفير الصّافر</w:t>
      </w:r>
    </w:p>
    <w:p>
      <w:pPr>
        <w:pStyle w:val="BookText"/>
        <w:rPr/>
      </w:pPr>
      <w:r>
        <w:rPr>
          <w:rFonts w:ascii="Amiri" w:hAnsi="Amiri" w:eastAsia="Amiri" w:cs="Amiri"/>
          <w:color w:val="111111"/>
          <w:sz w:val="28"/>
          <w:sz w:val="28"/>
          <w:szCs w:val="28"/>
          <w:rtl w:val="true"/>
          <w:lang w:bidi="ar-SA"/>
        </w:rPr>
        <w:t>لا يتردد في نفسه بأنّ المراد هو الإنسان المتظاهر بالشجاعة أمام الضعفاء، الخائف المدبر عند لقاء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لنا أن نتّهم من يفسر البيتين بالإنسان الشجاع أو المتظاهر به، بأنه من المؤوّلة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المثبتين للمعنى من دون تأويل و لا تحوير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علينا هو الوقوف على المفاد التّصديقي و إثباته للّه سبحانه لا الجمود على المعنى الحرفي التصوري، و إثباته أو نفيه عن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القوم بحثوا عن مفاد الآيات، مجرّدين عن الآراء المسبقة، لوقفوا على الظّاهر التصديقي و أثبتوه للّه سبحانه من دون أن يكون هناك وصمة تأويل و تصرف أو مغبّة تجسيم و تشبيه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إراءة نموذج من هذا النّمط من البحث نركز على موارد مما وقع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مجال النقاش بين المثبتين و المؤوّلين، حتى يتّضح أنّ الإثبات بالمعنى الذي يتبناه المثبتون، و التأويل و التصرف على النحو الذي ارتكبه المؤوّلون، غير صحيح و لا تام، بل هناك إثبات مجرد عن التجسيم و الإبهام و التأويل</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6" w:name="pg16318_184355"/>
      <w:bookmarkStart w:id="727" w:name="pg16318_184355"/>
      <w:bookmarkEnd w:id="727"/>
    </w:p>
    <w:p>
      <w:pPr>
        <w:pStyle w:val="Heading4"/>
        <w:numPr>
          <w:ilvl w:val="3"/>
          <w:numId w:val="1"/>
        </w:numPr>
        <w:rPr/>
      </w:pPr>
      <w:bookmarkStart w:id="728" w:name="pg16318_184355"/>
      <w:bookmarkStart w:id="729" w:name="__RefHeading___Toc5923218_1280447820"/>
      <w:bookmarkStart w:id="730" w:name="_Toc266"/>
      <w:bookmarkEnd w:id="728"/>
      <w:bookmarkEnd w:id="729"/>
      <w:r>
        <w:rPr/>
        <w:t>1</w:t>
      </w:r>
      <w:r>
        <w:rPr>
          <w:rtl w:val="true"/>
        </w:rPr>
        <w:t xml:space="preserve"> - </w:t>
      </w:r>
      <w:r>
        <w:rPr>
          <w:rtl w:val="true"/>
        </w:rPr>
        <w:t>عرشه سبحانه و استواؤه عليه</w:t>
      </w:r>
      <w:bookmarkEnd w:id="730"/>
    </w:p>
    <w:p>
      <w:pPr>
        <w:pStyle w:val="BookText"/>
        <w:rPr/>
      </w:pPr>
      <w:r>
        <w:rPr>
          <w:rFonts w:ascii="Amiri" w:hAnsi="Amiri" w:eastAsia="Amiri" w:cs="Amiri"/>
          <w:color w:val="111111"/>
          <w:sz w:val="28"/>
          <w:sz w:val="28"/>
          <w:szCs w:val="28"/>
          <w:rtl w:val="true"/>
          <w:lang w:bidi="ar-SA"/>
        </w:rPr>
        <w:t>إنّ من صفاته سبحانه كونه مستويا على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هذا الوصف في كثير من الآيات، فقد ورد لفظ العرش في الذكر الحكيم اثنين و 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وحدة، و الكل راجع إلى عرشه سبحانه إلاّ آيتان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أُوتِيَتْ مِنْ كُلِّ شَيْ‌ءٍ وَ لَهٰا عَرْشٌ عَظِيمٌ‌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أَبَوَيْهِ عَلَى اَلْعَرْشِ‌ </w:t>
      </w:r>
      <w:r>
        <w:rPr>
          <w:rStyle w:val="FootnoteAnchor"/>
          <w:rtl w:val="true"/>
        </w:rPr>
        <w:footnoteReference w:id="416"/>
      </w:r>
      <w:r>
        <w:rPr>
          <w:rFonts w:ascii="Amiri" w:hAnsi="Amiri" w:eastAsia="Amiri" w:cs="Amiri"/>
          <w:color w:val="111111"/>
          <w:sz w:val="28"/>
          <w:sz w:val="28"/>
          <w:szCs w:val="28"/>
          <w:rtl w:val="true"/>
          <w:lang w:bidi="ar-SA"/>
        </w:rPr>
        <w:t xml:space="preserve">كما ورد الاستواء اثنى عشر مرة،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ثلاث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استوائه سبحانه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أهل الحديث و تبعهم الأشعري أنّ الآيات ظاهرة في أنّ له سبحانه عرشا و أنه مستو عليه، غير أنّ الكيف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المشبّهة بما ادعاه أهل الحديث من الظاهر من دون القول بكون الكيف مجهولا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أثارت هذه المسألة في الأوساط الإسلامية ضجيجا و عجيجا بالغين بين الصّفاتية و المؤوّلة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نقول، لو أنّ الباحثين أمعنوا النّظر في هذه الآيات مجرّدين عن كل ما يحملونه من العقائد الموروثة، لوقفوا على </w:t>
      </w:r>
    </w:p>
    <w:p>
      <w:pPr>
        <w:pStyle w:val="BookText"/>
        <w:rPr/>
      </w:pPr>
      <w:r>
        <w:rPr>
          <w:rFonts w:ascii="Amiri" w:hAnsi="Amiri" w:eastAsia="Amiri" w:cs="Amiri"/>
          <w:color w:val="111111"/>
          <w:sz w:val="28"/>
          <w:sz w:val="28"/>
          <w:szCs w:val="28"/>
          <w:rtl w:val="true"/>
          <w:lang w:bidi="ar-SA"/>
        </w:rPr>
        <w:t>مفادها، و أنها لا تهدف إلى ما عليه الصفاتية من أنّ له سبحانه عرشا و سريرا ذا قوائم، موضوعا على السماء، و اللّه جالس عليه، و الكيف إمّا معلوم أو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ما عليه المؤوّلة من تأويل الآية بمعنى حاجة الآية إلى حملها على خلاف ظاهرها، بل القرائن الموجودة في بعض هذه الآيات تضفي على الآية ظهورا في المعنى المراد من دون مس بكرامة التنزيه و لا تعمّد و تعمّل في التأويل، فالآيات لا تحتاج إلى التأويل أي حملها على معان ليست الآيات ظاهرة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العرش بمعناه الحرفي معلوم لكل أحد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 الراء و الشين أصل صحيح واحد، يدل على ارتفاع في شيء مبني، ثم يستعار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العرش، قال الخليل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صحيح،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 أَبَوَيْهِ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استعير ذلك، فقيل لأمر الرجل و 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زال 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تداركتما الأحلاف قد ثلّ عرشها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ذبيان إذ زلّت بأقدامها النّعل</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كما أنّ الاستواء معلوم لغة فإنّه التمكّن و الاستيلاء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في مفرداته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استوى يقال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يسند إليه فاعلان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زيد و عمرو في كذا، أي 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يَسْتَوُونَ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 يقال لاعتدال الشيء في ذاته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مِرَّةٍ فَاسْتَوىٰ‌ ، فَإِذَا اِسْتَوَيْتَ أَنْتَ‌ ، لِتَسْتَوُوا عَلىٰ ظُهُورِهِ‌ ، فَاسْتَوىٰ عَلىٰ سُوقِهِ‌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معنى الاستيلاء كقوله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الذي نركّز عليه هو أنّ الاستواء في الآية ليس ظاهرا في معنى الجلوس و الاعتماد على الشيء، بل المراد هو الاستيلاء و التمكن التام، كناية عن سعة قدرته و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 الاستيلاء بهذا المعنى في غير واحد من أبيات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الأخطل يمدح بشرا أخا عبد الملك بن مروان حين ولي إمرة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استوى بشر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و دم مهراق</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علونا و استوينا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تركناهم صرعى لنسر و كاسر</w:t>
      </w:r>
    </w:p>
    <w:p>
      <w:pPr>
        <w:pStyle w:val="BookText"/>
        <w:rPr/>
      </w:pPr>
      <w:r>
        <w:rPr>
          <w:rFonts w:ascii="Amiri" w:hAnsi="Amiri" w:eastAsia="Amiri" w:cs="Amiri"/>
          <w:color w:val="111111"/>
          <w:sz w:val="28"/>
          <w:sz w:val="28"/>
          <w:szCs w:val="28"/>
          <w:rtl w:val="true"/>
          <w:lang w:bidi="ar-SA"/>
        </w:rPr>
        <w:t>إنّ المقصود هو استيلاء بشر على العراق و قوم القائل في البيت الثاني على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العلو هاهنا علوا حسيّا بل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 لو أخذنا بالمعنى الحرفي للعرش، كما هو المتبادر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عَرْشٌ عَظِيمٌ‌ </w:t>
      </w:r>
      <w:r>
        <w:rPr>
          <w:rStyle w:val="FootnoteAnchor"/>
          <w:rtl w:val="true"/>
        </w:rPr>
        <w:footnoteReference w:id="420"/>
      </w:r>
      <w:r>
        <w:rPr>
          <w:rFonts w:ascii="Amiri" w:hAnsi="Amiri" w:eastAsia="Amiri" w:cs="Amiri"/>
          <w:color w:val="111111"/>
          <w:sz w:val="28"/>
          <w:sz w:val="28"/>
          <w:szCs w:val="28"/>
          <w:rtl w:val="true"/>
          <w:lang w:bidi="ar-SA"/>
        </w:rPr>
        <w:t>، فيجب أن نقول إنّ للّه سبحانه عرشا، كعروش الملوك و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يتمحض المراد من استوائه عليه، بالجلوس عليه متمكّنا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نبذنا هذا المعنى، و قلنا بأنّ المراد من الظاهر هو الظهور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المتبادر من مجموع الآية بعد الإمعان في القرائن الحاقة بتلك الجملة، يكون المراد من الآية هو الكناية عن استيلائه على ملكه في الدنيا و الآخرة و تدبيره من دون استعانة بأحد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الجمل الواردة في كثير من الآيات الحاكية عن استوائه على العرش تدل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المراد هو الثاني دون الأول، و تثبت بأنّ المقصود بيان قيامه بتدبير الأمر قياما ينبسط على كل ما دقّ و جلّ‌، و أنه سبحانه كما هو الخالق فهو المدبّر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لتبيين سعة تدبيره الذي لا يقف على حقيقته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بتشبيه المعقول بالمحسوس و هو تدبير الملوك و السلاطين ملكهم متكئين على عروشهم و الوزراء محيطون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تدبيرهم تدبير تشريعيّ و تقنينيّ و تدبيره سبحانه تدبير 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 المراد هو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قد أتى بذكر التدبير في كثير من الآيات بعد ذكر استوائه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لفظ التدبير تارة، و مصداقه و حقيقته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جاء فيه التدبير بلفظه، فقوله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مٰا مِنْ شَفِيعٍ إِلاّٰ مِنْ بَعْدِ إِذْنِهِ‌، ذٰلِكُمُ اَللّٰهُ رَبُّكُمْ فَاعْبُدُوهُ أَ فَلاٰ تَذَكَّرُونَ‌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 سَخَّرَ اَلشَّمْسَ وَ اَلْقَمَرَ كُلٌّ يَجْرِي لِأَجَلٍ مُسَمًّى يُدَبِّرُ اَلْأَمْرَ يُفَصِّلُ اَلْآيٰاتِ لَعَلَّكُمْ بِلِقٰاءِ رَبِّكُمْ تُوقِنُونَ‌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اَلسَّمٰاوٰاتِ وَ اَلْأَرْضَ وَ مٰا بَيْنَهُمٰا فِي سِتَّةِ أَيّٰامٍ ثُمَّ اِسْتَوىٰ عَلَى اَلْعَرْشِ‌، مٰا لَكُمْ مِنْ دُونِهِ مِنْ وَلِيٍّ وَ لاٰ شَفِيعٍ أَ فَلاٰ تَتَذَكَّرُونَ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اَلْأَمْرَ مِنَ اَلسَّمٰاءِ إِلَى اَلْأَرْضِ‌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ففي الآية الأولى يرتّب سبحانه التدبير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عَلَى اَلْعَرْشِ‌ ليكون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على عرش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الآية الثانية بعد ما يذكر قسما من التدبير و هو تسخير الشمس و القمر يعطي ضابطة كلية لأمر التدبير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غرار الآية الأولى، الآية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جاءت فيه الإشارة إلى حقيقة التدبير من دون تسميته فمثل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يُغْشِي اَللَّيْلَ اَلنَّهٰارَ الآية إشارة إلى حقيقة التدبير و بيان نماذج منه، ثم أتبعه ببيان ضابطة كلية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إليه يرجع الخلق و الإيجاد و أمر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هاتين الطائفتين سائر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الكل إلماع إلى أمر التدبير إمّا بلفظه أو ببيان مصاديقه، حتى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نَفْخَةٌ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فَدُكَّتٰا دَكَّةً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اِنْشَقَّتِ اَلسَّمٰاءُ فَهِيَ يَوْمَئِذٍ 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عَلىٰ أَرْجٰائِهٰا وَ يَحْمِلُ عَرْشَ رَبِّكَ فَوْقَهُمْ يَوْمَئِذٍ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تُعْرَضُونَ لاٰ تَخْفىٰ مِنْكُمْ خٰافِيَةٌ‌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فالعرش في هذه الآية هو عرش التدبير و إدارة شئون الملك يوم لا ملك إلاّ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لِلّٰهِ اَلْوٰاحِدِ اَلْقَهّٰارِ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اَلْمُلْكُ يَوْمَ يُنْفَخُ فِي اَلصُّورِ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الآيات تعبّر عن معنى واحد و هو تصوير سيطرة حكمه تعالى في ذلك اليوم الرهيب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اَلْحُكْمُ وَ هُوَ أَسْرَعُ اَلْحٰاسِبِينَ‌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اَلْوَلاٰيَةُ لِلّٰهِ اَلْحَقِّ هُوَ خَيْرٌ ثَوٰاباً وَ خَيْرٌ عُقْباً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فالمتدبّر في هذه الآيات يقف على أنها تهدف إلى حقيقة واحدة و هي أنّ خلق السموات و الأرض، لم يعجزه عن إدارة الأمور و تدبيرها، و أما جلوسه على العرش بمعناه الحرفي فليس بمراد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جاء لفظ الاستواء على العرش في سبع آيات مقترنا بذكر فعل من أفعاله و هو رفع السموات بغير عمد، أو خلق السّماوات و الأرض و ما بينهما في ستة أيام أو ما يشبه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ذاك قرينة على أنّ المراد منه ليس هو الاستواء المكاني، بل الاستيلاء و السيطرة على العالم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شريك له في الخلق و الإيجاد، لا شريك له أيضا في الملك و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يحصر التدبير بنفسه، كما يحصر الخلق بها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تَبٰارَكَ اَللّٰهُ رَبُّ اَلْعٰالَمِينَ‌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فالجمود على ظهور المفردات و ترك التفكّر و التعمّق، ابتداع مفض إلى صريح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من فسّر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Style w:val="FootnoteAnchor"/>
          <w:rtl w:val="true"/>
        </w:rPr>
        <w:footnoteReference w:id="431"/>
      </w:r>
      <w:r>
        <w:rPr>
          <w:rFonts w:ascii="Amiri" w:hAnsi="Amiri" w:eastAsia="Amiri" w:cs="Amiri"/>
          <w:color w:val="111111"/>
          <w:sz w:val="28"/>
          <w:sz w:val="28"/>
          <w:szCs w:val="28"/>
          <w:rtl w:val="true"/>
          <w:lang w:bidi="ar-SA"/>
        </w:rPr>
        <w:t>بأنّ للّه مثلا، و ليس كمثله مثل، وقع في مغبة الشّرك و حبائله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الاستناد إلى الأحاديث التي يرويها ابن خزيمة و من تبعه، استناد إلى أمور جذورها من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 الرازي ابن خزيمة و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محمد بن اسحاق ابن خزيمة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أورد استدلال أصحابنا بهذه الآية لَيْسَ كَمِثْلِهِ شَيْ‌ءٌ‌ في الكتاب الذي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الحقيقة كتاب الشرك، و اعترض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أذكر حاصل كلامه بعد حذف التطويلات لأنه كان رجلا مضطرب الكلام، قليل الفهم، ناقص العقل</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ما في التشبيه و التجسيم، و القول بالقدر و الجبر، من مفاسد لا تحصى، قال الدكتور أحمد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رأيي لو سادت تعاليم المعتزلة إلى اليوم لكان للمسلمين موقف آخر في التاريخ غير موقفهم الحالي، و قد اعجزهم التسليم و شلّهم الجبر و قعد بهم التواكل</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رأيي، لو سادت الحرية الفكرية على المسلمين، و تجرد المسلمون عن كل رأي سابق ورثوه من أهل الحديث، و نظروا إلى الكتاب العزيز و تمسكوا بالسنّة الصحيحة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عرّفهم الرسول في الحديث المتواتر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للمسلمين موقف آخر في التاريخ غير موقفهم الحالي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على ضوء ما قررنا من الضابطة و الميزان، تقدر على تفسير ما ورد في التنزيل من الوجه و العين و اليدين و الجنب و الإتيان و الفوقية و ما يشابهها، دون أن تمسّ كرامة التنزيه، و من دون أن تخرج عن ظواهر الآيات بالتأويلات الباردة غير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الإجراء، على النمط التصديقيّ‌، لا المعنى الحرفي التّصوريّ‌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1" w:name="pg16318_184363"/>
      <w:bookmarkStart w:id="732" w:name="pg16318_184363"/>
      <w:bookmarkEnd w:id="732"/>
    </w:p>
    <w:p>
      <w:pPr>
        <w:pStyle w:val="Heading4"/>
        <w:numPr>
          <w:ilvl w:val="3"/>
          <w:numId w:val="1"/>
        </w:numPr>
        <w:rPr/>
      </w:pPr>
      <w:bookmarkStart w:id="733" w:name="pg16318_184363"/>
      <w:bookmarkStart w:id="734" w:name="__RefHeading___Toc5923220_1280447820"/>
      <w:bookmarkStart w:id="735" w:name="_Toc267"/>
      <w:bookmarkEnd w:id="733"/>
      <w:bookmarkEnd w:id="734"/>
      <w:r>
        <w:rPr/>
        <w:t>2</w:t>
      </w:r>
      <w:r>
        <w:rPr>
          <w:rtl w:val="true"/>
        </w:rPr>
        <w:t xml:space="preserve"> - </w:t>
      </w:r>
      <w:r>
        <w:rPr>
          <w:rtl w:val="true"/>
        </w:rPr>
        <w:t>وجهه سبحانه</w:t>
      </w:r>
      <w:bookmarkEnd w:id="735"/>
    </w:p>
    <w:p>
      <w:pPr>
        <w:pStyle w:val="BookText"/>
        <w:rPr/>
      </w:pPr>
      <w:r>
        <w:rPr>
          <w:rFonts w:ascii="Amiri" w:hAnsi="Amiri" w:eastAsia="Amiri" w:cs="Amiri"/>
          <w:color w:val="111111"/>
          <w:sz w:val="28"/>
          <w:sz w:val="28"/>
          <w:szCs w:val="28"/>
          <w:rtl w:val="true"/>
          <w:lang w:bidi="ar-SA"/>
        </w:rPr>
        <w:t xml:space="preserve">قد عرفت أنّ الإمام الأشعري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للّه وجها بلا كيف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ذُو اَلْجَلاٰلِ وَ اَلْإِكْرٰامِ‌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يريد بذلك إثبات الوجه للّه سبحانه بمعناه الحرفي و لكن فرارا عن التشبيه يذيله بالبلكفة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المؤوّلة يعتقدون بلزوم التأويل في الآية و يقولون تأويلها الذات، و لكن ما قالت به المؤوّلة و إن كان صحيحا نتيجة، إلاّ أنّ الآية لا تحتاج إلى التأويل، و إنما تحتاج إليه لو فرضنا أنّ الوجه ظاهر في العضو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القرينة التي سنذكرها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 الشيء و شخصه، فلا تحتاج إليه، و يكون الظاهر المتبادر 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هو أنّ الوجه، كما يأتي بمعنى العضو الخاص، يأتي بمعنى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عبر عن الذات بالوجه، 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 اللّه ذنبا لست محصيه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العباد إليه الوجه و العمل</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لعل وجه التعبير عن الذات بالوجه، أنّ وجه الإنسان أو وجه كل شيء تمام حقيقته عند الناظر، و لأجل ذلك إذا رأى شخص وجه إنسان آخر يقول رأيته، كأنه رأى الذات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فيحتاج حمل اللفظ على واحد من المعنيين الرائجين إلى قرينة، لأن المعنى الثاني بلغ بكثرة الاستعمال إلى حد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القرينة تعين المعنى الثاني، حيث وصف الوجه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 اَلْإِكْرٰامِ‌ و من المعلوم أنّها من صفات الرب، أي ذاته سبحانه، لا من صفات الوجه، أعني الجزء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الوجه هنا بمعنى العضو المخصوص، لوجب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 و الاكرام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صفا للربّ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الجلال و 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ذلك نرى أنه سبحانه جعله وصفا للمضاف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المضاف، في آية أخرى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 رَبِّكَ ذِي اَلْجَلاٰلِ وَ اَلْإِكْرٰامِ‌ ، و من المعلوم أنّ الاسم ليس صاحب هذا الوصف، و إنما صاحبه هو نفس الرب، و سيوافيك توضيح وافر عند البحث عن كونه سبحانه ليس بجسم في الصفات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كلمة مروية عن الرسول الأعظم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به المشبهة على أنّ للّه سبحانه صورة و خلق آدم على طبقها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القوم لو رجعوا إلى أئمة أهل البيت لوقفوا على أنّ الحديث نقل مبتورا، فقد روى الصدوق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النبيّ رجلا يقول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 اللّه وجهك و وجه من يشبهك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تقل هذا، فإن اللّه خلق آدم على صورته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على صورة هذا الرجل الذي تسبه و تسب من يشبهه و هو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أيضا عن الحسين بن خالد أنّه قال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رسول اللّه قال إنّ اللّه خلق آدم على 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لقد حذفوا أول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مرّ برجلين يتسابان، فسمع 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وجهك، و وجه من يشبهك،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تقل هذا لأخيك، فإنّ اللّه عز و جل خلق آدم على صورته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6" w:name="pg16318_184367"/>
      <w:bookmarkStart w:id="737" w:name="pg16318_184367"/>
      <w:bookmarkEnd w:id="737"/>
    </w:p>
    <w:p>
      <w:pPr>
        <w:pStyle w:val="Heading4"/>
        <w:numPr>
          <w:ilvl w:val="3"/>
          <w:numId w:val="1"/>
        </w:numPr>
        <w:rPr/>
      </w:pPr>
      <w:bookmarkStart w:id="738" w:name="pg16318_184367"/>
      <w:bookmarkStart w:id="739" w:name="__RefHeading___Toc5923222_1280447820"/>
      <w:bookmarkStart w:id="740" w:name="_Toc268"/>
      <w:bookmarkEnd w:id="738"/>
      <w:bookmarkEnd w:id="739"/>
      <w:r>
        <w:rPr/>
        <w:t>3</w:t>
      </w:r>
      <w:r>
        <w:rPr>
          <w:rtl w:val="true"/>
        </w:rPr>
        <w:t xml:space="preserve"> - </w:t>
      </w:r>
      <w:r>
        <w:rPr>
          <w:rtl w:val="true"/>
        </w:rPr>
        <w:t>يده سبحانه</w:t>
      </w:r>
      <w:bookmarkEnd w:id="740"/>
    </w:p>
    <w:p>
      <w:pPr>
        <w:pStyle w:val="BookText"/>
        <w:rPr/>
      </w:pPr>
      <w:r>
        <w:rPr>
          <w:rFonts w:ascii="Amiri" w:hAnsi="Amiri" w:eastAsia="Amiri" w:cs="Amiri"/>
          <w:color w:val="111111"/>
          <w:sz w:val="28"/>
          <w:sz w:val="28"/>
          <w:szCs w:val="28"/>
          <w:rtl w:val="true"/>
          <w:lang w:bidi="ar-SA"/>
        </w:rPr>
        <w:t>قال الإمام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سبحانه يدين بلا كيف، كما قال خَلَقْتُ بِيَدَيَّ‌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يريد حمل اليد على معناها الحرفي و الظهور الإفرادي، و لكن فرارا عن التشبيه يردفه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اليد أو اليدين إذا أطلقتا مفردتين، يتبادر منهما العضو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ظهوره الإفرادي، و لا يتّبع إلاّ إذا كان موافقا لظهوره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كانا متخالفين فالمتبع هو الثاني، فربما يكون ظاهرا في غير هذا، و إليك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يكون ظاهرا في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عَبْدَنٰا دٰاوُدَ ذَا اَلْأَيْدِ إِنَّهُ أَوّٰابٌ‌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أنّه ليس المراد منه العضو الخاص، بل المراد هو القوة،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لفلان يد على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بكذا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فاعمد لما تعلو فمالك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من الأمور يدان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الاعتبار شبه الدهر و الريح فجعل لهما اليد،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الدّهر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الشمال زمامها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لهما من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يكون ظاهرا في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عندي أيادي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فواضل و 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عندي يد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 عندي يديّا و أنعما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أن نحمل اليد في هذين الموضعين على العضو الخاص، و نتهم من فسّرها بالقوة في الموضع الأول، و النعمة في الموضع الثاني، بالتأويل و تحريف الآيات‌؟ كلا،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صحة ما قلناه من أنّ المتبع ليس هو الظهور الافرادي بل الظهور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سبحانه ينسب الخدعة و المكر و النسيان إلى نفسه سبحانه في آيات كثيرة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يَمْكُرُونَ وَ يَمْكُرُ اَللّٰهُ وَ اَللّٰهُ خَيْرُ اَلْمٰاكِرِينَ‌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الظهور الإفرادي و المعنى الحرفي لهذه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الخدعة، و من المعلوم أنّ الخدعة، وسيلة العاجز، تعالى عنه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الظهور التصديقي يمنع من حمله على المعنى الإفرادي، لأنّ الآية و ما يضاهيها وردت من باب المشاكلة، و هو متوفر في كلام العرب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لنا الحمل على المعنى الحرفي بحجة أنّه يجب حمل كلام اللّه على ظاهره، و ليس لنا تأويله و تحريفه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 أيضا، يجب علينا حمل كلام اللّه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يدعونه من الظاهر ليس ظاهرا للآية و إنما هو ظاهر كلمة من الآية، و المتبع هو ظهورها التصديقي و الجملي، و هو القوة في الموضع الأول و النعمة 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ما ذكرنا، فيجب إمعان النظر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خَلَقْتُ بِيَدَيَّ‌ فإنّ للمفسرين فيه آراء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بمعنى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بمعنى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عليهما أنّ قدرة اللّه واحدة فما وجه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نعمه سبحانه لا تحصى، فلما ذا ثنّاها؟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اليدان بمعنى القدرة و النعمة، و به يرتفع الإشكال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دلت القرائن على أنّ الآية ظاهرة فيما ذكر لوجب الأخذ به، لما عرفت من أنّ المتبع هو الظهور التصديقي لا الإفرادي، و لكن لم تتحقق القرائن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المعنى اللّغوي لكنه كناية عن كونه سبحانه متوليا لخلقه لا غيره، فإنّ أكثر الأعمال التي يقوم بها ذو اليدين، فإنما يباشرها بيديه، فغلب العمل باليدين على سائر الأعمال التي تباشر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قيل في عمل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مما عملت يداك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سبّ إنسان إنسانا آخر و جزي بعمله،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قدّمت يداك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قيل لفاقد اليدين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يداك أوكتا و فوك 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ليس فرق بين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عملته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عملته يداك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خَلَقْنٰا لَهُمْ مِمّٰا عَمِلَتْ أَيْدِينٰا أَنْعٰاماً فَهُمْ لَهٰا مٰالِكُونَ‌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ظاهر في كونه سبحانه هو المتولي للخلقة، و المبدع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يتبين مرمى الآية و هو أنّه سبحانه بصدد التنديد بالشيطان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لما ذا تركت السجود لآدم مع انّي توليت خلقه و إيجاده، و أنا أعلم بحاله، و المصالح التي دعت إلى أمرك و أمر الملائكة بالسجود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استكبرت علي، أم كنت من العالين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أنّ الخلق باليدين كناية عن توليه سبحانه لخلقه بذاته و شخصه 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توليه و تصديه لخلقه بالعضوين، هو أنّ ملاك التنديد إعراض إبليس عن السجود لمصنوعه سبحانه من غير مدخليّة لخلقه بالعضو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خلقه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أعرض ابليس عن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إليه 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فالملاك هو الإعراض عن السجود لما قام به سبحانه من الخلق من دون دخالة لأداة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هو المبدع و المتولي لخلق سائر الأناسي، فلما ذا خص خلقه آدم بنفسه‌؟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الإضافة و التخصيص لبيان كرامته و فضيلته و شنيع فعل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Style w:val="FootnoteAnchor"/>
          <w:rtl w:val="true"/>
        </w:rPr>
        <w:footnoteReference w:id="442"/>
      </w:r>
      <w:r>
        <w:rPr>
          <w:rFonts w:ascii="Amiri" w:hAnsi="Amiri" w:eastAsia="Amiri" w:cs="Amiri"/>
          <w:color w:val="111111"/>
          <w:sz w:val="28"/>
          <w:sz w:val="28"/>
          <w:szCs w:val="28"/>
          <w:rtl w:val="true"/>
          <w:lang w:bidi="ar-SA"/>
        </w:rPr>
        <w:t>فتخصيص الإضافة لبيان تشريفه سبحانه،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لِلطّٰائِفِينَ وَ اَلْعٰاكِفِينَ وَ اَلرُّكَّعِ اَلسُّجُودِ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ما تقدم، الكلام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 مَنْ أَوْفىٰ بِمٰا عٰاهَدَ عَلَيْهُ اَللّٰهَ فَسَيُؤْتِيهِ أَجْراً عَظِيماً </w:t>
      </w:r>
      <w:r>
        <w:rPr>
          <w:rStyle w:val="FootnoteAnchor"/>
          <w:rtl w:val="true"/>
        </w:rPr>
        <w:footnoteReference w:id="444"/>
      </w:r>
      <w:r>
        <w:rPr>
          <w:rFonts w:ascii="Amiri" w:hAnsi="Amiri" w:eastAsia="Amiri" w:cs="Amiri"/>
          <w:color w:val="111111"/>
          <w:sz w:val="28"/>
          <w:sz w:val="28"/>
          <w:szCs w:val="28"/>
          <w:rtl w:val="true"/>
          <w:lang w:bidi="ar-SA"/>
        </w:rPr>
        <w:t>فهل عند ما نزلت الآية فهم منها السلف الصالح ما ينسبه إليهم ابن تيمية من أنّ المراد هو المعنى اللغوي لكن ليست يده كيد المخلوقات و هي فوق أيدي الصحابة، أو أنهم فهموا أنّ المراد سلطان اللّه و قدرته، بدليل ما فيها من تهديد لمن ينكث، بأنّ مغبّة النكث تعود عليه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تكاثفت الجهود على تشخيص الظواهر، سواء أ كانت معان حقيقية أم مجازية، لارتفعت جميع التوالي فلا يلزم تمثيل و لا تشبيه، و لا تعطيل و لا تجهيل، و لا تأويل و خروج عن الظواهر، بل كان أخذا بالظواهر بالمعنى المتبادر عند أهل اللغة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نحو ذلك لو تدبروا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يُنْفِقُ كَيْفَ يَشٰاءُ‌ </w:t>
      </w:r>
      <w:r>
        <w:rPr>
          <w:rStyle w:val="FootnoteAnchor"/>
          <w:rtl w:val="true"/>
        </w:rPr>
        <w:footnoteReference w:id="445"/>
      </w:r>
      <w:r>
        <w:rPr>
          <w:rFonts w:ascii="Amiri" w:hAnsi="Amiri" w:eastAsia="Amiri" w:cs="Amiri"/>
          <w:color w:val="111111"/>
          <w:sz w:val="28"/>
          <w:sz w:val="28"/>
          <w:szCs w:val="28"/>
          <w:rtl w:val="true"/>
          <w:lang w:bidi="ar-SA"/>
        </w:rPr>
        <w:t>، لأذعنوا بأنّ المراد من إثبات بسط اليد للّه سبحانه ليس هو البسط الحسي، بل المراد بيان سعة جوده و 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يذعنون به عند الوقوف على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فعندئذ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 بين الآيتين بحيث أن المثبتين للصفات يحملون الآية الأولى على المعنى المتبادر من اليد عند الإفراد، ثم لأجل الفرار من التجسيم يعقبونه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الوقت نفسه لا يشك هؤلاء أنفسهم في أنّ المراد من الآية الثانية هو البذل و الجود أو التقتير و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ظهر أنّ ما تمسكت به الحنابلة و الأشاعرة في مجال إثبات الصفات الخبرية للّه سبحانه، يبتني على التمسك بالظهورات الحرفية و المعاني الإفرادية، غافلين عن أنّ المتبع في المحاورات هو الظهور التصديقي برعاية القرائن المتصلة بالكلام و المفهومة عند العرب سواء أ وافقت المعاني الإفرادية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مشوا على تلك الضابطة لوقفوا على تنزيهه سبحانه عن إثبات هذه الأعضاء و المعاني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اكتفينا في هذا المقام بتبيين الألفاظ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و استواؤه عليه، الوجه،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ما بيناه من الضابطة تقدر على تبيين سائر الألفاظ الواردة في الذكر الحكيم و السنّة الصحيحة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1" w:name="pg16318_184373"/>
      <w:bookmarkStart w:id="742" w:name="pg16318_184373"/>
      <w:bookmarkEnd w:id="742"/>
    </w:p>
    <w:p>
      <w:pPr>
        <w:pStyle w:val="Heading2"/>
        <w:numPr>
          <w:ilvl w:val="1"/>
          <w:numId w:val="1"/>
        </w:numPr>
        <w:rPr/>
      </w:pPr>
      <w:bookmarkStart w:id="743" w:name="pg16318_184373"/>
      <w:bookmarkStart w:id="744" w:name="__RefHeading___Toc5923224_1280447820"/>
      <w:bookmarkStart w:id="745" w:name="_Toc269"/>
      <w:bookmarkEnd w:id="743"/>
      <w:bookmarkEnd w:id="744"/>
      <w:r>
        <w:rPr>
          <w:rtl w:val="true"/>
        </w:rPr>
        <w:t>الفهارس العامة</w:t>
      </w:r>
      <w:bookmarkEnd w:id="745"/>
    </w:p>
    <w:p>
      <w:pPr>
        <w:pStyle w:val="Heading3"/>
        <w:numPr>
          <w:ilvl w:val="2"/>
          <w:numId w:val="1"/>
        </w:numPr>
        <w:rPr/>
      </w:pPr>
      <w:bookmarkStart w:id="746" w:name="__RefHeading___Toc5923226_1280447820"/>
      <w:bookmarkStart w:id="747" w:name="_Toc270"/>
      <w:bookmarkEnd w:id="746"/>
      <w:r>
        <w:rPr>
          <w:rtl w:val="true"/>
        </w:rPr>
        <w:t>اشارة</w:t>
      </w:r>
      <w:bookmarkEnd w:id="74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الآيات فهرس الأحاديث فهرس الأشعار فهرس الأعلام و الكنى و الألقاب فهرس الفرق و الديانات و المذاهب فهرس الشعوب و القبائل و الأمم فهرس الأماكن و الوقائع فهرس المحتويات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8" w:name="pg16318_184375"/>
      <w:bookmarkStart w:id="749" w:name="pg16318_184375"/>
      <w:bookmarkEnd w:id="749"/>
    </w:p>
    <w:p>
      <w:pPr>
        <w:pStyle w:val="Heading3"/>
        <w:numPr>
          <w:ilvl w:val="2"/>
          <w:numId w:val="1"/>
        </w:numPr>
        <w:rPr/>
      </w:pPr>
      <w:bookmarkStart w:id="750" w:name="pg16318_184375"/>
      <w:bookmarkStart w:id="751" w:name="__RefHeading___Toc5923228_1280447820"/>
      <w:bookmarkStart w:id="752" w:name="_Toc271"/>
      <w:bookmarkEnd w:id="750"/>
      <w:bookmarkEnd w:id="751"/>
      <w:r>
        <w:rPr>
          <w:rtl w:val="true"/>
        </w:rPr>
        <w:t>فهرس الآيات</w:t>
      </w:r>
      <w:bookmarkEnd w:id="75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البقرة 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lang w:bidi="ar-SA"/>
        </w:rPr>
        <w:t>305/23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lang w:bidi="ar-SA"/>
        </w:rPr>
        <w:t>304/31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lang w:bidi="ar-SA"/>
        </w:rPr>
        <w:t>305/32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lang w:bidi="ar-SA"/>
        </w:rPr>
        <w:t>294/39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قِرَدَةً خٰاسِئِينَ‌ </w:t>
      </w:r>
      <w:r>
        <w:rPr>
          <w:rFonts w:eastAsia="Amiri" w:cs="Amiri" w:ascii="Amiri" w:hAnsi="Amiri"/>
          <w:color w:val="111111"/>
          <w:sz w:val="28"/>
          <w:szCs w:val="28"/>
          <w:lang w:bidi="ar-SA"/>
        </w:rPr>
        <w:t>305/65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lang w:bidi="ar-SA"/>
        </w:rPr>
        <w:t>300/81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Amiri" w:cs="Amiri" w:ascii="Amiri" w:hAnsi="Amiri"/>
          <w:color w:val="111111"/>
          <w:sz w:val="28"/>
          <w:szCs w:val="28"/>
          <w:lang w:bidi="ar-SA"/>
        </w:rPr>
        <w:t>100/115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لِلطّٰائِفِينَ وَ اَلْعٰاكِفِينَ وَ اَلرُّكَّعِ اَلسُّجُودِ </w:t>
      </w:r>
      <w:r>
        <w:rPr>
          <w:rFonts w:eastAsia="Amiri" w:cs="Amiri" w:ascii="Amiri" w:hAnsi="Amiri"/>
          <w:color w:val="111111"/>
          <w:sz w:val="28"/>
          <w:szCs w:val="28"/>
          <w:lang w:bidi="ar-SA"/>
        </w:rPr>
        <w:t>346/125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أَعْلَمُ أَمِ اَللّٰهُ‌ </w:t>
      </w:r>
      <w:r>
        <w:rPr>
          <w:rFonts w:eastAsia="Amiri" w:cs="Amiri" w:ascii="Amiri" w:hAnsi="Amiri"/>
          <w:color w:val="111111"/>
          <w:sz w:val="28"/>
          <w:szCs w:val="28"/>
          <w:lang w:bidi="ar-SA"/>
        </w:rPr>
        <w:t>319/140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lang w:bidi="ar-SA"/>
        </w:rPr>
        <w:t>31/164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lang w:bidi="ar-SA"/>
        </w:rPr>
        <w:t>177/185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تَبَرُّوا وَ تَتَّقُوا وَ تُصْلِحُوا بَيْنَ اَلنّٰاسِ وَ اَللّٰهُ سَمِيعٌ عَلِيمٌ‌ </w:t>
      </w:r>
      <w:r>
        <w:rPr>
          <w:rFonts w:eastAsia="Amiri" w:cs="Amiri" w:ascii="Amiri" w:hAnsi="Amiri"/>
          <w:color w:val="111111"/>
          <w:sz w:val="28"/>
          <w:szCs w:val="28"/>
          <w:lang w:bidi="ar-SA"/>
        </w:rPr>
        <w:t>161/224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خَبِيرٌ </w:t>
      </w:r>
      <w:r>
        <w:rPr>
          <w:rFonts w:eastAsia="Amiri" w:cs="Amiri" w:ascii="Amiri" w:hAnsi="Amiri"/>
          <w:color w:val="111111"/>
          <w:sz w:val="28"/>
          <w:szCs w:val="28"/>
          <w:lang w:bidi="ar-SA"/>
        </w:rPr>
        <w:t>164/234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وَ اِعْلَمُوا أَنَّ اَللّٰهَ سَمِيعٌ عَلِيمٌ‌ </w:t>
      </w:r>
      <w:r>
        <w:rPr>
          <w:rFonts w:eastAsia="Amiri" w:cs="Amiri" w:ascii="Amiri" w:hAnsi="Amiri"/>
          <w:color w:val="111111"/>
          <w:sz w:val="28"/>
          <w:szCs w:val="28"/>
          <w:lang w:bidi="ar-SA"/>
        </w:rPr>
        <w:t>161/244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كَلَّمَ اَللّٰهُ‌ </w:t>
      </w:r>
      <w:r>
        <w:rPr>
          <w:rFonts w:eastAsia="Amiri" w:cs="Amiri" w:ascii="Amiri" w:hAnsi="Amiri"/>
          <w:color w:val="111111"/>
          <w:sz w:val="28"/>
          <w:szCs w:val="28"/>
          <w:lang w:bidi="ar-SA"/>
        </w:rPr>
        <w:t>191/253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 لاٰ نَوْمٌ‌ </w:t>
      </w:r>
      <w:r>
        <w:rPr>
          <w:rFonts w:eastAsia="Amiri" w:cs="Amiri" w:ascii="Amiri" w:hAnsi="Amiri"/>
          <w:color w:val="111111"/>
          <w:sz w:val="28"/>
          <w:szCs w:val="28"/>
          <w:lang w:bidi="ar-SA"/>
        </w:rPr>
        <w:t>157/255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lang w:bidi="ar-SA"/>
        </w:rPr>
        <w:t>302/286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w:t>
      </w:r>
      <w:r>
        <w:rPr>
          <w:rFonts w:eastAsia="Amiri" w:cs="Amiri" w:ascii="Amiri" w:hAnsi="Amiri"/>
          <w:color w:val="111111"/>
          <w:sz w:val="28"/>
          <w:szCs w:val="28"/>
          <w:lang w:bidi="ar-SA"/>
        </w:rPr>
        <w:t>289/18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وَ يَعْلَمُ مٰا فِي اَلسَّمٰاوٰاتِ وَ مٰا فِي اَلْأَرْضِ‌ </w:t>
      </w:r>
      <w:r>
        <w:rPr>
          <w:rFonts w:eastAsia="Amiri" w:cs="Amiri" w:ascii="Amiri" w:hAnsi="Amiri"/>
          <w:color w:val="111111"/>
          <w:sz w:val="28"/>
          <w:szCs w:val="28"/>
          <w:lang w:bidi="ar-SA"/>
        </w:rPr>
        <w:t>128/29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w:t>
      </w:r>
      <w:r>
        <w:rPr>
          <w:rFonts w:eastAsia="Amiri" w:cs="Amiri" w:ascii="Amiri" w:hAnsi="Amiri"/>
          <w:color w:val="111111"/>
          <w:sz w:val="28"/>
          <w:szCs w:val="28"/>
          <w:lang w:bidi="ar-SA"/>
        </w:rPr>
        <w:t>298/30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lang w:bidi="ar-SA"/>
        </w:rPr>
        <w:t>314/97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w:t>
      </w:r>
      <w:r>
        <w:rPr>
          <w:rFonts w:eastAsia="Amiri" w:cs="Amiri" w:ascii="Amiri" w:hAnsi="Amiri"/>
          <w:color w:val="111111"/>
          <w:sz w:val="28"/>
          <w:szCs w:val="28"/>
          <w:lang w:bidi="ar-SA"/>
        </w:rPr>
        <w:t>121/145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w:t>
      </w:r>
      <w:r>
        <w:rPr>
          <w:rFonts w:eastAsia="Amiri" w:cs="Amiri" w:ascii="Amiri" w:hAnsi="Amiri"/>
          <w:color w:val="111111"/>
          <w:sz w:val="28"/>
          <w:szCs w:val="28"/>
          <w:lang w:bidi="ar-SA"/>
        </w:rPr>
        <w:t>297/180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lang w:bidi="ar-SA"/>
        </w:rPr>
        <w:t>22/190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سُبْحٰانَكَ‌ </w:t>
      </w:r>
      <w:r>
        <w:rPr>
          <w:rFonts w:eastAsia="Amiri" w:cs="Amiri" w:ascii="Amiri" w:hAnsi="Amiri"/>
          <w:color w:val="111111"/>
          <w:sz w:val="28"/>
          <w:szCs w:val="28"/>
          <w:lang w:bidi="ar-SA"/>
        </w:rPr>
        <w:t>278/191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فَإِنْ خِفْتُمْ أَلاّٰ تَعْدِلُوا فَوٰاحِدَةً‌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w:t>
      </w:r>
      <w:r>
        <w:rPr>
          <w:rFonts w:eastAsia="Amiri" w:cs="Amiri" w:ascii="Amiri" w:hAnsi="Amiri"/>
          <w:color w:val="111111"/>
          <w:sz w:val="28"/>
          <w:szCs w:val="28"/>
          <w:lang w:bidi="ar-SA"/>
        </w:rPr>
        <w:t>296/10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أَنْ تَكْرَهُوا شَيْئاً وَ يَجْعَلَ اَللّٰهُ فِيهِ خَيْراً كَثِيراً </w:t>
      </w:r>
      <w:r>
        <w:rPr>
          <w:rFonts w:eastAsia="Amiri" w:cs="Amiri" w:ascii="Amiri" w:hAnsi="Amiri"/>
          <w:color w:val="111111"/>
          <w:sz w:val="28"/>
          <w:szCs w:val="28"/>
          <w:lang w:bidi="ar-SA"/>
        </w:rPr>
        <w:t>283/19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 اَللّٰهُ عَلِيمٌ حَكِيمٌ‌ </w:t>
      </w:r>
      <w:r>
        <w:rPr>
          <w:rFonts w:eastAsia="Amiri" w:cs="Amiri" w:ascii="Amiri" w:hAnsi="Amiri"/>
          <w:color w:val="111111"/>
          <w:sz w:val="28"/>
          <w:szCs w:val="28"/>
          <w:lang w:bidi="ar-SA"/>
        </w:rPr>
        <w:t>202/26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lang w:bidi="ar-SA"/>
        </w:rPr>
        <w:t>307/129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lang w:bidi="ar-SA"/>
        </w:rPr>
        <w:t>191/164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 كَلِمَتُهُ أَلْقٰاهٰا إِلىٰ مَرْيَمَ وَ رُوحٌ مِنْهُ‌ </w:t>
      </w:r>
      <w:r>
        <w:rPr>
          <w:rFonts w:eastAsia="Amiri" w:cs="Amiri" w:ascii="Amiri" w:hAnsi="Amiri"/>
          <w:color w:val="111111"/>
          <w:sz w:val="28"/>
          <w:szCs w:val="28"/>
          <w:lang w:bidi="ar-SA"/>
        </w:rPr>
        <w:t>195/171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بِكُلِّ شَيْ‌ءٍ عَلِيمٌ‌ </w:t>
      </w:r>
      <w:r>
        <w:rPr>
          <w:rFonts w:eastAsia="Amiri" w:cs="Amiri" w:ascii="Amiri" w:hAnsi="Amiri"/>
          <w:color w:val="111111"/>
          <w:sz w:val="28"/>
          <w:szCs w:val="28"/>
          <w:lang w:bidi="ar-SA"/>
        </w:rPr>
        <w:t>164/176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وَ قٰالَتِ اَلْيَهُودُ يَدُ اَللّٰهِ مَغْلُولَةٌ غُلَّتْ أَيْدِيهِمْ وَ لُعِنُوا بِمٰا قٰالُوا بَلْ يَدٰاهُ مَبْسُوطَتٰانِ يُنْفِقُ كَيْفَ يَشٰاءُ‌ </w:t>
      </w:r>
      <w:r>
        <w:rPr>
          <w:rFonts w:eastAsia="Amiri" w:cs="Amiri" w:ascii="Amiri" w:hAnsi="Amiri"/>
          <w:color w:val="111111"/>
          <w:sz w:val="28"/>
          <w:szCs w:val="28"/>
          <w:lang w:bidi="ar-SA"/>
        </w:rPr>
        <w:t>347/64</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البقرة 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lang w:bidi="ar-SA"/>
        </w:rPr>
        <w:t>305/23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lang w:bidi="ar-SA"/>
        </w:rPr>
        <w:t>304/31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lang w:bidi="ar-SA"/>
        </w:rPr>
        <w:t>305/32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lang w:bidi="ar-SA"/>
        </w:rPr>
        <w:t>294/39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قِرَدَةً خٰاسِئِينَ‌ </w:t>
      </w:r>
      <w:r>
        <w:rPr>
          <w:rFonts w:eastAsia="Amiri" w:cs="Amiri" w:ascii="Amiri" w:hAnsi="Amiri"/>
          <w:color w:val="111111"/>
          <w:sz w:val="28"/>
          <w:szCs w:val="28"/>
          <w:lang w:bidi="ar-SA"/>
        </w:rPr>
        <w:t>305/65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lang w:bidi="ar-SA"/>
        </w:rPr>
        <w:t>300/81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Amiri" w:cs="Amiri" w:ascii="Amiri" w:hAnsi="Amiri"/>
          <w:color w:val="111111"/>
          <w:sz w:val="28"/>
          <w:szCs w:val="28"/>
          <w:lang w:bidi="ar-SA"/>
        </w:rPr>
        <w:t>100/115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لِلطّٰائِفِينَ وَ اَلْعٰاكِفِينَ وَ اَلرُّكَّعِ اَلسُّجُودِ </w:t>
      </w:r>
      <w:r>
        <w:rPr>
          <w:rFonts w:eastAsia="Amiri" w:cs="Amiri" w:ascii="Amiri" w:hAnsi="Amiri"/>
          <w:color w:val="111111"/>
          <w:sz w:val="28"/>
          <w:szCs w:val="28"/>
          <w:lang w:bidi="ar-SA"/>
        </w:rPr>
        <w:t>346/125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أَعْلَمُ أَمِ اَللّٰهُ‌ </w:t>
      </w:r>
      <w:r>
        <w:rPr>
          <w:rFonts w:eastAsia="Amiri" w:cs="Amiri" w:ascii="Amiri" w:hAnsi="Amiri"/>
          <w:color w:val="111111"/>
          <w:sz w:val="28"/>
          <w:szCs w:val="28"/>
          <w:lang w:bidi="ar-SA"/>
        </w:rPr>
        <w:t>319/140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lang w:bidi="ar-SA"/>
        </w:rPr>
        <w:t>31/164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lang w:bidi="ar-SA"/>
        </w:rPr>
        <w:t>177/185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تَبَرُّوا وَ تَتَّقُوا وَ تُصْلِحُوا بَيْنَ اَلنّٰاسِ وَ اَللّٰهُ سَمِيعٌ عَلِيمٌ‌ </w:t>
      </w:r>
      <w:r>
        <w:rPr>
          <w:rFonts w:eastAsia="Amiri" w:cs="Amiri" w:ascii="Amiri" w:hAnsi="Amiri"/>
          <w:color w:val="111111"/>
          <w:sz w:val="28"/>
          <w:szCs w:val="28"/>
          <w:lang w:bidi="ar-SA"/>
        </w:rPr>
        <w:t>161/224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خَبِيرٌ </w:t>
      </w:r>
      <w:r>
        <w:rPr>
          <w:rFonts w:eastAsia="Amiri" w:cs="Amiri" w:ascii="Amiri" w:hAnsi="Amiri"/>
          <w:color w:val="111111"/>
          <w:sz w:val="28"/>
          <w:szCs w:val="28"/>
          <w:lang w:bidi="ar-SA"/>
        </w:rPr>
        <w:t>164/234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وَ اِعْلَمُوا أَنَّ اَللّٰهَ سَمِيعٌ عَلِيمٌ‌ </w:t>
      </w:r>
      <w:r>
        <w:rPr>
          <w:rFonts w:eastAsia="Amiri" w:cs="Amiri" w:ascii="Amiri" w:hAnsi="Amiri"/>
          <w:color w:val="111111"/>
          <w:sz w:val="28"/>
          <w:szCs w:val="28"/>
          <w:lang w:bidi="ar-SA"/>
        </w:rPr>
        <w:t>161/244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كَلَّمَ اَللّٰهُ‌ </w:t>
      </w:r>
      <w:r>
        <w:rPr>
          <w:rFonts w:eastAsia="Amiri" w:cs="Amiri" w:ascii="Amiri" w:hAnsi="Amiri"/>
          <w:color w:val="111111"/>
          <w:sz w:val="28"/>
          <w:szCs w:val="28"/>
          <w:lang w:bidi="ar-SA"/>
        </w:rPr>
        <w:t>191/253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 لاٰ نَوْمٌ‌ </w:t>
      </w:r>
      <w:r>
        <w:rPr>
          <w:rFonts w:eastAsia="Amiri" w:cs="Amiri" w:ascii="Amiri" w:hAnsi="Amiri"/>
          <w:color w:val="111111"/>
          <w:sz w:val="28"/>
          <w:szCs w:val="28"/>
          <w:lang w:bidi="ar-SA"/>
        </w:rPr>
        <w:t>157/255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lang w:bidi="ar-SA"/>
        </w:rPr>
        <w:t>302/286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w:t>
      </w:r>
      <w:r>
        <w:rPr>
          <w:rFonts w:eastAsia="Amiri" w:cs="Amiri" w:ascii="Amiri" w:hAnsi="Amiri"/>
          <w:color w:val="111111"/>
          <w:sz w:val="28"/>
          <w:szCs w:val="28"/>
          <w:lang w:bidi="ar-SA"/>
        </w:rPr>
        <w:t>289/18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وَ يَعْلَمُ مٰا فِي اَلسَّمٰاوٰاتِ وَ مٰا فِي اَلْأَرْضِ‌ </w:t>
      </w:r>
      <w:r>
        <w:rPr>
          <w:rFonts w:eastAsia="Amiri" w:cs="Amiri" w:ascii="Amiri" w:hAnsi="Amiri"/>
          <w:color w:val="111111"/>
          <w:sz w:val="28"/>
          <w:szCs w:val="28"/>
          <w:lang w:bidi="ar-SA"/>
        </w:rPr>
        <w:t>128/29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w:t>
      </w:r>
      <w:r>
        <w:rPr>
          <w:rFonts w:eastAsia="Amiri" w:cs="Amiri" w:ascii="Amiri" w:hAnsi="Amiri"/>
          <w:color w:val="111111"/>
          <w:sz w:val="28"/>
          <w:szCs w:val="28"/>
          <w:lang w:bidi="ar-SA"/>
        </w:rPr>
        <w:t>298/30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lang w:bidi="ar-SA"/>
        </w:rPr>
        <w:t>314/97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w:t>
      </w:r>
      <w:r>
        <w:rPr>
          <w:rFonts w:eastAsia="Amiri" w:cs="Amiri" w:ascii="Amiri" w:hAnsi="Amiri"/>
          <w:color w:val="111111"/>
          <w:sz w:val="28"/>
          <w:szCs w:val="28"/>
          <w:lang w:bidi="ar-SA"/>
        </w:rPr>
        <w:t>121/145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w:t>
      </w:r>
      <w:r>
        <w:rPr>
          <w:rFonts w:eastAsia="Amiri" w:cs="Amiri" w:ascii="Amiri" w:hAnsi="Amiri"/>
          <w:color w:val="111111"/>
          <w:sz w:val="28"/>
          <w:szCs w:val="28"/>
          <w:lang w:bidi="ar-SA"/>
        </w:rPr>
        <w:t>297/180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lang w:bidi="ar-SA"/>
        </w:rPr>
        <w:t>22/190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سُبْحٰانَكَ‌ </w:t>
      </w:r>
      <w:r>
        <w:rPr>
          <w:rFonts w:eastAsia="Amiri" w:cs="Amiri" w:ascii="Amiri" w:hAnsi="Amiri"/>
          <w:color w:val="111111"/>
          <w:sz w:val="28"/>
          <w:szCs w:val="28"/>
          <w:lang w:bidi="ar-SA"/>
        </w:rPr>
        <w:t>278/191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فَإِنْ خِفْتُمْ أَلاّٰ تَعْدِلُوا فَوٰاحِدَةً‌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w:t>
      </w:r>
      <w:r>
        <w:rPr>
          <w:rFonts w:eastAsia="Amiri" w:cs="Amiri" w:ascii="Amiri" w:hAnsi="Amiri"/>
          <w:color w:val="111111"/>
          <w:sz w:val="28"/>
          <w:szCs w:val="28"/>
          <w:lang w:bidi="ar-SA"/>
        </w:rPr>
        <w:t>296/10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أَنْ تَكْرَهُوا شَيْئاً وَ يَجْعَلَ اَللّٰهُ فِيهِ خَيْراً كَثِيراً </w:t>
      </w:r>
      <w:r>
        <w:rPr>
          <w:rFonts w:eastAsia="Amiri" w:cs="Amiri" w:ascii="Amiri" w:hAnsi="Amiri"/>
          <w:color w:val="111111"/>
          <w:sz w:val="28"/>
          <w:szCs w:val="28"/>
          <w:lang w:bidi="ar-SA"/>
        </w:rPr>
        <w:t>283/19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 اَللّٰهُ عَلِيمٌ حَكِيمٌ‌ </w:t>
      </w:r>
      <w:r>
        <w:rPr>
          <w:rFonts w:eastAsia="Amiri" w:cs="Amiri" w:ascii="Amiri" w:hAnsi="Amiri"/>
          <w:color w:val="111111"/>
          <w:sz w:val="28"/>
          <w:szCs w:val="28"/>
          <w:lang w:bidi="ar-SA"/>
        </w:rPr>
        <w:t>202/26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lang w:bidi="ar-SA"/>
        </w:rPr>
        <w:t>307/129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lang w:bidi="ar-SA"/>
        </w:rPr>
        <w:t>191/164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 كَلِمَتُهُ أَلْقٰاهٰا إِلىٰ مَرْيَمَ وَ رُوحٌ مِنْهُ‌ </w:t>
      </w:r>
      <w:r>
        <w:rPr>
          <w:rFonts w:eastAsia="Amiri" w:cs="Amiri" w:ascii="Amiri" w:hAnsi="Amiri"/>
          <w:color w:val="111111"/>
          <w:sz w:val="28"/>
          <w:szCs w:val="28"/>
          <w:lang w:bidi="ar-SA"/>
        </w:rPr>
        <w:t>195/171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بِكُلِّ شَيْ‌ءٍ عَلِيمٌ‌ </w:t>
      </w:r>
      <w:r>
        <w:rPr>
          <w:rFonts w:eastAsia="Amiri" w:cs="Amiri" w:ascii="Amiri" w:hAnsi="Amiri"/>
          <w:color w:val="111111"/>
          <w:sz w:val="28"/>
          <w:szCs w:val="28"/>
          <w:lang w:bidi="ar-SA"/>
        </w:rPr>
        <w:t>164/176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وَ قٰالَتِ اَلْيَهُودُ يَدُ اَللّٰهِ مَغْلُولَةٌ غُلَّتْ أَيْدِيهِمْ وَ لُعِنُوا بِمٰا قٰالُوا بَلْ يَدٰاهُ مَبْسُوطَتٰانِ يُنْفِقُ كَيْفَ يَشٰاءُ‌ </w:t>
      </w:r>
      <w:r>
        <w:rPr>
          <w:rFonts w:eastAsia="Amiri" w:cs="Amiri" w:ascii="Amiri" w:hAnsi="Amiri"/>
          <w:color w:val="111111"/>
          <w:sz w:val="28"/>
          <w:szCs w:val="28"/>
          <w:lang w:bidi="ar-SA"/>
        </w:rPr>
        <w:t>347/64</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البقرة 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lang w:bidi="ar-SA"/>
        </w:rPr>
        <w:t>305/23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lang w:bidi="ar-SA"/>
        </w:rPr>
        <w:t>304/31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lang w:bidi="ar-SA"/>
        </w:rPr>
        <w:t>305/32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lang w:bidi="ar-SA"/>
        </w:rPr>
        <w:t>294/39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قِرَدَةً خٰاسِئِينَ‌ </w:t>
      </w:r>
      <w:r>
        <w:rPr>
          <w:rFonts w:eastAsia="Amiri" w:cs="Amiri" w:ascii="Amiri" w:hAnsi="Amiri"/>
          <w:color w:val="111111"/>
          <w:sz w:val="28"/>
          <w:szCs w:val="28"/>
          <w:lang w:bidi="ar-SA"/>
        </w:rPr>
        <w:t>305/65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lang w:bidi="ar-SA"/>
        </w:rPr>
        <w:t>300/81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Amiri" w:cs="Amiri" w:ascii="Amiri" w:hAnsi="Amiri"/>
          <w:color w:val="111111"/>
          <w:sz w:val="28"/>
          <w:szCs w:val="28"/>
          <w:lang w:bidi="ar-SA"/>
        </w:rPr>
        <w:t>100/115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لِلطّٰائِفِينَ وَ اَلْعٰاكِفِينَ وَ اَلرُّكَّعِ اَلسُّجُودِ </w:t>
      </w:r>
      <w:r>
        <w:rPr>
          <w:rFonts w:eastAsia="Amiri" w:cs="Amiri" w:ascii="Amiri" w:hAnsi="Amiri"/>
          <w:color w:val="111111"/>
          <w:sz w:val="28"/>
          <w:szCs w:val="28"/>
          <w:lang w:bidi="ar-SA"/>
        </w:rPr>
        <w:t>346/125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أَعْلَمُ أَمِ اَللّٰهُ‌ </w:t>
      </w:r>
      <w:r>
        <w:rPr>
          <w:rFonts w:eastAsia="Amiri" w:cs="Amiri" w:ascii="Amiri" w:hAnsi="Amiri"/>
          <w:color w:val="111111"/>
          <w:sz w:val="28"/>
          <w:szCs w:val="28"/>
          <w:lang w:bidi="ar-SA"/>
        </w:rPr>
        <w:t>319/140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lang w:bidi="ar-SA"/>
        </w:rPr>
        <w:t>31/164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lang w:bidi="ar-SA"/>
        </w:rPr>
        <w:t>177/185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تَبَرُّوا وَ تَتَّقُوا وَ تُصْلِحُوا بَيْنَ اَلنّٰاسِ وَ اَللّٰهُ سَمِيعٌ عَلِيمٌ‌ </w:t>
      </w:r>
      <w:r>
        <w:rPr>
          <w:rFonts w:eastAsia="Amiri" w:cs="Amiri" w:ascii="Amiri" w:hAnsi="Amiri"/>
          <w:color w:val="111111"/>
          <w:sz w:val="28"/>
          <w:szCs w:val="28"/>
          <w:lang w:bidi="ar-SA"/>
        </w:rPr>
        <w:t>161/224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خَبِيرٌ </w:t>
      </w:r>
      <w:r>
        <w:rPr>
          <w:rFonts w:eastAsia="Amiri" w:cs="Amiri" w:ascii="Amiri" w:hAnsi="Amiri"/>
          <w:color w:val="111111"/>
          <w:sz w:val="28"/>
          <w:szCs w:val="28"/>
          <w:lang w:bidi="ar-SA"/>
        </w:rPr>
        <w:t>164/234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وَ اِعْلَمُوا أَنَّ اَللّٰهَ سَمِيعٌ عَلِيمٌ‌ </w:t>
      </w:r>
      <w:r>
        <w:rPr>
          <w:rFonts w:eastAsia="Amiri" w:cs="Amiri" w:ascii="Amiri" w:hAnsi="Amiri"/>
          <w:color w:val="111111"/>
          <w:sz w:val="28"/>
          <w:szCs w:val="28"/>
          <w:lang w:bidi="ar-SA"/>
        </w:rPr>
        <w:t>161/244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كَلَّمَ اَللّٰهُ‌ </w:t>
      </w:r>
      <w:r>
        <w:rPr>
          <w:rFonts w:eastAsia="Amiri" w:cs="Amiri" w:ascii="Amiri" w:hAnsi="Amiri"/>
          <w:color w:val="111111"/>
          <w:sz w:val="28"/>
          <w:szCs w:val="28"/>
          <w:lang w:bidi="ar-SA"/>
        </w:rPr>
        <w:t>191/253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 لاٰ نَوْمٌ‌ </w:t>
      </w:r>
      <w:r>
        <w:rPr>
          <w:rFonts w:eastAsia="Amiri" w:cs="Amiri" w:ascii="Amiri" w:hAnsi="Amiri"/>
          <w:color w:val="111111"/>
          <w:sz w:val="28"/>
          <w:szCs w:val="28"/>
          <w:lang w:bidi="ar-SA"/>
        </w:rPr>
        <w:t>157/255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lang w:bidi="ar-SA"/>
        </w:rPr>
        <w:t>302/286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w:t>
      </w:r>
      <w:r>
        <w:rPr>
          <w:rFonts w:eastAsia="Amiri" w:cs="Amiri" w:ascii="Amiri" w:hAnsi="Amiri"/>
          <w:color w:val="111111"/>
          <w:sz w:val="28"/>
          <w:szCs w:val="28"/>
          <w:lang w:bidi="ar-SA"/>
        </w:rPr>
        <w:t>289/18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وَ يَعْلَمُ مٰا فِي اَلسَّمٰاوٰاتِ وَ مٰا فِي اَلْأَرْضِ‌ </w:t>
      </w:r>
      <w:r>
        <w:rPr>
          <w:rFonts w:eastAsia="Amiri" w:cs="Amiri" w:ascii="Amiri" w:hAnsi="Amiri"/>
          <w:color w:val="111111"/>
          <w:sz w:val="28"/>
          <w:szCs w:val="28"/>
          <w:lang w:bidi="ar-SA"/>
        </w:rPr>
        <w:t>128/29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w:t>
      </w:r>
      <w:r>
        <w:rPr>
          <w:rFonts w:eastAsia="Amiri" w:cs="Amiri" w:ascii="Amiri" w:hAnsi="Amiri"/>
          <w:color w:val="111111"/>
          <w:sz w:val="28"/>
          <w:szCs w:val="28"/>
          <w:lang w:bidi="ar-SA"/>
        </w:rPr>
        <w:t>298/30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lang w:bidi="ar-SA"/>
        </w:rPr>
        <w:t>314/97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w:t>
      </w:r>
      <w:r>
        <w:rPr>
          <w:rFonts w:eastAsia="Amiri" w:cs="Amiri" w:ascii="Amiri" w:hAnsi="Amiri"/>
          <w:color w:val="111111"/>
          <w:sz w:val="28"/>
          <w:szCs w:val="28"/>
          <w:lang w:bidi="ar-SA"/>
        </w:rPr>
        <w:t>121/145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w:t>
      </w:r>
      <w:r>
        <w:rPr>
          <w:rFonts w:eastAsia="Amiri" w:cs="Amiri" w:ascii="Amiri" w:hAnsi="Amiri"/>
          <w:color w:val="111111"/>
          <w:sz w:val="28"/>
          <w:szCs w:val="28"/>
          <w:lang w:bidi="ar-SA"/>
        </w:rPr>
        <w:t>297/180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lang w:bidi="ar-SA"/>
        </w:rPr>
        <w:t>22/190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سُبْحٰانَكَ‌ </w:t>
      </w:r>
      <w:r>
        <w:rPr>
          <w:rFonts w:eastAsia="Amiri" w:cs="Amiri" w:ascii="Amiri" w:hAnsi="Amiri"/>
          <w:color w:val="111111"/>
          <w:sz w:val="28"/>
          <w:szCs w:val="28"/>
          <w:lang w:bidi="ar-SA"/>
        </w:rPr>
        <w:t>278/191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فَإِنْ خِفْتُمْ أَلاّٰ تَعْدِلُوا فَوٰاحِدَةً‌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w:t>
      </w:r>
      <w:r>
        <w:rPr>
          <w:rFonts w:eastAsia="Amiri" w:cs="Amiri" w:ascii="Amiri" w:hAnsi="Amiri"/>
          <w:color w:val="111111"/>
          <w:sz w:val="28"/>
          <w:szCs w:val="28"/>
          <w:lang w:bidi="ar-SA"/>
        </w:rPr>
        <w:t>296/10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أَنْ تَكْرَهُوا شَيْئاً وَ يَجْعَلَ اَللّٰهُ فِيهِ خَيْراً كَثِيراً </w:t>
      </w:r>
      <w:r>
        <w:rPr>
          <w:rFonts w:eastAsia="Amiri" w:cs="Amiri" w:ascii="Amiri" w:hAnsi="Amiri"/>
          <w:color w:val="111111"/>
          <w:sz w:val="28"/>
          <w:szCs w:val="28"/>
          <w:lang w:bidi="ar-SA"/>
        </w:rPr>
        <w:t>283/19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 اَللّٰهُ عَلِيمٌ حَكِيمٌ‌ </w:t>
      </w:r>
      <w:r>
        <w:rPr>
          <w:rFonts w:eastAsia="Amiri" w:cs="Amiri" w:ascii="Amiri" w:hAnsi="Amiri"/>
          <w:color w:val="111111"/>
          <w:sz w:val="28"/>
          <w:szCs w:val="28"/>
          <w:lang w:bidi="ar-SA"/>
        </w:rPr>
        <w:t>202/26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lang w:bidi="ar-SA"/>
        </w:rPr>
        <w:t>307/129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lang w:bidi="ar-SA"/>
        </w:rPr>
        <w:t>191/164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 كَلِمَتُهُ أَلْقٰاهٰا إِلىٰ مَرْيَمَ وَ رُوحٌ مِنْهُ‌ </w:t>
      </w:r>
      <w:r>
        <w:rPr>
          <w:rFonts w:eastAsia="Amiri" w:cs="Amiri" w:ascii="Amiri" w:hAnsi="Amiri"/>
          <w:color w:val="111111"/>
          <w:sz w:val="28"/>
          <w:szCs w:val="28"/>
          <w:lang w:bidi="ar-SA"/>
        </w:rPr>
        <w:t>195/171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بِكُلِّ شَيْ‌ءٍ عَلِيمٌ‌ </w:t>
      </w:r>
      <w:r>
        <w:rPr>
          <w:rFonts w:eastAsia="Amiri" w:cs="Amiri" w:ascii="Amiri" w:hAnsi="Amiri"/>
          <w:color w:val="111111"/>
          <w:sz w:val="28"/>
          <w:szCs w:val="28"/>
          <w:lang w:bidi="ar-SA"/>
        </w:rPr>
        <w:t>164/176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وَ قٰالَتِ اَلْيَهُودُ يَدُ اَللّٰهِ مَغْلُولَةٌ غُلَّتْ أَيْدِيهِمْ وَ لُعِنُوا بِمٰا قٰالُوا بَلْ يَدٰاهُ مَبْسُوطَتٰانِ يُنْفِقُ كَيْفَ يَشٰاءُ‌ </w:t>
      </w:r>
      <w:r>
        <w:rPr>
          <w:rFonts w:eastAsia="Amiri" w:cs="Amiri" w:ascii="Amiri" w:hAnsi="Amiri"/>
          <w:color w:val="111111"/>
          <w:sz w:val="28"/>
          <w:szCs w:val="28"/>
          <w:lang w:bidi="ar-SA"/>
        </w:rPr>
        <w:t>347/64</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الأنعام أَ رَأَيْتَكُمْ إِنْ أَتٰاكُمْ عَذٰابُ اَللّٰهِ أَوْ أَتَتْكُمُ اَلسّٰاعَةُ أَ 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وَ تَنْسَوْنَ مٰا تُشْرِكُونَ‌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اَلْغَيْبِ لاٰ يَعْلَمُهٰا إِلاّٰ هُوَ وَ يَعْلَمُ مٰا فِي اَلْبَرِّ وَ اَلْبَحْرِ وَ مٰا تَسْقُطُ مِنْ وَرَقَةٍ إِلاّٰ يَعْلَمُهٰا وَ لاٰ حَبَّةٍ فِي ظُلُمٰاتِ اَلْأَرْضِ وَ لاٰ رَطْبٍ وَ لاٰ يٰابِسٍ إِلاّٰ فِي كِتٰابٍ مُبِينٍ‌ </w:t>
      </w:r>
      <w:r>
        <w:rPr>
          <w:rFonts w:eastAsia="Amiri" w:cs="Amiri" w:ascii="Amiri" w:hAnsi="Amiri"/>
          <w:color w:val="111111"/>
          <w:sz w:val="28"/>
          <w:szCs w:val="28"/>
          <w:lang w:bidi="ar-SA"/>
        </w:rPr>
        <w:t>121/59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اَلْحُكْمُ وَ هُوَ أَسْرَعُ اَلْحٰاسِبِينَ‌ </w:t>
      </w:r>
      <w:r>
        <w:rPr>
          <w:rFonts w:eastAsia="Amiri" w:cs="Amiri" w:ascii="Amiri" w:hAnsi="Amiri"/>
          <w:color w:val="111111"/>
          <w:sz w:val="28"/>
          <w:szCs w:val="28"/>
          <w:lang w:bidi="ar-SA"/>
        </w:rPr>
        <w:t>336/62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اَلْمُلْكُ يَوْمَ يُنْفَخُ فِي اَلصُّورِ </w:t>
      </w:r>
      <w:r>
        <w:rPr>
          <w:rFonts w:eastAsia="Amiri" w:cs="Amiri" w:ascii="Amiri" w:hAnsi="Amiri"/>
          <w:color w:val="111111"/>
          <w:sz w:val="28"/>
          <w:szCs w:val="28"/>
          <w:lang w:bidi="ar-SA"/>
        </w:rPr>
        <w:t>335/73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لَهُ وَلَدٌ وَ لَمْ تَكُنْ لَهُ صٰاحِبَةٌ وَ خَلَقَ كُلَّ شَيْ‌ءٍ‌ </w:t>
      </w:r>
      <w:r>
        <w:rPr>
          <w:rFonts w:eastAsia="Amiri" w:cs="Amiri" w:ascii="Amiri" w:hAnsi="Amiri"/>
          <w:color w:val="111111"/>
          <w:sz w:val="28"/>
          <w:szCs w:val="28"/>
          <w:lang w:bidi="ar-SA"/>
        </w:rPr>
        <w:t>77/101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Fonts w:eastAsia="Amiri" w:cs="Amiri" w:ascii="Amiri" w:hAnsi="Amiri"/>
          <w:color w:val="111111"/>
          <w:sz w:val="28"/>
          <w:szCs w:val="28"/>
          <w:lang w:bidi="ar-SA"/>
        </w:rPr>
        <w:t>163/103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كٰانَ مَيْتاً فَأَحْيَيْنٰاهُ وَ جَعَلْنٰا لَهُ نُوراً يَمْشِي بِهِ فِي اَلنّٰاسِ كَمَنْ مَثَلُهُ فِي اَلظُّلُمٰاتِ لَيْسَ بِخٰارِجٍ مِنْهٰا </w:t>
      </w:r>
      <w:r>
        <w:rPr>
          <w:rFonts w:eastAsia="Amiri" w:cs="Amiri" w:ascii="Amiri" w:hAnsi="Amiri"/>
          <w:color w:val="111111"/>
          <w:sz w:val="28"/>
          <w:szCs w:val="28"/>
          <w:lang w:bidi="ar-SA"/>
        </w:rPr>
        <w:t>94/122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كِتٰابٌ أَنْزَلْنٰاهُ مُبٰارَكٌ‌ </w:t>
      </w:r>
      <w:r>
        <w:rPr>
          <w:rFonts w:eastAsia="Amiri" w:cs="Amiri" w:ascii="Amiri" w:hAnsi="Amiri"/>
          <w:color w:val="111111"/>
          <w:sz w:val="28"/>
          <w:szCs w:val="28"/>
          <w:lang w:bidi="ar-SA"/>
        </w:rPr>
        <w:t>217/155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وَ إِذٰا فَعَلُوا فٰاحِشَةً قٰالُوا وَجَدْنٰا عَلَيْهٰا آبٰاءَنٰا وَ اَللّٰهُ أَمَرَنٰا بِهٰا قُلْ إِنَّ اَللّٰهَ لاٰ يَأْمُرُ بِالْفَحْشٰاءِ أَ تَقُولُونَ عَلَى اَللّٰهِ مٰا لاٰ تَعْلَمُونَ‌ </w:t>
      </w:r>
      <w:r>
        <w:rPr>
          <w:rFonts w:eastAsia="Amiri" w:cs="Amiri" w:ascii="Amiri" w:hAnsi="Amiri"/>
          <w:color w:val="111111"/>
          <w:sz w:val="28"/>
          <w:szCs w:val="28"/>
          <w:lang w:bidi="ar-SA"/>
        </w:rPr>
        <w:t>255/28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w:t>
      </w:r>
      <w:r>
        <w:rPr>
          <w:rFonts w:eastAsia="Amiri" w:cs="Amiri" w:ascii="Amiri" w:hAnsi="Amiri"/>
          <w:color w:val="111111"/>
          <w:sz w:val="28"/>
          <w:szCs w:val="28"/>
          <w:lang w:bidi="ar-SA"/>
        </w:rPr>
        <w:t>255/33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Fonts w:eastAsia="Amiri" w:cs="Amiri" w:ascii="Amiri" w:hAnsi="Amiri"/>
          <w:color w:val="111111"/>
          <w:sz w:val="28"/>
          <w:szCs w:val="28"/>
          <w:lang w:bidi="ar-SA"/>
        </w:rPr>
        <w:t>215/54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فِي قَرْيَةٍ مِنْ نَبِيٍّ إِلاّٰ أَخَذْنٰا أَهْلَهٰا بِالْبَأْسٰاءِ وَ اَلضَّرّٰاءِ لَعَلَّهُمْ يَضَّرَّعُونَ‌ </w:t>
      </w:r>
      <w:r>
        <w:rPr>
          <w:rFonts w:eastAsia="Amiri" w:cs="Amiri" w:ascii="Amiri" w:hAnsi="Amiri"/>
          <w:color w:val="111111"/>
          <w:sz w:val="28"/>
          <w:szCs w:val="28"/>
          <w:lang w:bidi="ar-SA"/>
        </w:rPr>
        <w:t>284/94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lang w:bidi="ar-SA"/>
        </w:rPr>
        <w:t>285/96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 آلَ فِرْعَوْنَ بِالسِّنِينَ وَ نَقْصٍ مِنَ اَلثَّمَرٰاتِ لَعَلَّهُمْ يَذَّكَّرُونَ‌ </w:t>
      </w:r>
      <w:r>
        <w:rPr>
          <w:rFonts w:eastAsia="Amiri" w:cs="Amiri" w:ascii="Amiri" w:hAnsi="Amiri"/>
          <w:color w:val="111111"/>
          <w:sz w:val="28"/>
          <w:szCs w:val="28"/>
          <w:lang w:bidi="ar-SA"/>
        </w:rPr>
        <w:t>284/130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 </w:t>
      </w:r>
      <w:r>
        <w:rPr>
          <w:rFonts w:eastAsia="Amiri" w:cs="Amiri" w:ascii="Amiri" w:hAnsi="Amiri"/>
          <w:color w:val="111111"/>
          <w:sz w:val="28"/>
          <w:szCs w:val="28"/>
          <w:lang w:bidi="ar-SA"/>
        </w:rPr>
        <w:t>191/143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يَأْمُرُهُمْ بِالْمَعْرُوفِ وَ يَنْهٰاهُمْ عَنِ اَلْمُنْكَرِ </w:t>
      </w:r>
      <w:r>
        <w:rPr>
          <w:rFonts w:eastAsia="Amiri" w:cs="Amiri" w:ascii="Amiri" w:hAnsi="Amiri"/>
          <w:color w:val="111111"/>
          <w:sz w:val="28"/>
          <w:szCs w:val="28"/>
          <w:lang w:bidi="ar-SA"/>
        </w:rPr>
        <w:t>255/157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فَاقْصُصِ اَلْقَصَصَ لَعَلَّهُمْ يَتَفَكَّرُونَ‌ </w:t>
      </w:r>
      <w:r>
        <w:rPr>
          <w:rFonts w:eastAsia="Amiri" w:cs="Amiri" w:ascii="Amiri" w:hAnsi="Amiri"/>
          <w:color w:val="111111"/>
          <w:sz w:val="28"/>
          <w:szCs w:val="28"/>
          <w:lang w:bidi="ar-SA"/>
        </w:rPr>
        <w:t>23/176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يَفْقَهُونَ بِهٰا وَ لَهُمْ أَعْيُنٌ لاٰ يُبْصِرُونَ بِهٰا وَ لَهُمْ آذٰانٌ لاٰ يَسْمَعُونَ بِهٰا أُولٰئِكَ كَالْأَنْعٰامِ بَلْ هُمْ أَضَلُّ‌ </w:t>
      </w:r>
      <w:r>
        <w:rPr>
          <w:rFonts w:eastAsia="Amiri" w:cs="Amiri" w:ascii="Amiri" w:hAnsi="Amiri"/>
          <w:color w:val="111111"/>
          <w:sz w:val="28"/>
          <w:szCs w:val="28"/>
          <w:lang w:bidi="ar-SA"/>
        </w:rPr>
        <w:t>304/179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فَلَمْ تَقْتُلُوهُمْ وَ لٰكِنَّ اَللّٰهَ قَتَلَهُمْ وَ مٰا رَمَيْتَ إِذْ رَمَيْتَ وَ لٰكِنَّ اَللّٰهَ رَمىٰ وَ لِيُبْلِيَ اَلْمُؤْمِنِينَ مِنْهُ بَلاٰءً حَسَناً إِنَّ اَللّٰهَ سَمِيعٌ عَلِيمٌ‌ </w:t>
      </w:r>
      <w:r>
        <w:rPr>
          <w:rFonts w:eastAsia="Amiri" w:cs="Amiri" w:ascii="Amiri" w:hAnsi="Amiri"/>
          <w:color w:val="111111"/>
          <w:sz w:val="28"/>
          <w:szCs w:val="28"/>
          <w:lang w:bidi="ar-SA"/>
        </w:rPr>
        <w:t>398/17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وَ يُكَفِّرْ عَنْكُمْ سَيِّئٰاتِكُمْ وَ يَغْفِرْ لَكُمْ وَ اَللّٰهُ ذُو اَلْفَضْلِ اَلْعَظِيمِ‌ </w:t>
      </w:r>
      <w:r>
        <w:rPr>
          <w:rFonts w:eastAsia="Amiri" w:cs="Amiri" w:ascii="Amiri" w:hAnsi="Amiri"/>
          <w:color w:val="111111"/>
          <w:sz w:val="28"/>
          <w:szCs w:val="28"/>
          <w:lang w:bidi="ar-SA"/>
        </w:rPr>
        <w:t>94/29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يَمْكُرُونَ وَ يَمْكُرُ اَللّٰهُ وَ اَللّٰهُ خَيْرُ اَلْمٰاكِرِينَ‌ </w:t>
      </w:r>
      <w:r>
        <w:rPr>
          <w:rFonts w:eastAsia="Amiri" w:cs="Amiri" w:ascii="Amiri" w:hAnsi="Amiri"/>
          <w:color w:val="111111"/>
          <w:sz w:val="28"/>
          <w:szCs w:val="28"/>
          <w:lang w:bidi="ar-SA"/>
        </w:rPr>
        <w:t>344/30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لاٰ يَسْتَوُونَ عِنْدَ اَللّٰهِ‌ </w:t>
      </w:r>
      <w:r>
        <w:rPr>
          <w:rFonts w:eastAsia="Amiri" w:cs="Amiri" w:ascii="Amiri" w:hAnsi="Amiri"/>
          <w:color w:val="111111"/>
          <w:sz w:val="28"/>
          <w:szCs w:val="28"/>
          <w:lang w:bidi="ar-SA"/>
        </w:rPr>
        <w:t>332/19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عَلِيمٌ حَكِيمٌ‌ </w:t>
      </w:r>
      <w:r>
        <w:rPr>
          <w:rFonts w:eastAsia="Amiri" w:cs="Amiri" w:ascii="Amiri" w:hAnsi="Amiri"/>
          <w:color w:val="111111"/>
          <w:sz w:val="28"/>
          <w:szCs w:val="28"/>
          <w:lang w:bidi="ar-SA"/>
        </w:rPr>
        <w:t>225/28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 جُنُوبُهُمْ‌ وَ ظُهُورُهُمْ هٰذٰا مٰا كَنَزْتُمْ لِأَنْفُسِكُمْ فَذُوقُوا مٰا كُنْتُمْ تَكْنِزُونَ‌ </w:t>
      </w:r>
      <w:r>
        <w:rPr>
          <w:rFonts w:eastAsia="Amiri" w:cs="Amiri" w:ascii="Amiri" w:hAnsi="Amiri"/>
          <w:color w:val="111111"/>
          <w:sz w:val="28"/>
          <w:szCs w:val="28"/>
          <w:lang w:bidi="ar-SA"/>
        </w:rPr>
        <w:t>297/35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هِيَ حَسْبُهُمْ وَ لَعَنَهُمُ اَللّٰهُ وَ لَهُمْ عَذٰابٌ مُقِيمٌ‌ </w:t>
      </w:r>
      <w:r>
        <w:rPr>
          <w:rFonts w:eastAsia="Amiri" w:cs="Amiri" w:ascii="Amiri" w:hAnsi="Amiri"/>
          <w:color w:val="111111"/>
          <w:sz w:val="28"/>
          <w:szCs w:val="28"/>
          <w:lang w:bidi="ar-SA"/>
        </w:rPr>
        <w:t>294/68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إِنَّ رَبَّكُمُ اَللّٰهُ اَلَّذِي خَلَقَ اَلسَّمٰاوٰاتِ وَ اَلْأَرْضَ فِي سِتَّةِ أَيّٰامٍ ثُمَّ اِسْتَوىٰ عَلَى اَلْعَرْشِ يُدَبِّرُ اَلْأَمْرَ مٰا مِنْ شَفِيعٍ إِلاّٰ مِنْ بَعْدِ إِذْنِهِ ذٰلِكُمُ اَللّٰهُ رَبُّكُمْ فَاعْبُدُوهُ أَ فَلاٰ تَذَكَّرُونَ‌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اِخْتِلاٰفِ اَللَّيْلِ وَ اَلنَّهٰارِ وَ مٰا خَلَقَ اَللّٰهُ فِي اَلسَّمٰاوٰاتِ وَ اَلْأَرْضِ لَآيٰاتٍ لِقَوْمٍ يَتَّقُونَ‌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يَعْزُبُ عَنْ رَبِّكَ مِنْ مِثْقٰالِ ذَرَّةٍ فِي اَلْأَرْضِ وَ لاٰ فِي اَلسَّمٰاءِ‌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لَآمَنَ مَنْ فِي اَلْأَرْضِ كُلُّهُمْ جَمِيعاً </w:t>
      </w:r>
      <w:r>
        <w:rPr>
          <w:rFonts w:eastAsia="Amiri" w:cs="Amiri" w:ascii="Amiri" w:hAnsi="Amiri"/>
          <w:color w:val="111111"/>
          <w:sz w:val="28"/>
          <w:szCs w:val="28"/>
          <w:lang w:bidi="ar-SA"/>
        </w:rPr>
        <w:t>201/99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فِي اَلسَّمٰاوٰاتِ وَ اَلْأَرْضِ‌ </w:t>
      </w:r>
      <w:r>
        <w:rPr>
          <w:rFonts w:eastAsia="Amiri" w:cs="Amiri" w:ascii="Amiri" w:hAnsi="Amiri"/>
          <w:color w:val="111111"/>
          <w:sz w:val="28"/>
          <w:szCs w:val="28"/>
          <w:lang w:bidi="ar-SA"/>
        </w:rPr>
        <w:t>22/101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الر كِتٰابٌ أُحْكِمَتْ آيٰاتُهُ ثُمَّ فُصِّلَتْ مِنْ لَدُنْ حَكِيمٍ خَبِيرٍ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لَمْ يَكُونُوا مُعْجِزِينَ فِي اَلْأَرْضِ وَ مٰا كٰانَ لَهُمْ مِنْ دُونِ اَللّٰهِ مِنْ أَوْلِيٰاءَ يُضٰاعَفُ لَهُمُ اَلْعَذٰابُ مٰا كٰانُوا يَسْتَطِيعُونَ اَلسَّمْعَ وَ مٰا كٰانُوا يُبْصِرُونَ‌ </w:t>
      </w:r>
      <w:r>
        <w:rPr>
          <w:rFonts w:eastAsia="Amiri" w:cs="Amiri" w:ascii="Amiri" w:hAnsi="Amiri"/>
          <w:color w:val="111111"/>
          <w:sz w:val="28"/>
          <w:szCs w:val="28"/>
          <w:lang w:bidi="ar-SA"/>
        </w:rPr>
        <w:t>303/20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وَ اَللّٰهُ غٰالِبٌ عَلىٰ أَمْرِهِ‌ </w:t>
      </w:r>
      <w:r>
        <w:rPr>
          <w:rFonts w:eastAsia="Amiri" w:cs="Amiri" w:ascii="Amiri" w:hAnsi="Amiri"/>
          <w:color w:val="111111"/>
          <w:sz w:val="28"/>
          <w:szCs w:val="28"/>
          <w:lang w:bidi="ar-SA"/>
        </w:rPr>
        <w:t>175/21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اَلْعَلِيمُ اَلْحَكِيمُ‌ </w:t>
      </w:r>
      <w:r>
        <w:rPr>
          <w:rFonts w:eastAsia="Amiri" w:cs="Amiri" w:ascii="Amiri" w:hAnsi="Amiri"/>
          <w:color w:val="111111"/>
          <w:sz w:val="28"/>
          <w:szCs w:val="28"/>
          <w:lang w:bidi="ar-SA"/>
        </w:rPr>
        <w:t>164/83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أَبَوَيْهِ عَلَى اَلْعَرْشِ وَ خَرُّوا لَهُ سُجَّداً وَ قٰالَ يٰا أَبَتِ هٰذٰا تَأْوِيلُ رُءْيٰايَ مِنْ قَبْلُ قَدْ جَعَلَهٰا رَبِّي حَقًّا </w:t>
      </w:r>
      <w:r>
        <w:rPr>
          <w:rFonts w:eastAsia="Amiri" w:cs="Amiri" w:ascii="Amiri" w:hAnsi="Amiri"/>
          <w:color w:val="111111"/>
          <w:sz w:val="28"/>
          <w:szCs w:val="28"/>
          <w:lang w:bidi="ar-SA"/>
        </w:rPr>
        <w:t>332/100</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البقرة 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lang w:bidi="ar-SA"/>
        </w:rPr>
        <w:t>305/23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lang w:bidi="ar-SA"/>
        </w:rPr>
        <w:t>304/31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lang w:bidi="ar-SA"/>
        </w:rPr>
        <w:t>305/32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lang w:bidi="ar-SA"/>
        </w:rPr>
        <w:t>294/39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قِرَدَةً خٰاسِئِينَ‌ </w:t>
      </w:r>
      <w:r>
        <w:rPr>
          <w:rFonts w:eastAsia="Amiri" w:cs="Amiri" w:ascii="Amiri" w:hAnsi="Amiri"/>
          <w:color w:val="111111"/>
          <w:sz w:val="28"/>
          <w:szCs w:val="28"/>
          <w:lang w:bidi="ar-SA"/>
        </w:rPr>
        <w:t>305/65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lang w:bidi="ar-SA"/>
        </w:rPr>
        <w:t>300/81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Amiri" w:cs="Amiri" w:ascii="Amiri" w:hAnsi="Amiri"/>
          <w:color w:val="111111"/>
          <w:sz w:val="28"/>
          <w:szCs w:val="28"/>
          <w:lang w:bidi="ar-SA"/>
        </w:rPr>
        <w:t>100/115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لِلطّٰائِفِينَ وَ اَلْعٰاكِفِينَ وَ اَلرُّكَّعِ اَلسُّجُودِ </w:t>
      </w:r>
      <w:r>
        <w:rPr>
          <w:rFonts w:eastAsia="Amiri" w:cs="Amiri" w:ascii="Amiri" w:hAnsi="Amiri"/>
          <w:color w:val="111111"/>
          <w:sz w:val="28"/>
          <w:szCs w:val="28"/>
          <w:lang w:bidi="ar-SA"/>
        </w:rPr>
        <w:t>346/125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أَعْلَمُ أَمِ اَللّٰهُ‌ </w:t>
      </w:r>
      <w:r>
        <w:rPr>
          <w:rFonts w:eastAsia="Amiri" w:cs="Amiri" w:ascii="Amiri" w:hAnsi="Amiri"/>
          <w:color w:val="111111"/>
          <w:sz w:val="28"/>
          <w:szCs w:val="28"/>
          <w:lang w:bidi="ar-SA"/>
        </w:rPr>
        <w:t>319/140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lang w:bidi="ar-SA"/>
        </w:rPr>
        <w:t>31/164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lang w:bidi="ar-SA"/>
        </w:rPr>
        <w:t>177/185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تَبَرُّوا وَ تَتَّقُوا وَ تُصْلِحُوا بَيْنَ اَلنّٰاسِ وَ اَللّٰهُ سَمِيعٌ عَلِيمٌ‌ </w:t>
      </w:r>
      <w:r>
        <w:rPr>
          <w:rFonts w:eastAsia="Amiri" w:cs="Amiri" w:ascii="Amiri" w:hAnsi="Amiri"/>
          <w:color w:val="111111"/>
          <w:sz w:val="28"/>
          <w:szCs w:val="28"/>
          <w:lang w:bidi="ar-SA"/>
        </w:rPr>
        <w:t>161/224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خَبِيرٌ </w:t>
      </w:r>
      <w:r>
        <w:rPr>
          <w:rFonts w:eastAsia="Amiri" w:cs="Amiri" w:ascii="Amiri" w:hAnsi="Amiri"/>
          <w:color w:val="111111"/>
          <w:sz w:val="28"/>
          <w:szCs w:val="28"/>
          <w:lang w:bidi="ar-SA"/>
        </w:rPr>
        <w:t>164/234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وَ اِعْلَمُوا أَنَّ اَللّٰهَ سَمِيعٌ عَلِيمٌ‌ </w:t>
      </w:r>
      <w:r>
        <w:rPr>
          <w:rFonts w:eastAsia="Amiri" w:cs="Amiri" w:ascii="Amiri" w:hAnsi="Amiri"/>
          <w:color w:val="111111"/>
          <w:sz w:val="28"/>
          <w:szCs w:val="28"/>
          <w:lang w:bidi="ar-SA"/>
        </w:rPr>
        <w:t>161/244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كَلَّمَ اَللّٰهُ‌ </w:t>
      </w:r>
      <w:r>
        <w:rPr>
          <w:rFonts w:eastAsia="Amiri" w:cs="Amiri" w:ascii="Amiri" w:hAnsi="Amiri"/>
          <w:color w:val="111111"/>
          <w:sz w:val="28"/>
          <w:szCs w:val="28"/>
          <w:lang w:bidi="ar-SA"/>
        </w:rPr>
        <w:t>191/253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 لاٰ نَوْمٌ‌ </w:t>
      </w:r>
      <w:r>
        <w:rPr>
          <w:rFonts w:eastAsia="Amiri" w:cs="Amiri" w:ascii="Amiri" w:hAnsi="Amiri"/>
          <w:color w:val="111111"/>
          <w:sz w:val="28"/>
          <w:szCs w:val="28"/>
          <w:lang w:bidi="ar-SA"/>
        </w:rPr>
        <w:t>157/255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lang w:bidi="ar-SA"/>
        </w:rPr>
        <w:t>302/286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w:t>
      </w:r>
      <w:r>
        <w:rPr>
          <w:rFonts w:eastAsia="Amiri" w:cs="Amiri" w:ascii="Amiri" w:hAnsi="Amiri"/>
          <w:color w:val="111111"/>
          <w:sz w:val="28"/>
          <w:szCs w:val="28"/>
          <w:lang w:bidi="ar-SA"/>
        </w:rPr>
        <w:t>289/18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وَ يَعْلَمُ مٰا فِي اَلسَّمٰاوٰاتِ وَ مٰا فِي اَلْأَرْضِ‌ </w:t>
      </w:r>
      <w:r>
        <w:rPr>
          <w:rFonts w:eastAsia="Amiri" w:cs="Amiri" w:ascii="Amiri" w:hAnsi="Amiri"/>
          <w:color w:val="111111"/>
          <w:sz w:val="28"/>
          <w:szCs w:val="28"/>
          <w:lang w:bidi="ar-SA"/>
        </w:rPr>
        <w:t>128/29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w:t>
      </w:r>
      <w:r>
        <w:rPr>
          <w:rFonts w:eastAsia="Amiri" w:cs="Amiri" w:ascii="Amiri" w:hAnsi="Amiri"/>
          <w:color w:val="111111"/>
          <w:sz w:val="28"/>
          <w:szCs w:val="28"/>
          <w:lang w:bidi="ar-SA"/>
        </w:rPr>
        <w:t>298/30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lang w:bidi="ar-SA"/>
        </w:rPr>
        <w:t>314/97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w:t>
      </w:r>
      <w:r>
        <w:rPr>
          <w:rFonts w:eastAsia="Amiri" w:cs="Amiri" w:ascii="Amiri" w:hAnsi="Amiri"/>
          <w:color w:val="111111"/>
          <w:sz w:val="28"/>
          <w:szCs w:val="28"/>
          <w:lang w:bidi="ar-SA"/>
        </w:rPr>
        <w:t>121/145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w:t>
      </w:r>
      <w:r>
        <w:rPr>
          <w:rFonts w:eastAsia="Amiri" w:cs="Amiri" w:ascii="Amiri" w:hAnsi="Amiri"/>
          <w:color w:val="111111"/>
          <w:sz w:val="28"/>
          <w:szCs w:val="28"/>
          <w:lang w:bidi="ar-SA"/>
        </w:rPr>
        <w:t>297/180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lang w:bidi="ar-SA"/>
        </w:rPr>
        <w:t>22/190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سُبْحٰانَكَ‌ </w:t>
      </w:r>
      <w:r>
        <w:rPr>
          <w:rFonts w:eastAsia="Amiri" w:cs="Amiri" w:ascii="Amiri" w:hAnsi="Amiri"/>
          <w:color w:val="111111"/>
          <w:sz w:val="28"/>
          <w:szCs w:val="28"/>
          <w:lang w:bidi="ar-SA"/>
        </w:rPr>
        <w:t>278/191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فَإِنْ خِفْتُمْ أَلاّٰ تَعْدِلُوا فَوٰاحِدَةً‌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w:t>
      </w:r>
      <w:r>
        <w:rPr>
          <w:rFonts w:eastAsia="Amiri" w:cs="Amiri" w:ascii="Amiri" w:hAnsi="Amiri"/>
          <w:color w:val="111111"/>
          <w:sz w:val="28"/>
          <w:szCs w:val="28"/>
          <w:lang w:bidi="ar-SA"/>
        </w:rPr>
        <w:t>296/10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أَنْ تَكْرَهُوا شَيْئاً وَ يَجْعَلَ اَللّٰهُ فِيهِ خَيْراً كَثِيراً </w:t>
      </w:r>
      <w:r>
        <w:rPr>
          <w:rFonts w:eastAsia="Amiri" w:cs="Amiri" w:ascii="Amiri" w:hAnsi="Amiri"/>
          <w:color w:val="111111"/>
          <w:sz w:val="28"/>
          <w:szCs w:val="28"/>
          <w:lang w:bidi="ar-SA"/>
        </w:rPr>
        <w:t>283/19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 اَللّٰهُ عَلِيمٌ حَكِيمٌ‌ </w:t>
      </w:r>
      <w:r>
        <w:rPr>
          <w:rFonts w:eastAsia="Amiri" w:cs="Amiri" w:ascii="Amiri" w:hAnsi="Amiri"/>
          <w:color w:val="111111"/>
          <w:sz w:val="28"/>
          <w:szCs w:val="28"/>
          <w:lang w:bidi="ar-SA"/>
        </w:rPr>
        <w:t>202/26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lang w:bidi="ar-SA"/>
        </w:rPr>
        <w:t>307/129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lang w:bidi="ar-SA"/>
        </w:rPr>
        <w:t>191/164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 كَلِمَتُهُ أَلْقٰاهٰا إِلىٰ مَرْيَمَ وَ رُوحٌ مِنْهُ‌ </w:t>
      </w:r>
      <w:r>
        <w:rPr>
          <w:rFonts w:eastAsia="Amiri" w:cs="Amiri" w:ascii="Amiri" w:hAnsi="Amiri"/>
          <w:color w:val="111111"/>
          <w:sz w:val="28"/>
          <w:szCs w:val="28"/>
          <w:lang w:bidi="ar-SA"/>
        </w:rPr>
        <w:t>195/171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بِكُلِّ شَيْ‌ءٍ عَلِيمٌ‌ </w:t>
      </w:r>
      <w:r>
        <w:rPr>
          <w:rFonts w:eastAsia="Amiri" w:cs="Amiri" w:ascii="Amiri" w:hAnsi="Amiri"/>
          <w:color w:val="111111"/>
          <w:sz w:val="28"/>
          <w:szCs w:val="28"/>
          <w:lang w:bidi="ar-SA"/>
        </w:rPr>
        <w:t>164/176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وَ قٰالَتِ اَلْيَهُودُ يَدُ اَللّٰهِ مَغْلُولَةٌ غُلَّتْ أَيْدِيهِمْ وَ لُعِنُوا بِمٰا قٰالُوا بَلْ يَدٰاهُ مَبْسُوطَتٰانِ يُنْفِقُ كَيْفَ يَشٰاءُ‌ </w:t>
      </w:r>
      <w:r>
        <w:rPr>
          <w:rFonts w:eastAsia="Amiri" w:cs="Amiri" w:ascii="Amiri" w:hAnsi="Amiri"/>
          <w:color w:val="111111"/>
          <w:sz w:val="28"/>
          <w:szCs w:val="28"/>
          <w:lang w:bidi="ar-SA"/>
        </w:rPr>
        <w:t>347/64</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فِي قَصَصِهِمْ عِبْرَةٌ لِأُولِي اَلْأَلْبٰابِ‌ </w:t>
      </w:r>
      <w:r>
        <w:rPr>
          <w:rFonts w:eastAsia="Amiri" w:cs="Amiri" w:ascii="Amiri" w:hAnsi="Amiri"/>
          <w:color w:val="111111"/>
          <w:sz w:val="28"/>
          <w:szCs w:val="28"/>
          <w:lang w:bidi="ar-SA"/>
        </w:rPr>
        <w:t>23/111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اَللّٰهُ اَلَّذِي رَفَعَ اَلسَّمٰاوٰاتِ بِغَيْرِ عَمَدٍ تَرَوْنَهٰا ثُمَّ اِسْتَوىٰ عَلَى اَلْعَرْشِ وَ سَخَّرَ اَلشَّمْسَ وَ اَلْقَمَرَ كُلٌّ يَجْرِي لِأَجَلٍ مُسَمًّى يُدَبِّرُ اَلْأَمْرَ يُفَصِّلُ اَلْآيٰاتِ لَعَلَّكُمْ بِلِقٰاءِ رَبِّكُمْ تُوقِنُونَ‌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شَيْ‌ءٍ عِنْدَهُ بِمِقْدٰارٍ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lang w:bidi="ar-SA"/>
        </w:rPr>
        <w:t>121/39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إبراهيم وَ مٰا أَرْسَلْنٰا مِنْ رَسُولٍ إِلاّٰ بِلِسٰانِ قَوْمِهِ لِيُبَيِّنَ لَهُمْ فَيُضِلُّ اَللّٰهُ مَنْ يَشٰاءُ وَ يَهْدِي مَنْ يَشٰاءُ وَ هُوَ اَلْعَزِيزُ اَلْحَكِيمُ‌ </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 </w:t>
      </w:r>
      <w:r>
        <w:rPr>
          <w:rFonts w:eastAsia="Amiri" w:cs="Amiri" w:ascii="Amiri" w:hAnsi="Amiri"/>
          <w:color w:val="111111"/>
          <w:sz w:val="28"/>
          <w:szCs w:val="28"/>
          <w:lang w:bidi="ar-SA"/>
        </w:rPr>
        <w:t>300/22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 إِنّٰا نَحْنُ نَزَّلْنَا اَلذِّكْرَ وَ إِنّٰا لَهُ لَحٰافِظُونَ‌ </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lang w:bidi="ar-SA"/>
        </w:rPr>
        <w:t>346/29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يُنْبِتُ لَكُمْ بِهِ اَلزَّرْعَ وَ اَلزَّيْتُونَ وَ اَلنَّخِيلَ وَ اَلْأَعْنٰابَ وَ مِنْ كُلِّ‌ اَلثَّمَرٰاتِ إِنَّ فِي ذٰلِكَ لَآيَةً لِقَوْمٍ يَتَفَكَّرُونَ‌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لَكُمْ فِي اَلْأَرْضِ مُخْتَلِفاً أَلْوٰانُهُ إِنَّ فِي ذٰلِكَ لَآيَةً لِقَوْمٍ يَذَّكَّرُونَ‌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لِشَيْ‌ءٍ إِذٰا أَرَدْنٰاهُ أَنْ نَقُولَ لَهُ كُنْ فَيَكُونُ‌ </w:t>
      </w:r>
      <w:r>
        <w:rPr>
          <w:rFonts w:eastAsia="Amiri" w:cs="Amiri" w:ascii="Amiri" w:hAnsi="Amiri"/>
          <w:color w:val="111111"/>
          <w:sz w:val="28"/>
          <w:szCs w:val="28"/>
          <w:lang w:bidi="ar-SA"/>
        </w:rPr>
        <w:t>215/40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اَلْمَثَلُ اَلْأَعْلىٰ وَ هُوَ اَلْعَزِيزُ اَلْحَكِيمُ‌ </w:t>
      </w:r>
      <w:r>
        <w:rPr>
          <w:rFonts w:eastAsia="Amiri" w:cs="Amiri" w:ascii="Amiri" w:hAnsi="Amiri"/>
          <w:color w:val="111111"/>
          <w:sz w:val="28"/>
          <w:szCs w:val="28"/>
          <w:lang w:bidi="ar-SA"/>
        </w:rPr>
        <w:t>100/60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أَنْزَلَ مِنَ اَلسَّمٰاءِ مٰاءً فَأَحْيٰا بِهِ اَلْأَرْضَ بَعْدَ مَوْتِهٰا إِنَّ فِي ذٰلِكَ لَآيَةً لِقَوْمٍ يَسْمَعُونَ‌ </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اَلنَّخِيلِ وَ اَلْأَعْنٰابِ تَتَّخِذُونَ مِنْهُ سَكَراً وَ رِزْقاً حَسَناً إِنَّ فِي ذٰلِكَ لَآيَةً لِقَوْمٍ يَعْقِلُونَ‌ </w:t>
      </w:r>
      <w:r>
        <w:rPr>
          <w:rFonts w:eastAsia="Amiri" w:cs="Amiri" w:ascii="Amiri" w:hAnsi="Amiri"/>
          <w:color w:val="111111"/>
          <w:sz w:val="28"/>
          <w:szCs w:val="28"/>
          <w:lang w:bidi="ar-SA"/>
        </w:rPr>
        <w:t>40/67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أَنِ اِتَّخِذِي مِنَ اَلْجِبٰالِ بُيُوتاً وَ مِنَ اَلشَّجَرِ وَ مِمّٰا يَعْرِشُونَ‌ </w:t>
      </w:r>
      <w:r>
        <w:rPr>
          <w:rFonts w:eastAsia="Amiri" w:cs="Amiri" w:ascii="Amiri" w:hAnsi="Amiri"/>
          <w:color w:val="111111"/>
          <w:sz w:val="28"/>
          <w:szCs w:val="28"/>
          <w:lang w:bidi="ar-SA"/>
        </w:rPr>
        <w:t>117/68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لِقَوْمٍ يَتَفَكَّرُونَ‌ </w:t>
      </w:r>
      <w:r>
        <w:rPr>
          <w:rFonts w:eastAsia="Amiri" w:cs="Amiri" w:ascii="Amiri" w:hAnsi="Amiri"/>
          <w:color w:val="111111"/>
          <w:sz w:val="28"/>
          <w:szCs w:val="28"/>
          <w:lang w:bidi="ar-SA"/>
        </w:rPr>
        <w:t>40/69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أَخْرَجَكُمْ مِنْ بُطُونِ أُمَّهٰاتِكُمْ لاٰ تَعْلَمُونَ شَيْئاً وَ جَعَلَ لَكُمُ اَلسَّمْعَ وَ اَلْأَبْصٰارَ وَ اَلْأَفْئِدَةَ لَعَلَّكُمْ تَشْكُرُونَ‌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يَعِظُكُمْ لَعَلَّكُمْ تَذَكَّرُونَ‌ </w:t>
      </w:r>
      <w:r>
        <w:rPr>
          <w:rFonts w:eastAsia="Amiri" w:cs="Amiri" w:ascii="Amiri" w:hAnsi="Amiri"/>
          <w:color w:val="111111"/>
          <w:sz w:val="28"/>
          <w:szCs w:val="28"/>
          <w:lang w:bidi="ar-SA"/>
        </w:rPr>
        <w:t>255/90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 وَ قَضَيْنٰا إِلىٰ بَنِي إِسْرٰائِيلَ فِي اَلْكِتٰابِ لَتُفْسِدُنَّ فِي اَلْأَرْضِ مَرَّتَيْنِ‌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إِنسٰانٍ أَلْزَمْنٰاهُ طٰائِرَهُ فِي عُنُقِهِ وَ نُخْرِجُ لَهُ يَوْمَ اَلْقِيٰامَةِ كِتٰاباً يَلْقٰاهُ مَنْشُوراً </w:t>
      </w:r>
      <w:r>
        <w:rPr>
          <w:rFonts w:eastAsia="Amiri" w:cs="Amiri" w:ascii="Amiri" w:hAnsi="Amiri"/>
          <w:color w:val="111111"/>
          <w:sz w:val="28"/>
          <w:szCs w:val="28"/>
          <w:lang w:bidi="ar-SA"/>
        </w:rPr>
        <w:t>297/13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Fonts w:eastAsia="Amiri" w:cs="Amiri" w:ascii="Amiri" w:hAnsi="Amiri"/>
          <w:color w:val="111111"/>
          <w:sz w:val="28"/>
          <w:szCs w:val="28"/>
          <w:lang w:bidi="ar-SA"/>
        </w:rPr>
        <w:t>347/29</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البقرة 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lang w:bidi="ar-SA"/>
        </w:rPr>
        <w:t>305/23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lang w:bidi="ar-SA"/>
        </w:rPr>
        <w:t>304/31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lang w:bidi="ar-SA"/>
        </w:rPr>
        <w:t>305/32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lang w:bidi="ar-SA"/>
        </w:rPr>
        <w:t>294/39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قِرَدَةً خٰاسِئِينَ‌ </w:t>
      </w:r>
      <w:r>
        <w:rPr>
          <w:rFonts w:eastAsia="Amiri" w:cs="Amiri" w:ascii="Amiri" w:hAnsi="Amiri"/>
          <w:color w:val="111111"/>
          <w:sz w:val="28"/>
          <w:szCs w:val="28"/>
          <w:lang w:bidi="ar-SA"/>
        </w:rPr>
        <w:t>305/65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lang w:bidi="ar-SA"/>
        </w:rPr>
        <w:t>300/81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Amiri" w:cs="Amiri" w:ascii="Amiri" w:hAnsi="Amiri"/>
          <w:color w:val="111111"/>
          <w:sz w:val="28"/>
          <w:szCs w:val="28"/>
          <w:lang w:bidi="ar-SA"/>
        </w:rPr>
        <w:t>100/115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لِلطّٰائِفِينَ وَ اَلْعٰاكِفِينَ وَ اَلرُّكَّعِ اَلسُّجُودِ </w:t>
      </w:r>
      <w:r>
        <w:rPr>
          <w:rFonts w:eastAsia="Amiri" w:cs="Amiri" w:ascii="Amiri" w:hAnsi="Amiri"/>
          <w:color w:val="111111"/>
          <w:sz w:val="28"/>
          <w:szCs w:val="28"/>
          <w:lang w:bidi="ar-SA"/>
        </w:rPr>
        <w:t>346/125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أَعْلَمُ أَمِ اَللّٰهُ‌ </w:t>
      </w:r>
      <w:r>
        <w:rPr>
          <w:rFonts w:eastAsia="Amiri" w:cs="Amiri" w:ascii="Amiri" w:hAnsi="Amiri"/>
          <w:color w:val="111111"/>
          <w:sz w:val="28"/>
          <w:szCs w:val="28"/>
          <w:lang w:bidi="ar-SA"/>
        </w:rPr>
        <w:t>319/140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lang w:bidi="ar-SA"/>
        </w:rPr>
        <w:t>31/164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lang w:bidi="ar-SA"/>
        </w:rPr>
        <w:t>177/185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تَبَرُّوا وَ تَتَّقُوا وَ تُصْلِحُوا بَيْنَ اَلنّٰاسِ وَ اَللّٰهُ سَمِيعٌ عَلِيمٌ‌ </w:t>
      </w:r>
      <w:r>
        <w:rPr>
          <w:rFonts w:eastAsia="Amiri" w:cs="Amiri" w:ascii="Amiri" w:hAnsi="Amiri"/>
          <w:color w:val="111111"/>
          <w:sz w:val="28"/>
          <w:szCs w:val="28"/>
          <w:lang w:bidi="ar-SA"/>
        </w:rPr>
        <w:t>161/224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خَبِيرٌ </w:t>
      </w:r>
      <w:r>
        <w:rPr>
          <w:rFonts w:eastAsia="Amiri" w:cs="Amiri" w:ascii="Amiri" w:hAnsi="Amiri"/>
          <w:color w:val="111111"/>
          <w:sz w:val="28"/>
          <w:szCs w:val="28"/>
          <w:lang w:bidi="ar-SA"/>
        </w:rPr>
        <w:t>164/234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وَ اِعْلَمُوا أَنَّ اَللّٰهَ سَمِيعٌ عَلِيمٌ‌ </w:t>
      </w:r>
      <w:r>
        <w:rPr>
          <w:rFonts w:eastAsia="Amiri" w:cs="Amiri" w:ascii="Amiri" w:hAnsi="Amiri"/>
          <w:color w:val="111111"/>
          <w:sz w:val="28"/>
          <w:szCs w:val="28"/>
          <w:lang w:bidi="ar-SA"/>
        </w:rPr>
        <w:t>161/244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كَلَّمَ اَللّٰهُ‌ </w:t>
      </w:r>
      <w:r>
        <w:rPr>
          <w:rFonts w:eastAsia="Amiri" w:cs="Amiri" w:ascii="Amiri" w:hAnsi="Amiri"/>
          <w:color w:val="111111"/>
          <w:sz w:val="28"/>
          <w:szCs w:val="28"/>
          <w:lang w:bidi="ar-SA"/>
        </w:rPr>
        <w:t>191/253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 لاٰ نَوْمٌ‌ </w:t>
      </w:r>
      <w:r>
        <w:rPr>
          <w:rFonts w:eastAsia="Amiri" w:cs="Amiri" w:ascii="Amiri" w:hAnsi="Amiri"/>
          <w:color w:val="111111"/>
          <w:sz w:val="28"/>
          <w:szCs w:val="28"/>
          <w:lang w:bidi="ar-SA"/>
        </w:rPr>
        <w:t>157/255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lang w:bidi="ar-SA"/>
        </w:rPr>
        <w:t>302/286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w:t>
      </w:r>
      <w:r>
        <w:rPr>
          <w:rFonts w:eastAsia="Amiri" w:cs="Amiri" w:ascii="Amiri" w:hAnsi="Amiri"/>
          <w:color w:val="111111"/>
          <w:sz w:val="28"/>
          <w:szCs w:val="28"/>
          <w:lang w:bidi="ar-SA"/>
        </w:rPr>
        <w:t>289/18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وَ يَعْلَمُ مٰا فِي اَلسَّمٰاوٰاتِ وَ مٰا فِي اَلْأَرْضِ‌ </w:t>
      </w:r>
      <w:r>
        <w:rPr>
          <w:rFonts w:eastAsia="Amiri" w:cs="Amiri" w:ascii="Amiri" w:hAnsi="Amiri"/>
          <w:color w:val="111111"/>
          <w:sz w:val="28"/>
          <w:szCs w:val="28"/>
          <w:lang w:bidi="ar-SA"/>
        </w:rPr>
        <w:t>128/29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w:t>
      </w:r>
      <w:r>
        <w:rPr>
          <w:rFonts w:eastAsia="Amiri" w:cs="Amiri" w:ascii="Amiri" w:hAnsi="Amiri"/>
          <w:color w:val="111111"/>
          <w:sz w:val="28"/>
          <w:szCs w:val="28"/>
          <w:lang w:bidi="ar-SA"/>
        </w:rPr>
        <w:t>298/30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lang w:bidi="ar-SA"/>
        </w:rPr>
        <w:t>314/97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w:t>
      </w:r>
      <w:r>
        <w:rPr>
          <w:rFonts w:eastAsia="Amiri" w:cs="Amiri" w:ascii="Amiri" w:hAnsi="Amiri"/>
          <w:color w:val="111111"/>
          <w:sz w:val="28"/>
          <w:szCs w:val="28"/>
          <w:lang w:bidi="ar-SA"/>
        </w:rPr>
        <w:t>121/145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w:t>
      </w:r>
      <w:r>
        <w:rPr>
          <w:rFonts w:eastAsia="Amiri" w:cs="Amiri" w:ascii="Amiri" w:hAnsi="Amiri"/>
          <w:color w:val="111111"/>
          <w:sz w:val="28"/>
          <w:szCs w:val="28"/>
          <w:lang w:bidi="ar-SA"/>
        </w:rPr>
        <w:t>297/180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lang w:bidi="ar-SA"/>
        </w:rPr>
        <w:t>22/190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سُبْحٰانَكَ‌ </w:t>
      </w:r>
      <w:r>
        <w:rPr>
          <w:rFonts w:eastAsia="Amiri" w:cs="Amiri" w:ascii="Amiri" w:hAnsi="Amiri"/>
          <w:color w:val="111111"/>
          <w:sz w:val="28"/>
          <w:szCs w:val="28"/>
          <w:lang w:bidi="ar-SA"/>
        </w:rPr>
        <w:t>278/191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فَإِنْ خِفْتُمْ أَلاّٰ تَعْدِلُوا فَوٰاحِدَةً‌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w:t>
      </w:r>
      <w:r>
        <w:rPr>
          <w:rFonts w:eastAsia="Amiri" w:cs="Amiri" w:ascii="Amiri" w:hAnsi="Amiri"/>
          <w:color w:val="111111"/>
          <w:sz w:val="28"/>
          <w:szCs w:val="28"/>
          <w:lang w:bidi="ar-SA"/>
        </w:rPr>
        <w:t>296/10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أَنْ تَكْرَهُوا شَيْئاً وَ يَجْعَلَ اَللّٰهُ فِيهِ خَيْراً كَثِيراً </w:t>
      </w:r>
      <w:r>
        <w:rPr>
          <w:rFonts w:eastAsia="Amiri" w:cs="Amiri" w:ascii="Amiri" w:hAnsi="Amiri"/>
          <w:color w:val="111111"/>
          <w:sz w:val="28"/>
          <w:szCs w:val="28"/>
          <w:lang w:bidi="ar-SA"/>
        </w:rPr>
        <w:t>283/19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 اَللّٰهُ عَلِيمٌ حَكِيمٌ‌ </w:t>
      </w:r>
      <w:r>
        <w:rPr>
          <w:rFonts w:eastAsia="Amiri" w:cs="Amiri" w:ascii="Amiri" w:hAnsi="Amiri"/>
          <w:color w:val="111111"/>
          <w:sz w:val="28"/>
          <w:szCs w:val="28"/>
          <w:lang w:bidi="ar-SA"/>
        </w:rPr>
        <w:t>202/26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lang w:bidi="ar-SA"/>
        </w:rPr>
        <w:t>307/129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lang w:bidi="ar-SA"/>
        </w:rPr>
        <w:t>191/164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 كَلِمَتُهُ أَلْقٰاهٰا إِلىٰ مَرْيَمَ وَ رُوحٌ مِنْهُ‌ </w:t>
      </w:r>
      <w:r>
        <w:rPr>
          <w:rFonts w:eastAsia="Amiri" w:cs="Amiri" w:ascii="Amiri" w:hAnsi="Amiri"/>
          <w:color w:val="111111"/>
          <w:sz w:val="28"/>
          <w:szCs w:val="28"/>
          <w:lang w:bidi="ar-SA"/>
        </w:rPr>
        <w:t>195/171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بِكُلِّ شَيْ‌ءٍ عَلِيمٌ‌ </w:t>
      </w:r>
      <w:r>
        <w:rPr>
          <w:rFonts w:eastAsia="Amiri" w:cs="Amiri" w:ascii="Amiri" w:hAnsi="Amiri"/>
          <w:color w:val="111111"/>
          <w:sz w:val="28"/>
          <w:szCs w:val="28"/>
          <w:lang w:bidi="ar-SA"/>
        </w:rPr>
        <w:t>164/176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وَ قٰالَتِ اَلْيَهُودُ يَدُ اَللّٰهِ مَغْلُولَةٌ غُلَّتْ أَيْدِيهِمْ وَ لُعِنُوا بِمٰا قٰالُوا بَلْ يَدٰاهُ مَبْسُوطَتٰانِ يُنْفِقُ كَيْفَ يَشٰاءُ‌ </w:t>
      </w:r>
      <w:r>
        <w:rPr>
          <w:rFonts w:eastAsia="Amiri" w:cs="Amiri" w:ascii="Amiri" w:hAnsi="Amiri"/>
          <w:color w:val="111111"/>
          <w:sz w:val="28"/>
          <w:szCs w:val="28"/>
          <w:lang w:bidi="ar-SA"/>
        </w:rPr>
        <w:t>347/64</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w:t>
      </w:r>
      <w:r>
        <w:rPr>
          <w:rFonts w:eastAsia="Amiri" w:cs="Amiri" w:ascii="Amiri" w:hAnsi="Amiri"/>
          <w:color w:val="111111"/>
          <w:sz w:val="28"/>
          <w:szCs w:val="28"/>
          <w:lang w:bidi="ar-SA"/>
        </w:rPr>
        <w:t>293/33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مَسْؤُلاً </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فِيهِنَّ وَ إِنْ مِنْ شَيْ‌ءٍ إِلاّٰ يُسَبِّحُ بِحَمْدِهِ وَ لٰكِنْ لاٰ تَفْقَهُونَ تَسْبِيحَهُمْ إِنَّهُ كٰانَ حَلِيماً غَفُوراً </w:t>
      </w:r>
      <w:r>
        <w:rPr>
          <w:rFonts w:eastAsia="Amiri" w:cs="Amiri" w:ascii="Amiri" w:hAnsi="Amiri"/>
          <w:color w:val="111111"/>
          <w:sz w:val="28"/>
          <w:szCs w:val="28"/>
          <w:lang w:bidi="ar-SA"/>
        </w:rPr>
        <w:t>89/44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أُوتِيتُمْ مِنَ اَلْعِلْمِ إِلاّٰ قَلِيلاً </w:t>
      </w:r>
      <w:r>
        <w:rPr>
          <w:rFonts w:eastAsia="Amiri" w:cs="Amiri" w:ascii="Amiri" w:hAnsi="Amiri"/>
          <w:color w:val="111111"/>
          <w:sz w:val="28"/>
          <w:szCs w:val="28"/>
          <w:lang w:bidi="ar-SA"/>
        </w:rPr>
        <w:t>130/85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بِالَّذِي أَوْحَيْنٰا إِلَيْكَ ثُمَّ لاٰ تَجِدُ لَكَ بِهِ عَلَيْنٰا وَكِيلاً </w:t>
      </w:r>
      <w:r>
        <w:rPr>
          <w:rFonts w:eastAsia="Amiri" w:cs="Amiri" w:ascii="Amiri" w:hAnsi="Amiri"/>
          <w:color w:val="111111"/>
          <w:sz w:val="28"/>
          <w:szCs w:val="28"/>
          <w:lang w:bidi="ar-SA"/>
        </w:rPr>
        <w:t>210/86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lang w:bidi="ar-SA"/>
        </w:rPr>
        <w:t>213/88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الكهف هُنٰالِكَ اَلْوَلاٰيَةُ لِلّٰهِ اَلْحَقِّ هُوَ خَيْرٌ ثَوٰاباً وَ خَيْرٌ عُقْباً </w:t>
      </w:r>
      <w:r>
        <w:rPr>
          <w:rFonts w:eastAsia="Amiri" w:cs="Amiri" w:ascii="Amiri" w:hAnsi="Amiri"/>
          <w:color w:val="111111"/>
          <w:sz w:val="28"/>
          <w:szCs w:val="28"/>
          <w:lang w:bidi="ar-SA"/>
        </w:rPr>
        <w:t>336/44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عَلىٰ كُلِّ شَيْ‌ءٍ مُقْتَدِراً </w:t>
      </w:r>
      <w:r>
        <w:rPr>
          <w:rFonts w:eastAsia="Amiri" w:cs="Amiri" w:ascii="Amiri" w:hAnsi="Amiri"/>
          <w:color w:val="111111"/>
          <w:sz w:val="28"/>
          <w:szCs w:val="28"/>
          <w:lang w:bidi="ar-SA"/>
        </w:rPr>
        <w:t>143/45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وَجَدُوا مٰا عَمِلُوا حٰاضِراً وَ لاٰ يَظْلِمُ رَبُّكَ أَحَداً </w:t>
      </w:r>
      <w:r>
        <w:rPr>
          <w:rFonts w:eastAsia="Amiri" w:cs="Amiri" w:ascii="Amiri" w:hAnsi="Amiri"/>
          <w:color w:val="111111"/>
          <w:sz w:val="28"/>
          <w:szCs w:val="28"/>
          <w:lang w:bidi="ar-SA"/>
        </w:rPr>
        <w:t>298/49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 لَوْ جِئْنٰا بِمِثْلِهِ مَدَداً </w:t>
      </w:r>
      <w:r>
        <w:rPr>
          <w:rFonts w:eastAsia="Amiri" w:cs="Amiri" w:ascii="Amiri" w:hAnsi="Amiri"/>
          <w:color w:val="111111"/>
          <w:sz w:val="28"/>
          <w:szCs w:val="28"/>
          <w:lang w:bidi="ar-SA"/>
        </w:rPr>
        <w:t>195/109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مريم إِنْ كُلُّ مَنْ فِي اَلسَّمٰاوٰاتِ وَ اَلْأَرْضِ إِلاّٰ آتِي اَلرَّحْمٰنِ عَبْداً </w:t>
      </w:r>
      <w:r>
        <w:rPr>
          <w:rFonts w:eastAsia="Amiri" w:cs="Amiri" w:ascii="Amiri" w:hAnsi="Amiri"/>
          <w:color w:val="111111"/>
          <w:sz w:val="28"/>
          <w:szCs w:val="28"/>
          <w:lang w:bidi="ar-SA"/>
        </w:rPr>
        <w:t>201/93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اَلرَّحْمٰنُ عَلَى اَلْعَرْشِ اِسْتَوىٰ‌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اَلَّذِي أَعْطىٰ كُلَّ شَيْ‌ءٍ خَلْقَهُ ثُمَّ هَدىٰ‌ </w:t>
      </w:r>
      <w:r>
        <w:rPr>
          <w:rFonts w:eastAsia="Amiri" w:cs="Amiri" w:ascii="Amiri" w:hAnsi="Amiri"/>
          <w:color w:val="111111"/>
          <w:sz w:val="28"/>
          <w:szCs w:val="28"/>
          <w:lang w:bidi="ar-SA"/>
        </w:rPr>
        <w:t>281/50</w:t>
      </w:r>
      <w:r>
        <w:rPr>
          <w:rFonts w:eastAsia="Amiri" w:cs="Amiri" w:ascii="Amiri" w:hAnsi="Amiri"/>
          <w:color w:val="111111"/>
          <w:sz w:val="28"/>
          <w:szCs w:val="28"/>
          <w:rtl w:val="true"/>
          <w:lang w:bidi="ar-SA"/>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الأنبياء اِقْتَرَبَ لِلنّٰاسِ حِسٰابُهُمْ وَ هُمْ فِي غَفْلَةٍ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إِلاَّ اِسْتَمَعُوهُ وَ هُمْ يَلْعَبُونَ‌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lang w:bidi="ar-SA"/>
        </w:rPr>
        <w:t>97/22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آلِهَةً قُلْ هٰاتُوا بُرْهٰانَكُمْ هٰذٰا ذِكْرُ مَنْ مَعِيَ وَ ذِكْرُ مَنْ قَبْلِي بَلْ أَكْثَرُهُمْ لاٰ يَعْلَمُونَ اَلْحَقَّ فَهُمْ مُعْرِضُونَ‌ </w:t>
      </w:r>
      <w:r>
        <w:rPr>
          <w:rFonts w:eastAsia="Amiri" w:cs="Amiri" w:ascii="Amiri" w:hAnsi="Amiri"/>
          <w:color w:val="111111"/>
          <w:sz w:val="28"/>
          <w:szCs w:val="28"/>
          <w:lang w:bidi="ar-SA"/>
        </w:rPr>
        <w:t>97/24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اَلْمَوٰازِينَ اَلْقِسْطَ لِيَوْمِ اَلْقِيٰامَةِ فَلاٰ تُظْلَمُ نَفْسٌ شَيْئاً </w:t>
      </w:r>
      <w:r>
        <w:rPr>
          <w:rFonts w:eastAsia="Amiri" w:cs="Amiri" w:ascii="Amiri" w:hAnsi="Amiri"/>
          <w:color w:val="111111"/>
          <w:sz w:val="28"/>
          <w:szCs w:val="28"/>
          <w:lang w:bidi="ar-SA"/>
        </w:rPr>
        <w:t>289/47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مٰا قَدَرُوا اَللّٰهَ حَقَّ قَدْرِهِ إِنَّ اَللّٰهَ لَقَوِيٌّ عَزِيزٌ </w:t>
      </w:r>
      <w:r>
        <w:rPr>
          <w:rFonts w:eastAsia="Amiri" w:cs="Amiri" w:ascii="Amiri" w:hAnsi="Amiri"/>
          <w:color w:val="111111"/>
          <w:sz w:val="28"/>
          <w:szCs w:val="28"/>
          <w:lang w:bidi="ar-SA"/>
        </w:rPr>
        <w:t>90/74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 فَإِذَا اِسْتَوَيْتَ أَنْتَ وَ مَنْ مَعَكَ‌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نُكَلِّفُ نَفْساً إِلاّٰ وُسْعَهٰا وَ لَدَيْنٰا كِتٰابٌ يَنْطِقُ بِالْحَقِّ وَ هُمْ لاٰ يُظْلَمُونَ‌ </w:t>
      </w:r>
      <w:r>
        <w:rPr>
          <w:rFonts w:eastAsia="Amiri" w:cs="Amiri" w:ascii="Amiri" w:hAnsi="Amiri"/>
          <w:color w:val="111111"/>
          <w:sz w:val="28"/>
          <w:szCs w:val="28"/>
          <w:lang w:bidi="ar-SA"/>
        </w:rPr>
        <w:t>290/62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سُبْحٰانَ اَللّٰهِ عَمّٰا يَصِفُونَ‌ </w:t>
      </w:r>
      <w:r>
        <w:rPr>
          <w:rFonts w:eastAsia="Amiri" w:cs="Amiri" w:ascii="Amiri" w:hAnsi="Amiri"/>
          <w:color w:val="111111"/>
          <w:sz w:val="28"/>
          <w:szCs w:val="28"/>
          <w:lang w:bidi="ar-SA"/>
        </w:rPr>
        <w:t>97/91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خَلَقْنٰاكُمْ عَبَثاً وَ أَنَّكُمْ إِلَيْنٰا لاٰ تُرْجَعُونَ‌ </w:t>
      </w:r>
      <w:r>
        <w:rPr>
          <w:rFonts w:eastAsia="Amiri" w:cs="Amiri" w:ascii="Amiri" w:hAnsi="Amiri"/>
          <w:color w:val="111111"/>
          <w:sz w:val="28"/>
          <w:szCs w:val="28"/>
          <w:lang w:bidi="ar-SA"/>
        </w:rPr>
        <w:t>226/115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اَلزّٰانِيَةُ وَ اَلزّٰانِي فَاجْلِدُوا كُلَّ وٰاحِدٍ مِنْهُمٰا مِائَةَ جَلْدَةٍ وَ لاٰ تَأْخُذْكُمْ بِهِمٰا رَأْفَةٌ فِي دِينِ اَللّٰهِ إِنْ كُنْتُمْ تُؤْمِنُونَ بِاللّٰهِ وَ اَلْيَوْمِ اَلْآخِرِ وَ لْيَشْهَدْ عَذٰابَهُمٰا طٰائِفَةٌ مِنَ اَلْمُؤْمِنِينَ‌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أَعْمٰالُهُمْ كَسَرٰابٍ بِقِيعَةٍ يَحْسَبُهُ اَلظَّمْآنُ مٰاءً حَتّٰى إِذٰا جٰاءَهُ لَمْ يَجِدْهُ شَيْئاً وَ وَجَدَ اَللّٰهَ عِنْدَهُ فَوَفّٰاهُ حِسٰابَهُ وَ اَللّٰهُ سَرِيعُ اَلْحِسٰابِ‌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w:t>
      </w:r>
      <w:r>
        <w:rPr>
          <w:rFonts w:eastAsia="Amiri" w:cs="Amiri" w:ascii="Amiri" w:hAnsi="Amiri"/>
          <w:color w:val="111111"/>
          <w:sz w:val="28"/>
          <w:szCs w:val="28"/>
          <w:lang w:bidi="ar-SA"/>
        </w:rPr>
        <w:t>77/45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الفرقان وَ خَلَقَ كُلَّ شَيْ‌ءٍ فَقَدَّرَهُ تَقْدِيراً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اَلْحَيِّ اَلَّذِي لاٰ يَمُوتُ وَ سَبِّحْ بِحَمْدِهِ‌ </w:t>
      </w:r>
      <w:r>
        <w:rPr>
          <w:rFonts w:eastAsia="Amiri" w:cs="Amiri" w:ascii="Amiri" w:hAnsi="Amiri"/>
          <w:color w:val="111111"/>
          <w:sz w:val="28"/>
          <w:szCs w:val="28"/>
          <w:lang w:bidi="ar-SA"/>
        </w:rPr>
        <w:t>157/58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النمل وَ أُوتِيَتْ مِنْ كُلِّ شَيْ‌ءٍ وَ لَهٰا عَرْشٌ عَظِيمٌ‌ </w:t>
      </w:r>
      <w:r>
        <w:rPr>
          <w:rFonts w:eastAsia="Amiri" w:cs="Amiri" w:ascii="Amiri" w:hAnsi="Amiri"/>
          <w:color w:val="111111"/>
          <w:sz w:val="28"/>
          <w:szCs w:val="28"/>
          <w:lang w:bidi="ar-SA"/>
        </w:rPr>
        <w:t>331/23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القصص فَلَمّٰا أَتٰاهٰا نُودِيَ مِنْ شٰاطِئِ اَلْوٰادِ اَلْأَيْمَنِ فِي اَلْبُقْعَةِ اَلْمُبٰارَكَةِ مِنَ اَلشَّجَرَةِ أَنْ يٰا مُوسىٰ إِنِّي أَنَا اَللّٰهُ رَبُّ اَلْعٰالَمِينَ‌ </w:t>
      </w:r>
      <w:r>
        <w:rPr>
          <w:rFonts w:eastAsia="Amiri" w:cs="Amiri" w:ascii="Amiri" w:hAnsi="Amiri"/>
          <w:color w:val="111111"/>
          <w:sz w:val="28"/>
          <w:szCs w:val="28"/>
          <w:lang w:bidi="ar-SA"/>
        </w:rPr>
        <w:t>192/30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كُلُّ شَيْ‌ءٍ هٰالِكٌ إِلاّٰ وَجْهَهُ‌ </w:t>
      </w:r>
      <w:r>
        <w:rPr>
          <w:rFonts w:eastAsia="Amiri" w:cs="Amiri" w:ascii="Amiri" w:hAnsi="Amiri"/>
          <w:color w:val="111111"/>
          <w:sz w:val="28"/>
          <w:szCs w:val="28"/>
          <w:lang w:bidi="ar-SA"/>
        </w:rPr>
        <w:t>322/88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العنكبوت وَ اَلَّذِينَ جٰاهَدُوا فِينٰا لَنَهْدِيَنَّهُمْ سُبُلَنٰا وَ إِنَّ اَللّٰهَ لَمَعَ اَلْمُحْسِنِينَ‌ </w:t>
      </w:r>
      <w:r>
        <w:rPr>
          <w:rFonts w:eastAsia="Amiri" w:cs="Amiri" w:ascii="Amiri" w:hAnsi="Amiri"/>
          <w:color w:val="111111"/>
          <w:sz w:val="28"/>
          <w:szCs w:val="28"/>
          <w:lang w:bidi="ar-SA"/>
        </w:rPr>
        <w:t>94/69</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البقرة 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lang w:bidi="ar-SA"/>
        </w:rPr>
        <w:t>305/23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lang w:bidi="ar-SA"/>
        </w:rPr>
        <w:t>304/31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lang w:bidi="ar-SA"/>
        </w:rPr>
        <w:t>305/32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lang w:bidi="ar-SA"/>
        </w:rPr>
        <w:t>294/39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قِرَدَةً خٰاسِئِينَ‌ </w:t>
      </w:r>
      <w:r>
        <w:rPr>
          <w:rFonts w:eastAsia="Amiri" w:cs="Amiri" w:ascii="Amiri" w:hAnsi="Amiri"/>
          <w:color w:val="111111"/>
          <w:sz w:val="28"/>
          <w:szCs w:val="28"/>
          <w:lang w:bidi="ar-SA"/>
        </w:rPr>
        <w:t>305/65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lang w:bidi="ar-SA"/>
        </w:rPr>
        <w:t>300/81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Amiri" w:cs="Amiri" w:ascii="Amiri" w:hAnsi="Amiri"/>
          <w:color w:val="111111"/>
          <w:sz w:val="28"/>
          <w:szCs w:val="28"/>
          <w:lang w:bidi="ar-SA"/>
        </w:rPr>
        <w:t>100/115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لِلطّٰائِفِينَ وَ اَلْعٰاكِفِينَ وَ اَلرُّكَّعِ اَلسُّجُودِ </w:t>
      </w:r>
      <w:r>
        <w:rPr>
          <w:rFonts w:eastAsia="Amiri" w:cs="Amiri" w:ascii="Amiri" w:hAnsi="Amiri"/>
          <w:color w:val="111111"/>
          <w:sz w:val="28"/>
          <w:szCs w:val="28"/>
          <w:lang w:bidi="ar-SA"/>
        </w:rPr>
        <w:t>346/125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أَعْلَمُ أَمِ اَللّٰهُ‌ </w:t>
      </w:r>
      <w:r>
        <w:rPr>
          <w:rFonts w:eastAsia="Amiri" w:cs="Amiri" w:ascii="Amiri" w:hAnsi="Amiri"/>
          <w:color w:val="111111"/>
          <w:sz w:val="28"/>
          <w:szCs w:val="28"/>
          <w:lang w:bidi="ar-SA"/>
        </w:rPr>
        <w:t>319/140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lang w:bidi="ar-SA"/>
        </w:rPr>
        <w:t>31/164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lang w:bidi="ar-SA"/>
        </w:rPr>
        <w:t>177/185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تَبَرُّوا وَ تَتَّقُوا وَ تُصْلِحُوا بَيْنَ اَلنّٰاسِ وَ اَللّٰهُ سَمِيعٌ عَلِيمٌ‌ </w:t>
      </w:r>
      <w:r>
        <w:rPr>
          <w:rFonts w:eastAsia="Amiri" w:cs="Amiri" w:ascii="Amiri" w:hAnsi="Amiri"/>
          <w:color w:val="111111"/>
          <w:sz w:val="28"/>
          <w:szCs w:val="28"/>
          <w:lang w:bidi="ar-SA"/>
        </w:rPr>
        <w:t>161/224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خَبِيرٌ </w:t>
      </w:r>
      <w:r>
        <w:rPr>
          <w:rFonts w:eastAsia="Amiri" w:cs="Amiri" w:ascii="Amiri" w:hAnsi="Amiri"/>
          <w:color w:val="111111"/>
          <w:sz w:val="28"/>
          <w:szCs w:val="28"/>
          <w:lang w:bidi="ar-SA"/>
        </w:rPr>
        <w:t>164/234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وَ اِعْلَمُوا أَنَّ اَللّٰهَ سَمِيعٌ عَلِيمٌ‌ </w:t>
      </w:r>
      <w:r>
        <w:rPr>
          <w:rFonts w:eastAsia="Amiri" w:cs="Amiri" w:ascii="Amiri" w:hAnsi="Amiri"/>
          <w:color w:val="111111"/>
          <w:sz w:val="28"/>
          <w:szCs w:val="28"/>
          <w:lang w:bidi="ar-SA"/>
        </w:rPr>
        <w:t>161/244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كَلَّمَ اَللّٰهُ‌ </w:t>
      </w:r>
      <w:r>
        <w:rPr>
          <w:rFonts w:eastAsia="Amiri" w:cs="Amiri" w:ascii="Amiri" w:hAnsi="Amiri"/>
          <w:color w:val="111111"/>
          <w:sz w:val="28"/>
          <w:szCs w:val="28"/>
          <w:lang w:bidi="ar-SA"/>
        </w:rPr>
        <w:t>191/253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 لاٰ نَوْمٌ‌ </w:t>
      </w:r>
      <w:r>
        <w:rPr>
          <w:rFonts w:eastAsia="Amiri" w:cs="Amiri" w:ascii="Amiri" w:hAnsi="Amiri"/>
          <w:color w:val="111111"/>
          <w:sz w:val="28"/>
          <w:szCs w:val="28"/>
          <w:lang w:bidi="ar-SA"/>
        </w:rPr>
        <w:t>157/255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lang w:bidi="ar-SA"/>
        </w:rPr>
        <w:t>302/286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w:t>
      </w:r>
      <w:r>
        <w:rPr>
          <w:rFonts w:eastAsia="Amiri" w:cs="Amiri" w:ascii="Amiri" w:hAnsi="Amiri"/>
          <w:color w:val="111111"/>
          <w:sz w:val="28"/>
          <w:szCs w:val="28"/>
          <w:lang w:bidi="ar-SA"/>
        </w:rPr>
        <w:t>289/18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وَ يَعْلَمُ مٰا فِي اَلسَّمٰاوٰاتِ وَ مٰا فِي اَلْأَرْضِ‌ </w:t>
      </w:r>
      <w:r>
        <w:rPr>
          <w:rFonts w:eastAsia="Amiri" w:cs="Amiri" w:ascii="Amiri" w:hAnsi="Amiri"/>
          <w:color w:val="111111"/>
          <w:sz w:val="28"/>
          <w:szCs w:val="28"/>
          <w:lang w:bidi="ar-SA"/>
        </w:rPr>
        <w:t>128/29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w:t>
      </w:r>
      <w:r>
        <w:rPr>
          <w:rFonts w:eastAsia="Amiri" w:cs="Amiri" w:ascii="Amiri" w:hAnsi="Amiri"/>
          <w:color w:val="111111"/>
          <w:sz w:val="28"/>
          <w:szCs w:val="28"/>
          <w:lang w:bidi="ar-SA"/>
        </w:rPr>
        <w:t>298/30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lang w:bidi="ar-SA"/>
        </w:rPr>
        <w:t>314/97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w:t>
      </w:r>
      <w:r>
        <w:rPr>
          <w:rFonts w:eastAsia="Amiri" w:cs="Amiri" w:ascii="Amiri" w:hAnsi="Amiri"/>
          <w:color w:val="111111"/>
          <w:sz w:val="28"/>
          <w:szCs w:val="28"/>
          <w:lang w:bidi="ar-SA"/>
        </w:rPr>
        <w:t>121/145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w:t>
      </w:r>
      <w:r>
        <w:rPr>
          <w:rFonts w:eastAsia="Amiri" w:cs="Amiri" w:ascii="Amiri" w:hAnsi="Amiri"/>
          <w:color w:val="111111"/>
          <w:sz w:val="28"/>
          <w:szCs w:val="28"/>
          <w:lang w:bidi="ar-SA"/>
        </w:rPr>
        <w:t>297/180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lang w:bidi="ar-SA"/>
        </w:rPr>
        <w:t>22/190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سُبْحٰانَكَ‌ </w:t>
      </w:r>
      <w:r>
        <w:rPr>
          <w:rFonts w:eastAsia="Amiri" w:cs="Amiri" w:ascii="Amiri" w:hAnsi="Amiri"/>
          <w:color w:val="111111"/>
          <w:sz w:val="28"/>
          <w:szCs w:val="28"/>
          <w:lang w:bidi="ar-SA"/>
        </w:rPr>
        <w:t>278/191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فَإِنْ خِفْتُمْ أَلاّٰ تَعْدِلُوا فَوٰاحِدَةً‌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w:t>
      </w:r>
      <w:r>
        <w:rPr>
          <w:rFonts w:eastAsia="Amiri" w:cs="Amiri" w:ascii="Amiri" w:hAnsi="Amiri"/>
          <w:color w:val="111111"/>
          <w:sz w:val="28"/>
          <w:szCs w:val="28"/>
          <w:lang w:bidi="ar-SA"/>
        </w:rPr>
        <w:t>296/10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أَنْ تَكْرَهُوا شَيْئاً وَ يَجْعَلَ اَللّٰهُ فِيهِ خَيْراً كَثِيراً </w:t>
      </w:r>
      <w:r>
        <w:rPr>
          <w:rFonts w:eastAsia="Amiri" w:cs="Amiri" w:ascii="Amiri" w:hAnsi="Amiri"/>
          <w:color w:val="111111"/>
          <w:sz w:val="28"/>
          <w:szCs w:val="28"/>
          <w:lang w:bidi="ar-SA"/>
        </w:rPr>
        <w:t>283/19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 اَللّٰهُ عَلِيمٌ حَكِيمٌ‌ </w:t>
      </w:r>
      <w:r>
        <w:rPr>
          <w:rFonts w:eastAsia="Amiri" w:cs="Amiri" w:ascii="Amiri" w:hAnsi="Amiri"/>
          <w:color w:val="111111"/>
          <w:sz w:val="28"/>
          <w:szCs w:val="28"/>
          <w:lang w:bidi="ar-SA"/>
        </w:rPr>
        <w:t>202/26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lang w:bidi="ar-SA"/>
        </w:rPr>
        <w:t>307/129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lang w:bidi="ar-SA"/>
        </w:rPr>
        <w:t>191/164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 كَلِمَتُهُ أَلْقٰاهٰا إِلىٰ مَرْيَمَ وَ رُوحٌ مِنْهُ‌ </w:t>
      </w:r>
      <w:r>
        <w:rPr>
          <w:rFonts w:eastAsia="Amiri" w:cs="Amiri" w:ascii="Amiri" w:hAnsi="Amiri"/>
          <w:color w:val="111111"/>
          <w:sz w:val="28"/>
          <w:szCs w:val="28"/>
          <w:lang w:bidi="ar-SA"/>
        </w:rPr>
        <w:t>195/171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بِكُلِّ شَيْ‌ءٍ عَلِيمٌ‌ </w:t>
      </w:r>
      <w:r>
        <w:rPr>
          <w:rFonts w:eastAsia="Amiri" w:cs="Amiri" w:ascii="Amiri" w:hAnsi="Amiri"/>
          <w:color w:val="111111"/>
          <w:sz w:val="28"/>
          <w:szCs w:val="28"/>
          <w:lang w:bidi="ar-SA"/>
        </w:rPr>
        <w:t>164/176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وَ قٰالَتِ اَلْيَهُودُ يَدُ اَللّٰهِ مَغْلُولَةٌ غُلَّتْ أَيْدِيهِمْ وَ لُعِنُوا بِمٰا قٰالُوا بَلْ يَدٰاهُ مَبْسُوطَتٰانِ يُنْفِقُ كَيْفَ يَشٰاءُ‌ </w:t>
      </w:r>
      <w:r>
        <w:rPr>
          <w:rFonts w:eastAsia="Amiri" w:cs="Amiri" w:ascii="Amiri" w:hAnsi="Amiri"/>
          <w:color w:val="111111"/>
          <w:sz w:val="28"/>
          <w:szCs w:val="28"/>
          <w:lang w:bidi="ar-SA"/>
        </w:rPr>
        <w:t>347/64</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الروم يَعْلَمُونَ ظٰاهِراً مِنَ اَلْحَيٰاةِ اَلدُّنْيٰا </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اَللّٰهُ لِيَظْلِمَهُمْ وَ لٰكِنْ كٰانُوا أَنْفُسَهُمْ يَظْلِمُونَ‌ </w:t>
      </w: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 اَلْبَحْرِ بِمٰا كَسَبَتْ أَيْدِي اَلنّٰاسِ لِيُذِيقَهُمْ بَعْضَ اَلَّذِي عَمِلُوا لَعَلَّهُمْ يَرْجِعُونَ‌ </w:t>
      </w:r>
      <w:r>
        <w:rPr>
          <w:rFonts w:eastAsia="Amiri" w:cs="Amiri" w:ascii="Amiri" w:hAnsi="Amiri"/>
          <w:color w:val="111111"/>
          <w:sz w:val="28"/>
          <w:szCs w:val="28"/>
          <w:lang w:bidi="ar-SA"/>
        </w:rPr>
        <w:t>285/41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لقمان يٰا بُنَيَّ إِنَّهٰا إِنْ تَكُ مِثْقٰالَ حَبَّةٍ مِنْ خَرْدَلٍ فَتَكُنْ فِي صَخْرَةٍ أَوْ فِي اَلسَّمٰاوٰاتِ أَوْ فِي اَلْأَرْضِ يَأْتِ بِهَا اَللّٰهُ‌ </w:t>
      </w:r>
      <w:r>
        <w:rPr>
          <w:rFonts w:eastAsia="Amiri" w:cs="Amiri" w:ascii="Amiri" w:hAnsi="Amiri"/>
          <w:color w:val="111111"/>
          <w:sz w:val="28"/>
          <w:szCs w:val="28"/>
          <w:lang w:bidi="ar-SA"/>
        </w:rPr>
        <w:t>298/16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إِنَّ اَللّٰهَ عَزِيزٌ حَكِيمٌ‌ </w:t>
      </w:r>
      <w:r>
        <w:rPr>
          <w:rFonts w:eastAsia="Amiri" w:cs="Amiri" w:ascii="Amiri" w:hAnsi="Amiri"/>
          <w:color w:val="111111"/>
          <w:sz w:val="28"/>
          <w:szCs w:val="28"/>
          <w:lang w:bidi="ar-SA"/>
        </w:rPr>
        <w:t>130/27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السجدة اَللّٰهُ اَلَّذِي خَلَقَ اَلسَّمٰاوٰاتِ وَ اَلْأَرْضَ وَ مٰا بَيْنَهُمٰا فِي سِتَّةِ أَيّٰامٍ ثُمَّ اِسْتَوىٰ عَلَى اَلْعَرْشِ مٰا لَكُمْ مِنْ دُونِهِ مِنْ وَلِيٍّ وَ لاٰ شَفِيعٍ أَ فَلاٰ تَتَذَكَّرُونَ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اَلْأَمْرَ مِنَ اَلسَّمٰاءِ إِلَى اَلْأَرْضِ‌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أَحْسَنَ كُلَّ شَيْ‌ءٍ خَلَقَهُ‌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وَ اَللّٰهُ يَقُولُ اَلْحَقَّ وَ هُوَ يَهْدِي اَلسَّبِيلَ‌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عَلىٰ كُلِّ شَيْ‌ءٍ قَدِيراً </w:t>
      </w:r>
      <w:r>
        <w:rPr>
          <w:rFonts w:eastAsia="Amiri" w:cs="Amiri" w:ascii="Amiri" w:hAnsi="Amiri"/>
          <w:color w:val="111111"/>
          <w:sz w:val="28"/>
          <w:szCs w:val="28"/>
          <w:lang w:bidi="ar-SA"/>
        </w:rPr>
        <w:t>143/27</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تُقَلَّبُ وُجُوهُهُمْ فِي اَلنّٰارِ يَقُولُونَ يٰا لَيْتَنٰا أَطَعْنَا اَللّٰهَ وَ أَطَعْنَا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 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وَ اِلْعَنْهُمْ لَعْناً كَبِيراً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سبأ عٰالِمِ اَلْغَيْبِ لاٰ يَعْزُبُ عَنْهُ مِثْقٰالُ ذَرَّةٍ فِي اَلسَّمٰاوٰاتِ وَ لاٰ فِي اَلْأَرْضِ وَ لاٰ أَصْغَرُ مِنْ ذٰلِكَ وَ لاٰ أَكْبَرُ إِلاّٰ فِي كِتٰابٍ مُبِينٍ‌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عَلىٰ كُلِّ شَيْ‌ءٍ حَفِيظٌ </w:t>
      </w:r>
      <w:r>
        <w:rPr>
          <w:rFonts w:eastAsia="Amiri" w:cs="Amiri" w:ascii="Amiri" w:hAnsi="Amiri"/>
          <w:color w:val="111111"/>
          <w:sz w:val="28"/>
          <w:szCs w:val="28"/>
          <w:lang w:bidi="ar-SA"/>
        </w:rPr>
        <w:t>164/21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فاطر يٰا أَيُّهَا اَلنّٰاسُ أَنْتُمُ اَلْفُقَرٰاءُ إِلَى اَللّٰهِ وَ اَللّٰهُ هُوَ اَلْغَنِيُّ اَلْحَمِيدُ </w:t>
      </w:r>
      <w:r>
        <w:rPr>
          <w:rFonts w:eastAsia="Amiri" w:cs="Amiri" w:ascii="Amiri" w:hAnsi="Amiri"/>
          <w:color w:val="111111"/>
          <w:sz w:val="28"/>
          <w:szCs w:val="28"/>
          <w:lang w:bidi="ar-SA"/>
        </w:rPr>
        <w:t>69/15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لِيُعْجِزَهُ مِنْ شَيْ‌ءٍ فِي اَلسَّمٰاوٰاتِ وَ لاٰ فِي اَلْأَرْضِ إِنَّهُ كٰانَ عَلِيماً قَدِيراً </w:t>
      </w:r>
      <w:r>
        <w:rPr>
          <w:rFonts w:eastAsia="Amiri" w:cs="Amiri" w:ascii="Amiri" w:hAnsi="Amiri"/>
          <w:color w:val="111111"/>
          <w:sz w:val="28"/>
          <w:szCs w:val="28"/>
          <w:lang w:bidi="ar-SA"/>
        </w:rPr>
        <w:t>143/44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يس وَ كُلَّ شَيْ‌ءٍ أَحْصَيْنٰاهُ فِي إِمٰامٍ مُبِينٍ‌ </w:t>
      </w:r>
      <w:r>
        <w:rPr>
          <w:rFonts w:eastAsia="Amiri" w:cs="Amiri" w:ascii="Amiri" w:hAnsi="Amiri"/>
          <w:color w:val="111111"/>
          <w:sz w:val="28"/>
          <w:szCs w:val="28"/>
          <w:lang w:bidi="ar-SA"/>
        </w:rPr>
        <w:t>121/12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خَلَقْنٰا لَهُمْ مِمّٰا عَمِلَتْ أَيْدِينٰا أَنْعٰاماً فَهُمْ لَهٰا مٰالِكُونَ‌ </w:t>
      </w:r>
      <w:r>
        <w:rPr>
          <w:rFonts w:eastAsia="Amiri" w:cs="Amiri" w:ascii="Amiri" w:hAnsi="Amiri"/>
          <w:color w:val="111111"/>
          <w:sz w:val="28"/>
          <w:szCs w:val="28"/>
          <w:lang w:bidi="ar-SA"/>
        </w:rPr>
        <w:t>345/71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lang w:bidi="ar-SA"/>
        </w:rPr>
        <w:t>172/82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الصافات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وَ اُذْكُرْ عَبْدَنٰا دٰاوُدَ ذَا اَلْأَيْدِ إِنَّهُ أَوّٰابٌ‌ </w:t>
      </w:r>
      <w:r>
        <w:rPr>
          <w:rFonts w:eastAsia="Amiri" w:cs="Amiri" w:ascii="Amiri" w:hAnsi="Amiri"/>
          <w:color w:val="111111"/>
          <w:sz w:val="28"/>
          <w:szCs w:val="28"/>
          <w:lang w:bidi="ar-SA"/>
        </w:rPr>
        <w:t>343/17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بَيْنَهُمٰا بٰاطِلاً ذٰلِكَ ظَنُّ اَلَّذِينَ كَفَرُوا فَوَيْلٌ لِلَّذِينَ كَفَرُوا مِنَ اَلنّٰارِ </w:t>
      </w:r>
      <w:r>
        <w:rPr>
          <w:rFonts w:eastAsia="Amiri" w:cs="Amiri" w:ascii="Amiri" w:hAnsi="Amiri"/>
          <w:color w:val="111111"/>
          <w:sz w:val="28"/>
          <w:szCs w:val="28"/>
          <w:lang w:bidi="ar-SA"/>
        </w:rPr>
        <w:t>226/27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 عَمِلُوا اَلصّٰالِحٰاتِ كَالْمُفْسِدِينَ فِي اَلْأَرْضِ أَمْ نَجْعَلُ اَلْمُتَّقِينَ كَالْفُجّٰارِ </w:t>
      </w:r>
      <w:r>
        <w:rPr>
          <w:rFonts w:eastAsia="Amiri" w:cs="Amiri" w:ascii="Amiri" w:hAnsi="Amiri"/>
          <w:color w:val="111111"/>
          <w:sz w:val="28"/>
          <w:szCs w:val="28"/>
          <w:lang w:bidi="ar-SA"/>
        </w:rPr>
        <w:t>255/28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خَلَقْتُ بِيَدَيَّ‌ </w:t>
      </w:r>
      <w:r>
        <w:rPr>
          <w:rFonts w:eastAsia="Amiri" w:cs="Amiri" w:ascii="Amiri" w:hAnsi="Amiri"/>
          <w:color w:val="111111"/>
          <w:sz w:val="28"/>
          <w:szCs w:val="28"/>
          <w:lang w:bidi="ar-SA"/>
        </w:rPr>
        <w:t>318/75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غافر لِمَنِ اَلْمُلْكُ اَلْيَوْمَ لِلّٰهِ اَلْوٰاحِدِ اَلْقَهّٰارِ </w:t>
      </w:r>
      <w:r>
        <w:rPr>
          <w:rFonts w:eastAsia="Amiri" w:cs="Amiri" w:ascii="Amiri" w:hAnsi="Amiri"/>
          <w:color w:val="111111"/>
          <w:sz w:val="28"/>
          <w:szCs w:val="28"/>
          <w:lang w:bidi="ar-SA"/>
        </w:rPr>
        <w:t>335/16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فصلت وَ مٰا رَبُّكَ بِظَلاّٰمٍ لِلْعَبِيدِ </w:t>
      </w:r>
      <w:r>
        <w:rPr>
          <w:rFonts w:eastAsia="Amiri" w:cs="Amiri" w:ascii="Amiri" w:hAnsi="Amiri"/>
          <w:color w:val="111111"/>
          <w:sz w:val="28"/>
          <w:szCs w:val="28"/>
          <w:lang w:bidi="ar-SA"/>
        </w:rPr>
        <w:t>302/46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لَيْسَ كَمِثْلِهِ شَيْ‌ءٌ‌ </w:t>
      </w:r>
      <w:r>
        <w:rPr>
          <w:rFonts w:eastAsia="Amiri" w:cs="Amiri" w:ascii="Amiri" w:hAnsi="Amiri"/>
          <w:color w:val="111111"/>
          <w:sz w:val="28"/>
          <w:szCs w:val="28"/>
          <w:lang w:bidi="ar-SA"/>
        </w:rPr>
        <w:t>99/11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حَرْثَ اَلْآخِرَةِ نَزِدْ لَهُ فِي حَرْثِهِ وَ مَنْ كٰانَ يُرِيدُ حَرْثَ اَلدُّنْيٰا نُؤْتِهِ مِنْهٰا وَ مٰا لَهُ فِي اَلْآخِرَةِ مِنْ نَصِيبٍ‌ </w:t>
      </w:r>
      <w:r>
        <w:rPr>
          <w:rFonts w:eastAsia="Amiri" w:cs="Amiri" w:ascii="Amiri" w:hAnsi="Amiri"/>
          <w:color w:val="111111"/>
          <w:sz w:val="28"/>
          <w:szCs w:val="28"/>
          <w:lang w:bidi="ar-SA"/>
        </w:rPr>
        <w:t>298/20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lang w:bidi="ar-SA"/>
        </w:rPr>
        <w:t>191/51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وَ إِنَّهُ فِي أُمِّ اَلْكِتٰابِ لَدَيْنٰا لَعَلِيٌّ حَكِيمٌ‌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عَلىٰ ظُهُورِهِ‌ </w:t>
      </w:r>
      <w:r>
        <w:rPr>
          <w:rFonts w:eastAsia="Amiri" w:cs="Amiri" w:ascii="Amiri" w:hAnsi="Amiri"/>
          <w:color w:val="111111"/>
          <w:sz w:val="28"/>
          <w:szCs w:val="28"/>
          <w:lang w:bidi="ar-SA"/>
        </w:rPr>
        <w:t>332/13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عَلىٰ أُمَّةٍ وَ إِنّٰا عَلىٰ آثٰارِهِمْ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مٰا أَرْسَلْنٰا مِنْ قَبْلِكَ فِي قَرْيَةٍ مِنْ نَذِيرٍ إِلاّٰ قٰالَ مُتْرَفُوهٰا إِنّٰا وَجَدْنٰا آبٰاءَنٰا عَلىٰ أُمَّةٍ وَ إِنّٰا عَلىٰ آثٰارِهِمْ مُقْتَدُونَ‌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w:t>
      </w:r>
      <w:r>
        <w:rPr>
          <w:rFonts w:eastAsia="Amiri" w:cs="Amiri" w:ascii="Amiri" w:hAnsi="Amiri"/>
          <w:color w:val="111111"/>
          <w:sz w:val="28"/>
          <w:szCs w:val="28"/>
          <w:lang w:bidi="ar-SA"/>
        </w:rPr>
        <w:t>210/44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الدخان وَ مٰا خَلَقْنَا اَلسَّمٰاوٰاتِ وَ اَلْأَرْضَ وَ مٰا بَيْنَهُمٰا لاٰعِبِينَ‌ </w:t>
      </w:r>
      <w:r>
        <w:rPr>
          <w:rFonts w:eastAsia="Amiri" w:cs="Amiri" w:ascii="Amiri" w:hAnsi="Amiri"/>
          <w:color w:val="111111"/>
          <w:sz w:val="28"/>
          <w:szCs w:val="28"/>
          <w:lang w:bidi="ar-SA"/>
        </w:rPr>
        <w:t>269/38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الجاثية تَنْزِيلُ اَلْكِتٰابِ مِنَ اَللّٰهِ اَلْعَزِيزِ اَلْحَكِيمِ‌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محمد أَ فَلاٰ يَتَدَبَّرُونَ اَلْقُرْآنَ أَمْ عَلىٰ قُلُوبٍ أَقْفٰالُهٰا </w:t>
      </w:r>
      <w:r>
        <w:rPr>
          <w:rFonts w:eastAsia="Amiri" w:cs="Amiri" w:ascii="Amiri" w:hAnsi="Amiri"/>
          <w:color w:val="111111"/>
          <w:sz w:val="28"/>
          <w:szCs w:val="28"/>
          <w:lang w:bidi="ar-SA"/>
        </w:rPr>
        <w:t>101/24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اَلْغَنِيُّ وَ أَنْتُمُ اَلْفُقَرٰاءُ‌ </w:t>
      </w:r>
      <w:r>
        <w:rPr>
          <w:rFonts w:eastAsia="Amiri" w:cs="Amiri" w:ascii="Amiri" w:hAnsi="Amiri"/>
          <w:color w:val="111111"/>
          <w:sz w:val="28"/>
          <w:szCs w:val="28"/>
          <w:lang w:bidi="ar-SA"/>
        </w:rPr>
        <w:t>69/38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الفتح يَدُ اَللّٰهِ فَوْقَ أَيْدِيهِمْ‌ </w:t>
      </w:r>
      <w:r>
        <w:rPr>
          <w:rFonts w:eastAsia="Amiri" w:cs="Amiri" w:ascii="Amiri" w:hAnsi="Amiri"/>
          <w:color w:val="111111"/>
          <w:sz w:val="28"/>
          <w:szCs w:val="28"/>
          <w:lang w:bidi="ar-SA"/>
        </w:rPr>
        <w:t>322/10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كَزَرْعٍ أَخْرَجَ شَطْأَهُ فَآزَرَهُ فَاسْتَغْلَظَ فَاسْتَوىٰ عَلىٰ سُوقِهِ يُعْجِبُ اَلزُّرّٰاعَ‌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 قَدْ عَلِمْنٰا مٰا تَنْقُصُ اَلْأَرْضُ مِنْهُمْ وَ عِنْدَنٰا كِتٰابٌ حَفِيظٌ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w:t>
      </w:r>
      <w:r>
        <w:rPr>
          <w:rFonts w:eastAsia="Amiri" w:cs="Amiri" w:ascii="Amiri" w:hAnsi="Amiri"/>
          <w:color w:val="111111"/>
          <w:sz w:val="28"/>
          <w:szCs w:val="28"/>
          <w:lang w:bidi="ar-SA"/>
        </w:rPr>
        <w:t>116/16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الذاريات وَ مٰا خَلَقْتُ اَلْجِنَّ وَ اَلْإِنْسَ إِلاّٰ لِيَعْبُدُونِ‌ </w:t>
      </w:r>
      <w:r>
        <w:rPr>
          <w:rFonts w:eastAsia="Amiri" w:cs="Amiri" w:ascii="Amiri" w:hAnsi="Amiri"/>
          <w:color w:val="111111"/>
          <w:sz w:val="28"/>
          <w:szCs w:val="28"/>
          <w:lang w:bidi="ar-SA"/>
        </w:rPr>
        <w:t>88/56</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البقرة 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lang w:bidi="ar-SA"/>
        </w:rPr>
        <w:t>305/23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lang w:bidi="ar-SA"/>
        </w:rPr>
        <w:t>304/31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lang w:bidi="ar-SA"/>
        </w:rPr>
        <w:t>305/32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lang w:bidi="ar-SA"/>
        </w:rPr>
        <w:t>294/39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قِرَدَةً خٰاسِئِينَ‌ </w:t>
      </w:r>
      <w:r>
        <w:rPr>
          <w:rFonts w:eastAsia="Amiri" w:cs="Amiri" w:ascii="Amiri" w:hAnsi="Amiri"/>
          <w:color w:val="111111"/>
          <w:sz w:val="28"/>
          <w:szCs w:val="28"/>
          <w:lang w:bidi="ar-SA"/>
        </w:rPr>
        <w:t>305/65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lang w:bidi="ar-SA"/>
        </w:rPr>
        <w:t>300/81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Amiri" w:cs="Amiri" w:ascii="Amiri" w:hAnsi="Amiri"/>
          <w:color w:val="111111"/>
          <w:sz w:val="28"/>
          <w:szCs w:val="28"/>
          <w:lang w:bidi="ar-SA"/>
        </w:rPr>
        <w:t>100/115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لِلطّٰائِفِينَ وَ اَلْعٰاكِفِينَ وَ اَلرُّكَّعِ اَلسُّجُودِ </w:t>
      </w:r>
      <w:r>
        <w:rPr>
          <w:rFonts w:eastAsia="Amiri" w:cs="Amiri" w:ascii="Amiri" w:hAnsi="Amiri"/>
          <w:color w:val="111111"/>
          <w:sz w:val="28"/>
          <w:szCs w:val="28"/>
          <w:lang w:bidi="ar-SA"/>
        </w:rPr>
        <w:t>346/125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أَعْلَمُ أَمِ اَللّٰهُ‌ </w:t>
      </w:r>
      <w:r>
        <w:rPr>
          <w:rFonts w:eastAsia="Amiri" w:cs="Amiri" w:ascii="Amiri" w:hAnsi="Amiri"/>
          <w:color w:val="111111"/>
          <w:sz w:val="28"/>
          <w:szCs w:val="28"/>
          <w:lang w:bidi="ar-SA"/>
        </w:rPr>
        <w:t>319/140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lang w:bidi="ar-SA"/>
        </w:rPr>
        <w:t>31/164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lang w:bidi="ar-SA"/>
        </w:rPr>
        <w:t>177/185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تَبَرُّوا وَ تَتَّقُوا وَ تُصْلِحُوا بَيْنَ اَلنّٰاسِ وَ اَللّٰهُ سَمِيعٌ عَلِيمٌ‌ </w:t>
      </w:r>
      <w:r>
        <w:rPr>
          <w:rFonts w:eastAsia="Amiri" w:cs="Amiri" w:ascii="Amiri" w:hAnsi="Amiri"/>
          <w:color w:val="111111"/>
          <w:sz w:val="28"/>
          <w:szCs w:val="28"/>
          <w:lang w:bidi="ar-SA"/>
        </w:rPr>
        <w:t>161/224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خَبِيرٌ </w:t>
      </w:r>
      <w:r>
        <w:rPr>
          <w:rFonts w:eastAsia="Amiri" w:cs="Amiri" w:ascii="Amiri" w:hAnsi="Amiri"/>
          <w:color w:val="111111"/>
          <w:sz w:val="28"/>
          <w:szCs w:val="28"/>
          <w:lang w:bidi="ar-SA"/>
        </w:rPr>
        <w:t>164/234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وَ اِعْلَمُوا أَنَّ اَللّٰهَ سَمِيعٌ عَلِيمٌ‌ </w:t>
      </w:r>
      <w:r>
        <w:rPr>
          <w:rFonts w:eastAsia="Amiri" w:cs="Amiri" w:ascii="Amiri" w:hAnsi="Amiri"/>
          <w:color w:val="111111"/>
          <w:sz w:val="28"/>
          <w:szCs w:val="28"/>
          <w:lang w:bidi="ar-SA"/>
        </w:rPr>
        <w:t>161/244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كَلَّمَ اَللّٰهُ‌ </w:t>
      </w:r>
      <w:r>
        <w:rPr>
          <w:rFonts w:eastAsia="Amiri" w:cs="Amiri" w:ascii="Amiri" w:hAnsi="Amiri"/>
          <w:color w:val="111111"/>
          <w:sz w:val="28"/>
          <w:szCs w:val="28"/>
          <w:lang w:bidi="ar-SA"/>
        </w:rPr>
        <w:t>191/253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 لاٰ نَوْمٌ‌ </w:t>
      </w:r>
      <w:r>
        <w:rPr>
          <w:rFonts w:eastAsia="Amiri" w:cs="Amiri" w:ascii="Amiri" w:hAnsi="Amiri"/>
          <w:color w:val="111111"/>
          <w:sz w:val="28"/>
          <w:szCs w:val="28"/>
          <w:lang w:bidi="ar-SA"/>
        </w:rPr>
        <w:t>157/255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lang w:bidi="ar-SA"/>
        </w:rPr>
        <w:t>302/286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w:t>
      </w:r>
      <w:r>
        <w:rPr>
          <w:rFonts w:eastAsia="Amiri" w:cs="Amiri" w:ascii="Amiri" w:hAnsi="Amiri"/>
          <w:color w:val="111111"/>
          <w:sz w:val="28"/>
          <w:szCs w:val="28"/>
          <w:lang w:bidi="ar-SA"/>
        </w:rPr>
        <w:t>289/18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وَ يَعْلَمُ مٰا فِي اَلسَّمٰاوٰاتِ وَ مٰا فِي اَلْأَرْضِ‌ </w:t>
      </w:r>
      <w:r>
        <w:rPr>
          <w:rFonts w:eastAsia="Amiri" w:cs="Amiri" w:ascii="Amiri" w:hAnsi="Amiri"/>
          <w:color w:val="111111"/>
          <w:sz w:val="28"/>
          <w:szCs w:val="28"/>
          <w:lang w:bidi="ar-SA"/>
        </w:rPr>
        <w:t>128/29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w:t>
      </w:r>
      <w:r>
        <w:rPr>
          <w:rFonts w:eastAsia="Amiri" w:cs="Amiri" w:ascii="Amiri" w:hAnsi="Amiri"/>
          <w:color w:val="111111"/>
          <w:sz w:val="28"/>
          <w:szCs w:val="28"/>
          <w:lang w:bidi="ar-SA"/>
        </w:rPr>
        <w:t>298/30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lang w:bidi="ar-SA"/>
        </w:rPr>
        <w:t>314/97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w:t>
      </w:r>
      <w:r>
        <w:rPr>
          <w:rFonts w:eastAsia="Amiri" w:cs="Amiri" w:ascii="Amiri" w:hAnsi="Amiri"/>
          <w:color w:val="111111"/>
          <w:sz w:val="28"/>
          <w:szCs w:val="28"/>
          <w:lang w:bidi="ar-SA"/>
        </w:rPr>
        <w:t>121/145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w:t>
      </w:r>
      <w:r>
        <w:rPr>
          <w:rFonts w:eastAsia="Amiri" w:cs="Amiri" w:ascii="Amiri" w:hAnsi="Amiri"/>
          <w:color w:val="111111"/>
          <w:sz w:val="28"/>
          <w:szCs w:val="28"/>
          <w:lang w:bidi="ar-SA"/>
        </w:rPr>
        <w:t>297/180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lang w:bidi="ar-SA"/>
        </w:rPr>
        <w:t>22/190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سُبْحٰانَكَ‌ </w:t>
      </w:r>
      <w:r>
        <w:rPr>
          <w:rFonts w:eastAsia="Amiri" w:cs="Amiri" w:ascii="Amiri" w:hAnsi="Amiri"/>
          <w:color w:val="111111"/>
          <w:sz w:val="28"/>
          <w:szCs w:val="28"/>
          <w:lang w:bidi="ar-SA"/>
        </w:rPr>
        <w:t>278/191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فَإِنْ خِفْتُمْ أَلاّٰ تَعْدِلُوا فَوٰاحِدَةً‌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w:t>
      </w:r>
      <w:r>
        <w:rPr>
          <w:rFonts w:eastAsia="Amiri" w:cs="Amiri" w:ascii="Amiri" w:hAnsi="Amiri"/>
          <w:color w:val="111111"/>
          <w:sz w:val="28"/>
          <w:szCs w:val="28"/>
          <w:lang w:bidi="ar-SA"/>
        </w:rPr>
        <w:t>296/10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أَنْ تَكْرَهُوا شَيْئاً وَ يَجْعَلَ اَللّٰهُ فِيهِ خَيْراً كَثِيراً </w:t>
      </w:r>
      <w:r>
        <w:rPr>
          <w:rFonts w:eastAsia="Amiri" w:cs="Amiri" w:ascii="Amiri" w:hAnsi="Amiri"/>
          <w:color w:val="111111"/>
          <w:sz w:val="28"/>
          <w:szCs w:val="28"/>
          <w:lang w:bidi="ar-SA"/>
        </w:rPr>
        <w:t>283/19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 اَللّٰهُ عَلِيمٌ حَكِيمٌ‌ </w:t>
      </w:r>
      <w:r>
        <w:rPr>
          <w:rFonts w:eastAsia="Amiri" w:cs="Amiri" w:ascii="Amiri" w:hAnsi="Amiri"/>
          <w:color w:val="111111"/>
          <w:sz w:val="28"/>
          <w:szCs w:val="28"/>
          <w:lang w:bidi="ar-SA"/>
        </w:rPr>
        <w:t>202/26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lang w:bidi="ar-SA"/>
        </w:rPr>
        <w:t>307/129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lang w:bidi="ar-SA"/>
        </w:rPr>
        <w:t>191/164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 كَلِمَتُهُ أَلْقٰاهٰا إِلىٰ مَرْيَمَ وَ رُوحٌ مِنْهُ‌ </w:t>
      </w:r>
      <w:r>
        <w:rPr>
          <w:rFonts w:eastAsia="Amiri" w:cs="Amiri" w:ascii="Amiri" w:hAnsi="Amiri"/>
          <w:color w:val="111111"/>
          <w:sz w:val="28"/>
          <w:szCs w:val="28"/>
          <w:lang w:bidi="ar-SA"/>
        </w:rPr>
        <w:t>195/171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بِكُلِّ شَيْ‌ءٍ عَلِيمٌ‌ </w:t>
      </w:r>
      <w:r>
        <w:rPr>
          <w:rFonts w:eastAsia="Amiri" w:cs="Amiri" w:ascii="Amiri" w:hAnsi="Amiri"/>
          <w:color w:val="111111"/>
          <w:sz w:val="28"/>
          <w:szCs w:val="28"/>
          <w:lang w:bidi="ar-SA"/>
        </w:rPr>
        <w:t>164/176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وَ قٰالَتِ اَلْيَهُودُ يَدُ اَللّٰهِ مَغْلُولَةٌ غُلَّتْ أَيْدِيهِمْ وَ لُعِنُوا بِمٰا قٰالُوا بَلْ يَدٰاهُ مَبْسُوطَتٰانِ يُنْفِقُ كَيْفَ يَشٰاءُ‌ </w:t>
      </w:r>
      <w:r>
        <w:rPr>
          <w:rFonts w:eastAsia="Amiri" w:cs="Amiri" w:ascii="Amiri" w:hAnsi="Amiri"/>
          <w:color w:val="111111"/>
          <w:sz w:val="28"/>
          <w:szCs w:val="28"/>
          <w:lang w:bidi="ar-SA"/>
        </w:rPr>
        <w:t>347/64</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البقرة 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lang w:bidi="ar-SA"/>
        </w:rPr>
        <w:t>305/23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lang w:bidi="ar-SA"/>
        </w:rPr>
        <w:t>304/31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lang w:bidi="ar-SA"/>
        </w:rPr>
        <w:t>305/32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lang w:bidi="ar-SA"/>
        </w:rPr>
        <w:t>294/39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قِرَدَةً خٰاسِئِينَ‌ </w:t>
      </w:r>
      <w:r>
        <w:rPr>
          <w:rFonts w:eastAsia="Amiri" w:cs="Amiri" w:ascii="Amiri" w:hAnsi="Amiri"/>
          <w:color w:val="111111"/>
          <w:sz w:val="28"/>
          <w:szCs w:val="28"/>
          <w:lang w:bidi="ar-SA"/>
        </w:rPr>
        <w:t>305/65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lang w:bidi="ar-SA"/>
        </w:rPr>
        <w:t>300/81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Amiri" w:cs="Amiri" w:ascii="Amiri" w:hAnsi="Amiri"/>
          <w:color w:val="111111"/>
          <w:sz w:val="28"/>
          <w:szCs w:val="28"/>
          <w:lang w:bidi="ar-SA"/>
        </w:rPr>
        <w:t>100/115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لِلطّٰائِفِينَ وَ اَلْعٰاكِفِينَ وَ اَلرُّكَّعِ اَلسُّجُودِ </w:t>
      </w:r>
      <w:r>
        <w:rPr>
          <w:rFonts w:eastAsia="Amiri" w:cs="Amiri" w:ascii="Amiri" w:hAnsi="Amiri"/>
          <w:color w:val="111111"/>
          <w:sz w:val="28"/>
          <w:szCs w:val="28"/>
          <w:lang w:bidi="ar-SA"/>
        </w:rPr>
        <w:t>346/125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أَعْلَمُ أَمِ اَللّٰهُ‌ </w:t>
      </w:r>
      <w:r>
        <w:rPr>
          <w:rFonts w:eastAsia="Amiri" w:cs="Amiri" w:ascii="Amiri" w:hAnsi="Amiri"/>
          <w:color w:val="111111"/>
          <w:sz w:val="28"/>
          <w:szCs w:val="28"/>
          <w:lang w:bidi="ar-SA"/>
        </w:rPr>
        <w:t>319/140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lang w:bidi="ar-SA"/>
        </w:rPr>
        <w:t>31/164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lang w:bidi="ar-SA"/>
        </w:rPr>
        <w:t>177/185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تَبَرُّوا وَ تَتَّقُوا وَ تُصْلِحُوا بَيْنَ اَلنّٰاسِ وَ اَللّٰهُ سَمِيعٌ عَلِيمٌ‌ </w:t>
      </w:r>
      <w:r>
        <w:rPr>
          <w:rFonts w:eastAsia="Amiri" w:cs="Amiri" w:ascii="Amiri" w:hAnsi="Amiri"/>
          <w:color w:val="111111"/>
          <w:sz w:val="28"/>
          <w:szCs w:val="28"/>
          <w:lang w:bidi="ar-SA"/>
        </w:rPr>
        <w:t>161/224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خَبِيرٌ </w:t>
      </w:r>
      <w:r>
        <w:rPr>
          <w:rFonts w:eastAsia="Amiri" w:cs="Amiri" w:ascii="Amiri" w:hAnsi="Amiri"/>
          <w:color w:val="111111"/>
          <w:sz w:val="28"/>
          <w:szCs w:val="28"/>
          <w:lang w:bidi="ar-SA"/>
        </w:rPr>
        <w:t>164/234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وَ اِعْلَمُوا أَنَّ اَللّٰهَ سَمِيعٌ عَلِيمٌ‌ </w:t>
      </w:r>
      <w:r>
        <w:rPr>
          <w:rFonts w:eastAsia="Amiri" w:cs="Amiri" w:ascii="Amiri" w:hAnsi="Amiri"/>
          <w:color w:val="111111"/>
          <w:sz w:val="28"/>
          <w:szCs w:val="28"/>
          <w:lang w:bidi="ar-SA"/>
        </w:rPr>
        <w:t>161/244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كَلَّمَ اَللّٰهُ‌ </w:t>
      </w:r>
      <w:r>
        <w:rPr>
          <w:rFonts w:eastAsia="Amiri" w:cs="Amiri" w:ascii="Amiri" w:hAnsi="Amiri"/>
          <w:color w:val="111111"/>
          <w:sz w:val="28"/>
          <w:szCs w:val="28"/>
          <w:lang w:bidi="ar-SA"/>
        </w:rPr>
        <w:t>191/253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 لاٰ نَوْمٌ‌ </w:t>
      </w:r>
      <w:r>
        <w:rPr>
          <w:rFonts w:eastAsia="Amiri" w:cs="Amiri" w:ascii="Amiri" w:hAnsi="Amiri"/>
          <w:color w:val="111111"/>
          <w:sz w:val="28"/>
          <w:szCs w:val="28"/>
          <w:lang w:bidi="ar-SA"/>
        </w:rPr>
        <w:t>157/255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lang w:bidi="ar-SA"/>
        </w:rPr>
        <w:t>302/286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w:t>
      </w:r>
      <w:r>
        <w:rPr>
          <w:rFonts w:eastAsia="Amiri" w:cs="Amiri" w:ascii="Amiri" w:hAnsi="Amiri"/>
          <w:color w:val="111111"/>
          <w:sz w:val="28"/>
          <w:szCs w:val="28"/>
          <w:lang w:bidi="ar-SA"/>
        </w:rPr>
        <w:t>289/18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وَ يَعْلَمُ مٰا فِي اَلسَّمٰاوٰاتِ وَ مٰا فِي اَلْأَرْضِ‌ </w:t>
      </w:r>
      <w:r>
        <w:rPr>
          <w:rFonts w:eastAsia="Amiri" w:cs="Amiri" w:ascii="Amiri" w:hAnsi="Amiri"/>
          <w:color w:val="111111"/>
          <w:sz w:val="28"/>
          <w:szCs w:val="28"/>
          <w:lang w:bidi="ar-SA"/>
        </w:rPr>
        <w:t>128/29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w:t>
      </w:r>
      <w:r>
        <w:rPr>
          <w:rFonts w:eastAsia="Amiri" w:cs="Amiri" w:ascii="Amiri" w:hAnsi="Amiri"/>
          <w:color w:val="111111"/>
          <w:sz w:val="28"/>
          <w:szCs w:val="28"/>
          <w:lang w:bidi="ar-SA"/>
        </w:rPr>
        <w:t>298/30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lang w:bidi="ar-SA"/>
        </w:rPr>
        <w:t>314/97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w:t>
      </w:r>
      <w:r>
        <w:rPr>
          <w:rFonts w:eastAsia="Amiri" w:cs="Amiri" w:ascii="Amiri" w:hAnsi="Amiri"/>
          <w:color w:val="111111"/>
          <w:sz w:val="28"/>
          <w:szCs w:val="28"/>
          <w:lang w:bidi="ar-SA"/>
        </w:rPr>
        <w:t>121/145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w:t>
      </w:r>
      <w:r>
        <w:rPr>
          <w:rFonts w:eastAsia="Amiri" w:cs="Amiri" w:ascii="Amiri" w:hAnsi="Amiri"/>
          <w:color w:val="111111"/>
          <w:sz w:val="28"/>
          <w:szCs w:val="28"/>
          <w:lang w:bidi="ar-SA"/>
        </w:rPr>
        <w:t>297/180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lang w:bidi="ar-SA"/>
        </w:rPr>
        <w:t>22/190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سُبْحٰانَكَ‌ </w:t>
      </w:r>
      <w:r>
        <w:rPr>
          <w:rFonts w:eastAsia="Amiri" w:cs="Amiri" w:ascii="Amiri" w:hAnsi="Amiri"/>
          <w:color w:val="111111"/>
          <w:sz w:val="28"/>
          <w:szCs w:val="28"/>
          <w:lang w:bidi="ar-SA"/>
        </w:rPr>
        <w:t>278/191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فَإِنْ خِفْتُمْ أَلاّٰ تَعْدِلُوا فَوٰاحِدَةً‌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w:t>
      </w:r>
      <w:r>
        <w:rPr>
          <w:rFonts w:eastAsia="Amiri" w:cs="Amiri" w:ascii="Amiri" w:hAnsi="Amiri"/>
          <w:color w:val="111111"/>
          <w:sz w:val="28"/>
          <w:szCs w:val="28"/>
          <w:lang w:bidi="ar-SA"/>
        </w:rPr>
        <w:t>296/10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أَنْ تَكْرَهُوا شَيْئاً وَ يَجْعَلَ اَللّٰهُ فِيهِ خَيْراً كَثِيراً </w:t>
      </w:r>
      <w:r>
        <w:rPr>
          <w:rFonts w:eastAsia="Amiri" w:cs="Amiri" w:ascii="Amiri" w:hAnsi="Amiri"/>
          <w:color w:val="111111"/>
          <w:sz w:val="28"/>
          <w:szCs w:val="28"/>
          <w:lang w:bidi="ar-SA"/>
        </w:rPr>
        <w:t>283/19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 اَللّٰهُ عَلِيمٌ حَكِيمٌ‌ </w:t>
      </w:r>
      <w:r>
        <w:rPr>
          <w:rFonts w:eastAsia="Amiri" w:cs="Amiri" w:ascii="Amiri" w:hAnsi="Amiri"/>
          <w:color w:val="111111"/>
          <w:sz w:val="28"/>
          <w:szCs w:val="28"/>
          <w:lang w:bidi="ar-SA"/>
        </w:rPr>
        <w:t>202/26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lang w:bidi="ar-SA"/>
        </w:rPr>
        <w:t>307/129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lang w:bidi="ar-SA"/>
        </w:rPr>
        <w:t>191/164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 كَلِمَتُهُ أَلْقٰاهٰا إِلىٰ مَرْيَمَ وَ رُوحٌ مِنْهُ‌ </w:t>
      </w:r>
      <w:r>
        <w:rPr>
          <w:rFonts w:eastAsia="Amiri" w:cs="Amiri" w:ascii="Amiri" w:hAnsi="Amiri"/>
          <w:color w:val="111111"/>
          <w:sz w:val="28"/>
          <w:szCs w:val="28"/>
          <w:lang w:bidi="ar-SA"/>
        </w:rPr>
        <w:t>195/171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بِكُلِّ شَيْ‌ءٍ عَلِيمٌ‌ </w:t>
      </w:r>
      <w:r>
        <w:rPr>
          <w:rFonts w:eastAsia="Amiri" w:cs="Amiri" w:ascii="Amiri" w:hAnsi="Amiri"/>
          <w:color w:val="111111"/>
          <w:sz w:val="28"/>
          <w:szCs w:val="28"/>
          <w:lang w:bidi="ar-SA"/>
        </w:rPr>
        <w:t>164/176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وَ قٰالَتِ اَلْيَهُودُ يَدُ اَللّٰهِ مَغْلُولَةٌ غُلَّتْ أَيْدِيهِمْ وَ لُعِنُوا بِمٰا قٰالُوا بَلْ يَدٰاهُ مَبْسُوطَتٰانِ يُنْفِقُ كَيْفَ يَشٰاءُ‌ </w:t>
      </w:r>
      <w:r>
        <w:rPr>
          <w:rFonts w:eastAsia="Amiri" w:cs="Amiri" w:ascii="Amiri" w:hAnsi="Amiri"/>
          <w:color w:val="111111"/>
          <w:sz w:val="28"/>
          <w:szCs w:val="28"/>
          <w:lang w:bidi="ar-SA"/>
        </w:rPr>
        <w:t>347/64</w:t>
      </w:r>
      <w:r>
        <w:rPr>
          <w:rFonts w:eastAsia="Amiri" w:cs="Amiri" w:ascii="Amiri" w:hAnsi="Amiri"/>
          <w:color w:val="111111"/>
          <w:sz w:val="28"/>
          <w:szCs w:val="28"/>
          <w:rtl w:val="true"/>
          <w:lang w:bidi="ar-SA"/>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الطور وَ كِتٰابٍ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lang w:bidi="ar-SA"/>
        </w:rPr>
        <w:t>69/35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بَلْ لاٰ يُوقِنُونَ‌ </w:t>
      </w:r>
      <w:r>
        <w:rPr>
          <w:rFonts w:eastAsia="Amiri" w:cs="Amiri" w:ascii="Amiri" w:hAnsi="Amiri"/>
          <w:color w:val="111111"/>
          <w:sz w:val="28"/>
          <w:szCs w:val="28"/>
          <w:lang w:bidi="ar-SA"/>
        </w:rPr>
        <w:t>70/36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النجم ذُو مِرَّةٍ فَاسْتَوىٰ‌ </w:t>
      </w: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أَغْنىٰ وَ أَقْنىٰ‌ </w:t>
      </w:r>
      <w:r>
        <w:rPr>
          <w:rFonts w:eastAsia="Amiri" w:cs="Amiri" w:ascii="Amiri" w:hAnsi="Amiri"/>
          <w:color w:val="111111"/>
          <w:sz w:val="28"/>
          <w:szCs w:val="28"/>
          <w:lang w:bidi="ar-SA"/>
        </w:rPr>
        <w:t>69/48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القمر عِنْدَ مَلِيكٍ مُقْتَدِرٍ </w:t>
      </w:r>
      <w:r>
        <w:rPr>
          <w:rFonts w:eastAsia="Amiri" w:cs="Amiri" w:ascii="Amiri" w:hAnsi="Amiri"/>
          <w:color w:val="111111"/>
          <w:sz w:val="28"/>
          <w:szCs w:val="28"/>
          <w:lang w:bidi="ar-SA"/>
        </w:rPr>
        <w:t>133/55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الرحمن وَ يَبْقىٰ وَجْهُ رَبِّكَ ذُو اَلْجَلاٰلِ وَ اَلْإِكْرٰامِ‌ </w:t>
      </w:r>
      <w:r>
        <w:rPr>
          <w:rFonts w:eastAsia="Amiri" w:cs="Amiri" w:ascii="Amiri" w:hAnsi="Amiri"/>
          <w:color w:val="111111"/>
          <w:sz w:val="28"/>
          <w:szCs w:val="28"/>
          <w:lang w:bidi="ar-SA"/>
        </w:rPr>
        <w:t>318/27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lang w:bidi="ar-SA"/>
        </w:rPr>
        <w:t>255/60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 اَلْإِكْرٰامِ‌ </w:t>
      </w:r>
      <w:r>
        <w:rPr>
          <w:rFonts w:eastAsia="Amiri" w:cs="Amiri" w:ascii="Amiri" w:hAnsi="Amiri"/>
          <w:color w:val="111111"/>
          <w:sz w:val="28"/>
          <w:szCs w:val="28"/>
          <w:lang w:bidi="ar-SA"/>
        </w:rPr>
        <w:t>83/78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الواقعة أَ فَرَأَيْتُمْ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اَلنّٰارَ اَلَّتِي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اَلْمُنْشِؤُنَ‌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121/78</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الحديد سَبَّحَ لِلّٰهِ مٰا فِي اَلسَّمٰاوٰاتِ وَ اَلْأَرْضِ وَ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 اَلْأَرْضِ يُحْيِي وَ يُمِيتُ وَ 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اَلسَّمٰاوٰاتِ وَ اَلْأَرْضَ فِي سِتَّةِ أَيّٰامٍ ثُمَّ اِسْتَوىٰ عَلَى اَلْعَرْشِ يَعْلَمُ مٰا يَلِجُ فِي اَلْأَرْضِ وَ مٰا يَخْرُجُ مِنْهٰا وَ مٰا يَنْزِلُ مِنَ اَلسَّمٰاءِ وَ مٰا يَعْرُجُ فِيهٰا وَ هُوَ مَعَكُمْ أَيْنَ مٰا كُنْتُمْ وَ اَللّٰهُ بِمٰا تَعْمَلُونَ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 اَلْأَرْضِ وَ إِلَى اَللّٰهِ تُرْجَعُ اَلْأُمُورُ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 يُولِجُ اَلنَّهٰارَ فِي اَللَّيْلِ وَ هُوَ عَلِيمٌ بِذٰاتِ اَلصُّدُورِ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تَرَى اَلْمُؤْمِنِينَ وَ اَلْمُؤْمِنٰاتِ يَسْعىٰ نُورُهُمْ بَيْنَ أَيْدِيهِمْ وَ بِأَيْمٰانِهِمْ‌ </w:t>
      </w:r>
      <w:r>
        <w:rPr>
          <w:rFonts w:eastAsia="Amiri" w:cs="Amiri" w:ascii="Amiri" w:hAnsi="Amiri"/>
          <w:color w:val="111111"/>
          <w:sz w:val="28"/>
          <w:szCs w:val="28"/>
          <w:lang w:bidi="ar-SA"/>
        </w:rPr>
        <w:t>94/12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Fonts w:eastAsia="Amiri" w:cs="Amiri" w:ascii="Amiri" w:hAnsi="Amiri"/>
          <w:color w:val="111111"/>
          <w:sz w:val="28"/>
          <w:szCs w:val="28"/>
          <w:lang w:bidi="ar-SA"/>
        </w:rPr>
        <w:t>289/25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آمِنُوا بِرَسُولِهِ يُؤْتِكُمْ كِفْلَيْنِ مِنْ رَحْمَتِهِ وَ يَجْعَلْ لَكُمْ نُوراً تَمْشُونَ بِهِ وَ يَغْفِرْ لَكُمْ وَ اَللّٰهُ غَفُورٌ رَحِيمٌ‌ </w:t>
      </w:r>
      <w:r>
        <w:rPr>
          <w:rFonts w:eastAsia="Amiri" w:cs="Amiri" w:ascii="Amiri" w:hAnsi="Amiri"/>
          <w:color w:val="111111"/>
          <w:sz w:val="28"/>
          <w:szCs w:val="28"/>
          <w:lang w:bidi="ar-SA"/>
        </w:rPr>
        <w:t>94/28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المجادلة قَدْ سَمِعَ اَللّٰهُ قَوْلَ اَلَّتِي تُجٰادِلُكَ فِي زَوْجِهٰا وَ تَشْتَكِي إِلَى اَللّٰهِ وَ اَللّٰهُ يَسْمَعُ تَحٰاوُرَكُمٰا إِنَّ اَللّٰهَ سَمِيعٌ بَصِيرٌ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الحشر هُوَ اَللّٰهُ اَلَّذِي لاٰ إِلٰهَ إِلاّٰ هُوَ عٰالِمُ اَلْغَيْبِ وَ 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 اَلْأَرْضِ وَ هُوَ اَلْعَزِيزُ اَلْحَكِيمُ‌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الصف فَلَمّٰا زٰاغُوا أَزٰاغَ اَللّٰهُ قُلُوبَهُمْ وَ اَللّٰهُ لاٰ يَهْدِي اَلْقَوْمَ اَلْفٰاسِقِينَ‌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الطلاق اَللّٰهُ اَلَّذِي خَلَقَ سَبْعَ سَمٰاوٰاتٍ وَ مِنَ اَلْأَرْضِ مِثْلَهُنَّ يَتَنَزَّلُ اَلْأَمْرُ بَيْنَهُنَّ لِتَعْلَمُوا أَنَّ اَللّٰهَ عَلىٰ كُلِّ شَيْ‌ءٍ قَدِيرٌ وَ أَنَّ اَللّٰهَ قَدْ أَحٰاطَ بِكُلِّ شَيْ‌ءٍ عِلْماً </w:t>
      </w: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الملك لَوْ كُنّٰا نَسْمَعُ أَوْ نَعْقِلُ مٰا كُنّٰا فِي أَصْحٰابِ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قَوْلَكُمْ أَوِ اِجْهَرُوا بِهِ إِنَّهُ عَلِيمٌ بِذٰاتِ اَلصُّدُورِ </w:t>
      </w:r>
      <w:r>
        <w:rPr>
          <w:rFonts w:eastAsia="Amiri" w:cs="Amiri" w:ascii="Amiri" w:hAnsi="Amiri"/>
          <w:color w:val="111111"/>
          <w:sz w:val="28"/>
          <w:szCs w:val="28"/>
          <w:lang w:bidi="ar-SA"/>
        </w:rPr>
        <w:t>204/13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يَعْلَمُ مَنْ خَلَقَ وَ هُوَ اَللَّطِيفُ اَلْخَبِيرُ </w:t>
      </w:r>
      <w:r>
        <w:rPr>
          <w:rFonts w:eastAsia="Amiri" w:cs="Amiri" w:ascii="Amiri" w:hAnsi="Amiri"/>
          <w:color w:val="111111"/>
          <w:sz w:val="28"/>
          <w:szCs w:val="28"/>
          <w:lang w:bidi="ar-SA"/>
        </w:rPr>
        <w:t>116/14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القلم أَ فَنَجْعَلُ اَلْمُسْلِمِينَ كَالْمُجْرِمِينَ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وَ يُدْعَوْنَ إِلَى اَلسُّجُودِ فَلاٰ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 قَدْ كٰانُوا يُدْعَوْنَ إِلَى اَلسُّجُودِ وَ هُمْ سٰالِمُونَ‌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الحاقة فَإِذٰا نُفِخَ فِي اَلصُّورِ نَفْخَةٌ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فَدُكَّتٰا دَكَّةً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اِنْشَقَّتِ اَلسَّمٰاءُ فَهِيَ يَوْمَئِذٍ 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عَلىٰ أَرْجٰائِهٰا وَ يَحْمِلُ عَرْشَ رَبِّكَ فَوْقَهُمْ يَوْمَئِذٍ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تُعْرَضُونَ لاٰ تَخْفىٰ مِنْكُمْ خٰافِيَةٌ‌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المزمّل يٰا أَيُّهَا اَلْمُزَّمِّلُ‌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المدثر يٰا أَيُّهَا اَلْمُدَّثِّرُ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lang w:bidi="ar-SA"/>
        </w:rPr>
        <w:t>216/25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الدهر هَلْ أَتىٰ عَلَى اَلْإِنْسٰانِ حِينٌ مِنَ اَلدَّهْرِ لَمْ يَكُنْ شَيْئاً مَذْكُوراً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التكوير عَلِمَتْ نَفْسٌ مٰا أَحْضَرَتْ‌ </w:t>
      </w:r>
      <w:r>
        <w:rPr>
          <w:rFonts w:eastAsia="Amiri" w:cs="Amiri" w:ascii="Amiri" w:hAnsi="Amiri"/>
          <w:color w:val="111111"/>
          <w:sz w:val="28"/>
          <w:szCs w:val="28"/>
          <w:lang w:bidi="ar-SA"/>
        </w:rPr>
        <w:t>298/14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البروج 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مَحْفُوظٍ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120/22</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البقرة 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lang w:bidi="ar-SA"/>
        </w:rPr>
        <w:t>305/23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lang w:bidi="ar-SA"/>
        </w:rPr>
        <w:t>304/31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lang w:bidi="ar-SA"/>
        </w:rPr>
        <w:t>305/32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lang w:bidi="ar-SA"/>
        </w:rPr>
        <w:t>294/39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قِرَدَةً خٰاسِئِينَ‌ </w:t>
      </w:r>
      <w:r>
        <w:rPr>
          <w:rFonts w:eastAsia="Amiri" w:cs="Amiri" w:ascii="Amiri" w:hAnsi="Amiri"/>
          <w:color w:val="111111"/>
          <w:sz w:val="28"/>
          <w:szCs w:val="28"/>
          <w:lang w:bidi="ar-SA"/>
        </w:rPr>
        <w:t>305/65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lang w:bidi="ar-SA"/>
        </w:rPr>
        <w:t>300/81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Amiri" w:cs="Amiri" w:ascii="Amiri" w:hAnsi="Amiri"/>
          <w:color w:val="111111"/>
          <w:sz w:val="28"/>
          <w:szCs w:val="28"/>
          <w:lang w:bidi="ar-SA"/>
        </w:rPr>
        <w:t>100/115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لِلطّٰائِفِينَ وَ اَلْعٰاكِفِينَ وَ اَلرُّكَّعِ اَلسُّجُودِ </w:t>
      </w:r>
      <w:r>
        <w:rPr>
          <w:rFonts w:eastAsia="Amiri" w:cs="Amiri" w:ascii="Amiri" w:hAnsi="Amiri"/>
          <w:color w:val="111111"/>
          <w:sz w:val="28"/>
          <w:szCs w:val="28"/>
          <w:lang w:bidi="ar-SA"/>
        </w:rPr>
        <w:t>346/125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أَعْلَمُ أَمِ اَللّٰهُ‌ </w:t>
      </w:r>
      <w:r>
        <w:rPr>
          <w:rFonts w:eastAsia="Amiri" w:cs="Amiri" w:ascii="Amiri" w:hAnsi="Amiri"/>
          <w:color w:val="111111"/>
          <w:sz w:val="28"/>
          <w:szCs w:val="28"/>
          <w:lang w:bidi="ar-SA"/>
        </w:rPr>
        <w:t>319/140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lang w:bidi="ar-SA"/>
        </w:rPr>
        <w:t>31/164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lang w:bidi="ar-SA"/>
        </w:rPr>
        <w:t>177/185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تَبَرُّوا وَ تَتَّقُوا وَ تُصْلِحُوا بَيْنَ اَلنّٰاسِ وَ اَللّٰهُ سَمِيعٌ عَلِيمٌ‌ </w:t>
      </w:r>
      <w:r>
        <w:rPr>
          <w:rFonts w:eastAsia="Amiri" w:cs="Amiri" w:ascii="Amiri" w:hAnsi="Amiri"/>
          <w:color w:val="111111"/>
          <w:sz w:val="28"/>
          <w:szCs w:val="28"/>
          <w:lang w:bidi="ar-SA"/>
        </w:rPr>
        <w:t>161/224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خَبِيرٌ </w:t>
      </w:r>
      <w:r>
        <w:rPr>
          <w:rFonts w:eastAsia="Amiri" w:cs="Amiri" w:ascii="Amiri" w:hAnsi="Amiri"/>
          <w:color w:val="111111"/>
          <w:sz w:val="28"/>
          <w:szCs w:val="28"/>
          <w:lang w:bidi="ar-SA"/>
        </w:rPr>
        <w:t>164/234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وَ اِعْلَمُوا أَنَّ اَللّٰهَ سَمِيعٌ عَلِيمٌ‌ </w:t>
      </w:r>
      <w:r>
        <w:rPr>
          <w:rFonts w:eastAsia="Amiri" w:cs="Amiri" w:ascii="Amiri" w:hAnsi="Amiri"/>
          <w:color w:val="111111"/>
          <w:sz w:val="28"/>
          <w:szCs w:val="28"/>
          <w:lang w:bidi="ar-SA"/>
        </w:rPr>
        <w:t>161/244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كَلَّمَ اَللّٰهُ‌ </w:t>
      </w:r>
      <w:r>
        <w:rPr>
          <w:rFonts w:eastAsia="Amiri" w:cs="Amiri" w:ascii="Amiri" w:hAnsi="Amiri"/>
          <w:color w:val="111111"/>
          <w:sz w:val="28"/>
          <w:szCs w:val="28"/>
          <w:lang w:bidi="ar-SA"/>
        </w:rPr>
        <w:t>191/253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 لاٰ نَوْمٌ‌ </w:t>
      </w:r>
      <w:r>
        <w:rPr>
          <w:rFonts w:eastAsia="Amiri" w:cs="Amiri" w:ascii="Amiri" w:hAnsi="Amiri"/>
          <w:color w:val="111111"/>
          <w:sz w:val="28"/>
          <w:szCs w:val="28"/>
          <w:lang w:bidi="ar-SA"/>
        </w:rPr>
        <w:t>157/255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lang w:bidi="ar-SA"/>
        </w:rPr>
        <w:t>302/286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w:t>
      </w:r>
      <w:r>
        <w:rPr>
          <w:rFonts w:eastAsia="Amiri" w:cs="Amiri" w:ascii="Amiri" w:hAnsi="Amiri"/>
          <w:color w:val="111111"/>
          <w:sz w:val="28"/>
          <w:szCs w:val="28"/>
          <w:lang w:bidi="ar-SA"/>
        </w:rPr>
        <w:t>289/18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وَ يَعْلَمُ مٰا فِي اَلسَّمٰاوٰاتِ وَ مٰا فِي اَلْأَرْضِ‌ </w:t>
      </w:r>
      <w:r>
        <w:rPr>
          <w:rFonts w:eastAsia="Amiri" w:cs="Amiri" w:ascii="Amiri" w:hAnsi="Amiri"/>
          <w:color w:val="111111"/>
          <w:sz w:val="28"/>
          <w:szCs w:val="28"/>
          <w:lang w:bidi="ar-SA"/>
        </w:rPr>
        <w:t>128/29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w:t>
      </w:r>
      <w:r>
        <w:rPr>
          <w:rFonts w:eastAsia="Amiri" w:cs="Amiri" w:ascii="Amiri" w:hAnsi="Amiri"/>
          <w:color w:val="111111"/>
          <w:sz w:val="28"/>
          <w:szCs w:val="28"/>
          <w:lang w:bidi="ar-SA"/>
        </w:rPr>
        <w:t>298/30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lang w:bidi="ar-SA"/>
        </w:rPr>
        <w:t>314/97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w:t>
      </w:r>
      <w:r>
        <w:rPr>
          <w:rFonts w:eastAsia="Amiri" w:cs="Amiri" w:ascii="Amiri" w:hAnsi="Amiri"/>
          <w:color w:val="111111"/>
          <w:sz w:val="28"/>
          <w:szCs w:val="28"/>
          <w:lang w:bidi="ar-SA"/>
        </w:rPr>
        <w:t>121/145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w:t>
      </w:r>
      <w:r>
        <w:rPr>
          <w:rFonts w:eastAsia="Amiri" w:cs="Amiri" w:ascii="Amiri" w:hAnsi="Amiri"/>
          <w:color w:val="111111"/>
          <w:sz w:val="28"/>
          <w:szCs w:val="28"/>
          <w:lang w:bidi="ar-SA"/>
        </w:rPr>
        <w:t>297/180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lang w:bidi="ar-SA"/>
        </w:rPr>
        <w:t>22/190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سُبْحٰانَكَ‌ </w:t>
      </w:r>
      <w:r>
        <w:rPr>
          <w:rFonts w:eastAsia="Amiri" w:cs="Amiri" w:ascii="Amiri" w:hAnsi="Amiri"/>
          <w:color w:val="111111"/>
          <w:sz w:val="28"/>
          <w:szCs w:val="28"/>
          <w:lang w:bidi="ar-SA"/>
        </w:rPr>
        <w:t>278/191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فَإِنْ خِفْتُمْ أَلاّٰ تَعْدِلُوا فَوٰاحِدَةً‌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w:t>
      </w:r>
      <w:r>
        <w:rPr>
          <w:rFonts w:eastAsia="Amiri" w:cs="Amiri" w:ascii="Amiri" w:hAnsi="Amiri"/>
          <w:color w:val="111111"/>
          <w:sz w:val="28"/>
          <w:szCs w:val="28"/>
          <w:lang w:bidi="ar-SA"/>
        </w:rPr>
        <w:t>296/10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أَنْ تَكْرَهُوا شَيْئاً وَ يَجْعَلَ اَللّٰهُ فِيهِ خَيْراً كَثِيراً </w:t>
      </w:r>
      <w:r>
        <w:rPr>
          <w:rFonts w:eastAsia="Amiri" w:cs="Amiri" w:ascii="Amiri" w:hAnsi="Amiri"/>
          <w:color w:val="111111"/>
          <w:sz w:val="28"/>
          <w:szCs w:val="28"/>
          <w:lang w:bidi="ar-SA"/>
        </w:rPr>
        <w:t>283/19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 اَللّٰهُ عَلِيمٌ حَكِيمٌ‌ </w:t>
      </w:r>
      <w:r>
        <w:rPr>
          <w:rFonts w:eastAsia="Amiri" w:cs="Amiri" w:ascii="Amiri" w:hAnsi="Amiri"/>
          <w:color w:val="111111"/>
          <w:sz w:val="28"/>
          <w:szCs w:val="28"/>
          <w:lang w:bidi="ar-SA"/>
        </w:rPr>
        <w:t>202/26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lang w:bidi="ar-SA"/>
        </w:rPr>
        <w:t>307/129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lang w:bidi="ar-SA"/>
        </w:rPr>
        <w:t>191/164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 كَلِمَتُهُ أَلْقٰاهٰا إِلىٰ مَرْيَمَ وَ رُوحٌ مِنْهُ‌ </w:t>
      </w:r>
      <w:r>
        <w:rPr>
          <w:rFonts w:eastAsia="Amiri" w:cs="Amiri" w:ascii="Amiri" w:hAnsi="Amiri"/>
          <w:color w:val="111111"/>
          <w:sz w:val="28"/>
          <w:szCs w:val="28"/>
          <w:lang w:bidi="ar-SA"/>
        </w:rPr>
        <w:t>195/171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بِكُلِّ شَيْ‌ءٍ عَلِيمٌ‌ </w:t>
      </w:r>
      <w:r>
        <w:rPr>
          <w:rFonts w:eastAsia="Amiri" w:cs="Amiri" w:ascii="Amiri" w:hAnsi="Amiri"/>
          <w:color w:val="111111"/>
          <w:sz w:val="28"/>
          <w:szCs w:val="28"/>
          <w:lang w:bidi="ar-SA"/>
        </w:rPr>
        <w:t>164/176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وَ قٰالَتِ اَلْيَهُودُ يَدُ اَللّٰهِ مَغْلُولَةٌ غُلَّتْ أَيْدِيهِمْ وَ لُعِنُوا بِمٰا قٰالُوا بَلْ يَدٰاهُ مَبْسُوطَتٰانِ يُنْفِقُ كَيْفَ يَشٰاءُ‌ </w:t>
      </w:r>
      <w:r>
        <w:rPr>
          <w:rFonts w:eastAsia="Amiri" w:cs="Amiri" w:ascii="Amiri" w:hAnsi="Amiri"/>
          <w:color w:val="111111"/>
          <w:sz w:val="28"/>
          <w:szCs w:val="28"/>
          <w:lang w:bidi="ar-SA"/>
        </w:rPr>
        <w:t>347/64</w:t>
      </w:r>
      <w:r>
        <w:rPr>
          <w:rFonts w:eastAsia="Amiri" w:cs="Amiri" w:ascii="Amiri" w:hAnsi="Amiri"/>
          <w:color w:val="111111"/>
          <w:sz w:val="28"/>
          <w:szCs w:val="28"/>
          <w:rtl w:val="true"/>
          <w:lang w:bidi="ar-SA"/>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البلد لَقَدْ خَلَقْنَا اَلْإِنْسٰانَ فِي كَبَدٍ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الشرح 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رَبِّكَ فَارْغَبْ‌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العلق 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التكاثر 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bookmarkStart w:id="753" w:name="pg16318_184395"/>
    </w:p>
    <w:p>
      <w:pPr>
        <w:pStyle w:val="Heading3"/>
        <w:numPr>
          <w:ilvl w:val="2"/>
          <w:numId w:val="1"/>
        </w:numPr>
        <w:rPr/>
      </w:pPr>
      <w:bookmarkStart w:id="754" w:name="__RefHeading___Toc5923230_1280447820"/>
      <w:bookmarkStart w:id="755" w:name="_Toc272"/>
      <w:bookmarkEnd w:id="753"/>
      <w:bookmarkEnd w:id="754"/>
      <w:r>
        <w:rPr>
          <w:rtl w:val="true"/>
        </w:rPr>
        <w:t>فهرس الأحاديث</w:t>
      </w:r>
      <w:bookmarkEnd w:id="75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كتاب اللّه حبل ممدود من السّماء إلى الأرض، و عترتي أهل بيتي، و إنّ اللّطيف الخبير أخبرني أنّهما لن يفترقا حتّى يردا عليّ الحوض،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خمّر آدم بيده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 المؤمن بين إصبعين من أصابع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إن لا إله إلاّ اللّه و أنّ محمّدا رسول اللّه، و إقام الصّلاة، و إيتاء الزّكاة، و الحجّ‌، و صوم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الدّالّ على وجوده بخلقه، و بمحدث خلقه على أزليّته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الأحد الصّمد المتفرّد الّذي لا من شيء كان، و لا من شيء خلق ما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الأشياء من أصول أزليّة، و لا من أوائل كانت قبله أبديّة، بل خلق ما خلقه و أتقن خلقه، و صوّر ما صوّر فأحسن صورته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عليه السّكون و الحركة، و كيف يجري عليه ما هو أجراه و يعود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ما هو أبداه و يحدث فيه ما هو أحدثه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العقول على تحديد صفته، و لم يحجبها عن واجب معرفته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يمضي و ما مضى، مبتدع الخلائق بعلمه و منشؤها بحكمته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الأين فلا أين له، و جلّ أن يحويه مكان، و هو في كل مكان بغير مماسة، و لا 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 علما بما فيها، و لا يخلو شيء منها من تدبيره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يعزب عنه عدد قطر السّماء، و لا نجومها و لا سوافي الرّيح في الهواء، و لا دبيب النّمل على الصّفا، و لا مقيل الذّرّ في اللّيلة الظّلماء، يعلم مساقط الأوراق، و خفيّ الأحداق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يعلم عجيج الوحوش في الفلوات، و معاصي العباد في الخلوات، و اختلاف النّينان في البحار الغامرات، و تلاطم الماء بالرّياح العاصفات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السّرائر، و خبر الضّمائر، له الإحاطة بكلّ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الخلائق بقدرته، و نشر الرّياح برحمته، و وتّد بالصّخور ميدان أرضه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أرانا من ملكوت قدرته و عجائب ما نطقت به آثار حكمته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من الأشياء أودها، و نهج حدودها، و لاءم بقدرته بين متضادّها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من شواهد البيّنات على لطيف صنعته و عظيم قدرته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البصير لا بتفريق آلة، و الشّاهد لا بمماسّة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سمع نطقه، و من سكت علم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لما أراد كونه كن فيكون، لا بصوت يقرع، و لا بنداء يسمع، و إنّما كلامه سبحانه فعل منه، أنشأه و مثّله، لم يكن من قبل ذلك كائنا، و لو كان قديما لكان إلها ثانيا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لا بلسان و لهوات، و يسمع لا بخروق و أدوات، يقول و لا يلفظ، و يحفظ و لا يتحفّظ، و يريد و لا يضمر، يحبّ و يرضى من غير رقّة، و يبغض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يغضب من غير مشقّة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خلق فأحكم تقديره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 الخلائق بعلمه، و منشئهم بحكمه، بلا اقتداء و لا تعليم و لا احتذاء لمثال صانع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يكوننّ المحسن و المسيء عندك بمنزلة سواء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الشّجرة البرّيّة أصلب عودا، و الرّوائع الخضرة أرقّ جلودا، و النّباتات البدويّة أقوى وقودا و أبطأ خمودا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ألاّ تتوهّمه، و العدل ألاّ تتّهمه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أنّه عدل عدل، و حكم 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صدق في ميعاده، و ارتفع عن ظلم عباده، و قام بالقسط في خلقة، و عدل عليهم في 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عظم حلمه فعفا، و عدل في كلّ ما قضى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احملني على عفوك، و لا تحملني على عدلك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حرث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اليوم المضمار، و غدا السّباق، و السّبقة الجنّة، و الغاية النّار، أ فلا تائب من خطيئته قبل منيّته، ألا عامل لنفسه قبل يوم بؤسه، ألا و إنّكم في أيام عمل من ورائه 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في أيام عمل من ورائه 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الخلق فكان بديئا بديعا، ابتدأ ما ابتدع، و ابتدع ما ابتدأ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تعالى كان و لا شيء غيره، نورا لا ظلام فيه، و صادقا لا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 فيه، و عالما لا جهل فيه، و حيّا لا موت فيه، و كذلك هو اليوم و كذلك لا يزال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بصير، يسمع بما يبصر، و يبصر بما يسمع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احتجب عنك من أراك قدرته في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له سواء، علما و قدرة و سلطانا و ملكا و إحاطة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تعالى سميع بصير، سميع بغير جارحة، و بصير بغير آلة، بل يسمع بنفسه و يبصر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ليس هو المشيئة، أ لا ترى أنّك تقول سأفعل كذا إن شاء اللّه، و لا تقول سأفعل كذا إن علم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المريد لا يكون إلاّ لمراد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عالما قادرا ثمّ أراد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المشيئة محدثة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و قول اللّه، و كتاب اللّه، و وحي اللّه، و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الكتاب العزيز 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التوحيد فإن لا تجوّز على ربّك ما جاز عليك، و أمّا العدل فأن لا تنسب إلى خالقك ما لامك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 اللّه العباد كلفة فعل و لا نهاهم عن شيء حتّى جعل لهم الاستطاعة ثمّ أمرهم و نهاهم، فلا يكون العبد آخذا و لا تاركا إلاّ باستطاعة متقدّمة قبل الأمر و النّهي و قبل الأخذ و الترك و قبل القبض و البسط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قبل الفعل، لم يأمر اللّه عزّ و جلّ بقبض و لا بسط إلاّ و العبد لذلك مستطيع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 العبد قبض و لا بسط إلاّ باستطاعة متقدّمة للقبض </w:t>
      </w:r>
    </w:p>
    <w:p>
      <w:pPr>
        <w:pStyle w:val="BookText"/>
        <w:rPr/>
      </w:pPr>
      <w:r>
        <w:rPr>
          <w:rFonts w:ascii="Amiri" w:hAnsi="Amiri" w:eastAsia="Amiri" w:cs="Amiri"/>
          <w:color w:val="111111"/>
          <w:sz w:val="28"/>
          <w:sz w:val="28"/>
          <w:szCs w:val="28"/>
          <w:rtl w:val="true"/>
          <w:lang w:bidi="ar-SA"/>
        </w:rPr>
        <w:t>و البسط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فاعلا إلاّ و هو مستطيع و قد يكون مستطيعا غير فاعل و لا يكون فاعلا أبدا حتّى يكون معه الاستطاعة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لِلّٰهِ عَلَى اَلنّٰاسِ حِجُّ اَلْبَيْتِ مَنِ اِسْتَطٰاعَ إِلَيْهِ سَبِيلاً ما يعني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صحيحا في بدنه، مخلّى سربه، له زاد و راحلة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عليه الحجّ و لو على حمار أجدع مقطوع الذّنب فأبى فهو ممّن يستطيع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القادر الّذي لا يعجز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حيا 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عزّ و جلّ إلها حيّا بلا حياة حادثة، بل هو حيّ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القرآن‌؟ فقد اختلف فيه من قبلنا، فقال قوم إنّه مخلوق، و قال قوم إنّه غير مخلوق</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لا أقول في ذلك ما يقولون، و لكنّي أقول إنّه كلام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خلق الخلق بقدرته، أتقن ما خلقه بحكمته، و وضع كلّ شيء موضعه بعلمه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تعالى عليما قادرا حيّا قديما سميعا بصيرا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من الخلق الضمير، و ما يبدو لهم بعد ذلك من الفعل، و أمّا من اللّه تعالى فإرادته إحداثه لا غير ذلك، لأنّه لا يروّي و لا يهمّ و لا يتفكّر، </w:t>
      </w:r>
    </w:p>
    <w:p>
      <w:pPr>
        <w:pStyle w:val="BookText"/>
        <w:rPr/>
      </w:pPr>
      <w:r>
        <w:rPr>
          <w:rFonts w:ascii="Amiri" w:hAnsi="Amiri" w:eastAsia="Amiri" w:cs="Amiri"/>
          <w:color w:val="111111"/>
          <w:sz w:val="28"/>
          <w:sz w:val="28"/>
          <w:szCs w:val="28"/>
          <w:rtl w:val="true"/>
          <w:lang w:bidi="ar-SA"/>
        </w:rPr>
        <w:t>و هذه الصفات منفية عنه، و هي صفات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فإرادة اللّه الفعل لا غير ذلك، يقول له كن فيكون بلا لفظ، و لا نطق بلسان، و لا همّة، و لا تفكّر، و لا كيف لذلك، كما أنّه لا كيف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لا تتجاوزوه و لا تطلبوا الهدى في غيره، فتضلّوا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النّاس يروون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قاتلهم اللّه، لقد حذفوا أوّل الحديث،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برجلين يتسابّان، فسمع 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وجهك و وجه من يشبهك،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تقل هذا لأخيك، فإنّ اللّه عزّ و جلّ خلق آدم على صورته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عصمنا اللّه و إيّاك من الفتنة فإن يفعل فقد أعظم بها نعمة و إن لا يفعل فهي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نرى أنّ الجدال في القرآن بدعة اشترك فيها السّائل و المجيب، فيتعاطى السائل ما ليس له، و يتكلّف المجيب ما ليس عليه، و ليس الخالق إلاّ اللّه عزّ و جلّ‌، و ما سواه مخلوق، و القرآن كلام اللّه، لا تجعل له اسما من عندك فتكون من الضّالّين، جعلنا اللّه و إيّاك من الذين يخشون ربّهم بالغيب و هم من السّاعة مشفقون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bookmarkStart w:id="756" w:name="pg16318_184401"/>
    </w:p>
    <w:p>
      <w:pPr>
        <w:pStyle w:val="Heading3"/>
        <w:numPr>
          <w:ilvl w:val="2"/>
          <w:numId w:val="1"/>
        </w:numPr>
        <w:rPr/>
      </w:pPr>
      <w:bookmarkStart w:id="757" w:name="__RefHeading___Toc5923232_1280447820"/>
      <w:bookmarkStart w:id="758" w:name="_Toc273"/>
      <w:bookmarkEnd w:id="756"/>
      <w:bookmarkEnd w:id="757"/>
      <w:r>
        <w:rPr>
          <w:rtl w:val="true"/>
        </w:rPr>
        <w:t>فهرس الأشعار</w:t>
      </w:r>
      <w:bookmarkEnd w:id="758"/>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بالسّبب العلم بما هو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بما مسبّب به وجب</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Amiri" w:hAnsi="Amiri" w:eastAsia="Amiri" w:cs="Amiri"/>
          <w:color w:val="111111"/>
          <w:sz w:val="28"/>
          <w:sz w:val="28"/>
          <w:szCs w:val="28"/>
          <w:rtl w:val="true"/>
          <w:lang w:bidi="ar-SA"/>
        </w:rPr>
        <w:t xml:space="preserve">و قد شبّهوه بخلقه و تخوّفوا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 الورى فتستّروا بالبلكفة</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ascii="Amiri" w:hAnsi="Amiri" w:eastAsia="Amiri" w:cs="Amiri"/>
          <w:color w:val="111111"/>
          <w:sz w:val="28"/>
          <w:sz w:val="28"/>
          <w:szCs w:val="28"/>
          <w:rtl w:val="true"/>
          <w:lang w:bidi="ar-SA"/>
        </w:rPr>
        <w:t xml:space="preserve">لسالك نهج البلاغة انتهج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سبحانه الفعل خرج</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Amiri" w:hAnsi="Amiri" w:eastAsia="Amiri" w:cs="Amiri"/>
          <w:color w:val="111111"/>
          <w:sz w:val="28"/>
          <w:sz w:val="28"/>
          <w:szCs w:val="28"/>
          <w:rtl w:val="true"/>
          <w:lang w:bidi="ar-SA"/>
        </w:rPr>
        <w:t xml:space="preserve">و عالم بغيره إذا استند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هو ذاته لقد شهد</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Amiri" w:hAnsi="Amiri" w:eastAsia="Amiri" w:cs="Amiri"/>
          <w:color w:val="111111"/>
          <w:sz w:val="28"/>
          <w:sz w:val="28"/>
          <w:szCs w:val="28"/>
          <w:rtl w:val="true"/>
          <w:lang w:bidi="ar-SA"/>
        </w:rPr>
        <w:t xml:space="preserve">إنّ آثارنا تدلّ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بعدنا إلى الآثار</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 xml:space="preserve">ألا إنّ ثوبا خيط من نسج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حرفا عن معانيه قاصر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 تزعم انّك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Amiri" w:hAnsi="Amiri" w:eastAsia="Amiri" w:cs="Amiri"/>
          <w:color w:val="111111"/>
          <w:sz w:val="28"/>
          <w:sz w:val="28"/>
          <w:szCs w:val="28"/>
          <w:rtl w:val="true"/>
          <w:lang w:bidi="ar-SA"/>
        </w:rPr>
        <w:t xml:space="preserve">و 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يظهر المضمر</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Amiri" w:hAnsi="Amiri" w:eastAsia="Amiri" w:cs="Amiri"/>
          <w:color w:val="111111"/>
          <w:sz w:val="28"/>
          <w:sz w:val="28"/>
          <w:szCs w:val="28"/>
          <w:rtl w:val="true"/>
          <w:lang w:bidi="ar-SA"/>
        </w:rPr>
        <w:t xml:space="preserve">أسد عليّ و في الحروب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فتخاء تنفر من صفير الصّافر</w:t>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ascii="Amiri" w:hAnsi="Amiri" w:eastAsia="Amiri" w:cs="Amiri"/>
          <w:color w:val="111111"/>
          <w:sz w:val="28"/>
          <w:sz w:val="28"/>
          <w:szCs w:val="28"/>
          <w:rtl w:val="true"/>
          <w:lang w:bidi="ar-SA"/>
        </w:rPr>
        <w:t xml:space="preserve">فلمّا علونا و استوينا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تركناهم صرعى لنسر و كاسر</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Amiri" w:hAnsi="Amiri" w:eastAsia="Amiri" w:cs="Amiri"/>
          <w:color w:val="111111"/>
          <w:sz w:val="28"/>
          <w:sz w:val="28"/>
          <w:szCs w:val="28"/>
          <w:rtl w:val="true"/>
          <w:lang w:bidi="ar-SA"/>
        </w:rPr>
        <w:t xml:space="preserve">إن تدر هذا حمد الأشياء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كلماته إليها تضف</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Amiri" w:hAnsi="Amiri" w:eastAsia="Amiri" w:cs="Amiri"/>
          <w:color w:val="111111"/>
          <w:sz w:val="28"/>
          <w:sz w:val="28"/>
          <w:szCs w:val="28"/>
          <w:rtl w:val="true"/>
          <w:lang w:bidi="ar-SA"/>
        </w:rPr>
        <w:t xml:space="preserve">ثمّ استوى بشر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و دم مهراق</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Amiri" w:hAnsi="Amiri" w:eastAsia="Amiri" w:cs="Amiri"/>
          <w:color w:val="111111"/>
          <w:sz w:val="28"/>
          <w:sz w:val="28"/>
          <w:szCs w:val="28"/>
          <w:rtl w:val="true"/>
          <w:lang w:bidi="ar-SA"/>
        </w:rPr>
        <w:t xml:space="preserve">ألا كلّ شيء ما سوى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نعيم لا محالة زائل</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 xml:space="preserve">معطي الوجود في الإلهي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معطي التحرّك الطّبيعي قائل</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Amiri" w:hAnsi="Amiri" w:eastAsia="Amiri" w:cs="Amiri"/>
          <w:color w:val="111111"/>
          <w:sz w:val="28"/>
          <w:sz w:val="28"/>
          <w:szCs w:val="28"/>
          <w:rtl w:val="true"/>
          <w:lang w:bidi="ar-SA"/>
        </w:rPr>
        <w:t xml:space="preserve">إنّ الكلام لفي الفؤاد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Amiri" w:hAnsi="Amiri" w:eastAsia="Amiri" w:cs="Amiri"/>
          <w:color w:val="111111"/>
          <w:sz w:val="28"/>
          <w:sz w:val="28"/>
          <w:szCs w:val="28"/>
          <w:rtl w:val="true"/>
          <w:lang w:bidi="ar-SA"/>
        </w:rPr>
        <w:t xml:space="preserve">تداركتما الأخلاق قد ثلّ عرشها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ذبيان إذ زلّت بأقدامها النّعل</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Amiri" w:hAnsi="Amiri" w:eastAsia="Amiri" w:cs="Amiri"/>
          <w:color w:val="111111"/>
          <w:sz w:val="28"/>
          <w:sz w:val="28"/>
          <w:szCs w:val="28"/>
          <w:rtl w:val="true"/>
          <w:lang w:bidi="ar-SA"/>
        </w:rPr>
        <w:t xml:space="preserve">أستغفر اللّه ذنبا لست محصيه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العباد إليه الوجه و العمل</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كم من عائب قولا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آفته من الفهم السّقيم</w:t>
      </w:r>
    </w:p>
    <w:p>
      <w:pPr>
        <w:pStyle w:val="BookText"/>
        <w:rPr/>
      </w:pP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 xml:space="preserve">ما ليس موزونا لبعض من نغم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نظام الكلّ كلّ منتظم</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Amiri" w:hAnsi="Amiri" w:eastAsia="Amiri" w:cs="Amiri"/>
          <w:color w:val="111111"/>
          <w:sz w:val="28"/>
          <w:sz w:val="28"/>
          <w:szCs w:val="28"/>
          <w:rtl w:val="true"/>
          <w:lang w:bidi="ar-SA"/>
        </w:rPr>
        <w:t xml:space="preserve">لدى أسد شاك السّلاح مجرّب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لبد، أظفاره لم تقلّم</w:t>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ascii="Amiri" w:hAnsi="Amiri" w:eastAsia="Amiri" w:cs="Amiri"/>
          <w:color w:val="111111"/>
          <w:sz w:val="28"/>
          <w:sz w:val="28"/>
          <w:szCs w:val="28"/>
          <w:rtl w:val="true"/>
          <w:lang w:bidi="ar-SA"/>
        </w:rPr>
        <w:t xml:space="preserve">فاعمد لما تعلو فما لك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من الأمور يدان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9" w:name="pg16318_184405"/>
      <w:bookmarkStart w:id="760" w:name="pg16318_184405"/>
      <w:bookmarkEnd w:id="760"/>
    </w:p>
    <w:p>
      <w:pPr>
        <w:pStyle w:val="Heading3"/>
        <w:numPr>
          <w:ilvl w:val="2"/>
          <w:numId w:val="1"/>
        </w:numPr>
        <w:rPr/>
      </w:pPr>
      <w:bookmarkStart w:id="761" w:name="pg16318_184405"/>
      <w:bookmarkStart w:id="762" w:name="__RefHeading___Toc5923234_1280447820"/>
      <w:bookmarkStart w:id="763" w:name="_Toc274"/>
      <w:bookmarkEnd w:id="761"/>
      <w:bookmarkEnd w:id="762"/>
      <w:r>
        <w:rPr>
          <w:rtl w:val="true"/>
        </w:rPr>
        <w:t>فهرس الاعلام و الكنى و الألقاب</w:t>
      </w:r>
      <w:bookmarkEnd w:id="76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ابن خزيمة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ابن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الندوي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علي بن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الحنبلي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دؤاد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إدوين كونكلين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ارسطو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برتراند راسل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عبد 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حسن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الحسين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احمد الفراهيدي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ديفيد هيوم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جعفر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الدين الآمدي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2176</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حرف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عباد بن سليمان الصيمري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محمد الجبائي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روزبهان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القوشجي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كرسي موريسون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كلثانتس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كلودم هزاوي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اللاهيجي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محمد فريد وجدي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 اليقطيني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مطيع بن اياس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حامد حسين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الواثق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 كروكش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ديورانت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يوحنا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bookmarkStart w:id="764" w:name="pg16318_184409"/>
    </w:p>
    <w:p>
      <w:pPr>
        <w:pStyle w:val="Heading3"/>
        <w:numPr>
          <w:ilvl w:val="2"/>
          <w:numId w:val="1"/>
        </w:numPr>
        <w:rPr/>
      </w:pPr>
      <w:bookmarkStart w:id="765" w:name="__RefHeading___Toc5923236_1280447820"/>
      <w:bookmarkStart w:id="766" w:name="_Toc275"/>
      <w:bookmarkEnd w:id="764"/>
      <w:bookmarkEnd w:id="765"/>
      <w:r>
        <w:rPr>
          <w:rtl w:val="true"/>
        </w:rPr>
        <w:t>فهرس الفرق و الديانات و المذاهب</w:t>
      </w:r>
      <w:bookmarkEnd w:id="76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الخابطية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السوفسطائية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ه‍،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الماتريدية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الماركسيون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المجسمة و المشبهة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 ه‍،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ه‍، و،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النسطورية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ه‍،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bookmarkStart w:id="767" w:name="pg16318_184411"/>
    </w:p>
    <w:p>
      <w:pPr>
        <w:pStyle w:val="Heading3"/>
        <w:numPr>
          <w:ilvl w:val="2"/>
          <w:numId w:val="1"/>
        </w:numPr>
        <w:rPr/>
      </w:pPr>
      <w:bookmarkStart w:id="768" w:name="__RefHeading___Toc5923238_1280447820"/>
      <w:bookmarkStart w:id="769" w:name="_Toc276"/>
      <w:bookmarkEnd w:id="767"/>
      <w:bookmarkEnd w:id="768"/>
      <w:r>
        <w:rPr>
          <w:rtl w:val="true"/>
        </w:rPr>
        <w:t>فهرس الشعوب و القبائل و الأمم</w:t>
      </w:r>
      <w:bookmarkEnd w:id="769"/>
    </w:p>
    <w:p>
      <w:pPr>
        <w:pStyle w:val="BookText"/>
        <w:rPr/>
      </w:pPr>
      <w:r>
        <w:rPr>
          <w:rFonts w:ascii="IRNazanin" w:hAnsi="IRNazanin" w:eastAsia="IRNazanin"/>
          <w:color w:val="111111"/>
          <w:sz w:val="28"/>
          <w:sz w:val="28"/>
          <w:szCs w:val="28"/>
          <w:rtl w:val="true"/>
          <w:lang w:bidi="fa-IR"/>
        </w:rPr>
        <w:t xml:space="preserve">الرومان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اليونانيون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0" w:name="pg16318_184413"/>
      <w:bookmarkStart w:id="771" w:name="pg16318_184413"/>
      <w:bookmarkEnd w:id="771"/>
    </w:p>
    <w:p>
      <w:pPr>
        <w:pStyle w:val="Heading3"/>
        <w:numPr>
          <w:ilvl w:val="2"/>
          <w:numId w:val="1"/>
        </w:numPr>
        <w:rPr/>
      </w:pPr>
      <w:bookmarkStart w:id="772" w:name="pg16318_184413"/>
      <w:bookmarkStart w:id="773" w:name="__RefHeading___Toc5923240_1280447820"/>
      <w:bookmarkStart w:id="774" w:name="_Toc277"/>
      <w:bookmarkEnd w:id="772"/>
      <w:bookmarkEnd w:id="773"/>
      <w:r>
        <w:rPr>
          <w:rtl w:val="true"/>
        </w:rPr>
        <w:t>فهرس الأماكن و الوقائع</w:t>
      </w:r>
      <w:bookmarkEnd w:id="774"/>
    </w:p>
    <w:p>
      <w:pPr>
        <w:pStyle w:val="BookText"/>
        <w:rPr/>
      </w:pPr>
      <w:r>
        <w:rPr>
          <w:rFonts w:ascii="Amiri" w:hAnsi="Amiri" w:eastAsia="Amiri" w:cs="Amiri"/>
          <w:color w:val="111111"/>
          <w:sz w:val="28"/>
          <w:sz w:val="28"/>
          <w:szCs w:val="28"/>
          <w:rtl w:val="true"/>
          <w:lang w:bidi="ar-SA"/>
        </w:rPr>
        <w:t>استراليا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برمّتها مأخوذة من 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مواضع مختلفة من نهج البلاغة، لاحظ الخطب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من الأحاديث المتواترة أخرجه الحفاظ في صحاحهم و مسانيدهم و ما نقلناه مأخوذ من مسند الإمام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جمع المتتبع الخبير السيد مير حامد حسين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أسناده و متونه و طبع في ستة أجزاء و هي جزء من أجزاء كتابه الكبير الذائع الصيت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ابن خلدون،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الوقوف على البارعين في علم الكلام من الشيعة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تأسيس الشيعة الكرام لفنون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حسن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للوقوف على البارعين فيه من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الأشعري،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تبيين كذب المفتري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المرتضى، و غيرها من الكتب المؤلفة في هذا المضمار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كالبحث عن الأسعار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انخفاضها و ارتفاعها، و الآجال، و عوض الأم التي تصيب الأطفال و الحيوانات التي صارت الشغل الشاغل في الكتب الكلامية، و البحث عن الأول على عاتق العلوم الاقتصادية و الثاني على عاتق كتب التفسير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لذائذ الفلسفة،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الآية، و هي دلالة خاصة ابتكرها القرآن الكريم وراء سائر الدلالات التي كشف عنها المنطقيون في أبحاثهم العلمية، و المراد من الدلالة الآيوية هو ما ركّزنا عليه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يدعو للإيمان،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يدعو للإيمان،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يدعو للإيمان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كريسى موريسن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اسكتلندي المولد، ولد عام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توفي عام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يعد من أكبر الفلاسفة المشككين، و قد أورد هذا الإشكال في كتابه المسمى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مؤلف على شكل حوار بين شخصين افتراضيين أحدهما يمثل مشككا في برهان النّظم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الآخر يمثل المدافع عنه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كلثانتس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التقرير الرابع لبرهان النّظم، فقد أشرنا فيه إلى ما هاهنا مفصّلا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الأسئلة المتوجهة إلى برهان النّظم لا تنحصر بما ذكرناه، و إن كان هو أقواها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الإشكالات المطروحة حول هذا البرهان و تربو على السبع، و أجاب عنها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خالق الكون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أراد التوسع فيها فليرجع إلى الصفحات التالية منه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بطلان التسلسل من المسائل المهمة في الفلسفة الإلهية و قد طرحه الفلاسفة في أسفارهم و أثبتوا البطلان بحجج كثيرة تناهز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أكثرها غير مقنع لأنهم استدلوا على البطلان بالبراهين الهندسية التي لا تجري إلا في الامور المتناهية و ما ذكرناه من البرهان، برهان فلسفي محض مقتبس من أصول الحكمة المتعالية التي أسّسها صدر الدين الشيرازي و أرسى قواعدها تلامذة مدرسته و أبرزهم في العصر الأخير سيّدنا الراحل المغفور له العلاّمة الطباطبائي قدس سرّه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فيها دلالة واضحة على أنّ التفكّر المنطقيّ مما يتوخّاه القرآن الكريم و يدعو البشرية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كانت الفلسفة بمعنى التفكّر الصحيح و البرهنة المبتنية على المدعى، فقد فتح بابها القرآن الكريم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العجب أنّ الفيلسوف الإنكليزي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برتراند راسل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اختصاصه بالإلهي و أنّ منهجه يستلزم وجود الشيء بلا علة و قد عرفت خلافه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 العلم بكل وضوح أنّ هناك انتقالا حراريا مستمرا من الأجسام الحارة إلى الأجسام الباردة و لا يمكن أن يحدث العكس بقوة ذاتية بحيث تعود الحرارة فترتدّ من الأجسام الباردة إلى الأجسام الحارة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ذلك أن الكون يتجه إلى درجة تتساوى فيها جميع الأجسام و ينضب فيها معين الطاقة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يومئذ لن تكون هنالك عمليات كيميائية أو طبيعية، و لن يكون هنالك أثر للحياة نفسها في هذا الكون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كانت الحياة لا تزال قائمة، و لا تزال العمليات الكيميائية و الطبيعية تسير في طريقها، فإننا نستطيع أن نستنتج أنّ هذا الكون لا يمكن أن يكون أزليا و إلا لاستهلكت طاقاته منذ زمن بعيد و توقف كلّ نشاط في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توصّلت العلوم دون قصد إلى أنّ لهذا الكون 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قوانين الدّيناميكا الحرارية تدلّ على أنّ مكونات هذا الكون تفقد حرارتها تدريجيا و أنّها سائرة حتما إلى يوم تصير فيه جميع الأجسام تحت درجة من الحرارة البالغة الانخفاض هي الصّفر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يومئذ تنعدم الطاقة و تستحيل الحياة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تجريد الاعتقاد،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أراد الوقوف على هذه البراهين فعليه المراجعة إلى ما ذكرنا من المصادر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الكبرى لابن تيمية،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في بيان المحجة،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علاقة الاثبات و التفويض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باب إثبات الصانع و صفاته،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الملكوت في شرح الياقوت،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طبعة مطبعة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الدنيا فهو النور الذي أشار إليه سبحانه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مَنْ كٰانَ مَيْتاً فَأَحْيَيْنٰاهُ وَ جَعَلْنٰا لَهُ نُوراً يَمْشِي بِهِ فِي اَلنّٰاسِ كَمَنْ مَثَلُهُ فِي اَلظُّلُمٰاتِ لَيْسَ بِخٰارِجٍ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في الآخرة فهو ما أشار إليه سبحانه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تَرَى اَلْمُؤْمِنِينَ وَ اَلْمُؤْمِنٰاتِ يَسْعىٰ نُورُهُمْ بَيْنَ أَيْدِيهِمْ وَ بِأَيْمٰانِهِمْ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الوقوف على مفتاح هذا الباب مفاهيم القرآن، الجزء الثالث،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أطلال المذهب المادي،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ذا خسر العالم،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المستدل هو الفيلسوف الفرنسي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ديكارت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الهدف من التعريف إلا الإشارة بوجه إلى حقيقة العلم من دون مراعاة شرط التعريف الحقيقي فلا يؤاخذ عليه بأنه مستلزم للدور لأخذ المعرّف في التعريف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عينيّة صفاته مع ذاته في الأبحاث الآتية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القوشجي،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في ذلك أيضا التجريد و شروحه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 الفلسفة،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الحكم،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للقوشجي،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الصفة و الاسم عبارة عن أنّ الأول لا يحمل على الموضوع فلا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الثاني فيحمل عليه و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ذلك جرى الاصطلاح في أسمائه و صفاته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فالعلم و القدرة و الحياة صفات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أسماؤه تعالى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 تعرف أنّ توصيفه سبحانه بالقدرة بمعنى تجرّده عن الإلزام بأحد الطرفين يلازم ثبوت وصف الاختيار له سبحانه و سيوافيك الكلام فيه، بإذن منه سبحانه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النهج، الخطبة الأولى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خطبة الأشباح،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ابراهيم بن سيّار بن هاني النّظّام المتوفى عام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عهده عهد ازدهار الترجمات الأجنبية للآراء الوافدة إلى بلاد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المظنون أنّه تأثر بتلك الآراء و الأفكار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عنه القول بكون دلالة الألفاظ ذاتية لا وضعية و لم نقف على ترجمته في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العلامة الحلي نظريته في قدرته سبحانه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إرشاد الطالبين إلى نهج المسترشدين،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الكعبي المتوفي عام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الشيخ أبو علي محمد بن عبد الوهاب المتوفي عام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ابنه أبو هاشم عبد السلام بن محمد المتوفي عام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كانا من رؤساء المعتزلة و أقطابهم و لهما آراء خاصة يخالفان فيها سائر شيوخها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البحث عن عقائد الثنوية في مبحث التوحيد في الخالقيّة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سنذكر بطلان عقيدة الثنوية عند البحث في التوحيد في الخالقية، و بطلان مقالة المعتزلة عند البحث في الجبر و التفويض</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صيدا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الإدراك العلمي و المنطقي و العقلي تطوير للحسّ الموجود في الحياة الحيوانية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الفوائد في شرح قواعد العقائد للعلامة الحلي،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لاحظ فيما ذكرناه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في الصفات السلبيّة أنّ ذاته تعالى ليست محلا للحوادث</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باب الإرادة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للشيخ المحقق الأصفهاني في تعليقاته على الكفاية كلاما في المقام ينفعك جدا، فراجع نهاية الدراية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أوردناه هو تقرير واضح لما أفاده قدس سره في تعاليق الأسفار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الحكمة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الإرادة،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الإرادة،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الكافي، لثقة الإسلام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للقاضي عبد الجبار، المتوفي عام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المواقف للسيد الشريف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الأمر الآخر الذي يثبته الأشاعرة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 اَللّٰهُ مُوسىٰ تَكْلِيماً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لِبَشَرٍ أَنْ يُكَلِّمَهُ اَللّٰهُ إِلاّٰ وَحْياً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ط عبده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ط بيروت، بتلخيص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ط عبده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منظومة السبزواري، لناظمها،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المطبوع في ضمن دلائل الصدق،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البحث مفصلا في عموم هدايته سبحانه في ختام الفصل السّادس من الكتاب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لو كان المريد هو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أمكن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كان على وجه الإلجاء و الجبر المنفيين عنه سبحانه كما سيأتي في الفصل السادس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ط النّجف الأشرف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نظرية الحنابلة فنبحث عنها في المقام الثاني لئلا يلزم التكرار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لأحمد بن حنبل،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لاحظ مقالات الإسلاميين،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في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أسماء المحدثين القائلين بأنّ القرآن غير مخلوق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التوحيد،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حذف نحو صفحة من الرسالة في الطبعات اللاحقة، لاحظ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مكتبة الثقافة العربية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أول مورد تقوم فيه الأشاعرة لإصلاح عقيدة أهل الحديث، بل قامت بذلك في عدة موارد بهدف إخراجها في قالب يقبله العقل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لتقدّم ما بالذّات على ما بالعرض</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حاكيا عن الفضل بن روزبهان الأشعري،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تَنْزِيلُ اَلْكِتٰابِ مِنَ اَللّٰهِ اَلْعَزِيزِ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آيات كثيرة أخرى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الإسلامية،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باب القرآن ما هو،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باب القرآن،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سير أعلام النبلاء للذهبي،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عقد في الكتاب باب مفصّل في احوال الإمام أحمد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القوشجي،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الرازي هنا معنى ثالثا و هو أنّ الحكمة عبارة عن معرفة أفضل المعلومات بأفضل العلوم، فالحكيم بمعنى العليم، قال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دللنا على أنّه لا يعرف اللّه إلاّ اللّه، فيلزم أن يكون الحكيم الحق هو اللّه، لأنه يعلم أصل الأشياء،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بأصل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العلوم، و هو علمه الأزلي الدائم الذي لا يتصور زواله، المطابق للمعلوم مطابقة لا يتطرق إليها الخفاء و لا الشبهة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أسماء اللّه الحسنى،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المعنى الثالث تكون الحكمة من شعب علمه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خالق الكون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الأعضاء الزائدة لما 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التنبيهات،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إمّا اصطلاحيات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منه أن تكون مشهورة عند الكل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بالمتقابلات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العلم بأبوة زيد لعمرو مساوق للعلم ببنوة عمرو لزيد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عند أصحاب صناعة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التسلسل 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مشهور عند المناظرة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عند أصحاب ملة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الإله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 حرام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الحكيم السبزواري على شرح المنظومة،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للفاضل القوشجي،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الضبط أنّ القضايا البديهية إمّا أن يكون تصور طرفيها مع النسبة كافيا في الحكم و الجزم، أو 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هو الأوليات، و الثاني إمّا أن يتوقف على واسطة غير الحس الظاهر و الباطن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المشاهدات، و تنقسم إلى مشاهدات بالحس الظاهر و مشاهدات بالحسّ 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إمّا أن تكون تلك الواسطة بحيث لا تغيب عن الذهن عند تصور الأطراف أو لا تكون كذلك، فالأول هي الفطريات، و تسمى بالقضايا التي قياساتها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إمّا أن يستعمل فيه الحدس، و هو انتقال الذهن الدفعي من المبادي إلى المطالب أو لا يستعمل فيه، فالأول هو الحدسيات، و الثاني إن كان الحكم فيه حاصلا بإخبار جماعة يمتنع عند العقل تواطؤهم على الكذب فهو المتواترات، و إن لم يكن كذلك بل حاصلا من كثرة التجارب فهي التجريبيات و قد علم بذلك حدّ كل واحد منها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للآمدي،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تجريد الاعتقاد للفاضل القوشجي،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حول قولهم يكون الإنسان مجبورا في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سيوافيك مفصّلا البحث في الجبر الأشعري عند البحث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الإلهي و أفعال الإنسان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سنبحث مفصلا في لزوم بعثة الأنبياء في مباحث النبوّة العامّة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سنبحث عن خاتمية الإسلام في مباحث النبوّة الخاصّة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هناك جملة أخرى من التساؤلات حول حكمته و عدله تعالى، أجاب عنها الأستاذ دام ظله في موسوعته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خالق الكون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فلاحظ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المرام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الأسفار،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أطلال المذهب المادي،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الاربعة،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يقرر وجه عدم صدور عدم القبيح عنه تعالى بأنّ الدّاعي إلى صدوره إما داعي الحاجة، أو داعي الحكمة، أو داعي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 منتف في حقه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فلغناه المطلق، و أمّا الثّاني فلكون الحكمة في خلافه، و أما الثالث فلكونه عالما على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أنّ هذا الدليل مبني على كون فاعلية الواجب بالداعي الزائد على ذاته، و هو خلاف التحقيق، لكونه تاما في الفاعلية فلا يحتاج فيها إلى شيء وراء الذات، أتينا به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اعتمد عليه العلاّمة في شرح التجريد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شرح نهج المسترشدين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الكتب الكلامية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معنى التوحيد و العدل، الحديث الأول،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الصدوق،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الطبعة القديمة الملحقة بشرح الباب الحادي عشر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اللّمع،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للوقوف على ما استدل به الشيخ أبو الحسن الأشعري على ما يتبنّاه في هذا المقام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اللمع،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القوشجى،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الأستاذ دام حفظه بجميع ما تصورته الأشاعرة من البراهين العقلية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باب الاستطاعة، 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بقية كلامه في هذا المجال فإنه يوقفك على مبلغ وعي المشبهة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فيما نقلناه عن أبي حنيفة و الشافعي و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علاقة الإثبات و التفويض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الكبرى في مجموعة الرسائل الكبرى،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الإسلامية،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الجاء العوام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بتخليص</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التقديس،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الإيمان،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تبعه ابن تيمية في هذا النقد كما نقله في علاقة الإثبات و التفويض،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استوفى الشيخ الأستاذ دام ظله الكلام في أقسام التأويل في مقدمة الجزء الخامس من موسوعته القرآنية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أم البراهين،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علاقة الإثبات و التفويض،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الرازي،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65279</Words>
  <Characters>264976</Characters>
  <CharactersWithSpaces>328750</CharactersWithSpaces>
  <Paragraphs>1747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2026-08-25T12:01:37Z</dcterms:created>
  <dc:creator>ghaemiyeh.com</dc:creator>
  <dc:description/>
  <dc:language>en-US</dc:language>
  <cp:lastModifiedBy/>
  <dcterms:modified xsi:type="dcterms:W3CDTF">2026-08-25T15:31:49Z</dcterms:modified>
  <cp:revision>1</cp:revision>
  <dc:subject/>
  <dc:title>الإلهیات علی هدی الکتاب و السنة و العقل جلد 1</dc:title>
</cp:coreProperties>
</file>

<file path=docProps/custom.xml><?xml version="1.0" encoding="utf-8"?>
<Properties xmlns="http://schemas.openxmlformats.org/officeDocument/2006/custom-properties" xmlns:vt="http://schemas.openxmlformats.org/officeDocument/2006/docPropsVTypes"/>
</file>